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F89B96" w14:textId="77777777" w:rsidR="006E50BA" w:rsidRDefault="006E50BA" w:rsidP="006E50BA">
      <w:pPr>
        <w:rPr>
          <w:lang w:val="en-GB"/>
        </w:rPr>
      </w:pPr>
    </w:p>
    <w:p w14:paraId="7C758D60" w14:textId="7F1D6CF4" w:rsidR="006E50BA" w:rsidRDefault="006E50BA" w:rsidP="006E50BA">
      <w:pPr>
        <w:pStyle w:val="Tytuinfomacjisygnalnej"/>
        <w:rPr>
          <w:lang w:val="en-GB"/>
        </w:rPr>
      </w:pPr>
      <w:r w:rsidRPr="00BE1BE3">
        <w:rPr>
          <w:lang w:val="en-GB"/>
        </w:rPr>
        <w:t>Information society in Poland 202</w:t>
      </w:r>
      <w:r w:rsidR="006C25B6">
        <w:rPr>
          <w:lang w:val="en-GB"/>
        </w:rPr>
        <w:t>6</w:t>
      </w:r>
      <w:r w:rsidRPr="00BE1BE3">
        <w:rPr>
          <w:lang w:val="en-GB"/>
        </w:rPr>
        <w:t xml:space="preserve"> </w:t>
      </w:r>
    </w:p>
    <w:p w14:paraId="7E3CDDF8" w14:textId="709B9CB1" w:rsidR="004A469C" w:rsidRPr="00BE1BE3" w:rsidRDefault="004A469C" w:rsidP="004A469C">
      <w:pPr>
        <w:pStyle w:val="Nagwek1"/>
        <w:rPr>
          <w:lang w:val="en-GB"/>
        </w:rPr>
      </w:pPr>
      <w:r w:rsidRPr="00BE1BE3">
        <w:rPr>
          <w:shd w:val="clear" w:color="auto" w:fill="FFFFFF"/>
          <w:lang w:val="en-GB"/>
        </w:rPr>
        <w:t>Information and communication technologies usage in households and by individuals</w:t>
      </w:r>
      <w:r>
        <w:rPr>
          <w:rStyle w:val="Odwoanieprzypisudolnego"/>
          <w:shd w:val="clear" w:color="auto" w:fill="FFFFFF"/>
          <w:lang w:val="en-GB"/>
        </w:rPr>
        <w:footnoteReference w:id="1"/>
      </w:r>
    </w:p>
    <w:p w14:paraId="00738EC7" w14:textId="6DC7541D" w:rsidR="00A02966" w:rsidRPr="00305105" w:rsidRDefault="006E50BA" w:rsidP="00305105">
      <w:pPr>
        <w:pStyle w:val="Lead"/>
      </w:pPr>
      <w:r w:rsidRPr="00305105">
        <mc:AlternateContent>
          <mc:Choice Requires="wps">
            <w:drawing>
              <wp:anchor distT="45720" distB="45720" distL="114300" distR="114300" simplePos="0" relativeHeight="251661312" behindDoc="0" locked="0" layoutInCell="1" allowOverlap="1" wp14:anchorId="12D51DD5" wp14:editId="211504DA">
                <wp:simplePos x="0" y="0"/>
                <wp:positionH relativeFrom="margin">
                  <wp:posOffset>11430</wp:posOffset>
                </wp:positionH>
                <wp:positionV relativeFrom="paragraph">
                  <wp:posOffset>130175</wp:posOffset>
                </wp:positionV>
                <wp:extent cx="2520000" cy="1116000"/>
                <wp:effectExtent l="0" t="0" r="0" b="8255"/>
                <wp:wrapSquare wrapText="bothSides"/>
                <wp:docPr id="6" name="Pole tekstowe 2" descr="Text box with indicator 1&#10;&#10;The percentage of individuals using artificial intelligence tools amounted to 39.8%.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000" cy="1116000"/>
                        </a:xfrm>
                        <a:prstGeom prst="roundRect">
                          <a:avLst/>
                        </a:prstGeom>
                        <a:solidFill>
                          <a:srgbClr val="001D77"/>
                        </a:solidFill>
                        <a:ln w="9525">
                          <a:noFill/>
                          <a:miter lim="800000"/>
                          <a:headEnd/>
                          <a:tailEnd/>
                        </a:ln>
                      </wps:spPr>
                      <wps:txbx>
                        <w:txbxContent>
                          <w:p w14:paraId="75E5FE01" w14:textId="2BAE061E" w:rsidR="006E50BA" w:rsidRPr="00065283" w:rsidRDefault="006C25B6" w:rsidP="00B4003B">
                            <w:pPr>
                              <w:autoSpaceDE w:val="0"/>
                              <w:autoSpaceDN w:val="0"/>
                              <w:adjustRightInd w:val="0"/>
                              <w:spacing w:before="0" w:after="0" w:line="240" w:lineRule="auto"/>
                              <w:ind w:left="-113"/>
                              <w:rPr>
                                <w:rFonts w:ascii="Fira Sans SemiBold" w:hAnsi="Fira Sans SemiBold"/>
                                <w:color w:val="FFFFFF" w:themeColor="background1"/>
                                <w:sz w:val="72"/>
                                <w:szCs w:val="72"/>
                                <w:lang w:val="en-US"/>
                              </w:rPr>
                            </w:pPr>
                            <w:r>
                              <w:rPr>
                                <w:rStyle w:val="WartowskanikaZnak"/>
                                <w:sz w:val="72"/>
                                <w:szCs w:val="72"/>
                                <w:lang w:val="en-GB"/>
                              </w:rPr>
                              <w:t>3</w:t>
                            </w:r>
                            <w:r w:rsidR="00593D26">
                              <w:rPr>
                                <w:rStyle w:val="WartowskanikaZnak"/>
                                <w:sz w:val="72"/>
                                <w:szCs w:val="72"/>
                                <w:lang w:val="en-GB"/>
                              </w:rPr>
                              <w:t>9</w:t>
                            </w:r>
                            <w:r w:rsidR="00A02966">
                              <w:rPr>
                                <w:rStyle w:val="WartowskanikaZnak"/>
                                <w:sz w:val="72"/>
                                <w:szCs w:val="72"/>
                                <w:lang w:val="en-GB"/>
                              </w:rPr>
                              <w:t>.</w:t>
                            </w:r>
                            <w:r>
                              <w:rPr>
                                <w:rStyle w:val="WartowskanikaZnak"/>
                                <w:sz w:val="72"/>
                                <w:szCs w:val="72"/>
                                <w:lang w:val="en-GB"/>
                              </w:rPr>
                              <w:t>8</w:t>
                            </w:r>
                            <w:r w:rsidR="00593D26">
                              <w:rPr>
                                <w:rStyle w:val="WartowskanikaZnak"/>
                                <w:sz w:val="72"/>
                                <w:szCs w:val="72"/>
                                <w:lang w:val="en-GB"/>
                              </w:rPr>
                              <w:t>%</w:t>
                            </w:r>
                          </w:p>
                          <w:p w14:paraId="134E6AEC" w14:textId="74C792DA" w:rsidR="006E50BA" w:rsidRPr="005D14CA" w:rsidRDefault="0089203E" w:rsidP="00593D26">
                            <w:pPr>
                              <w:pStyle w:val="tekstnaniebieskimtle"/>
                              <w:rPr>
                                <w:sz w:val="18"/>
                                <w:szCs w:val="20"/>
                                <w:lang w:val="en-US"/>
                              </w:rPr>
                            </w:pPr>
                            <w:r>
                              <w:rPr>
                                <w:lang w:val="en-GB"/>
                              </w:rPr>
                              <w:t>The percentage of individuals using artificial intelligence tools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12D51DD5" id="Pole tekstowe 2" o:spid="_x0000_s1026" alt="Text box with indicator 1&#10;&#10;The percentage of individuals using artificial intelligence tools amounted to 39.8%.  " style="position:absolute;margin-left:.9pt;margin-top:10.25pt;width:198.45pt;height:87.8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" fillcolor="#001d77" stroked="f">
                <v:stroke joinstyle="miter"/>
                <v:textbox>
                  <w:txbxContent>
                    <w:p w14:paraId="75E5FE01" w14:textId="2BAE061E" w:rsidR="006E50BA" w:rsidRPr="00065283" w:rsidRDefault="006C25B6" w:rsidP="00B4003B">
                      <w:pPr>
                        <w:autoSpaceDE w:val="0"/>
                        <w:autoSpaceDN w:val="0"/>
                        <w:adjustRightInd w:val="0"/>
                        <w:spacing w:before="0" w:after="0" w:line="240" w:lineRule="auto"/>
                        <w:ind w:left="-113"/>
                        <w:rPr>
                          <w:rFonts w:ascii="Fira Sans SemiBold" w:hAnsi="Fira Sans SemiBold"/>
                          <w:color w:val="FFFFFF" w:themeColor="background1"/>
                          <w:sz w:val="72"/>
                          <w:szCs w:val="72"/>
                          <w:lang w:val="en-US"/>
                        </w:rPr>
                      </w:pPr>
                      <w:r>
                        <w:rPr>
                          <w:rStyle w:val="WartowskanikaZnak"/>
                          <w:sz w:val="72"/>
                          <w:szCs w:val="72"/>
                          <w:lang w:val="en-GB"/>
                        </w:rPr>
                        <w:t>3</w:t>
                      </w:r>
                      <w:r w:rsidR="00593D26">
                        <w:rPr>
                          <w:rStyle w:val="WartowskanikaZnak"/>
                          <w:sz w:val="72"/>
                          <w:szCs w:val="72"/>
                          <w:lang w:val="en-GB"/>
                        </w:rPr>
                        <w:t>9</w:t>
                      </w:r>
                      <w:r w:rsidR="00A02966">
                        <w:rPr>
                          <w:rStyle w:val="WartowskanikaZnak"/>
                          <w:sz w:val="72"/>
                          <w:szCs w:val="72"/>
                          <w:lang w:val="en-GB"/>
                        </w:rPr>
                        <w:t>.</w:t>
                      </w:r>
                      <w:r>
                        <w:rPr>
                          <w:rStyle w:val="WartowskanikaZnak"/>
                          <w:sz w:val="72"/>
                          <w:szCs w:val="72"/>
                          <w:lang w:val="en-GB"/>
                        </w:rPr>
                        <w:t>8</w:t>
                      </w:r>
                      <w:r w:rsidR="00593D26">
                        <w:rPr>
                          <w:rStyle w:val="WartowskanikaZnak"/>
                          <w:sz w:val="72"/>
                          <w:szCs w:val="72"/>
                          <w:lang w:val="en-GB"/>
                        </w:rPr>
                        <w:t>%</w:t>
                      </w:r>
                    </w:p>
                    <w:p w14:paraId="134E6AEC" w14:textId="74C792DA" w:rsidR="006E50BA" w:rsidRPr="005D14CA" w:rsidRDefault="0089203E" w:rsidP="00593D26">
                      <w:pPr>
                        <w:pStyle w:val="tekstnaniebieskimtle"/>
                        <w:rPr>
                          <w:sz w:val="18"/>
                          <w:szCs w:val="20"/>
                          <w:lang w:val="en-US"/>
                        </w:rPr>
                      </w:pPr>
                      <w:r>
                        <w:rPr>
                          <w:lang w:val="en-GB"/>
                        </w:rPr>
                        <w:t>The percentage of individuals using artificial intelligence tools</w:t>
                      </w:r>
                    </w:p>
                  </w:txbxContent>
                </v:textbox>
                <w10:wrap type="square" anchorx="margin"/>
              </v:roundrect>
            </w:pict>
          </mc:Fallback>
        </mc:AlternateContent>
      </w:r>
      <w:r w:rsidR="0089203E" w:rsidRPr="00A65BD2">
        <w:rPr>
          <w:lang w:val="en-GB"/>
        </w:rPr>
        <w:t xml:space="preserve">In 2026, the percentage of individuals aged 16–74 years using artificial intelligence tools in the last 3 months amounted to 39.8%, </w:t>
      </w:r>
      <w:bookmarkStart w:id="0" w:name="_Hlk243216762"/>
      <w:r w:rsidR="0089203E" w:rsidRPr="00A65BD2">
        <w:rPr>
          <w:lang w:val="en-GB"/>
        </w:rPr>
        <w:t>that is, by 17.1 p.p. more than in the previous year</w:t>
      </w:r>
      <w:bookmarkEnd w:id="0"/>
      <w:r w:rsidR="0089203E" w:rsidRPr="00A65BD2">
        <w:rPr>
          <w:lang w:val="en-GB"/>
        </w:rPr>
        <w:t>.</w:t>
      </w:r>
    </w:p>
    <w:p w14:paraId="00CDE8B9" w14:textId="77777777" w:rsidR="006E50BA" w:rsidRPr="005D14CA" w:rsidRDefault="006E50BA" w:rsidP="006E50BA">
      <w:pPr>
        <w:rPr>
          <w:lang w:val="en-US"/>
        </w:rPr>
      </w:pPr>
    </w:p>
    <w:p w14:paraId="2E2C0280" w14:textId="0BD27D18" w:rsidR="006C25B6" w:rsidRDefault="006C25B6" w:rsidP="000F720D">
      <w:pPr>
        <w:rPr>
          <w:shd w:val="clear" w:color="auto" w:fill="FFFFFF"/>
          <w:lang w:val="en-US"/>
        </w:rPr>
      </w:pPr>
    </w:p>
    <w:p w14:paraId="28DDEAAD" w14:textId="190EBD4E" w:rsidR="00593D26" w:rsidRPr="00177B2F" w:rsidRDefault="00593D26" w:rsidP="000B126F">
      <w:pPr>
        <w:rPr>
          <w:shd w:val="clear" w:color="auto" w:fill="FFFFFF"/>
          <w:lang w:val="en-US"/>
        </w:rPr>
      </w:pPr>
      <w:r w:rsidRPr="00177B2F">
        <w:rPr>
          <w:shd w:val="clear" w:color="auto" w:fill="FFFFFF"/>
          <w:lang w:val="en-US"/>
        </w:rPr>
        <w:t>In 202</w:t>
      </w:r>
      <w:r w:rsidR="006C25B6">
        <w:rPr>
          <w:shd w:val="clear" w:color="auto" w:fill="FFFFFF"/>
          <w:lang w:val="en-US"/>
        </w:rPr>
        <w:t>6</w:t>
      </w:r>
      <w:r w:rsidRPr="00177B2F">
        <w:rPr>
          <w:shd w:val="clear" w:color="auto" w:fill="FFFFFF"/>
          <w:lang w:val="en-US"/>
        </w:rPr>
        <w:t>, 9</w:t>
      </w:r>
      <w:r w:rsidR="006C25B6">
        <w:rPr>
          <w:shd w:val="clear" w:color="auto" w:fill="FFFFFF"/>
          <w:lang w:val="en-US"/>
        </w:rPr>
        <w:t>7</w:t>
      </w:r>
      <w:r>
        <w:rPr>
          <w:shd w:val="clear" w:color="auto" w:fill="FFFFFF"/>
          <w:lang w:val="en-US"/>
        </w:rPr>
        <w:t>.2%</w:t>
      </w:r>
      <w:r w:rsidRPr="00177B2F">
        <w:rPr>
          <w:shd w:val="clear" w:color="auto" w:fill="FFFFFF"/>
          <w:lang w:val="en-US"/>
        </w:rPr>
        <w:t xml:space="preserve"> </w:t>
      </w:r>
      <w:r w:rsidR="0089203E" w:rsidRPr="00177B2F">
        <w:rPr>
          <w:shd w:val="clear" w:color="auto" w:fill="FFFFFF"/>
          <w:lang w:val="en-US"/>
        </w:rPr>
        <w:t>In 202</w:t>
      </w:r>
      <w:r w:rsidR="0089203E">
        <w:rPr>
          <w:shd w:val="clear" w:color="auto" w:fill="FFFFFF"/>
          <w:lang w:val="en-US"/>
        </w:rPr>
        <w:t>6</w:t>
      </w:r>
      <w:r w:rsidR="0089203E" w:rsidRPr="00177B2F">
        <w:rPr>
          <w:shd w:val="clear" w:color="auto" w:fill="FFFFFF"/>
          <w:lang w:val="en-US"/>
        </w:rPr>
        <w:t>, 9</w:t>
      </w:r>
      <w:r w:rsidR="0089203E">
        <w:rPr>
          <w:shd w:val="clear" w:color="auto" w:fill="FFFFFF"/>
          <w:lang w:val="en-US"/>
        </w:rPr>
        <w:t>6.6%</w:t>
      </w:r>
      <w:r w:rsidR="0089203E" w:rsidRPr="00177B2F">
        <w:rPr>
          <w:shd w:val="clear" w:color="auto" w:fill="FFFFFF"/>
          <w:lang w:val="en-US"/>
        </w:rPr>
        <w:t xml:space="preserve"> of households ha</w:t>
      </w:r>
      <w:r w:rsidR="0089203E">
        <w:rPr>
          <w:shd w:val="clear" w:color="auto" w:fill="FFFFFF"/>
          <w:lang w:val="en-US"/>
        </w:rPr>
        <w:t>ve</w:t>
      </w:r>
      <w:r w:rsidR="0089203E" w:rsidRPr="00177B2F">
        <w:rPr>
          <w:shd w:val="clear" w:color="auto" w:fill="FFFFFF"/>
          <w:lang w:val="en-US"/>
        </w:rPr>
        <w:t xml:space="preserve"> access to the Internet, </w:t>
      </w:r>
      <w:r w:rsidR="0089203E">
        <w:rPr>
          <w:shd w:val="clear" w:color="auto" w:fill="FFFFFF"/>
          <w:lang w:val="en-US"/>
        </w:rPr>
        <w:t>that is, by 0.4</w:t>
      </w:r>
      <w:r w:rsidR="0089203E" w:rsidRPr="00A02966">
        <w:rPr>
          <w:lang w:val="en-GB"/>
        </w:rPr>
        <w:t xml:space="preserve"> p.p. </w:t>
      </w:r>
      <w:r w:rsidR="0089203E">
        <w:rPr>
          <w:lang w:val="en-GB"/>
        </w:rPr>
        <w:t>more than in the pr</w:t>
      </w:r>
      <w:r w:rsidR="0089203E" w:rsidRPr="00305105">
        <w:rPr>
          <w:spacing w:val="-2"/>
          <w:lang w:val="en-GB"/>
        </w:rPr>
        <w:t>evious year. The percentage of households with fixed-line broadband access to t</w:t>
      </w:r>
      <w:r w:rsidR="0089203E" w:rsidRPr="00305105">
        <w:rPr>
          <w:spacing w:val="-2"/>
          <w:shd w:val="clear" w:color="auto" w:fill="FFFFFF"/>
          <w:lang w:val="en-US"/>
        </w:rPr>
        <w:t>he Internet</w:t>
      </w:r>
      <w:r w:rsidR="0089203E" w:rsidRPr="00177B2F">
        <w:rPr>
          <w:shd w:val="clear" w:color="auto" w:fill="FFFFFF"/>
          <w:lang w:val="en-US"/>
        </w:rPr>
        <w:t xml:space="preserve"> </w:t>
      </w:r>
      <w:r w:rsidR="0089203E" w:rsidRPr="00C5261D">
        <w:rPr>
          <w:spacing w:val="-4"/>
          <w:shd w:val="clear" w:color="auto" w:fill="FFFFFF"/>
          <w:lang w:val="en-US"/>
        </w:rPr>
        <w:t xml:space="preserve">increased by </w:t>
      </w:r>
      <w:r w:rsidR="0089203E">
        <w:rPr>
          <w:spacing w:val="-4"/>
          <w:shd w:val="clear" w:color="auto" w:fill="FFFFFF"/>
          <w:lang w:val="en-US"/>
        </w:rPr>
        <w:t>1.6</w:t>
      </w:r>
      <w:r w:rsidR="0089203E" w:rsidRPr="00C5261D">
        <w:rPr>
          <w:spacing w:val="-4"/>
          <w:shd w:val="clear" w:color="auto" w:fill="FFFFFF"/>
          <w:lang w:val="en-US"/>
        </w:rPr>
        <w:t xml:space="preserve"> p.p. to 7</w:t>
      </w:r>
      <w:r w:rsidR="0089203E">
        <w:rPr>
          <w:spacing w:val="-4"/>
          <w:shd w:val="clear" w:color="auto" w:fill="FFFFFF"/>
          <w:lang w:val="en-US"/>
        </w:rPr>
        <w:t>1.9</w:t>
      </w:r>
      <w:r w:rsidR="0089203E" w:rsidRPr="00C5261D">
        <w:rPr>
          <w:spacing w:val="-4"/>
          <w:shd w:val="clear" w:color="auto" w:fill="FFFFFF"/>
          <w:lang w:val="en-US"/>
        </w:rPr>
        <w:t xml:space="preserve">% while access via mobile broadband increased by </w:t>
      </w:r>
      <w:r w:rsidR="0089203E">
        <w:rPr>
          <w:spacing w:val="-4"/>
          <w:shd w:val="clear" w:color="auto" w:fill="FFFFFF"/>
          <w:lang w:val="en-US"/>
        </w:rPr>
        <w:t>0.3</w:t>
      </w:r>
      <w:r w:rsidR="0089203E" w:rsidRPr="00C5261D">
        <w:rPr>
          <w:spacing w:val="-4"/>
          <w:shd w:val="clear" w:color="auto" w:fill="FFFFFF"/>
          <w:lang w:val="en-US"/>
        </w:rPr>
        <w:t xml:space="preserve"> p.p. to </w:t>
      </w:r>
      <w:r w:rsidR="0089203E">
        <w:rPr>
          <w:spacing w:val="-4"/>
          <w:shd w:val="clear" w:color="auto" w:fill="FFFFFF"/>
          <w:lang w:val="en-US"/>
        </w:rPr>
        <w:t>78.5</w:t>
      </w:r>
      <w:r w:rsidR="0089203E" w:rsidRPr="00C5261D">
        <w:rPr>
          <w:spacing w:val="-4"/>
          <w:shd w:val="clear" w:color="auto" w:fill="FFFFFF"/>
          <w:lang w:val="en-US"/>
        </w:rPr>
        <w:t>%.</w:t>
      </w:r>
      <w:r w:rsidR="0089203E">
        <w:rPr>
          <w:shd w:val="clear" w:color="auto" w:fill="FFFFFF"/>
          <w:lang w:val="en-US"/>
        </w:rPr>
        <w:t xml:space="preserve"> </w:t>
      </w:r>
    </w:p>
    <w:p w14:paraId="05ADD2E7" w14:textId="7C1427F2" w:rsidR="006E50BA" w:rsidRDefault="009A2D02" w:rsidP="006E50BA">
      <w:pPr>
        <w:pStyle w:val="tytuwykresu"/>
        <w:rPr>
          <w:lang w:val="en-US"/>
        </w:rPr>
      </w:pPr>
      <w:r w:rsidRPr="00823593">
        <w:rPr>
          <w:noProof/>
          <w:lang w:eastAsia="pl-PL"/>
        </w:rPr>
        <mc:AlternateContent>
          <mc:Choice Requires="wps">
            <w:drawing>
              <wp:anchor distT="45720" distB="45720" distL="114300" distR="114300" simplePos="0" relativeHeight="251659264" behindDoc="1" locked="0" layoutInCell="1" allowOverlap="1" wp14:anchorId="5F14D164" wp14:editId="505C114A">
                <wp:simplePos x="0" y="0"/>
                <wp:positionH relativeFrom="page">
                  <wp:posOffset>5701030</wp:posOffset>
                </wp:positionH>
                <wp:positionV relativeFrom="paragraph">
                  <wp:posOffset>156210</wp:posOffset>
                </wp:positionV>
                <wp:extent cx="1788795" cy="497205"/>
                <wp:effectExtent l="0" t="0" r="0" b="0"/>
                <wp:wrapTight wrapText="bothSides">
                  <wp:wrapPolygon edited="0">
                    <wp:start x="690" y="0"/>
                    <wp:lineTo x="690" y="20690"/>
                    <wp:lineTo x="20703" y="20690"/>
                    <wp:lineTo x="20703" y="0"/>
                    <wp:lineTo x="690" y="0"/>
                  </wp:wrapPolygon>
                </wp:wrapTight>
                <wp:docPr id="2" name="Pole tekstowe 2" descr="96.6% of households have access to the Interne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497205"/>
                        </a:xfrm>
                        <a:prstGeom prst="rect">
                          <a:avLst/>
                        </a:prstGeom>
                        <a:noFill/>
                        <a:ln w="9525">
                          <a:noFill/>
                          <a:miter lim="800000"/>
                          <a:headEnd/>
                          <a:tailEnd/>
                        </a:ln>
                      </wps:spPr>
                      <wps:txbx>
                        <w:txbxContent>
                          <w:p w14:paraId="3FB39DFF" w14:textId="406EB06D" w:rsidR="006E50BA" w:rsidRPr="005D14CA" w:rsidRDefault="0089203E" w:rsidP="006E50BA">
                            <w:pPr>
                              <w:pStyle w:val="tekstzboku"/>
                              <w:rPr>
                                <w:bCs w:val="0"/>
                                <w:lang w:val="en-US"/>
                              </w:rPr>
                            </w:pPr>
                            <w:r w:rsidRPr="00BE1BE3">
                              <w:rPr>
                                <w:lang w:val="en-GB"/>
                              </w:rPr>
                              <w:t>9</w:t>
                            </w:r>
                            <w:r>
                              <w:rPr>
                                <w:lang w:val="en-GB"/>
                              </w:rPr>
                              <w:t>6.6</w:t>
                            </w:r>
                            <w:r w:rsidRPr="00BE1BE3">
                              <w:rPr>
                                <w:lang w:val="en-GB"/>
                              </w:rPr>
                              <w:t>% of households ha</w:t>
                            </w:r>
                            <w:r>
                              <w:rPr>
                                <w:lang w:val="en-GB"/>
                              </w:rPr>
                              <w:t>ve</w:t>
                            </w:r>
                            <w:r w:rsidRPr="00BE1BE3">
                              <w:rPr>
                                <w:lang w:val="en-GB"/>
                              </w:rPr>
                              <w:t xml:space="preserve"> access to the Internet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14D164" id="_x0000_t202" coordsize="21600,21600" o:spt="202" path="m,l,21600r21600,l21600,xe">
                <v:stroke joinstyle="miter"/>
                <v:path gradientshapeok="t" o:connecttype="rect"/>
              </v:shapetype>
              <v:shape id="_x0000_s1027" type="#_x0000_t202" alt="96.6% of households have access to the Internet" style="position:absolute;margin-left:448.9pt;margin-top:12.3pt;width:140.85pt;height:39.15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" filled="f" stroked="f">
                <v:textbox>
                  <w:txbxContent>
                    <w:p w14:paraId="3FB39DFF" w14:textId="406EB06D" w:rsidR="006E50BA" w:rsidRPr="005D14CA" w:rsidRDefault="0089203E" w:rsidP="006E50BA">
                      <w:pPr>
                        <w:pStyle w:val="tekstzboku"/>
                        <w:rPr>
                          <w:bCs w:val="0"/>
                          <w:lang w:val="en-US"/>
                        </w:rPr>
                      </w:pPr>
                      <w:r w:rsidRPr="00BE1BE3">
                        <w:rPr>
                          <w:lang w:val="en-GB"/>
                        </w:rPr>
                        <w:t>9</w:t>
                      </w:r>
                      <w:r>
                        <w:rPr>
                          <w:lang w:val="en-GB"/>
                        </w:rPr>
                        <w:t>6.6</w:t>
                      </w:r>
                      <w:r w:rsidRPr="00BE1BE3">
                        <w:rPr>
                          <w:lang w:val="en-GB"/>
                        </w:rPr>
                        <w:t>% of households ha</w:t>
                      </w:r>
                      <w:r>
                        <w:rPr>
                          <w:lang w:val="en-GB"/>
                        </w:rPr>
                        <w:t>ve</w:t>
                      </w:r>
                      <w:r w:rsidRPr="00BE1BE3">
                        <w:rPr>
                          <w:lang w:val="en-GB"/>
                        </w:rPr>
                        <w:t xml:space="preserve"> access to the Internet</w:t>
                      </w:r>
                    </w:p>
                  </w:txbxContent>
                </v:textbox>
                <w10:wrap type="tight" anchorx="page"/>
              </v:shape>
            </w:pict>
          </mc:Fallback>
        </mc:AlternateContent>
      </w:r>
      <w:r w:rsidR="006E50BA" w:rsidRPr="005D14CA">
        <w:rPr>
          <w:lang w:val="en-US"/>
        </w:rPr>
        <w:t>Chart 1. Access</w:t>
      </w:r>
      <w:r w:rsidR="00E84F94">
        <w:rPr>
          <w:lang w:val="en-US"/>
        </w:rPr>
        <w:t xml:space="preserve"> to the Internet in households</w:t>
      </w:r>
    </w:p>
    <w:p w14:paraId="21CCE522" w14:textId="447CC220" w:rsidR="0089203E" w:rsidRDefault="0089203E" w:rsidP="0089203E">
      <w:pPr>
        <w:pStyle w:val="Brakstyluakapitowego"/>
      </w:pPr>
      <w:r>
        <w:rPr>
          <w:noProof/>
        </w:rPr>
        <w:drawing>
          <wp:inline distT="0" distB="0" distL="0" distR="0" wp14:anchorId="01301ECB" wp14:editId="7CD10E22">
            <wp:extent cx="5039878" cy="1484379"/>
            <wp:effectExtent l="0" t="0" r="0" b="1905"/>
            <wp:docPr id="1" name="Obraz 1" descr="The chart presents data for the years 2025 and 2026. Among total households 96.6% had access to the Internet in 2026 (an increase by 0.4 p.p. compared to 2025), via fixed broadband connection – 71.9% (1.6 p.p. increase compared to 2025) and via mobile broadband connection – 78.5% (compared to 78.2% in 202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The chart presents data for the years 2025 and 2026. Among total households 96.6% had access to the Internet in 2026 (an increase by 0.4 p.p. compared to 2025), via fixed broadband connection – 71.9% (1.6 p.p. increase compared to 2025) and via mobile broadband connection – 78.5% (compared to 78.2% in 2025). "/>
                    <pic:cNvPicPr/>
                  </pic:nvPicPr>
                  <pic:blipFill>
                    <a:blip r:embed="rId7"/>
                    <a:stretch>
                      <a:fillRect/>
                    </a:stretch>
                  </pic:blipFill>
                  <pic:spPr>
                    <a:xfrm>
                      <a:off x="0" y="0"/>
                      <a:ext cx="5039878" cy="1484379"/>
                    </a:xfrm>
                    <a:prstGeom prst="rect">
                      <a:avLst/>
                    </a:prstGeom>
                  </pic:spPr>
                </pic:pic>
              </a:graphicData>
            </a:graphic>
          </wp:inline>
        </w:drawing>
      </w:r>
    </w:p>
    <w:p w14:paraId="71034606" w14:textId="6588965D" w:rsidR="006922E0" w:rsidRDefault="006922E0" w:rsidP="0089203E"/>
    <w:p w14:paraId="26F01D96" w14:textId="37923004" w:rsidR="005A502C" w:rsidRPr="00CD5458" w:rsidRDefault="0089203E" w:rsidP="00C96147">
      <w:pPr>
        <w:rPr>
          <w:lang w:val="en-GB"/>
        </w:rPr>
      </w:pPr>
      <w:r w:rsidRPr="00CB4BB9">
        <w:rPr>
          <w:lang w:val="en-GB"/>
        </w:rPr>
        <w:t xml:space="preserve">In the 2026 survey, 39.8% of individuals reported having used artificial intelligence (AI) tools in the last </w:t>
      </w:r>
      <w:r>
        <w:rPr>
          <w:lang w:val="en-GB"/>
        </w:rPr>
        <w:t>3</w:t>
      </w:r>
      <w:r w:rsidRPr="00CB4BB9">
        <w:rPr>
          <w:lang w:val="en-GB"/>
        </w:rPr>
        <w:t xml:space="preserve"> months, that is, 17.1 p.p. more than in the previous year. The highest </w:t>
      </w:r>
      <w:r>
        <w:rPr>
          <w:lang w:val="en-GB"/>
        </w:rPr>
        <w:t>percentage</w:t>
      </w:r>
      <w:r w:rsidRPr="00CB4BB9">
        <w:rPr>
          <w:lang w:val="en-GB"/>
        </w:rPr>
        <w:t xml:space="preserve"> of AI users was recorded </w:t>
      </w:r>
      <w:r>
        <w:rPr>
          <w:lang w:val="en-GB"/>
        </w:rPr>
        <w:t>in</w:t>
      </w:r>
      <w:r w:rsidRPr="00CB4BB9">
        <w:rPr>
          <w:lang w:val="en-GB"/>
        </w:rPr>
        <w:t xml:space="preserve"> the youngest age group (16–24 years)</w:t>
      </w:r>
      <w:r>
        <w:rPr>
          <w:lang w:val="en-GB"/>
        </w:rPr>
        <w:t xml:space="preserve"> </w:t>
      </w:r>
      <w:r w:rsidRPr="00A65BD2">
        <w:rPr>
          <w:lang w:val="en-GB"/>
        </w:rPr>
        <w:t>–</w:t>
      </w:r>
      <w:r>
        <w:rPr>
          <w:lang w:val="en-GB"/>
        </w:rPr>
        <w:t xml:space="preserve"> </w:t>
      </w:r>
      <w:r w:rsidRPr="00CB4BB9">
        <w:rPr>
          <w:lang w:val="en-GB"/>
        </w:rPr>
        <w:t xml:space="preserve">72.5%. This </w:t>
      </w:r>
      <w:r>
        <w:rPr>
          <w:lang w:val="en-GB"/>
        </w:rPr>
        <w:t>percentage</w:t>
      </w:r>
      <w:r w:rsidRPr="00CB4BB9">
        <w:rPr>
          <w:lang w:val="en-GB"/>
        </w:rPr>
        <w:t xml:space="preserve"> decreases </w:t>
      </w:r>
      <w:r>
        <w:rPr>
          <w:lang w:val="en-GB"/>
        </w:rPr>
        <w:t>significantly</w:t>
      </w:r>
      <w:r w:rsidRPr="00CB4BB9">
        <w:rPr>
          <w:lang w:val="en-GB"/>
        </w:rPr>
        <w:t xml:space="preserve"> with age, reaching 9.0% among individuals aged 65–74.</w:t>
      </w:r>
      <w:r w:rsidR="00CD5458">
        <w:rPr>
          <w:lang w:val="en-GB"/>
        </w:rPr>
        <w:t xml:space="preserve"> </w:t>
      </w:r>
    </w:p>
    <w:p w14:paraId="44FFE105" w14:textId="061A2143" w:rsidR="005A502C" w:rsidRDefault="00CD5458" w:rsidP="005A502C">
      <w:pPr>
        <w:pStyle w:val="tytuwykresu"/>
        <w:ind w:left="907" w:hanging="907"/>
        <w:rPr>
          <w:lang w:val="en-US"/>
        </w:rPr>
      </w:pPr>
      <w:r w:rsidRPr="00552CCF">
        <w:rPr>
          <w:lang w:val="en-US"/>
        </w:rPr>
        <w:t xml:space="preserve">Chart </w:t>
      </w:r>
      <w:r w:rsidR="005A502C" w:rsidRPr="00552CCF">
        <w:rPr>
          <w:lang w:val="en-US"/>
        </w:rPr>
        <w:t xml:space="preserve"> </w:t>
      </w:r>
      <w:r w:rsidR="00351987">
        <w:rPr>
          <w:lang w:val="en-US"/>
        </w:rPr>
        <w:t>2</w:t>
      </w:r>
      <w:r w:rsidR="005A502C" w:rsidRPr="00552CCF">
        <w:rPr>
          <w:lang w:val="en-US"/>
        </w:rPr>
        <w:t xml:space="preserve">. </w:t>
      </w:r>
      <w:r w:rsidRPr="00552CCF">
        <w:rPr>
          <w:lang w:val="en-US"/>
        </w:rPr>
        <w:t xml:space="preserve">Individuals using artificial intelligence tools </w:t>
      </w:r>
      <w:r w:rsidR="00C31478">
        <w:rPr>
          <w:lang w:val="en-US"/>
        </w:rPr>
        <w:t>by age</w:t>
      </w:r>
      <w:r w:rsidR="00700F84">
        <w:rPr>
          <w:lang w:val="en-US"/>
        </w:rPr>
        <w:t xml:space="preserve"> group</w:t>
      </w:r>
    </w:p>
    <w:p w14:paraId="4B619BA5" w14:textId="6E5AC3B6" w:rsidR="0089203E" w:rsidRDefault="0089203E" w:rsidP="0089203E">
      <w:pPr>
        <w:pStyle w:val="Brakstyluakapitowego"/>
      </w:pPr>
      <w:r>
        <w:rPr>
          <w:noProof/>
        </w:rPr>
        <w:drawing>
          <wp:inline distT="0" distB="0" distL="0" distR="0" wp14:anchorId="2B12FD67" wp14:editId="2A77A492">
            <wp:extent cx="5039878" cy="1978156"/>
            <wp:effectExtent l="0" t="0" r="8890" b="3175"/>
            <wp:docPr id="3" name="Obraz 3" descr="Chart 2 &#10;&#10;The chart presents data regarding the usage of artificial intelligence tools in 2025 and 2026 for total population as well as age groups 16–24, 25–34, 35–44, 45–54, 55–64 and 65–74 years. In Poland, this percentage amounted to 39.8% in 2026 (an increase by 17.1 p.p. in comparison to 2025). The biggest share was found among individuals aged 16–24 years – 72.5% (compared to 49.3% in 2025) while the lowest among 65–74 years – 9.0% (compared to 2.6% in 202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Chart 2 &#10;&#10;The chart presents data regarding the usage of artificial intelligence tools in 2025 and 2026 for total population as well as age groups 16–24, 25–34, 35–44, 45–54, 55–64 and 65–74 years. In Poland, this percentage amounted to 39.8% in 2026 (an increase by 17.1 p.p. in comparison to 2025). The biggest share was found among individuals aged 16–24 years – 72.5% (compared to 49.3% in 2025) while the lowest among 65–74 years – 9.0% (compared to 2.6% in 2025). "/>
                    <pic:cNvPicPr/>
                  </pic:nvPicPr>
                  <pic:blipFill>
                    <a:blip r:embed="rId8"/>
                    <a:stretch>
                      <a:fillRect/>
                    </a:stretch>
                  </pic:blipFill>
                  <pic:spPr>
                    <a:xfrm>
                      <a:off x="0" y="0"/>
                      <a:ext cx="5039878" cy="1978156"/>
                    </a:xfrm>
                    <a:prstGeom prst="rect">
                      <a:avLst/>
                    </a:prstGeom>
                  </pic:spPr>
                </pic:pic>
              </a:graphicData>
            </a:graphic>
          </wp:inline>
        </w:drawing>
      </w:r>
    </w:p>
    <w:p w14:paraId="6FEE61BD" w14:textId="77777777" w:rsidR="0089203E" w:rsidRDefault="0089203E" w:rsidP="00552572">
      <w:pPr>
        <w:rPr>
          <w:lang w:val="en-US"/>
        </w:rPr>
      </w:pPr>
    </w:p>
    <w:p w14:paraId="6D2A1C10" w14:textId="6D3C0E02" w:rsidR="00F059EA" w:rsidRPr="00552CCF" w:rsidRDefault="004F24AC" w:rsidP="00856769">
      <w:pPr>
        <w:rPr>
          <w:lang w:val="en-US"/>
        </w:rPr>
      </w:pPr>
      <w:r w:rsidRPr="00E964F8">
        <w:rPr>
          <w:noProof/>
        </w:rPr>
        <w:lastRenderedPageBreak/>
        <mc:AlternateContent>
          <mc:Choice Requires="wps">
            <w:drawing>
              <wp:anchor distT="45720" distB="45720" distL="114300" distR="114300" simplePos="0" relativeHeight="251691008" behindDoc="1" locked="0" layoutInCell="1" allowOverlap="1" wp14:anchorId="01360165" wp14:editId="1E4ADAE2">
                <wp:simplePos x="0" y="0"/>
                <wp:positionH relativeFrom="column">
                  <wp:posOffset>5251781</wp:posOffset>
                </wp:positionH>
                <wp:positionV relativeFrom="page">
                  <wp:posOffset>540578</wp:posOffset>
                </wp:positionV>
                <wp:extent cx="1774800" cy="478800"/>
                <wp:effectExtent l="0" t="0" r="0" b="0"/>
                <wp:wrapTight wrapText="bothSides">
                  <wp:wrapPolygon edited="0">
                    <wp:start x="696" y="0"/>
                    <wp:lineTo x="696" y="20626"/>
                    <wp:lineTo x="20873" y="20626"/>
                    <wp:lineTo x="20873" y="0"/>
                    <wp:lineTo x="696" y="0"/>
                  </wp:wrapPolygon>
                </wp:wrapTight>
                <wp:docPr id="7" name="Pole tekstowe 7" descr="72.9% of individuals made purchases over the Interne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4800" cy="478800"/>
                        </a:xfrm>
                        <a:prstGeom prst="rect">
                          <a:avLst/>
                        </a:prstGeom>
                        <a:noFill/>
                        <a:ln w="9525">
                          <a:noFill/>
                          <a:miter lim="800000"/>
                          <a:headEnd/>
                          <a:tailEnd/>
                        </a:ln>
                      </wps:spPr>
                      <wps:txbx>
                        <w:txbxContent>
                          <w:p w14:paraId="0FE03AD0" w14:textId="62CAB6DE" w:rsidR="004F24AC" w:rsidRPr="004F24AC" w:rsidRDefault="00552572" w:rsidP="004F24AC">
                            <w:pPr>
                              <w:pStyle w:val="tekstzboku"/>
                              <w:rPr>
                                <w:lang w:val="en-GB"/>
                              </w:rPr>
                            </w:pPr>
                            <w:r w:rsidRPr="004F24AC">
                              <w:rPr>
                                <w:lang w:val="en-GB"/>
                              </w:rPr>
                              <w:t>7</w:t>
                            </w:r>
                            <w:r>
                              <w:rPr>
                                <w:lang w:val="en-GB"/>
                              </w:rPr>
                              <w:t>2.9</w:t>
                            </w:r>
                            <w:r w:rsidRPr="004F24AC">
                              <w:rPr>
                                <w:lang w:val="en-GB"/>
                              </w:rPr>
                              <w:t xml:space="preserve">% of </w:t>
                            </w:r>
                            <w:r>
                              <w:rPr>
                                <w:lang w:val="en-GB"/>
                              </w:rPr>
                              <w:t xml:space="preserve">individuals made </w:t>
                            </w:r>
                            <w:r w:rsidRPr="004F24AC">
                              <w:rPr>
                                <w:lang w:val="en-GB"/>
                              </w:rPr>
                              <w:t>purchase</w:t>
                            </w:r>
                            <w:r>
                              <w:rPr>
                                <w:lang w:val="en-GB"/>
                              </w:rPr>
                              <w:t>s over the Internet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360165" id="Pole tekstowe 7" o:spid="_x0000_s1028" type="#_x0000_t202" alt="72.9% of individuals made purchases over the Internet" style="position:absolute;margin-left:413.55pt;margin-top:42.55pt;width:139.75pt;height:37.7pt;z-index:-25162547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" filled="f" stroked="f">
                <v:textbox>
                  <w:txbxContent>
                    <w:p w14:paraId="0FE03AD0" w14:textId="62CAB6DE" w:rsidR="004F24AC" w:rsidRPr="004F24AC" w:rsidRDefault="00552572" w:rsidP="004F24AC">
                      <w:pPr>
                        <w:pStyle w:val="tekstzboku"/>
                        <w:rPr>
                          <w:lang w:val="en-GB"/>
                        </w:rPr>
                      </w:pPr>
                      <w:r w:rsidRPr="004F24AC">
                        <w:rPr>
                          <w:lang w:val="en-GB"/>
                        </w:rPr>
                        <w:t>7</w:t>
                      </w:r>
                      <w:r>
                        <w:rPr>
                          <w:lang w:val="en-GB"/>
                        </w:rPr>
                        <w:t>2.9</w:t>
                      </w:r>
                      <w:r w:rsidRPr="004F24AC">
                        <w:rPr>
                          <w:lang w:val="en-GB"/>
                        </w:rPr>
                        <w:t xml:space="preserve">% of </w:t>
                      </w:r>
                      <w:r>
                        <w:rPr>
                          <w:lang w:val="en-GB"/>
                        </w:rPr>
                        <w:t xml:space="preserve">individuals made </w:t>
                      </w:r>
                      <w:r w:rsidRPr="004F24AC">
                        <w:rPr>
                          <w:lang w:val="en-GB"/>
                        </w:rPr>
                        <w:t>purchase</w:t>
                      </w:r>
                      <w:r>
                        <w:rPr>
                          <w:lang w:val="en-GB"/>
                        </w:rPr>
                        <w:t>s over the Internet</w:t>
                      </w:r>
                    </w:p>
                  </w:txbxContent>
                </v:textbox>
                <w10:wrap type="tight" anchory="page"/>
              </v:shape>
            </w:pict>
          </mc:Fallback>
        </mc:AlternateContent>
      </w:r>
      <w:r w:rsidR="00552572" w:rsidRPr="00A65BD2">
        <w:rPr>
          <w:lang w:val="en-GB"/>
        </w:rPr>
        <w:t xml:space="preserve">72.9% of individuals ordered or purchased goods or services over the Internet </w:t>
      </w:r>
      <w:r w:rsidR="00552572" w:rsidRPr="00A65BD2">
        <w:rPr>
          <w:spacing w:val="-2"/>
          <w:lang w:val="en-GB"/>
        </w:rPr>
        <w:t xml:space="preserve">in 12 months </w:t>
      </w:r>
      <w:r w:rsidR="00552572">
        <w:rPr>
          <w:spacing w:val="-2"/>
          <w:lang w:val="en-GB"/>
        </w:rPr>
        <w:t xml:space="preserve">before the 2026 survey </w:t>
      </w:r>
      <w:r w:rsidR="00552572" w:rsidRPr="00A65BD2">
        <w:rPr>
          <w:spacing w:val="-2"/>
          <w:lang w:val="en-GB"/>
        </w:rPr>
        <w:t>(compared to 69.7% in 2025). Taking into account the domicile,</w:t>
      </w:r>
      <w:r w:rsidR="00552572" w:rsidRPr="00A65BD2">
        <w:rPr>
          <w:lang w:val="en-GB"/>
        </w:rPr>
        <w:t xml:space="preserve"> 75.8% </w:t>
      </w:r>
      <w:r w:rsidR="00856769">
        <w:rPr>
          <w:lang w:val="en-GB"/>
        </w:rPr>
        <w:br/>
      </w:r>
      <w:r w:rsidR="00552572" w:rsidRPr="00A65BD2">
        <w:rPr>
          <w:lang w:val="en-GB"/>
        </w:rPr>
        <w:t xml:space="preserve">of persons living in urban areas made such purchases (2.0 p.p. more than in 2025) while </w:t>
      </w:r>
      <w:r w:rsidR="00856769">
        <w:rPr>
          <w:lang w:val="en-GB"/>
        </w:rPr>
        <w:br/>
      </w:r>
      <w:r w:rsidR="00552572" w:rsidRPr="00A65BD2">
        <w:rPr>
          <w:lang w:val="en-GB"/>
        </w:rPr>
        <w:t xml:space="preserve">in rural areas 68.6% (4.9 p.p. more than in 2025). </w:t>
      </w:r>
      <w:r w:rsidR="00552572">
        <w:rPr>
          <w:lang w:val="en-GB"/>
        </w:rPr>
        <w:t xml:space="preserve">The percentage of individuals making such </w:t>
      </w:r>
      <w:r w:rsidR="00552572" w:rsidRPr="00856769">
        <w:rPr>
          <w:spacing w:val="-2"/>
          <w:lang w:val="en-GB"/>
        </w:rPr>
        <w:t>purchases increased both in urban areas – by 2.0 p.p. to 75.8%, and in rural areas – by 4.9 p.p.</w:t>
      </w:r>
      <w:r w:rsidR="00552572">
        <w:rPr>
          <w:lang w:val="en-GB"/>
        </w:rPr>
        <w:t xml:space="preserve"> to 68.6%.</w:t>
      </w:r>
      <w:r w:rsidR="00856769">
        <w:rPr>
          <w:lang w:val="en-GB"/>
        </w:rPr>
        <w:t xml:space="preserve"> </w:t>
      </w:r>
      <w:r w:rsidR="00552572">
        <w:rPr>
          <w:lang w:val="en-GB"/>
        </w:rPr>
        <w:t>T</w:t>
      </w:r>
      <w:r w:rsidR="00552572" w:rsidRPr="00A65BD2">
        <w:rPr>
          <w:lang w:val="en-GB"/>
        </w:rPr>
        <w:t xml:space="preserve">he disparity between indicators for urban and rural areas decreased from 10.1 p.p. to 7.2 p.p. Considering the territorial division of Poland into </w:t>
      </w:r>
      <w:proofErr w:type="spellStart"/>
      <w:r w:rsidR="00552572" w:rsidRPr="00A65BD2">
        <w:rPr>
          <w:lang w:val="en-GB"/>
        </w:rPr>
        <w:t>macroregions</w:t>
      </w:r>
      <w:proofErr w:type="spellEnd"/>
      <w:r w:rsidR="00552572" w:rsidRPr="00A65BD2">
        <w:rPr>
          <w:lang w:val="en-GB"/>
        </w:rPr>
        <w:t xml:space="preserve">, the highest percentage </w:t>
      </w:r>
      <w:r w:rsidR="00552572">
        <w:rPr>
          <w:lang w:val="en-GB"/>
        </w:rPr>
        <w:t xml:space="preserve">of individuals purchasing over the Internet </w:t>
      </w:r>
      <w:r w:rsidR="00552572" w:rsidRPr="00A65BD2">
        <w:rPr>
          <w:lang w:val="en-GB"/>
        </w:rPr>
        <w:t xml:space="preserve">in urban areas was noted </w:t>
      </w:r>
      <w:r w:rsidR="00856769">
        <w:rPr>
          <w:lang w:val="en-GB"/>
        </w:rPr>
        <w:br/>
      </w:r>
      <w:r w:rsidR="00552572" w:rsidRPr="00A65BD2">
        <w:rPr>
          <w:lang w:val="en-GB"/>
        </w:rPr>
        <w:t xml:space="preserve">in </w:t>
      </w:r>
      <w:proofErr w:type="spellStart"/>
      <w:r w:rsidR="00552572" w:rsidRPr="00A65BD2">
        <w:rPr>
          <w:lang w:val="en-GB"/>
        </w:rPr>
        <w:t>Mazowieckie</w:t>
      </w:r>
      <w:proofErr w:type="spellEnd"/>
      <w:r w:rsidR="00552572" w:rsidRPr="00A65BD2">
        <w:rPr>
          <w:lang w:val="en-GB"/>
        </w:rPr>
        <w:t xml:space="preserve"> Voivodship </w:t>
      </w:r>
      <w:proofErr w:type="spellStart"/>
      <w:r w:rsidR="00552572" w:rsidRPr="00A65BD2">
        <w:rPr>
          <w:lang w:val="en-GB"/>
        </w:rPr>
        <w:t>Macroregion</w:t>
      </w:r>
      <w:proofErr w:type="spellEnd"/>
      <w:r w:rsidR="00552572" w:rsidRPr="00A65BD2">
        <w:rPr>
          <w:lang w:val="en-GB"/>
        </w:rPr>
        <w:t xml:space="preserve"> (85.1%) while in rural areas – in Southwest </w:t>
      </w:r>
      <w:proofErr w:type="spellStart"/>
      <w:r w:rsidR="00552572" w:rsidRPr="00A65BD2">
        <w:rPr>
          <w:lang w:val="en-GB"/>
        </w:rPr>
        <w:t>Macroregion</w:t>
      </w:r>
      <w:proofErr w:type="spellEnd"/>
      <w:r w:rsidR="00552572" w:rsidRPr="00A65BD2">
        <w:rPr>
          <w:lang w:val="en-GB"/>
        </w:rPr>
        <w:t xml:space="preserve"> (79.4%). The smallest percentage of such individuals in urban areas was observed in Northwest </w:t>
      </w:r>
      <w:proofErr w:type="spellStart"/>
      <w:r w:rsidR="00552572" w:rsidRPr="00A65BD2">
        <w:rPr>
          <w:lang w:val="en-GB"/>
        </w:rPr>
        <w:t>Macroregion</w:t>
      </w:r>
      <w:proofErr w:type="spellEnd"/>
      <w:r w:rsidR="00552572" w:rsidRPr="00A65BD2">
        <w:rPr>
          <w:lang w:val="en-GB"/>
        </w:rPr>
        <w:t xml:space="preserve"> (71.1%) while in rural areas – in Central </w:t>
      </w:r>
      <w:proofErr w:type="spellStart"/>
      <w:r w:rsidR="00552572" w:rsidRPr="00A65BD2">
        <w:rPr>
          <w:lang w:val="en-GB"/>
        </w:rPr>
        <w:t>Macroregion</w:t>
      </w:r>
      <w:proofErr w:type="spellEnd"/>
      <w:r w:rsidR="00552572" w:rsidRPr="00A65BD2">
        <w:rPr>
          <w:lang w:val="en-GB"/>
        </w:rPr>
        <w:t xml:space="preserve"> (64.9%)</w:t>
      </w:r>
      <w:r w:rsidR="00552572">
        <w:rPr>
          <w:shd w:val="clear" w:color="auto" w:fill="FFFFFF"/>
          <w:lang w:val="en-GB"/>
        </w:rPr>
        <w:t>.</w:t>
      </w:r>
      <w:r w:rsidR="00F059EA">
        <w:rPr>
          <w:shd w:val="clear" w:color="auto" w:fill="FFFFFF"/>
          <w:lang w:val="en-GB"/>
        </w:rPr>
        <w:t xml:space="preserve"> </w:t>
      </w:r>
    </w:p>
    <w:p w14:paraId="038387AE" w14:textId="48A97B56" w:rsidR="00F059EA" w:rsidRDefault="00F059EA" w:rsidP="00F059EA">
      <w:pPr>
        <w:pStyle w:val="tytuwykresu"/>
        <w:ind w:left="680" w:hanging="680"/>
        <w:rPr>
          <w:lang w:val="en-US"/>
        </w:rPr>
      </w:pPr>
      <w:r w:rsidRPr="005D14CA">
        <w:rPr>
          <w:lang w:val="en-US"/>
        </w:rPr>
        <w:t xml:space="preserve">Chart </w:t>
      </w:r>
      <w:r w:rsidR="00B81C93">
        <w:rPr>
          <w:lang w:val="en-US"/>
        </w:rPr>
        <w:t>3</w:t>
      </w:r>
      <w:r w:rsidRPr="005D14CA">
        <w:rPr>
          <w:lang w:val="en-US"/>
        </w:rPr>
        <w:t>. Individuals ordering or purchasing goods or services over the Internet for pri</w:t>
      </w:r>
      <w:r>
        <w:rPr>
          <w:lang w:val="en-US"/>
        </w:rPr>
        <w:t xml:space="preserve">vate </w:t>
      </w:r>
      <w:r>
        <w:rPr>
          <w:lang w:val="en-US"/>
        </w:rPr>
        <w:br/>
        <w:t>use in the last 12 months</w:t>
      </w:r>
      <w:r w:rsidR="00700F84">
        <w:rPr>
          <w:lang w:val="en-US"/>
        </w:rPr>
        <w:t xml:space="preserve"> </w:t>
      </w:r>
      <w:r w:rsidR="00700F84" w:rsidRPr="00700F84">
        <w:t xml:space="preserve">by </w:t>
      </w:r>
      <w:proofErr w:type="spellStart"/>
      <w:r w:rsidR="00700F84" w:rsidRPr="00700F84">
        <w:t>macroregions</w:t>
      </w:r>
      <w:proofErr w:type="spellEnd"/>
      <w:r w:rsidR="00700F84" w:rsidRPr="00700F84">
        <w:t xml:space="preserve"> and </w:t>
      </w:r>
      <w:proofErr w:type="spellStart"/>
      <w:r w:rsidR="00700F84" w:rsidRPr="00700F84">
        <w:t>domicile</w:t>
      </w:r>
      <w:proofErr w:type="spellEnd"/>
    </w:p>
    <w:p w14:paraId="62D75152" w14:textId="2225B9E0" w:rsidR="00552572" w:rsidRDefault="00552572" w:rsidP="00552572">
      <w:pPr>
        <w:pStyle w:val="Brakstyluakapitowego"/>
      </w:pPr>
      <w:r>
        <w:rPr>
          <w:noProof/>
        </w:rPr>
        <w:drawing>
          <wp:inline distT="0" distB="0" distL="0" distR="0" wp14:anchorId="1C588099" wp14:editId="669ACF84">
            <wp:extent cx="5039878" cy="2708154"/>
            <wp:effectExtent l="0" t="0" r="8890" b="0"/>
            <wp:docPr id="8" name="Obraz 8" descr="The chart presents data for total population, residents of urban areas and rural areas ordering or purchasing goods or services over the Internet in the last 12 months. In Poland the percentage amounted to 72.9%, it was higher among residents of urban areas than among residents of rural areas (75.8% and 68.6%, respectively). The highest share both among total population and residents of rural areas was observed in Southwest Macroregion – 78.7% and 79.4%, respectively, and among residents of urban areas – in Mazowieckie Voivodship Macroregion –  85.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8" descr="The chart presents data for total population, residents of urban areas and rural areas ordering or purchasing goods or services over the Internet in the last 12 months. In Poland the percentage amounted to 72.9%, it was higher among residents of urban areas than among residents of rural areas (75.8% and 68.6%, respectively). The highest share both among total population and residents of rural areas was observed in Southwest Macroregion – 78.7% and 79.4%, respectively, and among residents of urban areas – in Mazowieckie Voivodship Macroregion –  85.1%. "/>
                    <pic:cNvPicPr/>
                  </pic:nvPicPr>
                  <pic:blipFill>
                    <a:blip r:embed="rId9"/>
                    <a:stretch>
                      <a:fillRect/>
                    </a:stretch>
                  </pic:blipFill>
                  <pic:spPr>
                    <a:xfrm>
                      <a:off x="0" y="0"/>
                      <a:ext cx="5039878" cy="2708154"/>
                    </a:xfrm>
                    <a:prstGeom prst="rect">
                      <a:avLst/>
                    </a:prstGeom>
                  </pic:spPr>
                </pic:pic>
              </a:graphicData>
            </a:graphic>
          </wp:inline>
        </w:drawing>
      </w:r>
    </w:p>
    <w:p w14:paraId="7368D5A0" w14:textId="6BCA425C" w:rsidR="00942CEB" w:rsidRDefault="007136CD" w:rsidP="00552572">
      <w:r w:rsidRPr="001D0305">
        <w:rPr>
          <w:noProof/>
          <w:lang w:eastAsia="pl-PL"/>
        </w:rPr>
        <mc:AlternateContent>
          <mc:Choice Requires="wps">
            <w:drawing>
              <wp:anchor distT="45720" distB="45720" distL="114300" distR="114300" simplePos="0" relativeHeight="251660288" behindDoc="1" locked="0" layoutInCell="1" allowOverlap="1" wp14:anchorId="7A45B4C2" wp14:editId="5F4EA5C7">
                <wp:simplePos x="0" y="0"/>
                <wp:positionH relativeFrom="column">
                  <wp:posOffset>5237581</wp:posOffset>
                </wp:positionH>
                <wp:positionV relativeFrom="page">
                  <wp:posOffset>6276899</wp:posOffset>
                </wp:positionV>
                <wp:extent cx="1870075" cy="611505"/>
                <wp:effectExtent l="0" t="0" r="0" b="0"/>
                <wp:wrapTight wrapText="bothSides">
                  <wp:wrapPolygon edited="0">
                    <wp:start x="660" y="0"/>
                    <wp:lineTo x="660" y="20860"/>
                    <wp:lineTo x="20903" y="20860"/>
                    <wp:lineTo x="20903" y="0"/>
                    <wp:lineTo x="660" y="0"/>
                  </wp:wrapPolygon>
                </wp:wrapTight>
                <wp:docPr id="13" name="Pole tekstowe 13" descr="62.1% of individuals use websites or apps of public administration units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0075" cy="611505"/>
                        </a:xfrm>
                        <a:prstGeom prst="rect">
                          <a:avLst/>
                        </a:prstGeom>
                        <a:noFill/>
                        <a:ln w="9525">
                          <a:noFill/>
                          <a:miter lim="800000"/>
                          <a:headEnd/>
                          <a:tailEnd/>
                        </a:ln>
                      </wps:spPr>
                      <wps:txbx>
                        <w:txbxContent>
                          <w:p w14:paraId="55231629" w14:textId="580F0B85" w:rsidR="006E50BA" w:rsidRPr="00E84F94" w:rsidRDefault="00552572" w:rsidP="005568D6">
                            <w:pPr>
                              <w:pStyle w:val="tekstzboku"/>
                              <w:rPr>
                                <w:lang w:val="en-US"/>
                              </w:rPr>
                            </w:pPr>
                            <w:r>
                              <w:rPr>
                                <w:lang w:val="en-US"/>
                              </w:rPr>
                              <w:t>62.1</w:t>
                            </w:r>
                            <w:r w:rsidRPr="00E84F94">
                              <w:rPr>
                                <w:lang w:val="en-US"/>
                              </w:rPr>
                              <w:t xml:space="preserve">% of individuals </w:t>
                            </w:r>
                            <w:r w:rsidRPr="00365F81">
                              <w:rPr>
                                <w:lang w:val="en-US"/>
                              </w:rPr>
                              <w:t xml:space="preserve">use </w:t>
                            </w:r>
                            <w:r>
                              <w:rPr>
                                <w:lang w:val="en-US"/>
                              </w:rPr>
                              <w:t>websites or apps of</w:t>
                            </w:r>
                            <w:r w:rsidRPr="00365F81">
                              <w:rPr>
                                <w:lang w:val="en-US"/>
                              </w:rPr>
                              <w:t xml:space="preserve"> public adminis</w:t>
                            </w:r>
                            <w:r>
                              <w:rPr>
                                <w:lang w:val="en-US"/>
                              </w:rPr>
                              <w:t xml:space="preserve">tration units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45B4C2" id="Pole tekstowe 13" o:spid="_x0000_s1029" type="#_x0000_t202" alt="62.1% of individuals use websites or apps of public administration units " style="position:absolute;margin-left:412.4pt;margin-top:494.25pt;width:147.25pt;height:48.1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" filled="f" stroked="f">
                <v:textbox>
                  <w:txbxContent>
                    <w:p w14:paraId="55231629" w14:textId="580F0B85" w:rsidR="006E50BA" w:rsidRPr="00E84F94" w:rsidRDefault="00552572" w:rsidP="005568D6">
                      <w:pPr>
                        <w:pStyle w:val="tekstzboku"/>
                        <w:rPr>
                          <w:lang w:val="en-US"/>
                        </w:rPr>
                      </w:pPr>
                      <w:r>
                        <w:rPr>
                          <w:lang w:val="en-US"/>
                        </w:rPr>
                        <w:t>62.1</w:t>
                      </w:r>
                      <w:r w:rsidRPr="00E84F94">
                        <w:rPr>
                          <w:lang w:val="en-US"/>
                        </w:rPr>
                        <w:t xml:space="preserve">% of individuals </w:t>
                      </w:r>
                      <w:r w:rsidRPr="00365F81">
                        <w:rPr>
                          <w:lang w:val="en-US"/>
                        </w:rPr>
                        <w:t xml:space="preserve">use </w:t>
                      </w:r>
                      <w:r>
                        <w:rPr>
                          <w:lang w:val="en-US"/>
                        </w:rPr>
                        <w:t>websites or apps of</w:t>
                      </w:r>
                      <w:r w:rsidRPr="00365F81">
                        <w:rPr>
                          <w:lang w:val="en-US"/>
                        </w:rPr>
                        <w:t xml:space="preserve"> public adminis</w:t>
                      </w:r>
                      <w:r>
                        <w:rPr>
                          <w:lang w:val="en-US"/>
                        </w:rPr>
                        <w:t xml:space="preserve">tration units </w:t>
                      </w:r>
                    </w:p>
                  </w:txbxContent>
                </v:textbox>
                <w10:wrap type="tight" anchory="page"/>
              </v:shape>
            </w:pict>
          </mc:Fallback>
        </mc:AlternateContent>
      </w:r>
    </w:p>
    <w:p w14:paraId="344827D2" w14:textId="38874935" w:rsidR="00EB55D6" w:rsidRDefault="00552572" w:rsidP="00C43FFF">
      <w:pPr>
        <w:rPr>
          <w:lang w:val="en-US"/>
        </w:rPr>
      </w:pPr>
      <w:r w:rsidRPr="00A65BD2">
        <w:rPr>
          <w:lang w:val="en-GB"/>
        </w:rPr>
        <w:t xml:space="preserve">In 2026,  using public administration services online in the last </w:t>
      </w:r>
      <w:r w:rsidRPr="00A65BD2">
        <w:rPr>
          <w:spacing w:val="-2"/>
          <w:lang w:val="en-GB"/>
        </w:rPr>
        <w:t>12 months</w:t>
      </w:r>
      <w:r>
        <w:rPr>
          <w:spacing w:val="-2"/>
          <w:lang w:val="en-GB"/>
        </w:rPr>
        <w:t xml:space="preserve"> was declared </w:t>
      </w:r>
      <w:r w:rsidR="00C43FFF">
        <w:rPr>
          <w:spacing w:val="-2"/>
          <w:lang w:val="en-GB"/>
        </w:rPr>
        <w:br/>
      </w:r>
      <w:r>
        <w:rPr>
          <w:spacing w:val="-2"/>
          <w:lang w:val="en-GB"/>
        </w:rPr>
        <w:t xml:space="preserve">by </w:t>
      </w:r>
      <w:r w:rsidRPr="00DD4818">
        <w:rPr>
          <w:lang w:val="en-GB"/>
        </w:rPr>
        <w:t>62.1% of individuals</w:t>
      </w:r>
      <w:r w:rsidRPr="00A65BD2">
        <w:rPr>
          <w:spacing w:val="-2"/>
          <w:lang w:val="en-GB"/>
        </w:rPr>
        <w:t xml:space="preserve">. E-government services were more popular </w:t>
      </w:r>
      <w:r>
        <w:rPr>
          <w:spacing w:val="-2"/>
          <w:lang w:val="en-GB"/>
        </w:rPr>
        <w:t>in</w:t>
      </w:r>
      <w:r w:rsidRPr="00A65BD2">
        <w:rPr>
          <w:spacing w:val="-2"/>
          <w:lang w:val="en-GB"/>
        </w:rPr>
        <w:t xml:space="preserve"> urban areas</w:t>
      </w:r>
      <w:r>
        <w:rPr>
          <w:spacing w:val="-2"/>
          <w:lang w:val="en-GB"/>
        </w:rPr>
        <w:t xml:space="preserve"> where</w:t>
      </w:r>
      <w:r w:rsidRPr="00A65BD2">
        <w:rPr>
          <w:spacing w:val="-2"/>
          <w:lang w:val="en-GB"/>
        </w:rPr>
        <w:t xml:space="preserve"> 68.3%</w:t>
      </w:r>
      <w:r w:rsidRPr="00A65BD2">
        <w:rPr>
          <w:lang w:val="en-GB"/>
        </w:rPr>
        <w:t xml:space="preserve"> of individuals used them</w:t>
      </w:r>
      <w:r>
        <w:rPr>
          <w:lang w:val="en-GB"/>
        </w:rPr>
        <w:t xml:space="preserve"> (</w:t>
      </w:r>
      <w:r w:rsidRPr="00A65BD2">
        <w:rPr>
          <w:lang w:val="en-GB"/>
        </w:rPr>
        <w:t xml:space="preserve"> 15.5 p.p. more than </w:t>
      </w:r>
      <w:r>
        <w:rPr>
          <w:lang w:val="en-GB"/>
        </w:rPr>
        <w:t>in</w:t>
      </w:r>
      <w:r w:rsidRPr="00A65BD2">
        <w:rPr>
          <w:lang w:val="en-GB"/>
        </w:rPr>
        <w:t xml:space="preserve"> rural areas</w:t>
      </w:r>
      <w:r>
        <w:rPr>
          <w:lang w:val="en-GB"/>
        </w:rPr>
        <w:t>)</w:t>
      </w:r>
      <w:r w:rsidRPr="00A65BD2">
        <w:rPr>
          <w:lang w:val="en-GB"/>
        </w:rPr>
        <w:t xml:space="preserve">. The most frequently performed activities via the websites or applications of public administration units included sending completed tax declarations, searching for information on websites of public authorities, </w:t>
      </w:r>
      <w:r w:rsidRPr="00C43FFF">
        <w:rPr>
          <w:spacing w:val="-2"/>
          <w:lang w:val="en-GB"/>
        </w:rPr>
        <w:t>receiving any official communication/document by public authorities via account on a website</w:t>
      </w:r>
      <w:r w:rsidRPr="00A65BD2">
        <w:rPr>
          <w:lang w:val="en-GB"/>
        </w:rPr>
        <w:t xml:space="preserve"> or app as well as downloading or printing official forms</w:t>
      </w:r>
      <w:r>
        <w:rPr>
          <w:lang w:val="en-US"/>
        </w:rPr>
        <w:t xml:space="preserve">. </w:t>
      </w:r>
      <w:r w:rsidR="00593D26">
        <w:rPr>
          <w:lang w:val="en-US"/>
        </w:rPr>
        <w:t xml:space="preserve"> </w:t>
      </w:r>
    </w:p>
    <w:p w14:paraId="2533027E" w14:textId="39FE4C84" w:rsidR="004D7B5C" w:rsidRPr="00DC085A" w:rsidRDefault="00552572" w:rsidP="000714CA">
      <w:pPr>
        <w:pStyle w:val="tytuwykresu"/>
        <w:rPr>
          <w:lang w:val="en-GB"/>
        </w:rPr>
      </w:pPr>
      <w:r w:rsidRPr="00D41006">
        <w:rPr>
          <w:lang w:val="en-GB"/>
        </w:rPr>
        <w:t>Table 1</w:t>
      </w:r>
      <w:bookmarkStart w:id="1" w:name="_Hlk243293542"/>
      <w:r w:rsidRPr="00D41006">
        <w:rPr>
          <w:lang w:val="en-GB"/>
        </w:rPr>
        <w:t xml:space="preserve">. Individuals using e-government services </w:t>
      </w:r>
      <w:bookmarkStart w:id="2" w:name="_Hlk243159106"/>
      <w:r w:rsidRPr="00A65BD2">
        <w:rPr>
          <w:lang w:val="en-GB"/>
        </w:rPr>
        <w:t>by domicile</w:t>
      </w:r>
      <w:bookmarkEnd w:id="2"/>
      <w:r>
        <w:rPr>
          <w:lang w:val="en-GB"/>
        </w:rPr>
        <w:t xml:space="preserve"> and purpose of use</w:t>
      </w:r>
      <w:bookmarkEnd w:id="1"/>
    </w:p>
    <w:tbl>
      <w:tblPr>
        <w:tblStyle w:val="Siatkatabelijasna"/>
        <w:tblpPr w:leftFromText="141" w:rightFromText="141" w:vertAnchor="text" w:horzAnchor="margin" w:tblpY="63"/>
        <w:tblW w:w="8080" w:type="dxa"/>
        <w:tblBorders>
          <w:top w:val="none" w:sz="0" w:space="0" w:color="auto"/>
          <w:left w:val="none" w:sz="0" w:space="0" w:color="auto"/>
          <w:bottom w:val="none" w:sz="0" w:space="0" w:color="auto"/>
          <w:right w:val="none" w:sz="0" w:space="0" w:color="auto"/>
          <w:insideH w:val="single" w:sz="4" w:space="0" w:color="212492"/>
          <w:insideV w:val="single" w:sz="4" w:space="0" w:color="212492"/>
        </w:tblBorders>
        <w:tblCellMar>
          <w:top w:w="57" w:type="dxa"/>
          <w:bottom w:w="57" w:type="dxa"/>
        </w:tblCellMar>
        <w:tblLook w:val="0000" w:firstRow="0" w:lastRow="0" w:firstColumn="0" w:lastColumn="0" w:noHBand="0" w:noVBand="0"/>
        <w:tblCaption w:val="Table 1. Individuals using e-government services by domicile and purpose of use"/>
        <w:tblDescription w:val="In Poland this percentage amounted to 62.1%, it was higher among residents of urban areas than among rural areas residents (68.3% and 52.8%, respectively). The most popular activity performed via the websites of public administration among total population and urban areas residents was sending completed tax declarations (39.2% and 47.3%, respectively), whereas among residents of rural areas – searching for information on websites of public authorities (28.0%). "/>
      </w:tblPr>
      <w:tblGrid>
        <w:gridCol w:w="5102"/>
        <w:gridCol w:w="992"/>
        <w:gridCol w:w="993"/>
        <w:gridCol w:w="993"/>
      </w:tblGrid>
      <w:tr w:rsidR="00C52708" w:rsidRPr="004D29EA" w14:paraId="5766F4DA" w14:textId="77777777" w:rsidTr="00710A76">
        <w:trPr>
          <w:trHeight w:val="58"/>
        </w:trPr>
        <w:tc>
          <w:tcPr>
            <w:tcW w:w="5102" w:type="dxa"/>
            <w:vMerge w:val="restart"/>
            <w:tcBorders>
              <w:top w:val="single" w:sz="4" w:space="0" w:color="212492"/>
            </w:tcBorders>
            <w:vAlign w:val="center"/>
          </w:tcPr>
          <w:p w14:paraId="75FD6CDC" w14:textId="77777777" w:rsidR="00C52708" w:rsidRPr="00351CED" w:rsidRDefault="00C52708" w:rsidP="005A4149">
            <w:pPr>
              <w:spacing w:line="240" w:lineRule="exact"/>
              <w:jc w:val="center"/>
              <w:rPr>
                <w:b/>
                <w:szCs w:val="19"/>
              </w:rPr>
            </w:pPr>
            <w:proofErr w:type="spellStart"/>
            <w:r w:rsidRPr="00351CED">
              <w:rPr>
                <w:szCs w:val="19"/>
              </w:rPr>
              <w:t>Specification</w:t>
            </w:r>
            <w:proofErr w:type="spellEnd"/>
          </w:p>
        </w:tc>
        <w:tc>
          <w:tcPr>
            <w:tcW w:w="992" w:type="dxa"/>
            <w:tcBorders>
              <w:top w:val="single" w:sz="4" w:space="0" w:color="212492"/>
              <w:bottom w:val="single" w:sz="4" w:space="0" w:color="212492"/>
            </w:tcBorders>
            <w:vAlign w:val="center"/>
          </w:tcPr>
          <w:p w14:paraId="16462A03" w14:textId="77777777" w:rsidR="00C52708" w:rsidRPr="00351CED" w:rsidRDefault="00C52708" w:rsidP="005A4149">
            <w:pPr>
              <w:spacing w:line="240" w:lineRule="exact"/>
              <w:jc w:val="center"/>
              <w:rPr>
                <w:color w:val="000000" w:themeColor="text1"/>
                <w:szCs w:val="19"/>
              </w:rPr>
            </w:pPr>
            <w:r w:rsidRPr="00351CED">
              <w:rPr>
                <w:color w:val="000000" w:themeColor="text1"/>
                <w:szCs w:val="19"/>
              </w:rPr>
              <w:t>Total</w:t>
            </w:r>
          </w:p>
        </w:tc>
        <w:tc>
          <w:tcPr>
            <w:tcW w:w="993" w:type="dxa"/>
            <w:tcBorders>
              <w:top w:val="single" w:sz="4" w:space="0" w:color="212492"/>
              <w:bottom w:val="single" w:sz="4" w:space="0" w:color="212492"/>
              <w:right w:val="nil"/>
            </w:tcBorders>
            <w:vAlign w:val="center"/>
          </w:tcPr>
          <w:p w14:paraId="1CC672C2" w14:textId="77777777" w:rsidR="00C52708" w:rsidRPr="00351CED" w:rsidRDefault="00C52708" w:rsidP="005A4149">
            <w:pPr>
              <w:spacing w:line="240" w:lineRule="exact"/>
              <w:jc w:val="center"/>
              <w:rPr>
                <w:color w:val="000000" w:themeColor="text1"/>
                <w:szCs w:val="19"/>
              </w:rPr>
            </w:pPr>
            <w:r w:rsidRPr="00351CED">
              <w:rPr>
                <w:color w:val="000000" w:themeColor="text1"/>
                <w:szCs w:val="19"/>
              </w:rPr>
              <w:t xml:space="preserve">Urban </w:t>
            </w:r>
            <w:proofErr w:type="spellStart"/>
            <w:r w:rsidRPr="00351CED">
              <w:rPr>
                <w:color w:val="000000" w:themeColor="text1"/>
                <w:szCs w:val="19"/>
              </w:rPr>
              <w:t>areas</w:t>
            </w:r>
            <w:proofErr w:type="spellEnd"/>
          </w:p>
        </w:tc>
        <w:tc>
          <w:tcPr>
            <w:tcW w:w="993" w:type="dxa"/>
            <w:tcBorders>
              <w:top w:val="single" w:sz="4" w:space="0" w:color="212492"/>
              <w:bottom w:val="single" w:sz="4" w:space="0" w:color="212492"/>
              <w:right w:val="nil"/>
            </w:tcBorders>
            <w:vAlign w:val="center"/>
          </w:tcPr>
          <w:p w14:paraId="042D42C3" w14:textId="77777777" w:rsidR="00C52708" w:rsidRPr="00351CED" w:rsidRDefault="00C52708" w:rsidP="005A4149">
            <w:pPr>
              <w:spacing w:line="240" w:lineRule="exact"/>
              <w:jc w:val="center"/>
              <w:rPr>
                <w:color w:val="000000" w:themeColor="text1"/>
                <w:szCs w:val="19"/>
              </w:rPr>
            </w:pPr>
            <w:proofErr w:type="spellStart"/>
            <w:r w:rsidRPr="00351CED">
              <w:rPr>
                <w:color w:val="000000" w:themeColor="text1"/>
                <w:szCs w:val="19"/>
              </w:rPr>
              <w:t>Rural</w:t>
            </w:r>
            <w:proofErr w:type="spellEnd"/>
            <w:r w:rsidRPr="00351CED">
              <w:rPr>
                <w:color w:val="000000" w:themeColor="text1"/>
                <w:szCs w:val="19"/>
              </w:rPr>
              <w:t xml:space="preserve"> </w:t>
            </w:r>
            <w:proofErr w:type="spellStart"/>
            <w:r w:rsidRPr="00351CED">
              <w:rPr>
                <w:color w:val="000000" w:themeColor="text1"/>
                <w:szCs w:val="19"/>
              </w:rPr>
              <w:t>areas</w:t>
            </w:r>
            <w:proofErr w:type="spellEnd"/>
          </w:p>
        </w:tc>
      </w:tr>
      <w:tr w:rsidR="00C52708" w:rsidRPr="004D29EA" w14:paraId="0FB6CA86" w14:textId="77777777" w:rsidTr="00710A76">
        <w:trPr>
          <w:trHeight w:val="58"/>
        </w:trPr>
        <w:tc>
          <w:tcPr>
            <w:tcW w:w="5102" w:type="dxa"/>
            <w:vMerge/>
            <w:tcBorders>
              <w:bottom w:val="single" w:sz="4" w:space="0" w:color="212492"/>
            </w:tcBorders>
            <w:vAlign w:val="center"/>
          </w:tcPr>
          <w:p w14:paraId="23CC2A03" w14:textId="77777777" w:rsidR="00C52708" w:rsidRPr="00351CED" w:rsidRDefault="00C52708" w:rsidP="005A4149">
            <w:pPr>
              <w:pStyle w:val="Nagwek1"/>
              <w:tabs>
                <w:tab w:val="right" w:leader="dot" w:pos="4139"/>
              </w:tabs>
              <w:spacing w:before="120" w:line="240" w:lineRule="exact"/>
              <w:jc w:val="center"/>
              <w:rPr>
                <w:rFonts w:cs="Arial"/>
                <w:b/>
                <w:color w:val="000000" w:themeColor="text1"/>
                <w:szCs w:val="19"/>
              </w:rPr>
            </w:pPr>
          </w:p>
        </w:tc>
        <w:tc>
          <w:tcPr>
            <w:tcW w:w="2978" w:type="dxa"/>
            <w:gridSpan w:val="3"/>
            <w:tcBorders>
              <w:top w:val="single" w:sz="4" w:space="0" w:color="212492"/>
              <w:bottom w:val="single" w:sz="4" w:space="0" w:color="212492"/>
            </w:tcBorders>
            <w:vAlign w:val="center"/>
          </w:tcPr>
          <w:p w14:paraId="6A746E42" w14:textId="1EE29EDA" w:rsidR="00C52708" w:rsidRPr="00351CED" w:rsidRDefault="008C5C16" w:rsidP="008C5C16">
            <w:pPr>
              <w:spacing w:line="240" w:lineRule="exact"/>
              <w:jc w:val="center"/>
              <w:rPr>
                <w:color w:val="000000" w:themeColor="text1"/>
                <w:szCs w:val="19"/>
              </w:rPr>
            </w:pPr>
            <w:r>
              <w:rPr>
                <w:color w:val="000000" w:themeColor="text1"/>
                <w:szCs w:val="19"/>
              </w:rPr>
              <w:t>in %</w:t>
            </w:r>
          </w:p>
        </w:tc>
      </w:tr>
      <w:tr w:rsidR="00277D32" w:rsidRPr="006C25B6" w14:paraId="0FA51A26" w14:textId="77777777" w:rsidTr="000A75F8">
        <w:trPr>
          <w:trHeight w:val="58"/>
        </w:trPr>
        <w:tc>
          <w:tcPr>
            <w:tcW w:w="5102" w:type="dxa"/>
            <w:tcBorders>
              <w:top w:val="single" w:sz="4" w:space="0" w:color="212492"/>
              <w:bottom w:val="single" w:sz="4" w:space="0" w:color="001D77"/>
              <w:right w:val="single" w:sz="4" w:space="0" w:color="212492"/>
            </w:tcBorders>
            <w:vAlign w:val="center"/>
          </w:tcPr>
          <w:p w14:paraId="72842369" w14:textId="39D993DE" w:rsidR="00277D32" w:rsidRPr="00351CED" w:rsidRDefault="00277D32" w:rsidP="00277D32">
            <w:pPr>
              <w:pStyle w:val="Nagwek5"/>
              <w:tabs>
                <w:tab w:val="right" w:leader="dot" w:pos="4156"/>
              </w:tabs>
              <w:spacing w:before="120" w:after="120" w:line="240" w:lineRule="exact"/>
              <w:contextualSpacing/>
              <w:rPr>
                <w:rFonts w:ascii="Fira Sans" w:hAnsi="Fira Sans"/>
                <w:b/>
                <w:color w:val="000000" w:themeColor="text1"/>
                <w:szCs w:val="19"/>
                <w:lang w:val="en-GB"/>
              </w:rPr>
            </w:pPr>
            <w:r>
              <w:rPr>
                <w:rFonts w:ascii="Fira Sans" w:hAnsi="Fira Sans"/>
                <w:b/>
                <w:color w:val="000000" w:themeColor="text1"/>
                <w:szCs w:val="19"/>
                <w:lang w:val="en-GB"/>
              </w:rPr>
              <w:t>Total</w:t>
            </w:r>
          </w:p>
        </w:tc>
        <w:tc>
          <w:tcPr>
            <w:tcW w:w="992" w:type="dxa"/>
            <w:tcBorders>
              <w:top w:val="single" w:sz="4" w:space="0" w:color="212492"/>
              <w:left w:val="nil"/>
              <w:bottom w:val="single" w:sz="4" w:space="0" w:color="001D77"/>
              <w:right w:val="single" w:sz="4" w:space="0" w:color="212492"/>
            </w:tcBorders>
          </w:tcPr>
          <w:p w14:paraId="524F5DD7" w14:textId="0A0F67DC" w:rsidR="00277D32" w:rsidRPr="00E964F8" w:rsidRDefault="00277D32" w:rsidP="00277D32">
            <w:pPr>
              <w:spacing w:line="240" w:lineRule="exact"/>
              <w:jc w:val="right"/>
              <w:rPr>
                <w:rFonts w:cs="Arial"/>
                <w:b/>
                <w:bCs/>
                <w:color w:val="000000" w:themeColor="text1"/>
                <w:szCs w:val="19"/>
                <w:lang w:val="en-GB"/>
              </w:rPr>
            </w:pPr>
            <w:r w:rsidRPr="00E964F8">
              <w:rPr>
                <w:b/>
                <w:bCs/>
              </w:rPr>
              <w:t>62.</w:t>
            </w:r>
            <w:r>
              <w:rPr>
                <w:b/>
                <w:bCs/>
              </w:rPr>
              <w:t>1</w:t>
            </w:r>
          </w:p>
        </w:tc>
        <w:tc>
          <w:tcPr>
            <w:tcW w:w="993" w:type="dxa"/>
            <w:tcBorders>
              <w:top w:val="single" w:sz="4" w:space="0" w:color="212492"/>
              <w:left w:val="single" w:sz="4" w:space="0" w:color="212492"/>
              <w:bottom w:val="single" w:sz="4" w:space="0" w:color="001D77"/>
              <w:right w:val="single" w:sz="4" w:space="0" w:color="212492"/>
            </w:tcBorders>
          </w:tcPr>
          <w:p w14:paraId="49CFF41F" w14:textId="5E6C2D6B" w:rsidR="00277D32" w:rsidRPr="00E964F8" w:rsidRDefault="00277D32" w:rsidP="00277D32">
            <w:pPr>
              <w:spacing w:line="240" w:lineRule="exact"/>
              <w:jc w:val="right"/>
              <w:rPr>
                <w:rFonts w:cs="Arial"/>
                <w:b/>
                <w:bCs/>
                <w:color w:val="000000" w:themeColor="text1"/>
                <w:szCs w:val="19"/>
                <w:lang w:val="en-GB"/>
              </w:rPr>
            </w:pPr>
            <w:r w:rsidRPr="00E964F8">
              <w:rPr>
                <w:b/>
                <w:bCs/>
              </w:rPr>
              <w:t>68.</w:t>
            </w:r>
            <w:r>
              <w:rPr>
                <w:b/>
                <w:bCs/>
              </w:rPr>
              <w:t>3</w:t>
            </w:r>
          </w:p>
        </w:tc>
        <w:tc>
          <w:tcPr>
            <w:tcW w:w="993" w:type="dxa"/>
            <w:tcBorders>
              <w:top w:val="single" w:sz="4" w:space="0" w:color="212492"/>
              <w:left w:val="single" w:sz="4" w:space="0" w:color="212492"/>
              <w:bottom w:val="single" w:sz="4" w:space="0" w:color="001D77"/>
              <w:right w:val="nil"/>
            </w:tcBorders>
          </w:tcPr>
          <w:p w14:paraId="49D51C22" w14:textId="525D3B26" w:rsidR="00277D32" w:rsidRPr="00E964F8" w:rsidRDefault="00277D32" w:rsidP="00277D32">
            <w:pPr>
              <w:spacing w:line="240" w:lineRule="exact"/>
              <w:jc w:val="right"/>
              <w:rPr>
                <w:rFonts w:cs="Arial"/>
                <w:b/>
                <w:bCs/>
                <w:color w:val="000000" w:themeColor="text1"/>
                <w:szCs w:val="19"/>
                <w:lang w:val="en-GB"/>
              </w:rPr>
            </w:pPr>
            <w:r w:rsidRPr="00E964F8">
              <w:rPr>
                <w:b/>
                <w:bCs/>
              </w:rPr>
              <w:t>5</w:t>
            </w:r>
            <w:r>
              <w:rPr>
                <w:b/>
                <w:bCs/>
              </w:rPr>
              <w:t>2.8</w:t>
            </w:r>
          </w:p>
        </w:tc>
      </w:tr>
      <w:tr w:rsidR="00277D32" w:rsidRPr="006C25B6" w14:paraId="3248699B" w14:textId="77777777" w:rsidTr="003C32FD">
        <w:trPr>
          <w:trHeight w:val="58"/>
        </w:trPr>
        <w:tc>
          <w:tcPr>
            <w:tcW w:w="5102" w:type="dxa"/>
            <w:tcBorders>
              <w:top w:val="single" w:sz="4" w:space="0" w:color="001D77"/>
              <w:left w:val="nil"/>
              <w:bottom w:val="single" w:sz="4" w:space="0" w:color="001D77"/>
              <w:right w:val="single" w:sz="4" w:space="0" w:color="001D77"/>
            </w:tcBorders>
            <w:vAlign w:val="center"/>
          </w:tcPr>
          <w:p w14:paraId="208F42B1" w14:textId="699DFF7E" w:rsidR="00277D32" w:rsidRPr="00351CED" w:rsidRDefault="00277D32" w:rsidP="00BE66C1">
            <w:pPr>
              <w:pStyle w:val="Nagwek2"/>
              <w:tabs>
                <w:tab w:val="right" w:leader="dot" w:pos="4156"/>
              </w:tabs>
              <w:spacing w:before="120" w:after="120" w:line="240" w:lineRule="exact"/>
              <w:contextualSpacing/>
              <w:rPr>
                <w:rFonts w:ascii="Fira Sans" w:hAnsi="Fira Sans"/>
                <w:color w:val="000000" w:themeColor="text1"/>
                <w:sz w:val="19"/>
                <w:szCs w:val="19"/>
                <w:lang w:val="en-GB"/>
              </w:rPr>
            </w:pPr>
            <w:proofErr w:type="spellStart"/>
            <w:r>
              <w:rPr>
                <w:rFonts w:ascii="Fira Sans" w:hAnsi="Fira Sans"/>
                <w:color w:val="000000" w:themeColor="text1"/>
                <w:sz w:val="19"/>
                <w:szCs w:val="19"/>
              </w:rPr>
              <w:t>S</w:t>
            </w:r>
            <w:r w:rsidRPr="00351CED">
              <w:rPr>
                <w:rFonts w:ascii="Fira Sans" w:hAnsi="Fira Sans"/>
                <w:color w:val="000000" w:themeColor="text1"/>
                <w:sz w:val="19"/>
                <w:szCs w:val="19"/>
              </w:rPr>
              <w:t>ubmit</w:t>
            </w:r>
            <w:proofErr w:type="spellEnd"/>
            <w:r w:rsidRPr="00351CED">
              <w:rPr>
                <w:rFonts w:ascii="Fira Sans" w:hAnsi="Fira Sans"/>
                <w:color w:val="000000" w:themeColor="text1"/>
                <w:sz w:val="19"/>
                <w:szCs w:val="19"/>
              </w:rPr>
              <w:t xml:space="preserve"> </w:t>
            </w:r>
            <w:proofErr w:type="spellStart"/>
            <w:r w:rsidRPr="00351CED">
              <w:rPr>
                <w:rFonts w:ascii="Fira Sans" w:hAnsi="Fira Sans"/>
                <w:color w:val="000000" w:themeColor="text1"/>
                <w:sz w:val="19"/>
                <w:szCs w:val="19"/>
              </w:rPr>
              <w:t>tax</w:t>
            </w:r>
            <w:proofErr w:type="spellEnd"/>
            <w:r w:rsidRPr="00351CED">
              <w:rPr>
                <w:rFonts w:ascii="Fira Sans" w:hAnsi="Fira Sans"/>
                <w:color w:val="000000" w:themeColor="text1"/>
                <w:sz w:val="19"/>
                <w:szCs w:val="19"/>
              </w:rPr>
              <w:t xml:space="preserve"> </w:t>
            </w:r>
            <w:proofErr w:type="spellStart"/>
            <w:r w:rsidRPr="00351CED">
              <w:rPr>
                <w:rFonts w:ascii="Fira Sans" w:hAnsi="Fira Sans"/>
                <w:color w:val="000000" w:themeColor="text1"/>
                <w:sz w:val="19"/>
                <w:szCs w:val="19"/>
              </w:rPr>
              <w:t>declaration</w:t>
            </w:r>
            <w:proofErr w:type="spellEnd"/>
          </w:p>
        </w:tc>
        <w:tc>
          <w:tcPr>
            <w:tcW w:w="992" w:type="dxa"/>
            <w:tcBorders>
              <w:top w:val="single" w:sz="4" w:space="0" w:color="001D77"/>
              <w:left w:val="single" w:sz="4" w:space="0" w:color="001D77"/>
              <w:bottom w:val="single" w:sz="4" w:space="0" w:color="001D77"/>
              <w:right w:val="single" w:sz="4" w:space="0" w:color="001D77"/>
            </w:tcBorders>
          </w:tcPr>
          <w:p w14:paraId="32FE4C94" w14:textId="00754AED" w:rsidR="00277D32" w:rsidRPr="00A02966" w:rsidRDefault="00277D32" w:rsidP="00277D32">
            <w:pPr>
              <w:spacing w:line="240" w:lineRule="exact"/>
              <w:jc w:val="right"/>
              <w:rPr>
                <w:lang w:val="en-GB"/>
              </w:rPr>
            </w:pPr>
            <w:r>
              <w:t>39.2</w:t>
            </w:r>
          </w:p>
        </w:tc>
        <w:tc>
          <w:tcPr>
            <w:tcW w:w="993" w:type="dxa"/>
            <w:tcBorders>
              <w:top w:val="single" w:sz="4" w:space="0" w:color="001D77"/>
              <w:left w:val="single" w:sz="4" w:space="0" w:color="001D77"/>
              <w:bottom w:val="single" w:sz="4" w:space="0" w:color="001D77"/>
              <w:right w:val="nil"/>
            </w:tcBorders>
          </w:tcPr>
          <w:p w14:paraId="60CCA028" w14:textId="4AFA8B90" w:rsidR="00277D32" w:rsidRPr="00A02966" w:rsidRDefault="00277D32" w:rsidP="00277D32">
            <w:pPr>
              <w:spacing w:line="240" w:lineRule="exact"/>
              <w:jc w:val="right"/>
              <w:rPr>
                <w:lang w:val="en-GB"/>
              </w:rPr>
            </w:pPr>
            <w:r>
              <w:t>47.3</w:t>
            </w:r>
          </w:p>
        </w:tc>
        <w:tc>
          <w:tcPr>
            <w:tcW w:w="993" w:type="dxa"/>
            <w:tcBorders>
              <w:top w:val="single" w:sz="4" w:space="0" w:color="001D77"/>
              <w:left w:val="single" w:sz="4" w:space="0" w:color="001D77"/>
              <w:bottom w:val="single" w:sz="4" w:space="0" w:color="001D77"/>
              <w:right w:val="nil"/>
            </w:tcBorders>
          </w:tcPr>
          <w:p w14:paraId="252908EE" w14:textId="1DFB616E" w:rsidR="00277D32" w:rsidRPr="00A02966" w:rsidRDefault="00277D32" w:rsidP="00277D32">
            <w:pPr>
              <w:spacing w:line="240" w:lineRule="exact"/>
              <w:jc w:val="right"/>
              <w:rPr>
                <w:lang w:val="en-GB"/>
              </w:rPr>
            </w:pPr>
            <w:r>
              <w:t>27.2</w:t>
            </w:r>
          </w:p>
        </w:tc>
      </w:tr>
      <w:tr w:rsidR="00277D32" w:rsidRPr="006C25B6" w14:paraId="14E55BA9" w14:textId="77777777" w:rsidTr="003C32FD">
        <w:trPr>
          <w:trHeight w:val="58"/>
        </w:trPr>
        <w:tc>
          <w:tcPr>
            <w:tcW w:w="5102" w:type="dxa"/>
            <w:tcBorders>
              <w:top w:val="single" w:sz="4" w:space="0" w:color="001D77"/>
              <w:left w:val="nil"/>
              <w:bottom w:val="single" w:sz="4" w:space="0" w:color="001D77"/>
              <w:right w:val="single" w:sz="4" w:space="0" w:color="001D77"/>
            </w:tcBorders>
            <w:vAlign w:val="center"/>
          </w:tcPr>
          <w:p w14:paraId="1F081C4D" w14:textId="72296202" w:rsidR="00277D32" w:rsidRPr="00351CED" w:rsidRDefault="00277D32" w:rsidP="00BE66C1">
            <w:pPr>
              <w:pStyle w:val="Nagwek2"/>
              <w:tabs>
                <w:tab w:val="right" w:leader="dot" w:pos="4156"/>
              </w:tabs>
              <w:spacing w:before="120" w:after="120" w:line="240" w:lineRule="exact"/>
              <w:contextualSpacing/>
              <w:rPr>
                <w:rFonts w:ascii="Fira Sans" w:hAnsi="Fira Sans"/>
                <w:color w:val="000000" w:themeColor="text1"/>
                <w:sz w:val="19"/>
                <w:szCs w:val="19"/>
                <w:lang w:val="en-GB"/>
              </w:rPr>
            </w:pPr>
            <w:proofErr w:type="spellStart"/>
            <w:r>
              <w:rPr>
                <w:rFonts w:ascii="Fira Sans" w:hAnsi="Fira Sans"/>
                <w:color w:val="000000" w:themeColor="text1"/>
                <w:sz w:val="19"/>
                <w:szCs w:val="19"/>
              </w:rPr>
              <w:t>O</w:t>
            </w:r>
            <w:r w:rsidRPr="00351CED">
              <w:rPr>
                <w:rFonts w:ascii="Fira Sans" w:hAnsi="Fira Sans"/>
                <w:color w:val="000000" w:themeColor="text1"/>
                <w:sz w:val="19"/>
                <w:szCs w:val="19"/>
              </w:rPr>
              <w:t>btain</w:t>
            </w:r>
            <w:proofErr w:type="spellEnd"/>
            <w:r w:rsidRPr="00351CED">
              <w:rPr>
                <w:rFonts w:ascii="Fira Sans" w:hAnsi="Fira Sans"/>
                <w:color w:val="000000" w:themeColor="text1"/>
                <w:sz w:val="19"/>
                <w:szCs w:val="19"/>
              </w:rPr>
              <w:t xml:space="preserve"> </w:t>
            </w:r>
            <w:proofErr w:type="spellStart"/>
            <w:r w:rsidRPr="00351CED">
              <w:rPr>
                <w:rFonts w:ascii="Fira Sans" w:hAnsi="Fira Sans"/>
                <w:color w:val="000000" w:themeColor="text1"/>
                <w:sz w:val="19"/>
                <w:szCs w:val="19"/>
              </w:rPr>
              <w:t>information</w:t>
            </w:r>
            <w:proofErr w:type="spellEnd"/>
          </w:p>
        </w:tc>
        <w:tc>
          <w:tcPr>
            <w:tcW w:w="992" w:type="dxa"/>
            <w:tcBorders>
              <w:top w:val="single" w:sz="4" w:space="0" w:color="001D77"/>
              <w:left w:val="single" w:sz="4" w:space="0" w:color="001D77"/>
              <w:bottom w:val="single" w:sz="4" w:space="0" w:color="001D77"/>
              <w:right w:val="single" w:sz="4" w:space="0" w:color="001D77"/>
            </w:tcBorders>
          </w:tcPr>
          <w:p w14:paraId="15328A45" w14:textId="37475D12" w:rsidR="00277D32" w:rsidRPr="00A02966" w:rsidRDefault="00277D32" w:rsidP="00277D32">
            <w:pPr>
              <w:spacing w:line="240" w:lineRule="exact"/>
              <w:jc w:val="right"/>
              <w:rPr>
                <w:lang w:val="en-GB"/>
              </w:rPr>
            </w:pPr>
            <w:r>
              <w:t>35.3</w:t>
            </w:r>
          </w:p>
        </w:tc>
        <w:tc>
          <w:tcPr>
            <w:tcW w:w="993" w:type="dxa"/>
            <w:tcBorders>
              <w:top w:val="single" w:sz="4" w:space="0" w:color="001D77"/>
              <w:left w:val="single" w:sz="4" w:space="0" w:color="001D77"/>
              <w:bottom w:val="single" w:sz="4" w:space="0" w:color="001D77"/>
              <w:right w:val="nil"/>
            </w:tcBorders>
          </w:tcPr>
          <w:p w14:paraId="4EEF39CE" w14:textId="390652BB" w:rsidR="00277D32" w:rsidRPr="00A02966" w:rsidRDefault="00277D32" w:rsidP="00277D32">
            <w:pPr>
              <w:spacing w:line="240" w:lineRule="exact"/>
              <w:jc w:val="right"/>
              <w:rPr>
                <w:lang w:val="en-GB"/>
              </w:rPr>
            </w:pPr>
            <w:r>
              <w:t>40.2</w:t>
            </w:r>
          </w:p>
        </w:tc>
        <w:tc>
          <w:tcPr>
            <w:tcW w:w="993" w:type="dxa"/>
            <w:tcBorders>
              <w:top w:val="single" w:sz="4" w:space="0" w:color="001D77"/>
              <w:left w:val="single" w:sz="4" w:space="0" w:color="001D77"/>
              <w:bottom w:val="single" w:sz="4" w:space="0" w:color="001D77"/>
              <w:right w:val="nil"/>
            </w:tcBorders>
          </w:tcPr>
          <w:p w14:paraId="4A896B47" w14:textId="24F1ECE5" w:rsidR="00277D32" w:rsidRPr="00A02966" w:rsidRDefault="00277D32" w:rsidP="00277D32">
            <w:pPr>
              <w:spacing w:line="240" w:lineRule="exact"/>
              <w:jc w:val="right"/>
              <w:rPr>
                <w:lang w:val="en-GB"/>
              </w:rPr>
            </w:pPr>
            <w:r>
              <w:t>28.0</w:t>
            </w:r>
          </w:p>
        </w:tc>
      </w:tr>
    </w:tbl>
    <w:p w14:paraId="19EE15BB" w14:textId="6A1773F6" w:rsidR="00E964F8" w:rsidRPr="00DC085A" w:rsidRDefault="00277D32" w:rsidP="00E964F8">
      <w:pPr>
        <w:pStyle w:val="tytuwykresu"/>
        <w:rPr>
          <w:lang w:val="en-GB"/>
        </w:rPr>
      </w:pPr>
      <w:r w:rsidRPr="00D41006">
        <w:rPr>
          <w:lang w:val="en-GB"/>
        </w:rPr>
        <w:lastRenderedPageBreak/>
        <w:t xml:space="preserve">Table 1. Individuals using e-government services </w:t>
      </w:r>
      <w:r w:rsidRPr="00A65BD2">
        <w:rPr>
          <w:lang w:val="en-GB"/>
        </w:rPr>
        <w:t>by domicile</w:t>
      </w:r>
      <w:r>
        <w:rPr>
          <w:lang w:val="en-GB"/>
        </w:rPr>
        <w:t xml:space="preserve"> and purpose of use</w:t>
      </w:r>
      <w:r w:rsidR="00E964F8">
        <w:t xml:space="preserve"> (</w:t>
      </w:r>
      <w:proofErr w:type="spellStart"/>
      <w:r w:rsidR="00E964F8">
        <w:t>cont</w:t>
      </w:r>
      <w:proofErr w:type="spellEnd"/>
      <w:r w:rsidR="00E964F8">
        <w:t>.)</w:t>
      </w:r>
    </w:p>
    <w:tbl>
      <w:tblPr>
        <w:tblStyle w:val="Siatkatabelijasna"/>
        <w:tblpPr w:leftFromText="141" w:rightFromText="141" w:vertAnchor="text" w:horzAnchor="margin" w:tblpY="63"/>
        <w:tblW w:w="8080" w:type="dxa"/>
        <w:tblBorders>
          <w:top w:val="none" w:sz="0" w:space="0" w:color="auto"/>
          <w:left w:val="none" w:sz="0" w:space="0" w:color="auto"/>
          <w:bottom w:val="none" w:sz="0" w:space="0" w:color="auto"/>
          <w:right w:val="none" w:sz="0" w:space="0" w:color="auto"/>
          <w:insideH w:val="single" w:sz="4" w:space="0" w:color="212492"/>
          <w:insideV w:val="single" w:sz="4" w:space="0" w:color="212492"/>
        </w:tblBorders>
        <w:tblCellMar>
          <w:top w:w="57" w:type="dxa"/>
          <w:bottom w:w="57" w:type="dxa"/>
        </w:tblCellMar>
        <w:tblLook w:val="0000" w:firstRow="0" w:lastRow="0" w:firstColumn="0" w:lastColumn="0" w:noHBand="0" w:noVBand="0"/>
        <w:tblCaption w:val="Table 1. Individuals using e-government services in the last 12 months"/>
        <w:tblDescription w:val="In Poland this percentage amounted to 62.1%, it was higher among residents of urban areas than among rural areas residents (68.3% and 52.8%, respectively). The most popular activity performed via the websites of public administration among total population and urban areas residents was sending completed tax declarations (39.2% and 47.3%, respectively), whereas among residents of rural areas – searching for information on websites of public authorities (28.0%). "/>
      </w:tblPr>
      <w:tblGrid>
        <w:gridCol w:w="5102"/>
        <w:gridCol w:w="992"/>
        <w:gridCol w:w="993"/>
        <w:gridCol w:w="993"/>
      </w:tblGrid>
      <w:tr w:rsidR="00E964F8" w:rsidRPr="004D29EA" w14:paraId="7B0D55A4" w14:textId="77777777" w:rsidTr="00001385">
        <w:trPr>
          <w:trHeight w:val="58"/>
        </w:trPr>
        <w:tc>
          <w:tcPr>
            <w:tcW w:w="5102" w:type="dxa"/>
            <w:vMerge w:val="restart"/>
            <w:tcBorders>
              <w:top w:val="single" w:sz="4" w:space="0" w:color="212492"/>
            </w:tcBorders>
            <w:vAlign w:val="center"/>
          </w:tcPr>
          <w:p w14:paraId="5BBF293C" w14:textId="77777777" w:rsidR="00E964F8" w:rsidRPr="00351CED" w:rsidRDefault="00E964F8" w:rsidP="00001385">
            <w:pPr>
              <w:spacing w:line="240" w:lineRule="exact"/>
              <w:jc w:val="center"/>
              <w:rPr>
                <w:b/>
                <w:szCs w:val="19"/>
              </w:rPr>
            </w:pPr>
            <w:proofErr w:type="spellStart"/>
            <w:r w:rsidRPr="00351CED">
              <w:rPr>
                <w:szCs w:val="19"/>
              </w:rPr>
              <w:t>Specification</w:t>
            </w:r>
            <w:proofErr w:type="spellEnd"/>
          </w:p>
        </w:tc>
        <w:tc>
          <w:tcPr>
            <w:tcW w:w="992" w:type="dxa"/>
            <w:tcBorders>
              <w:top w:val="single" w:sz="4" w:space="0" w:color="212492"/>
              <w:bottom w:val="single" w:sz="4" w:space="0" w:color="212492"/>
            </w:tcBorders>
            <w:vAlign w:val="center"/>
          </w:tcPr>
          <w:p w14:paraId="4F9DD549" w14:textId="77777777" w:rsidR="00E964F8" w:rsidRPr="00351CED" w:rsidRDefault="00E964F8" w:rsidP="00001385">
            <w:pPr>
              <w:spacing w:line="240" w:lineRule="exact"/>
              <w:jc w:val="center"/>
              <w:rPr>
                <w:color w:val="000000" w:themeColor="text1"/>
                <w:szCs w:val="19"/>
              </w:rPr>
            </w:pPr>
            <w:r w:rsidRPr="00351CED">
              <w:rPr>
                <w:color w:val="000000" w:themeColor="text1"/>
                <w:szCs w:val="19"/>
              </w:rPr>
              <w:t>Total</w:t>
            </w:r>
          </w:p>
        </w:tc>
        <w:tc>
          <w:tcPr>
            <w:tcW w:w="993" w:type="dxa"/>
            <w:tcBorders>
              <w:top w:val="single" w:sz="4" w:space="0" w:color="212492"/>
              <w:bottom w:val="single" w:sz="4" w:space="0" w:color="212492"/>
              <w:right w:val="nil"/>
            </w:tcBorders>
            <w:vAlign w:val="center"/>
          </w:tcPr>
          <w:p w14:paraId="750C4056" w14:textId="77777777" w:rsidR="00E964F8" w:rsidRPr="00351CED" w:rsidRDefault="00E964F8" w:rsidP="00001385">
            <w:pPr>
              <w:spacing w:line="240" w:lineRule="exact"/>
              <w:jc w:val="center"/>
              <w:rPr>
                <w:color w:val="000000" w:themeColor="text1"/>
                <w:szCs w:val="19"/>
              </w:rPr>
            </w:pPr>
            <w:r w:rsidRPr="00351CED">
              <w:rPr>
                <w:color w:val="000000" w:themeColor="text1"/>
                <w:szCs w:val="19"/>
              </w:rPr>
              <w:t xml:space="preserve">Urban </w:t>
            </w:r>
            <w:proofErr w:type="spellStart"/>
            <w:r w:rsidRPr="00351CED">
              <w:rPr>
                <w:color w:val="000000" w:themeColor="text1"/>
                <w:szCs w:val="19"/>
              </w:rPr>
              <w:t>areas</w:t>
            </w:r>
            <w:proofErr w:type="spellEnd"/>
          </w:p>
        </w:tc>
        <w:tc>
          <w:tcPr>
            <w:tcW w:w="993" w:type="dxa"/>
            <w:tcBorders>
              <w:top w:val="single" w:sz="4" w:space="0" w:color="212492"/>
              <w:bottom w:val="single" w:sz="4" w:space="0" w:color="212492"/>
              <w:right w:val="nil"/>
            </w:tcBorders>
            <w:vAlign w:val="center"/>
          </w:tcPr>
          <w:p w14:paraId="720D15E1" w14:textId="77777777" w:rsidR="00E964F8" w:rsidRPr="00351CED" w:rsidRDefault="00E964F8" w:rsidP="00001385">
            <w:pPr>
              <w:spacing w:line="240" w:lineRule="exact"/>
              <w:jc w:val="center"/>
              <w:rPr>
                <w:color w:val="000000" w:themeColor="text1"/>
                <w:szCs w:val="19"/>
              </w:rPr>
            </w:pPr>
            <w:proofErr w:type="spellStart"/>
            <w:r w:rsidRPr="00351CED">
              <w:rPr>
                <w:color w:val="000000" w:themeColor="text1"/>
                <w:szCs w:val="19"/>
              </w:rPr>
              <w:t>Rural</w:t>
            </w:r>
            <w:proofErr w:type="spellEnd"/>
            <w:r w:rsidRPr="00351CED">
              <w:rPr>
                <w:color w:val="000000" w:themeColor="text1"/>
                <w:szCs w:val="19"/>
              </w:rPr>
              <w:t xml:space="preserve"> </w:t>
            </w:r>
            <w:proofErr w:type="spellStart"/>
            <w:r w:rsidRPr="00351CED">
              <w:rPr>
                <w:color w:val="000000" w:themeColor="text1"/>
                <w:szCs w:val="19"/>
              </w:rPr>
              <w:t>areas</w:t>
            </w:r>
            <w:proofErr w:type="spellEnd"/>
          </w:p>
        </w:tc>
      </w:tr>
      <w:tr w:rsidR="00E964F8" w:rsidRPr="004D29EA" w14:paraId="22BAC126" w14:textId="77777777" w:rsidTr="00001385">
        <w:trPr>
          <w:trHeight w:val="58"/>
        </w:trPr>
        <w:tc>
          <w:tcPr>
            <w:tcW w:w="5102" w:type="dxa"/>
            <w:vMerge/>
            <w:tcBorders>
              <w:bottom w:val="single" w:sz="4" w:space="0" w:color="212492"/>
            </w:tcBorders>
            <w:vAlign w:val="center"/>
          </w:tcPr>
          <w:p w14:paraId="499B6CFD" w14:textId="77777777" w:rsidR="00E964F8" w:rsidRPr="00351CED" w:rsidRDefault="00E964F8" w:rsidP="00001385">
            <w:pPr>
              <w:pStyle w:val="Nagwek1"/>
              <w:tabs>
                <w:tab w:val="right" w:leader="dot" w:pos="4139"/>
              </w:tabs>
              <w:spacing w:before="120" w:line="240" w:lineRule="exact"/>
              <w:jc w:val="center"/>
              <w:rPr>
                <w:rFonts w:cs="Arial"/>
                <w:b/>
                <w:color w:val="000000" w:themeColor="text1"/>
                <w:szCs w:val="19"/>
              </w:rPr>
            </w:pPr>
          </w:p>
        </w:tc>
        <w:tc>
          <w:tcPr>
            <w:tcW w:w="2978" w:type="dxa"/>
            <w:gridSpan w:val="3"/>
            <w:tcBorders>
              <w:top w:val="single" w:sz="4" w:space="0" w:color="212492"/>
              <w:bottom w:val="single" w:sz="4" w:space="0" w:color="212492"/>
            </w:tcBorders>
            <w:vAlign w:val="center"/>
          </w:tcPr>
          <w:p w14:paraId="6AB0FBDA" w14:textId="77777777" w:rsidR="00E964F8" w:rsidRPr="00351CED" w:rsidRDefault="00E964F8" w:rsidP="00001385">
            <w:pPr>
              <w:spacing w:line="240" w:lineRule="exact"/>
              <w:jc w:val="center"/>
              <w:rPr>
                <w:color w:val="000000" w:themeColor="text1"/>
                <w:szCs w:val="19"/>
              </w:rPr>
            </w:pPr>
            <w:r>
              <w:rPr>
                <w:color w:val="000000" w:themeColor="text1"/>
                <w:szCs w:val="19"/>
              </w:rPr>
              <w:t>in %</w:t>
            </w:r>
          </w:p>
        </w:tc>
      </w:tr>
      <w:tr w:rsidR="00277D32" w:rsidRPr="004D29EA" w14:paraId="10A44933" w14:textId="77777777" w:rsidTr="003C32FD">
        <w:trPr>
          <w:trHeight w:val="58"/>
        </w:trPr>
        <w:tc>
          <w:tcPr>
            <w:tcW w:w="5102" w:type="dxa"/>
            <w:tcBorders>
              <w:top w:val="single" w:sz="4" w:space="0" w:color="001D77"/>
              <w:left w:val="nil"/>
              <w:bottom w:val="single" w:sz="4" w:space="0" w:color="001D77"/>
              <w:right w:val="single" w:sz="4" w:space="0" w:color="001D77"/>
            </w:tcBorders>
            <w:vAlign w:val="center"/>
          </w:tcPr>
          <w:p w14:paraId="3DFA2635" w14:textId="2C60EF8D" w:rsidR="00277D32" w:rsidRPr="004D7B5C" w:rsidRDefault="00277D32" w:rsidP="00BE66C1">
            <w:pPr>
              <w:pStyle w:val="Nagwek2"/>
              <w:tabs>
                <w:tab w:val="right" w:leader="dot" w:pos="4156"/>
              </w:tabs>
              <w:spacing w:before="120" w:after="120" w:line="240" w:lineRule="exact"/>
              <w:contextualSpacing/>
              <w:rPr>
                <w:rFonts w:ascii="Fira Sans" w:hAnsi="Fira Sans"/>
                <w:color w:val="000000" w:themeColor="text1"/>
                <w:sz w:val="19"/>
                <w:szCs w:val="19"/>
                <w:lang w:val="en-GB"/>
              </w:rPr>
            </w:pPr>
            <w:r>
              <w:rPr>
                <w:rFonts w:ascii="Fira Sans" w:hAnsi="Fira Sans"/>
                <w:color w:val="000000" w:themeColor="text1"/>
                <w:sz w:val="19"/>
                <w:szCs w:val="19"/>
                <w:lang w:val="en-GB"/>
              </w:rPr>
              <w:t>R</w:t>
            </w:r>
            <w:r w:rsidRPr="00351CED">
              <w:rPr>
                <w:rFonts w:ascii="Fira Sans" w:hAnsi="Fira Sans"/>
                <w:color w:val="000000" w:themeColor="text1"/>
                <w:sz w:val="19"/>
                <w:szCs w:val="19"/>
                <w:lang w:val="en-GB"/>
              </w:rPr>
              <w:t xml:space="preserve">eceive any official </w:t>
            </w:r>
            <w:r>
              <w:rPr>
                <w:rFonts w:ascii="Fira Sans" w:hAnsi="Fira Sans"/>
                <w:color w:val="000000" w:themeColor="text1"/>
                <w:sz w:val="19"/>
                <w:szCs w:val="19"/>
                <w:lang w:val="en-GB"/>
              </w:rPr>
              <w:t>c</w:t>
            </w:r>
            <w:r w:rsidRPr="00351CED">
              <w:rPr>
                <w:rFonts w:ascii="Fira Sans" w:hAnsi="Fira Sans"/>
                <w:color w:val="000000" w:themeColor="text1"/>
                <w:sz w:val="19"/>
                <w:szCs w:val="19"/>
                <w:lang w:val="en-GB"/>
              </w:rPr>
              <w:t>ommunication/document by public authorities via account on a website or app</w:t>
            </w:r>
          </w:p>
        </w:tc>
        <w:tc>
          <w:tcPr>
            <w:tcW w:w="992" w:type="dxa"/>
            <w:tcBorders>
              <w:top w:val="single" w:sz="4" w:space="0" w:color="001D77"/>
              <w:left w:val="single" w:sz="4" w:space="0" w:color="001D77"/>
              <w:bottom w:val="single" w:sz="4" w:space="0" w:color="001D77"/>
              <w:right w:val="single" w:sz="4" w:space="0" w:color="001D77"/>
            </w:tcBorders>
          </w:tcPr>
          <w:p w14:paraId="4098817E" w14:textId="391BA5CC" w:rsidR="00277D32" w:rsidRPr="00B66515" w:rsidRDefault="00277D32" w:rsidP="00277D32">
            <w:pPr>
              <w:spacing w:line="240" w:lineRule="exact"/>
              <w:jc w:val="right"/>
            </w:pPr>
            <w:r w:rsidRPr="00611D02">
              <w:t>33</w:t>
            </w:r>
            <w:r>
              <w:t>.</w:t>
            </w:r>
            <w:r w:rsidRPr="00611D02">
              <w:t>0</w:t>
            </w:r>
          </w:p>
        </w:tc>
        <w:tc>
          <w:tcPr>
            <w:tcW w:w="993" w:type="dxa"/>
            <w:tcBorders>
              <w:top w:val="single" w:sz="4" w:space="0" w:color="001D77"/>
              <w:left w:val="single" w:sz="4" w:space="0" w:color="001D77"/>
              <w:bottom w:val="single" w:sz="4" w:space="0" w:color="001D77"/>
              <w:right w:val="nil"/>
            </w:tcBorders>
          </w:tcPr>
          <w:p w14:paraId="35AC8821" w14:textId="476CDBCB" w:rsidR="00277D32" w:rsidRPr="00B66515" w:rsidRDefault="00277D32" w:rsidP="00277D32">
            <w:pPr>
              <w:spacing w:line="240" w:lineRule="exact"/>
              <w:jc w:val="right"/>
            </w:pPr>
            <w:r w:rsidRPr="00611D02">
              <w:t>37</w:t>
            </w:r>
            <w:r>
              <w:t>.</w:t>
            </w:r>
            <w:r w:rsidRPr="00611D02">
              <w:t>6</w:t>
            </w:r>
          </w:p>
        </w:tc>
        <w:tc>
          <w:tcPr>
            <w:tcW w:w="993" w:type="dxa"/>
            <w:tcBorders>
              <w:top w:val="single" w:sz="4" w:space="0" w:color="001D77"/>
              <w:left w:val="single" w:sz="4" w:space="0" w:color="001D77"/>
              <w:bottom w:val="single" w:sz="4" w:space="0" w:color="001D77"/>
              <w:right w:val="nil"/>
            </w:tcBorders>
          </w:tcPr>
          <w:p w14:paraId="36EF2D29" w14:textId="3C9F5768" w:rsidR="00277D32" w:rsidRPr="00B66515" w:rsidRDefault="00277D32" w:rsidP="00277D32">
            <w:pPr>
              <w:spacing w:line="240" w:lineRule="exact"/>
              <w:jc w:val="right"/>
            </w:pPr>
            <w:r w:rsidRPr="00611D02">
              <w:t>26</w:t>
            </w:r>
            <w:r>
              <w:t>.</w:t>
            </w:r>
            <w:r w:rsidRPr="00611D02">
              <w:t>2</w:t>
            </w:r>
          </w:p>
        </w:tc>
      </w:tr>
      <w:tr w:rsidR="00277D32" w:rsidRPr="006C25B6" w14:paraId="76388A33" w14:textId="77777777" w:rsidTr="003C32FD">
        <w:trPr>
          <w:trHeight w:val="58"/>
        </w:trPr>
        <w:tc>
          <w:tcPr>
            <w:tcW w:w="5102" w:type="dxa"/>
            <w:tcBorders>
              <w:top w:val="single" w:sz="4" w:space="0" w:color="001D77"/>
              <w:left w:val="nil"/>
              <w:bottom w:val="nil"/>
              <w:right w:val="single" w:sz="4" w:space="0" w:color="001D77"/>
            </w:tcBorders>
            <w:vAlign w:val="center"/>
          </w:tcPr>
          <w:p w14:paraId="0998F210" w14:textId="524F072D" w:rsidR="00277D32" w:rsidRPr="00351CED" w:rsidRDefault="00277D32" w:rsidP="00BE66C1">
            <w:pPr>
              <w:pStyle w:val="Nagwek2"/>
              <w:tabs>
                <w:tab w:val="right" w:leader="dot" w:pos="4156"/>
              </w:tabs>
              <w:spacing w:before="120" w:after="120" w:line="240" w:lineRule="exact"/>
              <w:contextualSpacing/>
              <w:rPr>
                <w:rFonts w:ascii="Fira Sans" w:hAnsi="Fira Sans"/>
                <w:color w:val="000000" w:themeColor="text1"/>
                <w:sz w:val="19"/>
                <w:szCs w:val="19"/>
                <w:lang w:val="en-GB"/>
              </w:rPr>
            </w:pPr>
            <w:r>
              <w:rPr>
                <w:rFonts w:ascii="Fira Sans" w:hAnsi="Fira Sans"/>
                <w:color w:val="000000" w:themeColor="text1"/>
                <w:sz w:val="19"/>
                <w:szCs w:val="19"/>
                <w:lang w:val="en-GB"/>
              </w:rPr>
              <w:t>P</w:t>
            </w:r>
            <w:r w:rsidRPr="00351CED">
              <w:rPr>
                <w:rFonts w:ascii="Fira Sans" w:hAnsi="Fira Sans"/>
                <w:color w:val="000000" w:themeColor="text1"/>
                <w:sz w:val="19"/>
                <w:szCs w:val="19"/>
                <w:lang w:val="en-GB"/>
              </w:rPr>
              <w:t xml:space="preserve">rint or </w:t>
            </w:r>
            <w:r w:rsidRPr="00D30014">
              <w:rPr>
                <w:rFonts w:ascii="Fira Sans" w:hAnsi="Fira Sans"/>
                <w:color w:val="000000" w:themeColor="text1"/>
                <w:sz w:val="19"/>
                <w:szCs w:val="19"/>
                <w:lang w:val="en-GB"/>
              </w:rPr>
              <w:t>download</w:t>
            </w:r>
            <w:r>
              <w:rPr>
                <w:rFonts w:ascii="Fira Sans" w:hAnsi="Fira Sans"/>
                <w:color w:val="000000" w:themeColor="text1"/>
                <w:sz w:val="19"/>
                <w:szCs w:val="19"/>
                <w:lang w:val="en-GB"/>
              </w:rPr>
              <w:t xml:space="preserve"> </w:t>
            </w:r>
            <w:r w:rsidRPr="00351CED">
              <w:rPr>
                <w:rFonts w:ascii="Fira Sans" w:hAnsi="Fira Sans"/>
                <w:color w:val="000000" w:themeColor="text1"/>
                <w:sz w:val="19"/>
                <w:szCs w:val="19"/>
                <w:lang w:val="en-GB"/>
              </w:rPr>
              <w:t>official forms</w:t>
            </w:r>
          </w:p>
        </w:tc>
        <w:tc>
          <w:tcPr>
            <w:tcW w:w="992" w:type="dxa"/>
            <w:tcBorders>
              <w:top w:val="single" w:sz="4" w:space="0" w:color="001D77"/>
              <w:left w:val="single" w:sz="4" w:space="0" w:color="001D77"/>
              <w:bottom w:val="single" w:sz="4" w:space="0" w:color="001D77"/>
              <w:right w:val="single" w:sz="4" w:space="0" w:color="001D77"/>
            </w:tcBorders>
          </w:tcPr>
          <w:p w14:paraId="4B8AFCB2" w14:textId="09AC491D" w:rsidR="00277D32" w:rsidRPr="00A02966" w:rsidRDefault="00277D32" w:rsidP="00277D32">
            <w:pPr>
              <w:spacing w:line="240" w:lineRule="exact"/>
              <w:jc w:val="right"/>
              <w:rPr>
                <w:lang w:val="en-GB"/>
              </w:rPr>
            </w:pPr>
            <w:r w:rsidRPr="00611D02">
              <w:t>29</w:t>
            </w:r>
            <w:r>
              <w:t>.</w:t>
            </w:r>
            <w:r w:rsidRPr="00611D02">
              <w:t>9</w:t>
            </w:r>
          </w:p>
        </w:tc>
        <w:tc>
          <w:tcPr>
            <w:tcW w:w="993" w:type="dxa"/>
            <w:tcBorders>
              <w:top w:val="single" w:sz="4" w:space="0" w:color="001D77"/>
              <w:left w:val="single" w:sz="4" w:space="0" w:color="001D77"/>
              <w:bottom w:val="single" w:sz="4" w:space="0" w:color="001D77"/>
              <w:right w:val="nil"/>
            </w:tcBorders>
          </w:tcPr>
          <w:p w14:paraId="2E0D0AF0" w14:textId="3BC61404" w:rsidR="00277D32" w:rsidRPr="00A02966" w:rsidRDefault="00277D32" w:rsidP="00277D32">
            <w:pPr>
              <w:spacing w:line="240" w:lineRule="exact"/>
              <w:jc w:val="right"/>
              <w:rPr>
                <w:lang w:val="en-GB"/>
              </w:rPr>
            </w:pPr>
            <w:r w:rsidRPr="00611D02">
              <w:t>33</w:t>
            </w:r>
            <w:r>
              <w:t>.</w:t>
            </w:r>
            <w:r w:rsidRPr="00611D02">
              <w:t>2</w:t>
            </w:r>
          </w:p>
        </w:tc>
        <w:tc>
          <w:tcPr>
            <w:tcW w:w="993" w:type="dxa"/>
            <w:tcBorders>
              <w:top w:val="single" w:sz="4" w:space="0" w:color="001D77"/>
              <w:left w:val="single" w:sz="4" w:space="0" w:color="001D77"/>
              <w:bottom w:val="single" w:sz="4" w:space="0" w:color="001D77"/>
              <w:right w:val="nil"/>
            </w:tcBorders>
          </w:tcPr>
          <w:p w14:paraId="45695D99" w14:textId="06F4774C" w:rsidR="00277D32" w:rsidRPr="00A02966" w:rsidRDefault="00277D32" w:rsidP="00277D32">
            <w:pPr>
              <w:spacing w:line="240" w:lineRule="exact"/>
              <w:jc w:val="right"/>
              <w:rPr>
                <w:lang w:val="en-GB"/>
              </w:rPr>
            </w:pPr>
            <w:r w:rsidRPr="00611D02">
              <w:t>24</w:t>
            </w:r>
            <w:r>
              <w:t>.</w:t>
            </w:r>
            <w:r w:rsidRPr="00611D02">
              <w:t>9</w:t>
            </w:r>
          </w:p>
        </w:tc>
      </w:tr>
      <w:tr w:rsidR="00277D32" w:rsidRPr="006C25B6" w14:paraId="679C01D9" w14:textId="77777777" w:rsidTr="003C32FD">
        <w:trPr>
          <w:trHeight w:val="58"/>
        </w:trPr>
        <w:tc>
          <w:tcPr>
            <w:tcW w:w="5102" w:type="dxa"/>
            <w:tcBorders>
              <w:top w:val="single" w:sz="4" w:space="0" w:color="001D77"/>
              <w:left w:val="nil"/>
              <w:bottom w:val="nil"/>
              <w:right w:val="single" w:sz="4" w:space="0" w:color="001D77"/>
            </w:tcBorders>
            <w:vAlign w:val="center"/>
          </w:tcPr>
          <w:p w14:paraId="721ABBA3" w14:textId="537067BC" w:rsidR="00277D32" w:rsidRPr="00351CED" w:rsidRDefault="00277D32" w:rsidP="00BE66C1">
            <w:pPr>
              <w:pStyle w:val="Nagwek2"/>
              <w:tabs>
                <w:tab w:val="right" w:leader="dot" w:pos="4156"/>
              </w:tabs>
              <w:spacing w:before="120" w:after="120" w:line="240" w:lineRule="exact"/>
              <w:contextualSpacing/>
              <w:rPr>
                <w:rFonts w:ascii="Fira Sans" w:hAnsi="Fira Sans"/>
                <w:color w:val="000000" w:themeColor="text1"/>
                <w:sz w:val="19"/>
                <w:szCs w:val="19"/>
                <w:lang w:val="en-GB"/>
              </w:rPr>
            </w:pPr>
            <w:r>
              <w:rPr>
                <w:rFonts w:ascii="Fira Sans" w:hAnsi="Fira Sans"/>
                <w:color w:val="000000" w:themeColor="text1"/>
                <w:sz w:val="19"/>
                <w:szCs w:val="19"/>
                <w:lang w:val="en-GB"/>
              </w:rPr>
              <w:t>A</w:t>
            </w:r>
            <w:r w:rsidRPr="00351CED">
              <w:rPr>
                <w:rFonts w:ascii="Fira Sans" w:hAnsi="Fira Sans"/>
                <w:color w:val="000000" w:themeColor="text1"/>
                <w:sz w:val="19"/>
                <w:szCs w:val="19"/>
                <w:lang w:val="en-GB"/>
              </w:rPr>
              <w:t>ccess personal information stored by public authorities or public services</w:t>
            </w:r>
          </w:p>
        </w:tc>
        <w:tc>
          <w:tcPr>
            <w:tcW w:w="992" w:type="dxa"/>
            <w:tcBorders>
              <w:top w:val="single" w:sz="4" w:space="0" w:color="001D77"/>
              <w:left w:val="single" w:sz="4" w:space="0" w:color="001D77"/>
              <w:bottom w:val="single" w:sz="4" w:space="0" w:color="001D77"/>
              <w:right w:val="single" w:sz="4" w:space="0" w:color="001D77"/>
            </w:tcBorders>
          </w:tcPr>
          <w:p w14:paraId="069D58D3" w14:textId="15925BF8" w:rsidR="00277D32" w:rsidRPr="00A02966" w:rsidRDefault="00277D32" w:rsidP="00277D32">
            <w:pPr>
              <w:spacing w:line="240" w:lineRule="exact"/>
              <w:jc w:val="right"/>
              <w:rPr>
                <w:lang w:val="en-GB"/>
              </w:rPr>
            </w:pPr>
            <w:r w:rsidRPr="00611D02">
              <w:t>28</w:t>
            </w:r>
            <w:r>
              <w:t>.</w:t>
            </w:r>
            <w:r w:rsidRPr="00611D02">
              <w:t>9</w:t>
            </w:r>
          </w:p>
        </w:tc>
        <w:tc>
          <w:tcPr>
            <w:tcW w:w="993" w:type="dxa"/>
            <w:tcBorders>
              <w:top w:val="single" w:sz="4" w:space="0" w:color="001D77"/>
              <w:left w:val="single" w:sz="4" w:space="0" w:color="001D77"/>
              <w:bottom w:val="single" w:sz="4" w:space="0" w:color="001D77"/>
              <w:right w:val="nil"/>
            </w:tcBorders>
          </w:tcPr>
          <w:p w14:paraId="5D654CD3" w14:textId="4662A07C" w:rsidR="00277D32" w:rsidRPr="00A02966" w:rsidRDefault="00277D32" w:rsidP="00277D32">
            <w:pPr>
              <w:spacing w:line="240" w:lineRule="exact"/>
              <w:jc w:val="right"/>
              <w:rPr>
                <w:lang w:val="en-GB"/>
              </w:rPr>
            </w:pPr>
            <w:r w:rsidRPr="00611D02">
              <w:t>34</w:t>
            </w:r>
            <w:r>
              <w:t>.</w:t>
            </w:r>
            <w:r w:rsidRPr="00611D02">
              <w:t>3</w:t>
            </w:r>
          </w:p>
        </w:tc>
        <w:tc>
          <w:tcPr>
            <w:tcW w:w="993" w:type="dxa"/>
            <w:tcBorders>
              <w:top w:val="single" w:sz="4" w:space="0" w:color="001D77"/>
              <w:left w:val="single" w:sz="4" w:space="0" w:color="001D77"/>
              <w:bottom w:val="single" w:sz="4" w:space="0" w:color="001D77"/>
              <w:right w:val="nil"/>
            </w:tcBorders>
          </w:tcPr>
          <w:p w14:paraId="12412102" w14:textId="147A60C2" w:rsidR="00277D32" w:rsidRPr="00A02966" w:rsidRDefault="00277D32" w:rsidP="00277D32">
            <w:pPr>
              <w:spacing w:line="240" w:lineRule="exact"/>
              <w:jc w:val="right"/>
              <w:rPr>
                <w:lang w:val="en-GB"/>
              </w:rPr>
            </w:pPr>
            <w:r w:rsidRPr="00611D02">
              <w:t>20</w:t>
            </w:r>
            <w:r>
              <w:t>.</w:t>
            </w:r>
            <w:r w:rsidRPr="00611D02">
              <w:t>8</w:t>
            </w:r>
          </w:p>
        </w:tc>
      </w:tr>
      <w:tr w:rsidR="00277D32" w:rsidRPr="006C25B6" w14:paraId="2CD98216" w14:textId="77777777" w:rsidTr="003C32FD">
        <w:trPr>
          <w:trHeight w:val="58"/>
        </w:trPr>
        <w:tc>
          <w:tcPr>
            <w:tcW w:w="5102" w:type="dxa"/>
            <w:tcBorders>
              <w:top w:val="single" w:sz="4" w:space="0" w:color="001D77"/>
              <w:left w:val="nil"/>
              <w:bottom w:val="nil"/>
              <w:right w:val="single" w:sz="4" w:space="0" w:color="001D77"/>
            </w:tcBorders>
            <w:vAlign w:val="center"/>
          </w:tcPr>
          <w:p w14:paraId="66FFBD8B" w14:textId="3CA4EFE1" w:rsidR="00277D32" w:rsidRPr="00351CED" w:rsidRDefault="00277D32" w:rsidP="00BE66C1">
            <w:pPr>
              <w:pStyle w:val="Nagwek2"/>
              <w:tabs>
                <w:tab w:val="right" w:leader="dot" w:pos="4156"/>
              </w:tabs>
              <w:spacing w:before="120" w:after="120" w:line="240" w:lineRule="exact"/>
              <w:contextualSpacing/>
              <w:rPr>
                <w:rFonts w:ascii="Fira Sans" w:hAnsi="Fira Sans"/>
                <w:color w:val="000000" w:themeColor="text1"/>
                <w:sz w:val="19"/>
                <w:szCs w:val="19"/>
                <w:lang w:val="en-GB"/>
              </w:rPr>
            </w:pPr>
            <w:r>
              <w:rPr>
                <w:rFonts w:ascii="Fira Sans" w:hAnsi="Fira Sans"/>
                <w:color w:val="000000" w:themeColor="text1"/>
                <w:sz w:val="19"/>
                <w:szCs w:val="19"/>
                <w:lang w:val="en-GB"/>
              </w:rPr>
              <w:t>R</w:t>
            </w:r>
            <w:r w:rsidRPr="004D7B5C">
              <w:rPr>
                <w:rFonts w:ascii="Fira Sans" w:hAnsi="Fira Sans"/>
                <w:color w:val="000000" w:themeColor="text1"/>
                <w:sz w:val="19"/>
                <w:szCs w:val="19"/>
                <w:lang w:val="en-GB"/>
              </w:rPr>
              <w:t>equest benefits or entitlements</w:t>
            </w:r>
            <w:r w:rsidRPr="00351CED">
              <w:rPr>
                <w:rFonts w:ascii="Fira Sans" w:hAnsi="Fira Sans"/>
                <w:color w:val="000000" w:themeColor="text1"/>
                <w:sz w:val="19"/>
                <w:szCs w:val="19"/>
                <w:lang w:val="en-GB"/>
              </w:rPr>
              <w:t xml:space="preserve"> </w:t>
            </w:r>
          </w:p>
        </w:tc>
        <w:tc>
          <w:tcPr>
            <w:tcW w:w="992" w:type="dxa"/>
            <w:tcBorders>
              <w:top w:val="single" w:sz="4" w:space="0" w:color="001D77"/>
              <w:left w:val="single" w:sz="4" w:space="0" w:color="001D77"/>
              <w:bottom w:val="single" w:sz="4" w:space="0" w:color="001D77"/>
              <w:right w:val="single" w:sz="4" w:space="0" w:color="001D77"/>
            </w:tcBorders>
          </w:tcPr>
          <w:p w14:paraId="7C1763EB" w14:textId="14F6F0ED" w:rsidR="00277D32" w:rsidRPr="00A02966" w:rsidRDefault="00277D32" w:rsidP="00277D32">
            <w:pPr>
              <w:spacing w:line="240" w:lineRule="exact"/>
              <w:jc w:val="right"/>
              <w:rPr>
                <w:lang w:val="en-GB"/>
              </w:rPr>
            </w:pPr>
            <w:r w:rsidRPr="00611D02">
              <w:t>18</w:t>
            </w:r>
            <w:r>
              <w:t>.</w:t>
            </w:r>
            <w:r w:rsidRPr="00611D02">
              <w:t>8</w:t>
            </w:r>
          </w:p>
        </w:tc>
        <w:tc>
          <w:tcPr>
            <w:tcW w:w="993" w:type="dxa"/>
            <w:tcBorders>
              <w:top w:val="single" w:sz="4" w:space="0" w:color="001D77"/>
              <w:left w:val="single" w:sz="4" w:space="0" w:color="001D77"/>
              <w:bottom w:val="single" w:sz="4" w:space="0" w:color="001D77"/>
              <w:right w:val="nil"/>
            </w:tcBorders>
          </w:tcPr>
          <w:p w14:paraId="28613A30" w14:textId="7BA66442" w:rsidR="00277D32" w:rsidRPr="00A02966" w:rsidRDefault="00277D32" w:rsidP="00277D32">
            <w:pPr>
              <w:spacing w:line="240" w:lineRule="exact"/>
              <w:jc w:val="right"/>
              <w:rPr>
                <w:lang w:val="en-GB"/>
              </w:rPr>
            </w:pPr>
            <w:r w:rsidRPr="00611D02">
              <w:t>18</w:t>
            </w:r>
            <w:r>
              <w:t>.</w:t>
            </w:r>
            <w:r w:rsidRPr="00611D02">
              <w:t>9</w:t>
            </w:r>
          </w:p>
        </w:tc>
        <w:tc>
          <w:tcPr>
            <w:tcW w:w="993" w:type="dxa"/>
            <w:tcBorders>
              <w:top w:val="single" w:sz="4" w:space="0" w:color="001D77"/>
              <w:left w:val="single" w:sz="4" w:space="0" w:color="001D77"/>
              <w:bottom w:val="single" w:sz="4" w:space="0" w:color="001D77"/>
              <w:right w:val="nil"/>
            </w:tcBorders>
          </w:tcPr>
          <w:p w14:paraId="35021B2E" w14:textId="5F312B6D" w:rsidR="00277D32" w:rsidRPr="00A02966" w:rsidRDefault="00277D32" w:rsidP="00277D32">
            <w:pPr>
              <w:spacing w:line="240" w:lineRule="exact"/>
              <w:jc w:val="right"/>
              <w:rPr>
                <w:lang w:val="en-GB"/>
              </w:rPr>
            </w:pPr>
            <w:r w:rsidRPr="00611D02">
              <w:t>18</w:t>
            </w:r>
            <w:r>
              <w:t>.</w:t>
            </w:r>
            <w:r w:rsidRPr="00611D02">
              <w:t>7</w:t>
            </w:r>
          </w:p>
        </w:tc>
      </w:tr>
      <w:tr w:rsidR="00277D32" w:rsidRPr="00FA5128" w14:paraId="646F9001" w14:textId="77777777" w:rsidTr="003C32FD">
        <w:trPr>
          <w:trHeight w:val="58"/>
        </w:trPr>
        <w:tc>
          <w:tcPr>
            <w:tcW w:w="5102" w:type="dxa"/>
            <w:tcBorders>
              <w:top w:val="single" w:sz="4" w:space="0" w:color="001D77"/>
              <w:left w:val="nil"/>
              <w:bottom w:val="nil"/>
              <w:right w:val="single" w:sz="4" w:space="0" w:color="001D77"/>
            </w:tcBorders>
            <w:vAlign w:val="center"/>
          </w:tcPr>
          <w:p w14:paraId="2F605FAF" w14:textId="6A6180F8" w:rsidR="00277D32" w:rsidRPr="004D7B5C" w:rsidRDefault="00277D32" w:rsidP="00BE66C1">
            <w:pPr>
              <w:pStyle w:val="Nagwek2"/>
              <w:tabs>
                <w:tab w:val="right" w:leader="dot" w:pos="4156"/>
              </w:tabs>
              <w:spacing w:before="120" w:after="120" w:line="240" w:lineRule="exact"/>
              <w:contextualSpacing/>
              <w:rPr>
                <w:rFonts w:ascii="Fira Sans" w:hAnsi="Fira Sans"/>
                <w:color w:val="000000" w:themeColor="text1"/>
                <w:sz w:val="19"/>
                <w:szCs w:val="19"/>
                <w:lang w:val="en-GB"/>
              </w:rPr>
            </w:pPr>
            <w:r>
              <w:rPr>
                <w:rFonts w:ascii="Fira Sans" w:hAnsi="Fira Sans"/>
                <w:color w:val="000000" w:themeColor="text1"/>
                <w:sz w:val="19"/>
                <w:szCs w:val="19"/>
                <w:lang w:val="en-GB"/>
              </w:rPr>
              <w:t>M</w:t>
            </w:r>
            <w:r w:rsidRPr="00351CED">
              <w:rPr>
                <w:rFonts w:ascii="Fira Sans" w:hAnsi="Fira Sans"/>
                <w:color w:val="000000" w:themeColor="text1"/>
                <w:sz w:val="19"/>
                <w:szCs w:val="19"/>
                <w:lang w:val="en-GB"/>
              </w:rPr>
              <w:t>ake an appointment or reservation</w:t>
            </w:r>
          </w:p>
        </w:tc>
        <w:tc>
          <w:tcPr>
            <w:tcW w:w="992" w:type="dxa"/>
            <w:tcBorders>
              <w:top w:val="single" w:sz="4" w:space="0" w:color="001D77"/>
              <w:left w:val="single" w:sz="4" w:space="0" w:color="001D77"/>
              <w:bottom w:val="nil"/>
              <w:right w:val="nil"/>
            </w:tcBorders>
          </w:tcPr>
          <w:p w14:paraId="1F438050" w14:textId="6C0BEBC9" w:rsidR="00277D32" w:rsidRPr="001008F8" w:rsidRDefault="00277D32" w:rsidP="00277D32">
            <w:pPr>
              <w:spacing w:line="240" w:lineRule="exact"/>
              <w:jc w:val="right"/>
            </w:pPr>
            <w:r w:rsidRPr="00611D02">
              <w:t>15</w:t>
            </w:r>
            <w:r>
              <w:t>.</w:t>
            </w:r>
            <w:r w:rsidRPr="00611D02">
              <w:t>8</w:t>
            </w:r>
          </w:p>
        </w:tc>
        <w:tc>
          <w:tcPr>
            <w:tcW w:w="993" w:type="dxa"/>
            <w:tcBorders>
              <w:top w:val="single" w:sz="4" w:space="0" w:color="001D77"/>
              <w:left w:val="single" w:sz="4" w:space="0" w:color="001D77"/>
              <w:bottom w:val="nil"/>
              <w:right w:val="nil"/>
            </w:tcBorders>
          </w:tcPr>
          <w:p w14:paraId="7B9E3854" w14:textId="54E9BCD6" w:rsidR="00277D32" w:rsidRPr="001008F8" w:rsidRDefault="00277D32" w:rsidP="00277D32">
            <w:pPr>
              <w:spacing w:line="240" w:lineRule="exact"/>
              <w:jc w:val="right"/>
            </w:pPr>
            <w:r w:rsidRPr="00611D02">
              <w:t>19</w:t>
            </w:r>
            <w:r>
              <w:t>.</w:t>
            </w:r>
            <w:r w:rsidRPr="00611D02">
              <w:t>6</w:t>
            </w:r>
          </w:p>
        </w:tc>
        <w:tc>
          <w:tcPr>
            <w:tcW w:w="993" w:type="dxa"/>
            <w:tcBorders>
              <w:top w:val="single" w:sz="4" w:space="0" w:color="001D77"/>
              <w:left w:val="single" w:sz="4" w:space="0" w:color="001D77"/>
              <w:bottom w:val="nil"/>
              <w:right w:val="nil"/>
            </w:tcBorders>
          </w:tcPr>
          <w:p w14:paraId="7FE3E25A" w14:textId="2522BB3E" w:rsidR="00277D32" w:rsidRPr="001008F8" w:rsidRDefault="00277D32" w:rsidP="00277D32">
            <w:pPr>
              <w:spacing w:line="240" w:lineRule="exact"/>
              <w:jc w:val="right"/>
            </w:pPr>
            <w:r w:rsidRPr="00611D02">
              <w:t>10</w:t>
            </w:r>
            <w:r>
              <w:t>.</w:t>
            </w:r>
            <w:r w:rsidRPr="00611D02">
              <w:t>1</w:t>
            </w:r>
          </w:p>
        </w:tc>
      </w:tr>
      <w:tr w:rsidR="00277D32" w:rsidRPr="006C25B6" w14:paraId="43B05BE9" w14:textId="77777777" w:rsidTr="003C32FD">
        <w:trPr>
          <w:trHeight w:val="58"/>
        </w:trPr>
        <w:tc>
          <w:tcPr>
            <w:tcW w:w="5102" w:type="dxa"/>
            <w:tcBorders>
              <w:top w:val="single" w:sz="4" w:space="0" w:color="001D77"/>
              <w:left w:val="nil"/>
              <w:bottom w:val="nil"/>
              <w:right w:val="single" w:sz="4" w:space="0" w:color="001D77"/>
            </w:tcBorders>
            <w:vAlign w:val="center"/>
          </w:tcPr>
          <w:p w14:paraId="26F45334" w14:textId="0931323C" w:rsidR="00277D32" w:rsidRPr="00351CED" w:rsidRDefault="00277D32" w:rsidP="00BE66C1">
            <w:pPr>
              <w:pStyle w:val="Nagwek2"/>
              <w:tabs>
                <w:tab w:val="right" w:leader="dot" w:pos="4156"/>
              </w:tabs>
              <w:spacing w:before="120" w:after="120" w:line="240" w:lineRule="exact"/>
              <w:contextualSpacing/>
              <w:rPr>
                <w:rFonts w:ascii="Fira Sans" w:hAnsi="Fira Sans"/>
                <w:color w:val="000000" w:themeColor="text1"/>
                <w:sz w:val="19"/>
                <w:szCs w:val="19"/>
                <w:lang w:val="en-GB"/>
              </w:rPr>
            </w:pPr>
            <w:r>
              <w:rPr>
                <w:rFonts w:ascii="Fira Sans" w:hAnsi="Fira Sans"/>
                <w:color w:val="000000" w:themeColor="text1"/>
                <w:sz w:val="19"/>
                <w:szCs w:val="19"/>
                <w:lang w:val="en-GB"/>
              </w:rPr>
              <w:t>A</w:t>
            </w:r>
            <w:r w:rsidRPr="00351CED">
              <w:rPr>
                <w:rFonts w:ascii="Fira Sans" w:hAnsi="Fira Sans"/>
                <w:color w:val="000000" w:themeColor="text1"/>
                <w:sz w:val="19"/>
                <w:szCs w:val="19"/>
                <w:lang w:val="en-GB"/>
              </w:rPr>
              <w:t xml:space="preserve">ccess information from public databases or registers </w:t>
            </w:r>
          </w:p>
        </w:tc>
        <w:tc>
          <w:tcPr>
            <w:tcW w:w="992" w:type="dxa"/>
            <w:tcBorders>
              <w:top w:val="single" w:sz="4" w:space="0" w:color="001D77"/>
              <w:left w:val="single" w:sz="4" w:space="0" w:color="001D77"/>
              <w:bottom w:val="nil"/>
              <w:right w:val="nil"/>
            </w:tcBorders>
          </w:tcPr>
          <w:p w14:paraId="0628A765" w14:textId="7FFA12EB" w:rsidR="00277D32" w:rsidRPr="00A02966" w:rsidRDefault="00277D32" w:rsidP="00277D32">
            <w:pPr>
              <w:spacing w:line="240" w:lineRule="exact"/>
              <w:jc w:val="right"/>
              <w:rPr>
                <w:lang w:val="en-GB"/>
              </w:rPr>
            </w:pPr>
            <w:r w:rsidRPr="00611D02">
              <w:t>9</w:t>
            </w:r>
            <w:r>
              <w:t>.</w:t>
            </w:r>
            <w:r w:rsidRPr="00611D02">
              <w:t>9</w:t>
            </w:r>
          </w:p>
        </w:tc>
        <w:tc>
          <w:tcPr>
            <w:tcW w:w="993" w:type="dxa"/>
            <w:tcBorders>
              <w:top w:val="single" w:sz="4" w:space="0" w:color="001D77"/>
              <w:left w:val="single" w:sz="4" w:space="0" w:color="001D77"/>
              <w:bottom w:val="nil"/>
              <w:right w:val="nil"/>
            </w:tcBorders>
          </w:tcPr>
          <w:p w14:paraId="60AA7554" w14:textId="2E13C353" w:rsidR="00277D32" w:rsidRPr="00A02966" w:rsidRDefault="00277D32" w:rsidP="00277D32">
            <w:pPr>
              <w:spacing w:line="240" w:lineRule="exact"/>
              <w:jc w:val="right"/>
              <w:rPr>
                <w:lang w:val="en-GB"/>
              </w:rPr>
            </w:pPr>
            <w:r w:rsidRPr="00611D02">
              <w:t>12</w:t>
            </w:r>
            <w:r>
              <w:t>.</w:t>
            </w:r>
            <w:r w:rsidRPr="00611D02">
              <w:t>2</w:t>
            </w:r>
          </w:p>
        </w:tc>
        <w:tc>
          <w:tcPr>
            <w:tcW w:w="993" w:type="dxa"/>
            <w:tcBorders>
              <w:top w:val="single" w:sz="4" w:space="0" w:color="001D77"/>
              <w:left w:val="single" w:sz="4" w:space="0" w:color="001D77"/>
              <w:bottom w:val="nil"/>
              <w:right w:val="nil"/>
            </w:tcBorders>
          </w:tcPr>
          <w:p w14:paraId="0663F4BB" w14:textId="725248DF" w:rsidR="00277D32" w:rsidRPr="00A02966" w:rsidRDefault="00277D32" w:rsidP="00277D32">
            <w:pPr>
              <w:spacing w:line="240" w:lineRule="exact"/>
              <w:jc w:val="right"/>
              <w:rPr>
                <w:lang w:val="en-GB"/>
              </w:rPr>
            </w:pPr>
            <w:r w:rsidRPr="00611D02">
              <w:t>6</w:t>
            </w:r>
            <w:r>
              <w:t>.</w:t>
            </w:r>
            <w:r w:rsidRPr="00611D02">
              <w:t>5</w:t>
            </w:r>
          </w:p>
        </w:tc>
      </w:tr>
      <w:tr w:rsidR="00277D32" w:rsidRPr="00FA5128" w14:paraId="0A9C5116" w14:textId="77777777" w:rsidTr="003C32FD">
        <w:trPr>
          <w:trHeight w:val="58"/>
        </w:trPr>
        <w:tc>
          <w:tcPr>
            <w:tcW w:w="5102" w:type="dxa"/>
            <w:tcBorders>
              <w:top w:val="single" w:sz="4" w:space="0" w:color="001D77"/>
              <w:left w:val="nil"/>
              <w:bottom w:val="nil"/>
              <w:right w:val="single" w:sz="4" w:space="0" w:color="001D77"/>
            </w:tcBorders>
            <w:vAlign w:val="center"/>
          </w:tcPr>
          <w:p w14:paraId="5FC2D967" w14:textId="14B10388" w:rsidR="00277D32" w:rsidRPr="004D7B5C" w:rsidRDefault="00277D32" w:rsidP="00BE66C1">
            <w:pPr>
              <w:pStyle w:val="Nagwek2"/>
              <w:tabs>
                <w:tab w:val="right" w:leader="dot" w:pos="4156"/>
              </w:tabs>
              <w:spacing w:before="120" w:after="120" w:line="240" w:lineRule="exact"/>
              <w:contextualSpacing/>
              <w:rPr>
                <w:rFonts w:ascii="Fira Sans" w:hAnsi="Fira Sans"/>
                <w:color w:val="000000" w:themeColor="text1"/>
                <w:sz w:val="19"/>
                <w:szCs w:val="19"/>
                <w:lang w:val="en-GB"/>
              </w:rPr>
            </w:pPr>
            <w:r>
              <w:rPr>
                <w:rFonts w:ascii="Fira Sans" w:hAnsi="Fira Sans"/>
                <w:color w:val="000000" w:themeColor="text1"/>
                <w:sz w:val="19"/>
                <w:szCs w:val="19"/>
                <w:lang w:val="en-GB"/>
              </w:rPr>
              <w:t>R</w:t>
            </w:r>
            <w:r w:rsidRPr="00351CED">
              <w:rPr>
                <w:rFonts w:ascii="Fira Sans" w:hAnsi="Fira Sans"/>
                <w:color w:val="000000" w:themeColor="text1"/>
                <w:sz w:val="19"/>
                <w:szCs w:val="19"/>
                <w:lang w:val="en-GB"/>
              </w:rPr>
              <w:t>equest official documents or certificates</w:t>
            </w:r>
          </w:p>
        </w:tc>
        <w:tc>
          <w:tcPr>
            <w:tcW w:w="992" w:type="dxa"/>
            <w:tcBorders>
              <w:top w:val="single" w:sz="4" w:space="0" w:color="001D77"/>
              <w:left w:val="single" w:sz="4" w:space="0" w:color="001D77"/>
              <w:bottom w:val="nil"/>
              <w:right w:val="nil"/>
            </w:tcBorders>
          </w:tcPr>
          <w:p w14:paraId="511B2380" w14:textId="0BE15D51" w:rsidR="00277D32" w:rsidRPr="00184007" w:rsidRDefault="00277D32" w:rsidP="00277D32">
            <w:pPr>
              <w:spacing w:line="240" w:lineRule="exact"/>
              <w:jc w:val="right"/>
            </w:pPr>
            <w:r w:rsidRPr="00611D02">
              <w:t>9</w:t>
            </w:r>
            <w:r>
              <w:t>.</w:t>
            </w:r>
            <w:r w:rsidRPr="00611D02">
              <w:t>0</w:t>
            </w:r>
          </w:p>
        </w:tc>
        <w:tc>
          <w:tcPr>
            <w:tcW w:w="993" w:type="dxa"/>
            <w:tcBorders>
              <w:top w:val="single" w:sz="4" w:space="0" w:color="001D77"/>
              <w:left w:val="single" w:sz="4" w:space="0" w:color="001D77"/>
              <w:bottom w:val="nil"/>
              <w:right w:val="nil"/>
            </w:tcBorders>
          </w:tcPr>
          <w:p w14:paraId="192DD299" w14:textId="3E5FF263" w:rsidR="00277D32" w:rsidRPr="00184007" w:rsidRDefault="00277D32" w:rsidP="00277D32">
            <w:pPr>
              <w:spacing w:line="240" w:lineRule="exact"/>
              <w:jc w:val="right"/>
            </w:pPr>
            <w:r w:rsidRPr="00611D02">
              <w:t>11</w:t>
            </w:r>
            <w:r>
              <w:t>.</w:t>
            </w:r>
            <w:r w:rsidRPr="00611D02">
              <w:t>2</w:t>
            </w:r>
          </w:p>
        </w:tc>
        <w:tc>
          <w:tcPr>
            <w:tcW w:w="993" w:type="dxa"/>
            <w:tcBorders>
              <w:top w:val="single" w:sz="4" w:space="0" w:color="001D77"/>
              <w:left w:val="single" w:sz="4" w:space="0" w:color="001D77"/>
              <w:bottom w:val="nil"/>
              <w:right w:val="nil"/>
            </w:tcBorders>
          </w:tcPr>
          <w:p w14:paraId="0DF4FD0B" w14:textId="6E94D599" w:rsidR="00277D32" w:rsidRPr="00184007" w:rsidRDefault="00277D32" w:rsidP="00277D32">
            <w:pPr>
              <w:spacing w:line="240" w:lineRule="exact"/>
              <w:jc w:val="right"/>
            </w:pPr>
            <w:r w:rsidRPr="00611D02">
              <w:t>5</w:t>
            </w:r>
            <w:r>
              <w:t>.</w:t>
            </w:r>
            <w:r w:rsidRPr="00611D02">
              <w:t>7</w:t>
            </w:r>
          </w:p>
        </w:tc>
      </w:tr>
    </w:tbl>
    <w:p w14:paraId="29DF7469" w14:textId="2B8799D4" w:rsidR="006E50BA" w:rsidRDefault="00F059EA" w:rsidP="006E50BA">
      <w:r w:rsidRPr="00823593">
        <w:rPr>
          <w:noProof/>
          <w:spacing w:val="-2"/>
          <w:lang w:eastAsia="pl-PL"/>
        </w:rPr>
        <mc:AlternateContent>
          <mc:Choice Requires="wps">
            <w:drawing>
              <wp:anchor distT="45720" distB="45720" distL="114300" distR="114300" simplePos="0" relativeHeight="251686912" behindDoc="1" locked="0" layoutInCell="1" allowOverlap="1" wp14:anchorId="371F6FFF" wp14:editId="4ACFABAE">
                <wp:simplePos x="0" y="0"/>
                <wp:positionH relativeFrom="column">
                  <wp:posOffset>5219700</wp:posOffset>
                </wp:positionH>
                <wp:positionV relativeFrom="paragraph">
                  <wp:posOffset>0</wp:posOffset>
                </wp:positionV>
                <wp:extent cx="1791335" cy="982980"/>
                <wp:effectExtent l="0" t="0" r="0" b="0"/>
                <wp:wrapTight wrapText="bothSides">
                  <wp:wrapPolygon edited="0">
                    <wp:start x="689" y="0"/>
                    <wp:lineTo x="689" y="20930"/>
                    <wp:lineTo x="20674" y="20930"/>
                    <wp:lineTo x="20674" y="0"/>
                    <wp:lineTo x="689" y="0"/>
                  </wp:wrapPolygon>
                </wp:wrapTight>
                <wp:docPr id="32" name="Pole tekstowe 32" descr="69.7% of individuals aged 16–74 ordered or purchased goods or services over the Interne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1335" cy="982980"/>
                        </a:xfrm>
                        <a:prstGeom prst="rect">
                          <a:avLst/>
                        </a:prstGeom>
                        <a:noFill/>
                        <a:ln w="9525">
                          <a:noFill/>
                          <a:miter lim="800000"/>
                          <a:headEnd/>
                          <a:tailEnd/>
                        </a:ln>
                      </wps:spPr>
                      <wps:txbx>
                        <w:txbxContent>
                          <w:p w14:paraId="6D9E2368" w14:textId="64456508" w:rsidR="00FC76A1" w:rsidRPr="005D14CA" w:rsidRDefault="00FC76A1" w:rsidP="00FC76A1">
                            <w:pPr>
                              <w:pStyle w:val="tekstzboku"/>
                              <w:rPr>
                                <w:bCs w:val="0"/>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1F6FFF" id="Pole tekstowe 32" o:spid="_x0000_s1030" type="#_x0000_t202" alt="69.7% of individuals aged 16–74 ordered or purchased goods or services over the Internet" style="position:absolute;margin-left:411pt;margin-top:0;width:141.05pt;height:77.4pt;z-index:-251629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" filled="f" stroked="f">
                <v:textbox>
                  <w:txbxContent>
                    <w:p w14:paraId="6D9E2368" w14:textId="64456508" w:rsidR="00FC76A1" w:rsidRPr="005D14CA" w:rsidRDefault="00FC76A1" w:rsidP="00FC76A1">
                      <w:pPr>
                        <w:pStyle w:val="tekstzboku"/>
                        <w:rPr>
                          <w:bCs w:val="0"/>
                          <w:lang w:val="en-US"/>
                        </w:rPr>
                      </w:pPr>
                    </w:p>
                  </w:txbxContent>
                </v:textbox>
                <w10:wrap type="tight"/>
              </v:shape>
            </w:pict>
          </mc:Fallback>
        </mc:AlternateContent>
      </w:r>
    </w:p>
    <w:p w14:paraId="3AFC3D08" w14:textId="50B70CF7" w:rsidR="007C6DC0" w:rsidRDefault="0032116F" w:rsidP="004E33CF">
      <w:pPr>
        <w:rPr>
          <w:lang w:val="en-US"/>
        </w:rPr>
      </w:pPr>
      <w:r>
        <w:rPr>
          <w:lang w:val="en-US"/>
        </w:rPr>
        <w:t>The</w:t>
      </w:r>
      <w:r w:rsidRPr="00B478BF">
        <w:rPr>
          <w:lang w:val="en-US"/>
        </w:rPr>
        <w:t xml:space="preserve"> 2026 </w:t>
      </w:r>
      <w:r>
        <w:rPr>
          <w:lang w:val="en-US"/>
        </w:rPr>
        <w:t>survey</w:t>
      </w:r>
      <w:r w:rsidRPr="00B478BF">
        <w:rPr>
          <w:lang w:val="en-US"/>
        </w:rPr>
        <w:t xml:space="preserve"> confirms that the digital skills of Polish residents depend on their age</w:t>
      </w:r>
      <w:r w:rsidRPr="00E964F8">
        <w:rPr>
          <w:lang w:val="en-US"/>
        </w:rPr>
        <w:t>. The highest percentage of individuals with basic or above</w:t>
      </w:r>
      <w:r>
        <w:rPr>
          <w:lang w:val="en-US"/>
        </w:rPr>
        <w:t xml:space="preserve"> basic digital skills r</w:t>
      </w:r>
      <w:r w:rsidRPr="00B478BF">
        <w:rPr>
          <w:lang w:val="en-US"/>
        </w:rPr>
        <w:t>emains within</w:t>
      </w:r>
      <w:r>
        <w:rPr>
          <w:lang w:val="en-US"/>
        </w:rPr>
        <w:t xml:space="preserve"> the age group</w:t>
      </w:r>
      <w:r w:rsidRPr="00B478BF" w:rsidDel="00B478BF">
        <w:rPr>
          <w:lang w:val="en-US"/>
        </w:rPr>
        <w:t xml:space="preserve"> </w:t>
      </w:r>
      <w:r>
        <w:rPr>
          <w:lang w:val="en-US"/>
        </w:rPr>
        <w:t xml:space="preserve">25–34 years (82.6%), the lowest share among persons aged 65–74 (22.8%). </w:t>
      </w:r>
      <w:r w:rsidRPr="00471CC0">
        <w:rPr>
          <w:lang w:val="en-US"/>
        </w:rPr>
        <w:t>Digital skills are more widespread across all age groups than in 2025.</w:t>
      </w:r>
      <w:r>
        <w:rPr>
          <w:lang w:val="en-US"/>
        </w:rPr>
        <w:t xml:space="preserve"> The biggest increase </w:t>
      </w:r>
      <w:r w:rsidR="004E33CF">
        <w:rPr>
          <w:lang w:val="en-US"/>
        </w:rPr>
        <w:br/>
      </w:r>
      <w:r>
        <w:rPr>
          <w:lang w:val="en-US"/>
        </w:rPr>
        <w:t>of persons with basic or above basic digital skills in comparison to the previous year was reported among persons aged 55</w:t>
      </w:r>
      <w:r w:rsidRPr="00931C73">
        <w:rPr>
          <w:lang w:val="en-US"/>
        </w:rPr>
        <w:t>–</w:t>
      </w:r>
      <w:r>
        <w:rPr>
          <w:lang w:val="en-US"/>
        </w:rPr>
        <w:t>64 – by 16.8 p.p.</w:t>
      </w:r>
      <w:r w:rsidR="00F059EA">
        <w:rPr>
          <w:lang w:val="en-US"/>
        </w:rPr>
        <w:t xml:space="preserve"> </w:t>
      </w:r>
    </w:p>
    <w:p w14:paraId="79BE2110" w14:textId="2B4B29E5" w:rsidR="006E50BA" w:rsidRDefault="006E50BA" w:rsidP="006E50BA">
      <w:pPr>
        <w:pStyle w:val="Tytutablicy"/>
        <w:rPr>
          <w:lang w:val="en-GB"/>
        </w:rPr>
      </w:pPr>
      <w:r w:rsidRPr="00BE1BE3">
        <w:rPr>
          <w:lang w:val="en-GB"/>
        </w:rPr>
        <w:t xml:space="preserve">Chart </w:t>
      </w:r>
      <w:r w:rsidR="00856871">
        <w:rPr>
          <w:lang w:val="en-GB"/>
        </w:rPr>
        <w:t>4</w:t>
      </w:r>
      <w:r w:rsidRPr="00BE1BE3">
        <w:rPr>
          <w:lang w:val="en-GB"/>
        </w:rPr>
        <w:t xml:space="preserve">. </w:t>
      </w:r>
      <w:r w:rsidR="00E84F94" w:rsidRPr="00E84F94">
        <w:rPr>
          <w:lang w:val="en-GB"/>
        </w:rPr>
        <w:t>Individuals with basic or above basic digital skills</w:t>
      </w:r>
      <w:r w:rsidR="00C31478">
        <w:rPr>
          <w:lang w:val="en-GB"/>
        </w:rPr>
        <w:t xml:space="preserve"> by age</w:t>
      </w:r>
      <w:r w:rsidR="00700F84">
        <w:rPr>
          <w:lang w:val="en-GB"/>
        </w:rPr>
        <w:t xml:space="preserve"> group</w:t>
      </w:r>
    </w:p>
    <w:p w14:paraId="099685BA" w14:textId="7F40F699" w:rsidR="00700F84" w:rsidRDefault="00700F84" w:rsidP="00700F84">
      <w:pPr>
        <w:pStyle w:val="Brakstyluakapitowego"/>
      </w:pPr>
      <w:r>
        <w:rPr>
          <w:noProof/>
        </w:rPr>
        <w:drawing>
          <wp:inline distT="0" distB="0" distL="0" distR="0" wp14:anchorId="7A4149FC" wp14:editId="7A48D571">
            <wp:extent cx="5039878" cy="2229617"/>
            <wp:effectExtent l="0" t="0" r="0" b="0"/>
            <wp:docPr id="10" name="Obraz 10" descr="Chart 4 &#10;&#10;The chart presents data on basic and above basic digital skills for total population and age groups 16–24, 25–34, 35–44, 45–54, 55–64 and 65–74 years for the years 2025 and 2026. In Poland this percentage amounted to 61.6% in 2026 (an increase by 11.2 p.p. compared to 2025).  The highest share of such persons was found in the age group 25–34 years – 82.6% (compared to 75.7% in 2025) while the lowest was reported in the age group 65–74 years – 22.8% (compared to 12.3% in 202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az 10" descr="Chart 4 &#10;&#10;The chart presents data on basic and above basic digital skills for total population and age groups 16–24, 25–34, 35–44, 45–54, 55–64 and 65–74 years for the years 2025 and 2026. In Poland this percentage amounted to 61.6% in 2026 (an increase by 11.2 p.p. compared to 2025).  The highest share of such persons was found in the age group 25–34 years – 82.6% (compared to 75.7% in 2025) while the lowest was reported in the age group 65–74 years – 22.8% (compared to 12.3% in 2025). "/>
                    <pic:cNvPicPr/>
                  </pic:nvPicPr>
                  <pic:blipFill>
                    <a:blip r:embed="rId10"/>
                    <a:stretch>
                      <a:fillRect/>
                    </a:stretch>
                  </pic:blipFill>
                  <pic:spPr>
                    <a:xfrm>
                      <a:off x="0" y="0"/>
                      <a:ext cx="5039878" cy="2229617"/>
                    </a:xfrm>
                    <a:prstGeom prst="rect">
                      <a:avLst/>
                    </a:prstGeom>
                  </pic:spPr>
                </pic:pic>
              </a:graphicData>
            </a:graphic>
          </wp:inline>
        </w:drawing>
      </w:r>
    </w:p>
    <w:p w14:paraId="07A79A91" w14:textId="77777777" w:rsidR="00250BAE" w:rsidRDefault="00250BAE" w:rsidP="0032116F"/>
    <w:p w14:paraId="377EE1EC" w14:textId="77777777" w:rsidR="00250BAE" w:rsidRDefault="00250BAE" w:rsidP="0032116F"/>
    <w:p w14:paraId="42B48FC1" w14:textId="77777777" w:rsidR="00250BAE" w:rsidRDefault="00250BAE" w:rsidP="00C64327"/>
    <w:p w14:paraId="4116790F" w14:textId="49673CF4" w:rsidR="006E50BA" w:rsidRPr="009F0D29" w:rsidRDefault="0009319D" w:rsidP="006E50BA">
      <w:pPr>
        <w:pStyle w:val="Nagwek1"/>
        <w:rPr>
          <w:shd w:val="clear" w:color="auto" w:fill="FFFFFF"/>
          <w:lang w:val="en-GB"/>
        </w:rPr>
      </w:pPr>
      <w:r w:rsidRPr="00BE1BE3">
        <w:rPr>
          <w:shd w:val="clear" w:color="auto" w:fill="FFFFFF"/>
          <w:lang w:val="en-GB"/>
        </w:rPr>
        <w:lastRenderedPageBreak/>
        <w:t xml:space="preserve">Information and communication technologies usage </w:t>
      </w:r>
      <w:r w:rsidRPr="009F0D29">
        <w:rPr>
          <w:shd w:val="clear" w:color="auto" w:fill="FFFFFF"/>
          <w:lang w:val="en-GB"/>
        </w:rPr>
        <w:t xml:space="preserve">in enterprises </w:t>
      </w:r>
    </w:p>
    <w:p w14:paraId="162F1303" w14:textId="5DD2DDDF" w:rsidR="006E50BA" w:rsidRPr="00C64327" w:rsidRDefault="006E50BA" w:rsidP="00C64327">
      <w:pPr>
        <w:pStyle w:val="Lead"/>
      </w:pPr>
      <w:r w:rsidRPr="00C64327">
        <mc:AlternateContent>
          <mc:Choice Requires="wps">
            <w:drawing>
              <wp:anchor distT="45720" distB="45720" distL="114300" distR="114300" simplePos="0" relativeHeight="251662336" behindDoc="0" locked="0" layoutInCell="1" allowOverlap="1" wp14:anchorId="421A9B87" wp14:editId="4AA451B6">
                <wp:simplePos x="0" y="0"/>
                <wp:positionH relativeFrom="margin">
                  <wp:posOffset>-47625</wp:posOffset>
                </wp:positionH>
                <wp:positionV relativeFrom="paragraph">
                  <wp:posOffset>178435</wp:posOffset>
                </wp:positionV>
                <wp:extent cx="2268000" cy="1390650"/>
                <wp:effectExtent l="0" t="0" r="0" b="0"/>
                <wp:wrapSquare wrapText="bothSides"/>
                <wp:docPr id="4" name="Pole tekstowe 2" descr="Text box with indicator 2&#10;&#10;The percentage of enterprises using artificial intelligence technologies  was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8000" cy="1390650"/>
                        </a:xfrm>
                        <a:prstGeom prst="roundRect">
                          <a:avLst/>
                        </a:prstGeom>
                        <a:solidFill>
                          <a:srgbClr val="001D77"/>
                        </a:solidFill>
                        <a:ln w="9525">
                          <a:noFill/>
                          <a:miter lim="800000"/>
                          <a:headEnd/>
                          <a:tailEnd/>
                        </a:ln>
                      </wps:spPr>
                      <wps:txbx>
                        <w:txbxContent>
                          <w:p w14:paraId="5EB800BE" w14:textId="77777777" w:rsidR="00697490" w:rsidRPr="00171C48" w:rsidRDefault="00697490" w:rsidP="00697490">
                            <w:pPr>
                              <w:autoSpaceDE w:val="0"/>
                              <w:autoSpaceDN w:val="0"/>
                              <w:adjustRightInd w:val="0"/>
                              <w:spacing w:before="0" w:after="0" w:line="240" w:lineRule="auto"/>
                              <w:ind w:left="-57"/>
                              <w:rPr>
                                <w:rFonts w:ascii="Fira Sans SemiBold" w:hAnsi="Fira Sans SemiBold"/>
                                <w:color w:val="FFFFFF" w:themeColor="background1"/>
                                <w:sz w:val="72"/>
                                <w:szCs w:val="72"/>
                                <w:lang w:val="en-GB"/>
                              </w:rPr>
                            </w:pPr>
                            <w:r>
                              <w:rPr>
                                <w:rStyle w:val="WartowskanikaZnak"/>
                                <w:sz w:val="72"/>
                                <w:szCs w:val="72"/>
                                <w:lang w:val="en-GB"/>
                              </w:rPr>
                              <w:t>17.8%</w:t>
                            </w:r>
                          </w:p>
                          <w:p w14:paraId="7713D455" w14:textId="44206DFC" w:rsidR="008E57E5" w:rsidRPr="004E1B83" w:rsidRDefault="00697490" w:rsidP="0009319D">
                            <w:pPr>
                              <w:autoSpaceDE w:val="0"/>
                              <w:autoSpaceDN w:val="0"/>
                              <w:ind w:left="-57"/>
                              <w:rPr>
                                <w:sz w:val="20"/>
                                <w:szCs w:val="20"/>
                                <w:lang w:val="en-GB"/>
                              </w:rPr>
                            </w:pPr>
                            <w:r w:rsidRPr="004E1B83">
                              <w:rPr>
                                <w:sz w:val="20"/>
                                <w:szCs w:val="20"/>
                                <w:lang w:val="en-GB"/>
                              </w:rPr>
                              <w:t xml:space="preserve">The percentage of enterprises using artificial intelligence technologies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421A9B87" id="_x0000_s1031" alt="Text box with indicator 2&#10;&#10;The percentage of enterprises using artificial intelligence technologies  was 17.8%" style="position:absolute;margin-left:-3.75pt;margin-top:14.05pt;width:178.6pt;height:109.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" fillcolor="#001d77" stroked="f">
                <v:stroke joinstyle="miter"/>
                <v:textbox>
                  <w:txbxContent>
                    <w:p w14:paraId="5EB800BE" w14:textId="77777777" w:rsidR="00697490" w:rsidRPr="00171C48" w:rsidRDefault="00697490" w:rsidP="00697490">
                      <w:pPr>
                        <w:autoSpaceDE w:val="0"/>
                        <w:autoSpaceDN w:val="0"/>
                        <w:adjustRightInd w:val="0"/>
                        <w:spacing w:before="0" w:after="0" w:line="240" w:lineRule="auto"/>
                        <w:ind w:left="-57"/>
                        <w:rPr>
                          <w:rFonts w:ascii="Fira Sans SemiBold" w:hAnsi="Fira Sans SemiBold"/>
                          <w:color w:val="FFFFFF" w:themeColor="background1"/>
                          <w:sz w:val="72"/>
                          <w:szCs w:val="72"/>
                          <w:lang w:val="en-GB"/>
                        </w:rPr>
                      </w:pPr>
                      <w:r>
                        <w:rPr>
                          <w:rStyle w:val="WartowskanikaZnak"/>
                          <w:sz w:val="72"/>
                          <w:szCs w:val="72"/>
                          <w:lang w:val="en-GB"/>
                        </w:rPr>
                        <w:t>17.8%</w:t>
                      </w:r>
                    </w:p>
                    <w:p w14:paraId="7713D455" w14:textId="44206DFC" w:rsidR="008E57E5" w:rsidRPr="004E1B83" w:rsidRDefault="00697490" w:rsidP="0009319D">
                      <w:pPr>
                        <w:autoSpaceDE w:val="0"/>
                        <w:autoSpaceDN w:val="0"/>
                        <w:ind w:left="-57"/>
                        <w:rPr>
                          <w:sz w:val="20"/>
                          <w:szCs w:val="20"/>
                          <w:lang w:val="en-GB"/>
                        </w:rPr>
                      </w:pPr>
                      <w:r w:rsidRPr="004E1B83">
                        <w:rPr>
                          <w:sz w:val="20"/>
                          <w:szCs w:val="20"/>
                          <w:lang w:val="en-GB"/>
                        </w:rPr>
                        <w:t xml:space="preserve">The percentage of enterprises using artificial intelligence technologies </w:t>
                      </w:r>
                    </w:p>
                  </w:txbxContent>
                </v:textbox>
                <w10:wrap type="square" anchorx="margin"/>
              </v:roundrect>
            </w:pict>
          </mc:Fallback>
        </mc:AlternateContent>
      </w:r>
      <w:r w:rsidR="0009319D" w:rsidRPr="00C75D64">
        <w:rPr>
          <w:lang w:val="en-US"/>
        </w:rPr>
        <w:t>Compared to 2025, the percentage of enterprises purchasing cloud computing services increased by 3.3 percentage points — to 58.6% in 2026. Over one-quarter of enterprises employ ICT specialists</w:t>
      </w:r>
      <w:r w:rsidR="0009319D">
        <w:rPr>
          <w:lang w:val="en-US"/>
        </w:rPr>
        <w:t>.</w:t>
      </w:r>
    </w:p>
    <w:p w14:paraId="71C6692B" w14:textId="77777777" w:rsidR="0009319D" w:rsidRDefault="0009319D">
      <w:pPr>
        <w:rPr>
          <w:noProof/>
          <w:lang w:val="en-US"/>
        </w:rPr>
      </w:pPr>
    </w:p>
    <w:p w14:paraId="77D4D67D" w14:textId="77777777" w:rsidR="0009319D" w:rsidRDefault="0009319D">
      <w:pPr>
        <w:rPr>
          <w:noProof/>
          <w:lang w:val="en-US"/>
        </w:rPr>
      </w:pPr>
    </w:p>
    <w:p w14:paraId="0A7C50C2" w14:textId="77777777" w:rsidR="0009319D" w:rsidRDefault="0009319D">
      <w:pPr>
        <w:rPr>
          <w:noProof/>
          <w:lang w:val="en-US"/>
        </w:rPr>
      </w:pPr>
    </w:p>
    <w:p w14:paraId="26F91669" w14:textId="3B35654F" w:rsidR="006E50BA" w:rsidRPr="004C3B56" w:rsidRDefault="00250BAE">
      <w:pPr>
        <w:rPr>
          <w:noProof/>
          <w:lang w:val="en-US"/>
        </w:rPr>
      </w:pPr>
      <w:r w:rsidRPr="007F7BB0">
        <w:rPr>
          <w:b/>
          <w:noProof/>
          <w:spacing w:val="-2"/>
          <w:szCs w:val="19"/>
          <w:lang w:eastAsia="pl-PL"/>
        </w:rPr>
        <mc:AlternateContent>
          <mc:Choice Requires="wps">
            <w:drawing>
              <wp:anchor distT="45720" distB="45720" distL="114300" distR="114300" simplePos="0" relativeHeight="251688960" behindDoc="1" locked="0" layoutInCell="1" allowOverlap="1" wp14:anchorId="37D63553" wp14:editId="0FB40C3B">
                <wp:simplePos x="0" y="0"/>
                <wp:positionH relativeFrom="page">
                  <wp:posOffset>5724608</wp:posOffset>
                </wp:positionH>
                <wp:positionV relativeFrom="page">
                  <wp:posOffset>2645742</wp:posOffset>
                </wp:positionV>
                <wp:extent cx="1789200" cy="428400"/>
                <wp:effectExtent l="0" t="0" r="0" b="0"/>
                <wp:wrapTight wrapText="bothSides">
                  <wp:wrapPolygon edited="0">
                    <wp:start x="690" y="0"/>
                    <wp:lineTo x="690" y="20190"/>
                    <wp:lineTo x="20703" y="20190"/>
                    <wp:lineTo x="20703" y="0"/>
                    <wp:lineTo x="690" y="0"/>
                  </wp:wrapPolygon>
                </wp:wrapTight>
                <wp:docPr id="30" name="Pole tekstowe 30" descr="28.2% of enterprises pay for online advertising&#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9200" cy="428400"/>
                        </a:xfrm>
                        <a:prstGeom prst="rect">
                          <a:avLst/>
                        </a:prstGeom>
                        <a:noFill/>
                        <a:ln w="9525">
                          <a:noFill/>
                          <a:miter lim="800000"/>
                          <a:headEnd/>
                          <a:tailEnd/>
                        </a:ln>
                      </wps:spPr>
                      <wps:txbx>
                        <w:txbxContent>
                          <w:p w14:paraId="679FF582" w14:textId="77777777" w:rsidR="0009319D" w:rsidRPr="00E84F94" w:rsidRDefault="0009319D" w:rsidP="0009319D">
                            <w:pPr>
                              <w:pStyle w:val="tekstzboku"/>
                              <w:rPr>
                                <w:lang w:val="en-US"/>
                              </w:rPr>
                            </w:pPr>
                            <w:r w:rsidRPr="00230F13">
                              <w:rPr>
                                <w:lang w:val="en-GB"/>
                              </w:rPr>
                              <w:t>28.2% of enterprises p</w:t>
                            </w:r>
                            <w:r>
                              <w:rPr>
                                <w:lang w:val="en-GB"/>
                              </w:rPr>
                              <w:t>ay</w:t>
                            </w:r>
                            <w:r w:rsidRPr="00230F13">
                              <w:rPr>
                                <w:lang w:val="en-GB"/>
                              </w:rPr>
                              <w:t xml:space="preserve"> for online advertising</w:t>
                            </w:r>
                          </w:p>
                          <w:p w14:paraId="01847365" w14:textId="78E0EAE3" w:rsidR="00E35DD8" w:rsidRPr="00E84F94" w:rsidRDefault="00E35DD8" w:rsidP="00E35DD8">
                            <w:pPr>
                              <w:pStyle w:val="tekstzboku"/>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D63553" id="Pole tekstowe 30" o:spid="_x0000_s1032" type="#_x0000_t202" alt="28.2% of enterprises pay for online advertising&#10;" style="position:absolute;margin-left:450.75pt;margin-top:208.35pt;width:140.9pt;height:33.75pt;z-index:-251627520;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" filled="f" stroked="f">
                <v:textbox>
                  <w:txbxContent>
                    <w:p w14:paraId="679FF582" w14:textId="77777777" w:rsidR="0009319D" w:rsidRPr="00E84F94" w:rsidRDefault="0009319D" w:rsidP="0009319D">
                      <w:pPr>
                        <w:pStyle w:val="tekstzboku"/>
                        <w:rPr>
                          <w:lang w:val="en-US"/>
                        </w:rPr>
                      </w:pPr>
                      <w:r w:rsidRPr="00230F13">
                        <w:rPr>
                          <w:lang w:val="en-GB"/>
                        </w:rPr>
                        <w:t>28.2% of enterprises p</w:t>
                      </w:r>
                      <w:r>
                        <w:rPr>
                          <w:lang w:val="en-GB"/>
                        </w:rPr>
                        <w:t>ay</w:t>
                      </w:r>
                      <w:r w:rsidRPr="00230F13">
                        <w:rPr>
                          <w:lang w:val="en-GB"/>
                        </w:rPr>
                        <w:t xml:space="preserve"> for online advertising</w:t>
                      </w:r>
                    </w:p>
                    <w:p w14:paraId="01847365" w14:textId="78E0EAE3" w:rsidR="00E35DD8" w:rsidRPr="00E84F94" w:rsidRDefault="00E35DD8" w:rsidP="00E35DD8">
                      <w:pPr>
                        <w:pStyle w:val="tekstzboku"/>
                        <w:rPr>
                          <w:lang w:val="en-US"/>
                        </w:rPr>
                      </w:pPr>
                    </w:p>
                  </w:txbxContent>
                </v:textbox>
                <w10:wrap type="tight" anchorx="page" anchory="page"/>
              </v:shape>
            </w:pict>
          </mc:Fallback>
        </mc:AlternateContent>
      </w:r>
    </w:p>
    <w:p w14:paraId="7D3F690F" w14:textId="77777777" w:rsidR="0009319D" w:rsidRPr="000868AC" w:rsidRDefault="0009319D" w:rsidP="004E1B83">
      <w:pPr>
        <w:rPr>
          <w:noProof/>
          <w:lang w:val="en-GB" w:eastAsia="pl-PL"/>
        </w:rPr>
      </w:pPr>
      <w:r>
        <w:rPr>
          <w:noProof/>
          <w:lang w:val="en-GB" w:eastAsia="pl-PL"/>
        </w:rPr>
        <w:t>According to ICT usage in enterprises survey in</w:t>
      </w:r>
      <w:r w:rsidRPr="000868AC">
        <w:rPr>
          <w:noProof/>
          <w:lang w:val="en-GB" w:eastAsia="pl-PL"/>
        </w:rPr>
        <w:t xml:space="preserve"> 2026, 98.7% of enterprises </w:t>
      </w:r>
      <w:r>
        <w:rPr>
          <w:noProof/>
          <w:lang w:val="en-GB" w:eastAsia="pl-PL"/>
        </w:rPr>
        <w:t>have</w:t>
      </w:r>
      <w:r w:rsidRPr="000868AC">
        <w:rPr>
          <w:noProof/>
          <w:lang w:val="en-GB" w:eastAsia="pl-PL"/>
        </w:rPr>
        <w:t xml:space="preserve"> Internet access, including 92.8% with a fixed broadband connection. Furthermore 60.3% of employees h</w:t>
      </w:r>
      <w:r>
        <w:rPr>
          <w:noProof/>
          <w:lang w:val="en-GB" w:eastAsia="pl-PL"/>
        </w:rPr>
        <w:t>ve</w:t>
      </w:r>
      <w:r w:rsidRPr="000868AC">
        <w:rPr>
          <w:noProof/>
          <w:lang w:val="en-GB" w:eastAsia="pl-PL"/>
        </w:rPr>
        <w:t xml:space="preserve"> access to the Internet.</w:t>
      </w:r>
    </w:p>
    <w:p w14:paraId="04AE633B" w14:textId="0945DF1F" w:rsidR="0009319D" w:rsidRPr="00951D90" w:rsidRDefault="0009319D" w:rsidP="004E1B83">
      <w:pPr>
        <w:rPr>
          <w:noProof/>
          <w:lang w:val="en-GB" w:eastAsia="pl-PL"/>
        </w:rPr>
      </w:pPr>
      <w:r w:rsidRPr="004E1B83">
        <w:rPr>
          <w:noProof/>
          <w:lang w:val="en-GB" w:eastAsia="pl-PL"/>
        </w:rPr>
        <w:t xml:space="preserve">The survey revealed that 70.7% of businesses have their own website, while 48.6% </w:t>
      </w:r>
      <w:r w:rsidR="004E1B83">
        <w:rPr>
          <w:noProof/>
          <w:lang w:val="en-GB" w:eastAsia="pl-PL"/>
        </w:rPr>
        <w:br/>
      </w:r>
      <w:r w:rsidRPr="004E1B83">
        <w:rPr>
          <w:noProof/>
          <w:lang w:val="en-GB" w:eastAsia="pl-PL"/>
        </w:rPr>
        <w:t>of enterprises</w:t>
      </w:r>
      <w:r w:rsidRPr="00140C1A">
        <w:rPr>
          <w:noProof/>
          <w:lang w:val="en-GB" w:eastAsia="pl-PL"/>
        </w:rPr>
        <w:t xml:space="preserve"> use social media.</w:t>
      </w:r>
    </w:p>
    <w:p w14:paraId="31218ECC" w14:textId="77777777" w:rsidR="0009319D" w:rsidRPr="00552CCF" w:rsidRDefault="0009319D" w:rsidP="004E1B83">
      <w:pPr>
        <w:rPr>
          <w:rFonts w:eastAsia="Times New Roman" w:cs="Times New Roman"/>
          <w:lang w:val="en-US" w:eastAsia="pl-PL"/>
        </w:rPr>
      </w:pPr>
      <w:r w:rsidRPr="00552CCF">
        <w:rPr>
          <w:lang w:val="en-US"/>
        </w:rPr>
        <w:t xml:space="preserve">Cloud computing services </w:t>
      </w:r>
      <w:r>
        <w:rPr>
          <w:lang w:val="en-US"/>
        </w:rPr>
        <w:t>are</w:t>
      </w:r>
      <w:r w:rsidRPr="00552CCF">
        <w:rPr>
          <w:lang w:val="en-US"/>
        </w:rPr>
        <w:t xml:space="preserve"> purchased by 58.6% of enterprises, including e-mail – 41,5%, file storage – 36,4% and office software – 35.8% </w:t>
      </w:r>
    </w:p>
    <w:p w14:paraId="4094D734" w14:textId="13856351" w:rsidR="006E50BA" w:rsidRDefault="006E50BA" w:rsidP="008D7F5C">
      <w:pPr>
        <w:pStyle w:val="Tytutablicy"/>
        <w:ind w:left="737" w:hanging="737"/>
        <w:rPr>
          <w:noProof/>
          <w:color w:val="auto"/>
          <w:lang w:val="en-GB"/>
        </w:rPr>
      </w:pPr>
      <w:r w:rsidRPr="0088238E">
        <w:rPr>
          <w:noProof/>
          <w:color w:val="auto"/>
          <w:lang w:val="en-GB"/>
        </w:rPr>
        <w:t xml:space="preserve">Chart </w:t>
      </w:r>
      <w:r w:rsidR="008E080F">
        <w:rPr>
          <w:noProof/>
          <w:color w:val="auto"/>
          <w:lang w:val="en-GB"/>
        </w:rPr>
        <w:t>5</w:t>
      </w:r>
      <w:r w:rsidRPr="0088238E">
        <w:rPr>
          <w:noProof/>
          <w:color w:val="auto"/>
          <w:lang w:val="en-GB"/>
        </w:rPr>
        <w:t xml:space="preserve">. </w:t>
      </w:r>
      <w:r w:rsidR="00763CB6" w:rsidRPr="00763CB6">
        <w:rPr>
          <w:noProof/>
          <w:color w:val="auto"/>
          <w:lang w:val="en-GB"/>
        </w:rPr>
        <w:t>Enterprises buying cloud computing services</w:t>
      </w:r>
      <w:r w:rsidR="00763CB6">
        <w:rPr>
          <w:noProof/>
          <w:color w:val="auto"/>
          <w:lang w:val="en-GB"/>
        </w:rPr>
        <w:t xml:space="preserve"> </w:t>
      </w:r>
      <w:r w:rsidRPr="0088238E">
        <w:rPr>
          <w:noProof/>
          <w:color w:val="auto"/>
          <w:lang w:val="en-GB"/>
        </w:rPr>
        <w:t>(% of total enterprises)</w:t>
      </w:r>
    </w:p>
    <w:p w14:paraId="35A7B042" w14:textId="0CAAB0EF" w:rsidR="0009319D" w:rsidRDefault="0009319D" w:rsidP="0009319D">
      <w:pPr>
        <w:pStyle w:val="Brakstyluakapitowego"/>
        <w:rPr>
          <w:noProof/>
        </w:rPr>
      </w:pPr>
      <w:r>
        <w:rPr>
          <w:noProof/>
        </w:rPr>
        <w:drawing>
          <wp:inline distT="0" distB="0" distL="0" distR="0" wp14:anchorId="0B527C8C" wp14:editId="211CE198">
            <wp:extent cx="5000254" cy="1857760"/>
            <wp:effectExtent l="0" t="0" r="0" b="9525"/>
            <wp:docPr id="18" name="Obraz 18" descr="Chart 5 &#10;&#10;The chart presents the percentage of enterprises using paid cloud computing services in 2025 and 2026. Cloud-based email services were the most frequently used 41.5% (compared to 37.3% in 2025), followed – slightly less frequently – by file storage services and office software  (36.4% and 35.8%, respectively, compared to 21.8% and 28.0% in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Obraz 18" descr="Chart 5 &#10;&#10;The chart presents the percentage of enterprises using paid cloud computing services in 2025 and 2026. Cloud-based email services were the most frequently used 41.5% (compared to 37.3% in 2025), followed – slightly less frequently – by file storage services and office software  (36.4% and 35.8%, respectively, compared to 21.8% and 28.0% in 2025)."/>
                    <pic:cNvPicPr/>
                  </pic:nvPicPr>
                  <pic:blipFill>
                    <a:blip r:embed="rId11"/>
                    <a:stretch>
                      <a:fillRect/>
                    </a:stretch>
                  </pic:blipFill>
                  <pic:spPr>
                    <a:xfrm>
                      <a:off x="0" y="0"/>
                      <a:ext cx="5000254" cy="1857760"/>
                    </a:xfrm>
                    <a:prstGeom prst="rect">
                      <a:avLst/>
                    </a:prstGeom>
                  </pic:spPr>
                </pic:pic>
              </a:graphicData>
            </a:graphic>
          </wp:inline>
        </w:drawing>
      </w:r>
    </w:p>
    <w:p w14:paraId="2C0971AE" w14:textId="77777777" w:rsidR="0009319D" w:rsidRPr="002A4D82" w:rsidRDefault="0009319D" w:rsidP="004E1B83">
      <w:pPr>
        <w:rPr>
          <w:lang w:val="en-US"/>
        </w:rPr>
      </w:pPr>
      <w:r w:rsidRPr="002A4D82">
        <w:rPr>
          <w:lang w:val="en-US"/>
        </w:rPr>
        <w:t>Compared to 2025, the share of enterprises using artificial intelligence technologies has doubled (an increase of 9.1 percentage points, reaching 17.8%), including technologies that generate images, sound, or video (up by 7.0 percentage points to 9.9%) and technologies that generate text or voice (up by 4.4 percentage points to 9.7%).</w:t>
      </w:r>
    </w:p>
    <w:p w14:paraId="015ADFAE" w14:textId="561C19DB" w:rsidR="0009319D" w:rsidRDefault="0009319D" w:rsidP="004E1B83">
      <w:pPr>
        <w:rPr>
          <w:lang w:val="en-GB"/>
        </w:rPr>
      </w:pPr>
      <w:r w:rsidRPr="002A4D82">
        <w:rPr>
          <w:lang w:val="en-GB"/>
        </w:rPr>
        <w:t xml:space="preserve">Artificial intelligence is most frequently used in marketing </w:t>
      </w:r>
      <w:r>
        <w:rPr>
          <w:lang w:val="en-GB"/>
        </w:rPr>
        <w:t>or</w:t>
      </w:r>
      <w:r w:rsidRPr="002A4D82">
        <w:rPr>
          <w:lang w:val="en-GB"/>
        </w:rPr>
        <w:t xml:space="preserve"> sales (by 11.1% of </w:t>
      </w:r>
      <w:r>
        <w:rPr>
          <w:lang w:val="en-GB"/>
        </w:rPr>
        <w:t>enterprises</w:t>
      </w:r>
      <w:r w:rsidRPr="002A4D82">
        <w:rPr>
          <w:lang w:val="en-GB"/>
        </w:rPr>
        <w:t xml:space="preserve">). It also supports office tasks and management processes related to decision-making (used </w:t>
      </w:r>
      <w:r w:rsidR="004E1B83">
        <w:rPr>
          <w:lang w:val="en-GB"/>
        </w:rPr>
        <w:br/>
      </w:r>
      <w:r w:rsidRPr="002A4D82">
        <w:rPr>
          <w:lang w:val="en-GB"/>
        </w:rPr>
        <w:t xml:space="preserve">by 9.6% of </w:t>
      </w:r>
      <w:r>
        <w:rPr>
          <w:lang w:val="en-GB"/>
        </w:rPr>
        <w:t>enterprises</w:t>
      </w:r>
      <w:r w:rsidRPr="002A4D82">
        <w:rPr>
          <w:lang w:val="en-GB"/>
        </w:rPr>
        <w:t>).</w:t>
      </w:r>
    </w:p>
    <w:p w14:paraId="3290A99E" w14:textId="02A1BA83" w:rsidR="006E50BA" w:rsidRDefault="006E50BA" w:rsidP="006E50BA">
      <w:pPr>
        <w:pStyle w:val="Tytutablicy"/>
        <w:ind w:left="709" w:hanging="709"/>
        <w:rPr>
          <w:color w:val="auto"/>
          <w:lang w:val="en-US"/>
        </w:rPr>
      </w:pPr>
      <w:r w:rsidRPr="00E84F94">
        <w:rPr>
          <w:color w:val="auto"/>
          <w:lang w:val="en-US"/>
        </w:rPr>
        <w:t xml:space="preserve">Chart </w:t>
      </w:r>
      <w:r w:rsidR="008E080F">
        <w:rPr>
          <w:color w:val="auto"/>
          <w:lang w:val="en-US"/>
        </w:rPr>
        <w:t>6</w:t>
      </w:r>
      <w:r w:rsidRPr="00E84F94">
        <w:rPr>
          <w:color w:val="auto"/>
          <w:lang w:val="en-US"/>
        </w:rPr>
        <w:t xml:space="preserve">. </w:t>
      </w:r>
      <w:r w:rsidR="00763CB6" w:rsidRPr="00763CB6">
        <w:rPr>
          <w:color w:val="auto"/>
          <w:lang w:val="en-US"/>
        </w:rPr>
        <w:t>Enterprises using artificial intelligence technologies</w:t>
      </w:r>
      <w:r w:rsidR="00763CB6">
        <w:rPr>
          <w:color w:val="auto"/>
          <w:lang w:val="en-US"/>
        </w:rPr>
        <w:t xml:space="preserve"> </w:t>
      </w:r>
      <w:r w:rsidRPr="00E84F94">
        <w:rPr>
          <w:color w:val="auto"/>
          <w:lang w:val="en-US"/>
        </w:rPr>
        <w:t>(in % of total enterprises)</w:t>
      </w:r>
    </w:p>
    <w:p w14:paraId="2C144B0E" w14:textId="6F715F3A" w:rsidR="00746EA1" w:rsidRDefault="00746EA1" w:rsidP="00746EA1">
      <w:pPr>
        <w:pStyle w:val="Brakstyluakapitowego"/>
      </w:pPr>
      <w:r>
        <w:rPr>
          <w:noProof/>
        </w:rPr>
        <w:drawing>
          <wp:inline distT="0" distB="0" distL="0" distR="0" wp14:anchorId="6B5F1433" wp14:editId="4023AE80">
            <wp:extent cx="5056679" cy="1836000"/>
            <wp:effectExtent l="0" t="0" r="0" b="0"/>
            <wp:docPr id="9" name="Obraz 9" descr="Chart 6&#10;&#10;The chart presents data on enterprises using artificial intelligence technologies in 2025 and 2026. Among the enterprises utilizing such solutions in their activities in 2026, the most prevalent were those using technologies that generate images, audio, or video – for 9.9% (compared to 2.9% in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az 9" descr="Chart 6&#10;&#10;The chart presents data on enterprises using artificial intelligence technologies in 2025 and 2026. Among the enterprises utilizing such solutions in their activities in 2026, the most prevalent were those using technologies that generate images, audio, or video – for 9.9% (compared to 2.9% in 2025)."/>
                    <pic:cNvPicPr/>
                  </pic:nvPicPr>
                  <pic:blipFill>
                    <a:blip r:embed="rId12"/>
                    <a:stretch>
                      <a:fillRect/>
                    </a:stretch>
                  </pic:blipFill>
                  <pic:spPr>
                    <a:xfrm>
                      <a:off x="0" y="0"/>
                      <a:ext cx="5056679" cy="1836000"/>
                    </a:xfrm>
                    <a:prstGeom prst="rect">
                      <a:avLst/>
                    </a:prstGeom>
                  </pic:spPr>
                </pic:pic>
              </a:graphicData>
            </a:graphic>
          </wp:inline>
        </w:drawing>
      </w:r>
    </w:p>
    <w:p w14:paraId="3B57319D" w14:textId="0B9F3F78" w:rsidR="00024FC8" w:rsidRDefault="0009319D" w:rsidP="0009319D">
      <w:pPr>
        <w:rPr>
          <w:b/>
          <w:lang w:val="en-GB"/>
        </w:rPr>
      </w:pPr>
      <w:r w:rsidRPr="00BB557B">
        <w:rPr>
          <w:b/>
          <w:noProof/>
        </w:rPr>
        <w:lastRenderedPageBreak/>
        <mc:AlternateContent>
          <mc:Choice Requires="wps">
            <w:drawing>
              <wp:anchor distT="45720" distB="45720" distL="114300" distR="114300" simplePos="0" relativeHeight="251663360" behindDoc="1" locked="0" layoutInCell="1" allowOverlap="1" wp14:anchorId="5F1AD6DF" wp14:editId="6CBF8D5E">
                <wp:simplePos x="0" y="0"/>
                <wp:positionH relativeFrom="rightMargin">
                  <wp:posOffset>133350</wp:posOffset>
                </wp:positionH>
                <wp:positionV relativeFrom="page">
                  <wp:posOffset>541020</wp:posOffset>
                </wp:positionV>
                <wp:extent cx="1971675" cy="739140"/>
                <wp:effectExtent l="0" t="0" r="0" b="3810"/>
                <wp:wrapTight wrapText="bothSides">
                  <wp:wrapPolygon edited="0">
                    <wp:start x="626" y="0"/>
                    <wp:lineTo x="626" y="21155"/>
                    <wp:lineTo x="20870" y="21155"/>
                    <wp:lineTo x="20870" y="0"/>
                    <wp:lineTo x="626" y="0"/>
                  </wp:wrapPolygon>
                </wp:wrapTight>
                <wp:docPr id="15" name="Pole tekstowe 15" descr="25.8% of enterprises provided their employees with training to enhance ICT skills in 2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675" cy="739140"/>
                        </a:xfrm>
                        <a:prstGeom prst="rect">
                          <a:avLst/>
                        </a:prstGeom>
                        <a:noFill/>
                        <a:ln w="9525">
                          <a:noFill/>
                          <a:miter lim="800000"/>
                          <a:headEnd/>
                          <a:tailEnd/>
                        </a:ln>
                      </wps:spPr>
                      <wps:txbx>
                        <w:txbxContent>
                          <w:p w14:paraId="44C067E5" w14:textId="6E87C031" w:rsidR="006E50BA" w:rsidRPr="006C25B6" w:rsidRDefault="00ED6F58" w:rsidP="00B936D5">
                            <w:pPr>
                              <w:pStyle w:val="tekstzboku"/>
                              <w:rPr>
                                <w:lang w:val="en-GB"/>
                              </w:rPr>
                            </w:pPr>
                            <w:r w:rsidRPr="00ED6F58">
                              <w:rPr>
                                <w:lang w:val="en-GB"/>
                              </w:rPr>
                              <w:t xml:space="preserve">25.8% of enterprises provided </w:t>
                            </w:r>
                            <w:r w:rsidR="005254EA">
                              <w:rPr>
                                <w:lang w:val="en-GB"/>
                              </w:rPr>
                              <w:br/>
                            </w:r>
                            <w:r w:rsidRPr="00ED6F58">
                              <w:rPr>
                                <w:lang w:val="en-GB"/>
                              </w:rPr>
                              <w:t xml:space="preserve">their employees with training </w:t>
                            </w:r>
                            <w:r w:rsidR="005254EA">
                              <w:rPr>
                                <w:lang w:val="en-GB"/>
                              </w:rPr>
                              <w:br/>
                            </w:r>
                            <w:r w:rsidRPr="00ED6F58">
                              <w:rPr>
                                <w:lang w:val="en-GB"/>
                              </w:rPr>
                              <w:t>to enhance ICT skills</w:t>
                            </w:r>
                            <w:r w:rsidR="00C146B1">
                              <w:rPr>
                                <w:lang w:val="en-GB"/>
                              </w:rPr>
                              <w:t xml:space="preserve"> in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1AD6DF" id="Pole tekstowe 15" o:spid="_x0000_s1033" type="#_x0000_t202" alt="25.8% of enterprises provided their employees with training to enhance ICT skills in 2025" style="position:absolute;margin-left:10.5pt;margin-top:42.6pt;width:155.25pt;height:58.2pt;z-index:-251653120;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" filled="f" stroked="f">
                <v:textbox>
                  <w:txbxContent>
                    <w:p w14:paraId="44C067E5" w14:textId="6E87C031" w:rsidR="006E50BA" w:rsidRPr="006C25B6" w:rsidRDefault="00ED6F58" w:rsidP="00B936D5">
                      <w:pPr>
                        <w:pStyle w:val="tekstzboku"/>
                        <w:rPr>
                          <w:lang w:val="en-GB"/>
                        </w:rPr>
                      </w:pPr>
                      <w:r w:rsidRPr="00ED6F58">
                        <w:rPr>
                          <w:lang w:val="en-GB"/>
                        </w:rPr>
                        <w:t xml:space="preserve">25.8% of enterprises provided </w:t>
                      </w:r>
                      <w:r w:rsidR="005254EA">
                        <w:rPr>
                          <w:lang w:val="en-GB"/>
                        </w:rPr>
                        <w:br/>
                      </w:r>
                      <w:r w:rsidRPr="00ED6F58">
                        <w:rPr>
                          <w:lang w:val="en-GB"/>
                        </w:rPr>
                        <w:t xml:space="preserve">their employees with training </w:t>
                      </w:r>
                      <w:r w:rsidR="005254EA">
                        <w:rPr>
                          <w:lang w:val="en-GB"/>
                        </w:rPr>
                        <w:br/>
                      </w:r>
                      <w:r w:rsidRPr="00ED6F58">
                        <w:rPr>
                          <w:lang w:val="en-GB"/>
                        </w:rPr>
                        <w:t>to enhance ICT skills</w:t>
                      </w:r>
                      <w:r w:rsidR="00C146B1">
                        <w:rPr>
                          <w:lang w:val="en-GB"/>
                        </w:rPr>
                        <w:t xml:space="preserve"> in 2025</w:t>
                      </w:r>
                    </w:p>
                  </w:txbxContent>
                </v:textbox>
                <w10:wrap type="tight" anchorx="margin" anchory="page"/>
              </v:shape>
            </w:pict>
          </mc:Fallback>
        </mc:AlternateContent>
      </w:r>
      <w:r w:rsidRPr="00D574F2">
        <w:rPr>
          <w:lang w:val="en-US"/>
        </w:rPr>
        <w:t xml:space="preserve">In 2026, 25.7% of enterprises employ ICT specialists. This figure varies according to the size </w:t>
      </w:r>
      <w:r w:rsidR="004E1B83">
        <w:rPr>
          <w:lang w:val="en-US"/>
        </w:rPr>
        <w:br/>
      </w:r>
      <w:r w:rsidRPr="00D574F2">
        <w:rPr>
          <w:lang w:val="en-US"/>
        </w:rPr>
        <w:t xml:space="preserve">of the enterprise—ranging from 18.8% for  </w:t>
      </w:r>
      <w:r w:rsidRPr="00016FAC">
        <w:rPr>
          <w:lang w:val="en-US"/>
        </w:rPr>
        <w:t>businesses</w:t>
      </w:r>
      <w:r>
        <w:rPr>
          <w:lang w:val="en-US"/>
        </w:rPr>
        <w:t xml:space="preserve"> </w:t>
      </w:r>
      <w:r w:rsidRPr="00D574F2">
        <w:rPr>
          <w:lang w:val="en-US"/>
        </w:rPr>
        <w:t xml:space="preserve">with 10–49 </w:t>
      </w:r>
      <w:r>
        <w:rPr>
          <w:lang w:val="en-US"/>
        </w:rPr>
        <w:t>persons employed</w:t>
      </w:r>
      <w:r w:rsidRPr="00D574F2">
        <w:rPr>
          <w:lang w:val="en-US"/>
        </w:rPr>
        <w:t xml:space="preserve"> to 87.7% for those with 250 or more </w:t>
      </w:r>
      <w:r>
        <w:rPr>
          <w:lang w:val="en-US"/>
        </w:rPr>
        <w:t>persons employed</w:t>
      </w:r>
      <w:r w:rsidRPr="00D574F2">
        <w:rPr>
          <w:lang w:val="en-US"/>
        </w:rPr>
        <w:t>.</w:t>
      </w:r>
    </w:p>
    <w:p w14:paraId="6ED2E299" w14:textId="34737301" w:rsidR="006E50BA" w:rsidRDefault="006E50BA" w:rsidP="006E50BA">
      <w:pPr>
        <w:pStyle w:val="tytuwykresu"/>
        <w:rPr>
          <w:color w:val="auto"/>
          <w:lang w:val="en-US"/>
        </w:rPr>
      </w:pPr>
      <w:r w:rsidRPr="00E84F94">
        <w:rPr>
          <w:color w:val="auto"/>
          <w:lang w:val="en-US"/>
        </w:rPr>
        <w:t xml:space="preserve">Chart </w:t>
      </w:r>
      <w:r w:rsidR="008E080F">
        <w:rPr>
          <w:color w:val="auto"/>
          <w:lang w:val="en-US"/>
        </w:rPr>
        <w:t>7</w:t>
      </w:r>
      <w:r w:rsidRPr="00E84F94">
        <w:rPr>
          <w:color w:val="auto"/>
          <w:lang w:val="en-US"/>
        </w:rPr>
        <w:t xml:space="preserve">. </w:t>
      </w:r>
      <w:r w:rsidR="00024FC8" w:rsidRPr="00024FC8">
        <w:rPr>
          <w:color w:val="auto"/>
          <w:lang w:val="en-US"/>
        </w:rPr>
        <w:t xml:space="preserve">Enterprises employing ICT specialists </w:t>
      </w:r>
      <w:r w:rsidR="00981EE6" w:rsidRPr="00981EE6">
        <w:rPr>
          <w:color w:val="auto"/>
          <w:lang w:val="en-US"/>
        </w:rPr>
        <w:t xml:space="preserve">(in % of total enterprises) </w:t>
      </w:r>
    </w:p>
    <w:p w14:paraId="1C845576" w14:textId="62415642" w:rsidR="0009319D" w:rsidRDefault="0009319D" w:rsidP="0009319D">
      <w:pPr>
        <w:pStyle w:val="Brakstyluakapitowego"/>
      </w:pPr>
      <w:r>
        <w:rPr>
          <w:noProof/>
        </w:rPr>
        <w:drawing>
          <wp:inline distT="0" distB="0" distL="0" distR="0" wp14:anchorId="7F971C1B" wp14:editId="77154FF7">
            <wp:extent cx="5031000" cy="1980000"/>
            <wp:effectExtent l="0" t="0" r="0" b="1270"/>
            <wp:docPr id="20" name="Obraz 20" descr="Chart 7&#10;&#10;The chart presents the percentage of enterprises employing ICT specialists in 2026. More than one-quarter of the entities employed such specialists. Large enterprises were the most likely to do so, with the figure reaching 87.8% in this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Obraz 20" descr="Chart 7&#10;&#10;The chart presents the percentage of enterprises employing ICT specialists in 2026. More than one-quarter of the entities employed such specialists. Large enterprises were the most likely to do so, with the figure reaching 87.8% in this group."/>
                    <pic:cNvPicPr/>
                  </pic:nvPicPr>
                  <pic:blipFill>
                    <a:blip r:embed="rId13"/>
                    <a:stretch>
                      <a:fillRect/>
                    </a:stretch>
                  </pic:blipFill>
                  <pic:spPr>
                    <a:xfrm>
                      <a:off x="0" y="0"/>
                      <a:ext cx="5031000" cy="1980000"/>
                    </a:xfrm>
                    <a:prstGeom prst="rect">
                      <a:avLst/>
                    </a:prstGeom>
                  </pic:spPr>
                </pic:pic>
              </a:graphicData>
            </a:graphic>
          </wp:inline>
        </w:drawing>
      </w:r>
    </w:p>
    <w:p w14:paraId="4EAFD24E" w14:textId="77777777" w:rsidR="0009319D" w:rsidRPr="008D51C9" w:rsidRDefault="0009319D" w:rsidP="0009319D">
      <w:pPr>
        <w:rPr>
          <w:lang w:val="en-US" w:eastAsia="pl-PL"/>
        </w:rPr>
      </w:pPr>
      <w:r w:rsidRPr="008D51C9">
        <w:rPr>
          <w:lang w:val="en-US" w:eastAsia="pl-PL"/>
        </w:rPr>
        <w:t>Over 9</w:t>
      </w:r>
      <w:r>
        <w:rPr>
          <w:lang w:val="en-US" w:eastAsia="pl-PL"/>
        </w:rPr>
        <w:t>1</w:t>
      </w:r>
      <w:r w:rsidRPr="008D51C9">
        <w:rPr>
          <w:lang w:val="en-US" w:eastAsia="pl-PL"/>
        </w:rPr>
        <w:t>% of enterprises implement  ICT security measures</w:t>
      </w:r>
      <w:r>
        <w:rPr>
          <w:lang w:val="en-US" w:eastAsia="pl-PL"/>
        </w:rPr>
        <w:t>,</w:t>
      </w:r>
      <w:r w:rsidRPr="008D51C9">
        <w:rPr>
          <w:lang w:val="en-US" w:eastAsia="pl-PL"/>
        </w:rPr>
        <w:t xml:space="preserve"> the most commonly used security method </w:t>
      </w:r>
      <w:r>
        <w:rPr>
          <w:lang w:val="en-US" w:eastAsia="pl-PL"/>
        </w:rPr>
        <w:t>is</w:t>
      </w:r>
      <w:r w:rsidRPr="008D51C9">
        <w:rPr>
          <w:lang w:val="en-US" w:eastAsia="pl-PL"/>
        </w:rPr>
        <w:t xml:space="preserve"> identification and authentication using a strong password (81.1%).</w:t>
      </w:r>
    </w:p>
    <w:p w14:paraId="68A799C0" w14:textId="70599ED7" w:rsidR="006E50BA" w:rsidRDefault="006E50BA" w:rsidP="008D7F5C">
      <w:pPr>
        <w:pStyle w:val="tytuwykresu"/>
        <w:ind w:left="709" w:hanging="709"/>
        <w:rPr>
          <w:rFonts w:ascii="Arial" w:hAnsi="Arial"/>
          <w:color w:val="auto"/>
          <w:lang w:val="en-US" w:eastAsia="pl-PL"/>
        </w:rPr>
      </w:pPr>
      <w:r w:rsidRPr="00E84F94">
        <w:rPr>
          <w:color w:val="auto"/>
          <w:lang w:val="en-US" w:eastAsia="pl-PL"/>
        </w:rPr>
        <w:t xml:space="preserve">Chart </w:t>
      </w:r>
      <w:r w:rsidR="008E080F">
        <w:rPr>
          <w:color w:val="auto"/>
          <w:lang w:val="en-US" w:eastAsia="pl-PL"/>
        </w:rPr>
        <w:t>8</w:t>
      </w:r>
      <w:r w:rsidR="00786599">
        <w:rPr>
          <w:color w:val="auto"/>
          <w:lang w:val="en-US" w:eastAsia="pl-PL"/>
        </w:rPr>
        <w:t>.</w:t>
      </w:r>
      <w:r w:rsidR="008D51C9" w:rsidRPr="008D51C9">
        <w:rPr>
          <w:lang w:val="en-US"/>
        </w:rPr>
        <w:t xml:space="preserve"> </w:t>
      </w:r>
      <w:r w:rsidR="008D51C9" w:rsidRPr="008D51C9">
        <w:rPr>
          <w:color w:val="auto"/>
          <w:lang w:val="en-US" w:eastAsia="pl-PL"/>
        </w:rPr>
        <w:t xml:space="preserve">Enterprises implementing ICT security measures </w:t>
      </w:r>
      <w:r w:rsidRPr="00E84F94">
        <w:rPr>
          <w:color w:val="auto"/>
          <w:lang w:val="en-US" w:eastAsia="pl-PL"/>
        </w:rPr>
        <w:t>(in % of total enterprises</w:t>
      </w:r>
      <w:r w:rsidRPr="00E84F94">
        <w:rPr>
          <w:rFonts w:ascii="Arial" w:hAnsi="Arial"/>
          <w:color w:val="auto"/>
          <w:lang w:val="en-US" w:eastAsia="pl-PL"/>
        </w:rPr>
        <w:t>)</w:t>
      </w:r>
    </w:p>
    <w:p w14:paraId="6C638210" w14:textId="75BE6125" w:rsidR="0009319D" w:rsidRDefault="0009319D" w:rsidP="0009319D">
      <w:pPr>
        <w:pStyle w:val="Brakstyluakapitowego"/>
      </w:pPr>
      <w:r>
        <w:rPr>
          <w:noProof/>
        </w:rPr>
        <w:drawing>
          <wp:inline distT="0" distB="0" distL="0" distR="0" wp14:anchorId="23A1D1F0" wp14:editId="39D2066B">
            <wp:extent cx="5039878" cy="2144272"/>
            <wp:effectExtent l="0" t="0" r="0" b="8890"/>
            <wp:docPr id="24" name="Obraz 24" descr="Chart 8&#10;&#10;The chart presents the share of enterprises implementing ICT security measures, which stood at 91.4% in 2026. The highest percentage was recorded among large enterprises –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Obraz 24" descr="Chart 8&#10;&#10;The chart presents the share of enterprises implementing ICT security measures, which stood at 91.4% in 2026. The highest percentage was recorded among large enterprises – 99.6%."/>
                    <pic:cNvPicPr/>
                  </pic:nvPicPr>
                  <pic:blipFill>
                    <a:blip r:embed="rId14"/>
                    <a:stretch>
                      <a:fillRect/>
                    </a:stretch>
                  </pic:blipFill>
                  <pic:spPr>
                    <a:xfrm>
                      <a:off x="0" y="0"/>
                      <a:ext cx="5039878" cy="2144272"/>
                    </a:xfrm>
                    <a:prstGeom prst="rect">
                      <a:avLst/>
                    </a:prstGeom>
                  </pic:spPr>
                </pic:pic>
              </a:graphicData>
            </a:graphic>
          </wp:inline>
        </w:drawing>
      </w:r>
    </w:p>
    <w:p w14:paraId="1FF68DD0" w14:textId="37587B97" w:rsidR="0009319D" w:rsidRPr="005254EA" w:rsidRDefault="0009319D" w:rsidP="0009319D">
      <w:pPr>
        <w:rPr>
          <w:color w:val="000000" w:themeColor="text1"/>
          <w:lang w:val="en-US"/>
        </w:rPr>
      </w:pPr>
      <w:r w:rsidRPr="005254EA">
        <w:rPr>
          <w:color w:val="000000" w:themeColor="text1"/>
          <w:lang w:val="en-GB"/>
        </w:rPr>
        <w:t>In 2026, 36.6% of enterprises h</w:t>
      </w:r>
      <w:r>
        <w:rPr>
          <w:color w:val="000000" w:themeColor="text1"/>
          <w:lang w:val="en-GB"/>
        </w:rPr>
        <w:t>ave</w:t>
      </w:r>
      <w:r w:rsidRPr="005254EA">
        <w:rPr>
          <w:color w:val="000000" w:themeColor="text1"/>
          <w:lang w:val="en-GB"/>
        </w:rPr>
        <w:t xml:space="preserve"> </w:t>
      </w:r>
      <w:r w:rsidRPr="005254EA">
        <w:rPr>
          <w:color w:val="000000" w:themeColor="text1"/>
          <w:spacing w:val="-2"/>
          <w:lang w:val="en-GB"/>
        </w:rPr>
        <w:t xml:space="preserve">an Internet connection with a capacity of at least 500 Mb/s, that is, </w:t>
      </w:r>
      <w:r w:rsidRPr="005254EA">
        <w:rPr>
          <w:color w:val="000000" w:themeColor="text1"/>
          <w:lang w:val="en-GB"/>
        </w:rPr>
        <w:t>by 3.3 p.p. more than in the previous year.</w:t>
      </w:r>
      <w:r w:rsidRPr="007155B7">
        <w:rPr>
          <w:lang w:val="en-US"/>
        </w:rPr>
        <w:t xml:space="preserve"> </w:t>
      </w:r>
      <w:r>
        <w:rPr>
          <w:lang w:val="en-US"/>
        </w:rPr>
        <w:t>T</w:t>
      </w:r>
      <w:r w:rsidRPr="007155B7">
        <w:rPr>
          <w:color w:val="000000" w:themeColor="text1"/>
          <w:lang w:val="en-GB"/>
        </w:rPr>
        <w:t xml:space="preserve">he proportion of enterprises with such </w:t>
      </w:r>
      <w:r w:rsidR="004E1B83">
        <w:rPr>
          <w:color w:val="000000" w:themeColor="text1"/>
          <w:lang w:val="en-GB"/>
        </w:rPr>
        <w:br/>
      </w:r>
      <w:r w:rsidRPr="007155B7">
        <w:rPr>
          <w:color w:val="000000" w:themeColor="text1"/>
          <w:lang w:val="en-GB"/>
        </w:rPr>
        <w:t xml:space="preserve">a connection remains highest among large entities (those with 250 or more </w:t>
      </w:r>
      <w:r>
        <w:rPr>
          <w:color w:val="000000" w:themeColor="text1"/>
          <w:lang w:val="en-GB"/>
        </w:rPr>
        <w:t>persons employed</w:t>
      </w:r>
      <w:r w:rsidRPr="007155B7">
        <w:rPr>
          <w:color w:val="000000" w:themeColor="text1"/>
          <w:lang w:val="en-GB"/>
        </w:rPr>
        <w:t>)</w:t>
      </w:r>
      <w:r>
        <w:rPr>
          <w:color w:val="000000" w:themeColor="text1"/>
          <w:lang w:val="en-GB"/>
        </w:rPr>
        <w:t>. This group reached the</w:t>
      </w:r>
      <w:r w:rsidRPr="005254EA">
        <w:rPr>
          <w:color w:val="000000" w:themeColor="text1"/>
          <w:lang w:val="en-GB"/>
        </w:rPr>
        <w:t xml:space="preserve"> largest increase</w:t>
      </w:r>
      <w:r>
        <w:rPr>
          <w:color w:val="000000" w:themeColor="text1"/>
          <w:lang w:val="en-GB"/>
        </w:rPr>
        <w:t xml:space="preserve"> year-on -year </w:t>
      </w:r>
      <w:r w:rsidRPr="005254EA">
        <w:rPr>
          <w:color w:val="000000" w:themeColor="text1"/>
          <w:lang w:val="en-GB"/>
        </w:rPr>
        <w:t xml:space="preserve">(by 5.1 </w:t>
      </w:r>
      <w:proofErr w:type="spellStart"/>
      <w:r w:rsidRPr="005254EA">
        <w:rPr>
          <w:color w:val="000000" w:themeColor="text1"/>
          <w:lang w:val="en-GB"/>
        </w:rPr>
        <w:t>p.p</w:t>
      </w:r>
      <w:proofErr w:type="spellEnd"/>
      <w:r w:rsidRPr="005254EA">
        <w:rPr>
          <w:color w:val="000000" w:themeColor="text1"/>
          <w:lang w:val="en-US"/>
        </w:rPr>
        <w:t>.</w:t>
      </w:r>
      <w:r>
        <w:rPr>
          <w:color w:val="000000" w:themeColor="text1"/>
          <w:lang w:val="en-US"/>
        </w:rPr>
        <w:t xml:space="preserve"> to 63.4%</w:t>
      </w:r>
      <w:r w:rsidRPr="005254EA">
        <w:rPr>
          <w:color w:val="000000" w:themeColor="text1"/>
          <w:lang w:val="en-US"/>
        </w:rPr>
        <w:t>).</w:t>
      </w:r>
    </w:p>
    <w:p w14:paraId="5ACAA779" w14:textId="392F95B1" w:rsidR="006E50BA" w:rsidRDefault="006E50BA" w:rsidP="00133E0C">
      <w:pPr>
        <w:pStyle w:val="tytuwykresu"/>
        <w:ind w:left="737" w:hanging="737"/>
        <w:rPr>
          <w:color w:val="auto"/>
          <w:lang w:val="en-US"/>
        </w:rPr>
      </w:pPr>
      <w:r w:rsidRPr="00E84F94">
        <w:rPr>
          <w:color w:val="auto"/>
          <w:lang w:val="en-US"/>
        </w:rPr>
        <w:t xml:space="preserve">Chart </w:t>
      </w:r>
      <w:r w:rsidR="008E080F">
        <w:rPr>
          <w:color w:val="auto"/>
          <w:lang w:val="en-US"/>
        </w:rPr>
        <w:t>9</w:t>
      </w:r>
      <w:r w:rsidRPr="00E84F94">
        <w:rPr>
          <w:color w:val="auto"/>
          <w:lang w:val="en-US"/>
        </w:rPr>
        <w:t xml:space="preserve">. Enterprises with an Internet connection with a capacity of at least 500 Mbit/s </w:t>
      </w:r>
      <w:r w:rsidR="00133E0C" w:rsidRPr="00E84F94">
        <w:rPr>
          <w:color w:val="auto"/>
          <w:lang w:val="en-US"/>
        </w:rPr>
        <w:br/>
      </w:r>
      <w:r w:rsidRPr="00E84F94">
        <w:rPr>
          <w:color w:val="auto"/>
          <w:lang w:val="en-US"/>
        </w:rPr>
        <w:t xml:space="preserve">(in % of </w:t>
      </w:r>
      <w:r w:rsidR="002F51CB">
        <w:rPr>
          <w:color w:val="auto"/>
          <w:lang w:val="en-US"/>
        </w:rPr>
        <w:t>total</w:t>
      </w:r>
      <w:r w:rsidRPr="00E84F94">
        <w:rPr>
          <w:color w:val="auto"/>
          <w:lang w:val="en-US"/>
        </w:rPr>
        <w:t xml:space="preserve"> enterprises)</w:t>
      </w:r>
    </w:p>
    <w:p w14:paraId="56921B4C" w14:textId="28653E5D" w:rsidR="0009319D" w:rsidRDefault="0009319D" w:rsidP="0009319D">
      <w:pPr>
        <w:pStyle w:val="Brakstyluakapitowego"/>
      </w:pPr>
      <w:r>
        <w:rPr>
          <w:noProof/>
        </w:rPr>
        <w:drawing>
          <wp:inline distT="0" distB="0" distL="0" distR="0" wp14:anchorId="4F163639" wp14:editId="00ADCB9F">
            <wp:extent cx="5039878" cy="1837948"/>
            <wp:effectExtent l="0" t="0" r="8890" b="0"/>
            <wp:docPr id="25" name="Obraz 25" descr="Chart 9&#10;&#10;The share of enterprises with an Internet connection with a capacity of at least 500 Mbit/s in 2026 compared to 2025 increased by 3.3 percentage points and amounted to 36.6%. Large entities most often had this type of connection – 63.4% (compared to 58.3% in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Obraz 25" descr="Chart 9&#10;&#10;The share of enterprises with an Internet connection with a capacity of at least 500 Mbit/s in 2026 compared to 2025 increased by 3.3 percentage points and amounted to 36.6%. Large entities most often had this type of connection – 63.4% (compared to 58.3% in 2025)."/>
                    <pic:cNvPicPr/>
                  </pic:nvPicPr>
                  <pic:blipFill>
                    <a:blip r:embed="rId15"/>
                    <a:stretch>
                      <a:fillRect/>
                    </a:stretch>
                  </pic:blipFill>
                  <pic:spPr>
                    <a:xfrm>
                      <a:off x="0" y="0"/>
                      <a:ext cx="5039878" cy="1837948"/>
                    </a:xfrm>
                    <a:prstGeom prst="rect">
                      <a:avLst/>
                    </a:prstGeom>
                  </pic:spPr>
                </pic:pic>
              </a:graphicData>
            </a:graphic>
          </wp:inline>
        </w:drawing>
      </w:r>
    </w:p>
    <w:p w14:paraId="41116F14" w14:textId="77777777" w:rsidR="00466EF5" w:rsidRPr="00E33DFC" w:rsidRDefault="00466EF5" w:rsidP="00466EF5">
      <w:pPr>
        <w:rPr>
          <w:lang w:val="en-US" w:eastAsia="pl-PL"/>
        </w:rPr>
      </w:pPr>
      <w:r w:rsidRPr="00E33DFC">
        <w:rPr>
          <w:lang w:val="en-US" w:eastAsia="pl-PL"/>
        </w:rPr>
        <w:lastRenderedPageBreak/>
        <w:t>In 2025 (i.e., the year preceding the survey), 18.2% of enterprises engaged in electronic sales. One in ten companies conducted such sales via online marketplaces (10.4%) or through their own websites or applications (12.4%).</w:t>
      </w:r>
    </w:p>
    <w:p w14:paraId="54DF36D2" w14:textId="77777777" w:rsidR="00466EF5" w:rsidRDefault="00466EF5" w:rsidP="00466EF5">
      <w:pPr>
        <w:rPr>
          <w:lang w:val="en-US" w:eastAsia="pl-PL"/>
        </w:rPr>
      </w:pPr>
    </w:p>
    <w:p w14:paraId="1246E6FD" w14:textId="3D94B22E" w:rsidR="00466EF5" w:rsidRDefault="00466EF5" w:rsidP="00466EF5">
      <w:pPr>
        <w:rPr>
          <w:lang w:val="en-US" w:eastAsia="pl-PL"/>
        </w:rPr>
      </w:pPr>
      <w:r w:rsidRPr="00E33DFC">
        <w:rPr>
          <w:lang w:val="en-US" w:eastAsia="pl-PL"/>
        </w:rPr>
        <w:t xml:space="preserve">When citing this publication, please provide its title and indicate Statistics Poland (GUS) as the author. If you publish your own calculations based on data from this publication, please include the following note: "Own study based on data from the Statistics Poland (GUS) publication </w:t>
      </w:r>
      <w:r w:rsidR="00A7150C">
        <w:rPr>
          <w:lang w:val="en-US" w:eastAsia="pl-PL"/>
        </w:rPr>
        <w:t>en</w:t>
      </w:r>
      <w:r w:rsidRPr="00E33DFC">
        <w:rPr>
          <w:lang w:val="en-US" w:eastAsia="pl-PL"/>
        </w:rPr>
        <w:t>titled 'Information Society in Poland in 2026'.</w:t>
      </w:r>
    </w:p>
    <w:p w14:paraId="08FC39CE" w14:textId="77777777" w:rsidR="0009319D" w:rsidRDefault="0009319D" w:rsidP="00466EF5">
      <w:pPr>
        <w:rPr>
          <w:lang w:val="en-US"/>
        </w:rPr>
      </w:pPr>
    </w:p>
    <w:p w14:paraId="7D8D43BE" w14:textId="2669468A" w:rsidR="00840E99" w:rsidRDefault="00840E99" w:rsidP="00466EF5"/>
    <w:p w14:paraId="7A5557A5" w14:textId="55561EF1" w:rsidR="006E50BA" w:rsidRPr="00E84F94" w:rsidRDefault="006E50BA" w:rsidP="006247AD">
      <w:pPr>
        <w:rPr>
          <w:lang w:val="en-US" w:eastAsia="pl-PL"/>
        </w:rPr>
        <w:sectPr w:rsidR="006E50BA" w:rsidRPr="00E84F94" w:rsidSect="003B18B6">
          <w:headerReference w:type="default" r:id="rId16"/>
          <w:footerReference w:type="default" r:id="rId17"/>
          <w:headerReference w:type="first" r:id="rId18"/>
          <w:footerReference w:type="first" r:id="rId19"/>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F82FE1" w:rsidRPr="00763CB6" w14:paraId="00D8F272" w14:textId="77777777" w:rsidTr="003F1A00">
        <w:trPr>
          <w:trHeight w:val="1626"/>
        </w:trPr>
        <w:tc>
          <w:tcPr>
            <w:tcW w:w="4926" w:type="dxa"/>
          </w:tcPr>
          <w:p w14:paraId="37105D63" w14:textId="77777777" w:rsidR="00F82FE1" w:rsidRPr="00F3383A" w:rsidRDefault="00F82FE1" w:rsidP="00F82FE1">
            <w:pPr>
              <w:spacing w:before="0" w:after="0" w:line="276" w:lineRule="auto"/>
              <w:rPr>
                <w:rFonts w:cs="Arial"/>
                <w:sz w:val="20"/>
                <w:lang w:val="en-US"/>
              </w:rPr>
            </w:pPr>
            <w:r w:rsidRPr="00F3383A">
              <w:rPr>
                <w:rFonts w:cs="Arial"/>
                <w:sz w:val="20"/>
                <w:lang w:val="en-US"/>
              </w:rPr>
              <w:lastRenderedPageBreak/>
              <w:t>Prepared by:</w:t>
            </w:r>
          </w:p>
          <w:p w14:paraId="09DB6FF7" w14:textId="77777777" w:rsidR="00F82FE1" w:rsidRPr="00F3383A" w:rsidRDefault="00000000" w:rsidP="00F82FE1">
            <w:pPr>
              <w:spacing w:before="0" w:line="276" w:lineRule="auto"/>
              <w:rPr>
                <w:rFonts w:cs="Arial"/>
                <w:b/>
                <w:color w:val="000000" w:themeColor="text1"/>
                <w:sz w:val="20"/>
                <w:lang w:val="en-US"/>
              </w:rPr>
            </w:pPr>
            <w:hyperlink r:id="rId20" w:tgtFrame="_blank" w:history="1">
              <w:r w:rsidR="00F82FE1" w:rsidRPr="001D2179">
                <w:rPr>
                  <w:b/>
                  <w:sz w:val="20"/>
                  <w:lang w:val="en-GB"/>
                </w:rPr>
                <w:t>Statistical Office in</w:t>
              </w:r>
            </w:hyperlink>
            <w:r w:rsidR="00F82FE1" w:rsidRPr="001D2179">
              <w:rPr>
                <w:rFonts w:cs="Arial"/>
                <w:b/>
                <w:sz w:val="20"/>
                <w:lang w:val="en-GB"/>
              </w:rPr>
              <w:t xml:space="preserve"> </w:t>
            </w:r>
            <w:r w:rsidR="00F82FE1">
              <w:rPr>
                <w:rFonts w:cs="Arial"/>
                <w:b/>
                <w:sz w:val="20"/>
                <w:lang w:val="en-GB"/>
              </w:rPr>
              <w:t>Szczecin</w:t>
            </w:r>
            <w:r w:rsidR="00F82FE1" w:rsidRPr="00F3383A">
              <w:rPr>
                <w:rFonts w:cs="Arial"/>
                <w:b/>
                <w:color w:val="000000" w:themeColor="text1"/>
                <w:sz w:val="20"/>
                <w:lang w:val="en-US"/>
              </w:rPr>
              <w:t xml:space="preserve"> </w:t>
            </w:r>
          </w:p>
          <w:p w14:paraId="426317C5" w14:textId="77777777" w:rsidR="00F82FE1" w:rsidRPr="00AE54DC" w:rsidRDefault="00F82FE1" w:rsidP="00F82FE1">
            <w:pPr>
              <w:spacing w:before="0" w:after="0" w:line="276" w:lineRule="auto"/>
              <w:rPr>
                <w:b/>
                <w:sz w:val="20"/>
                <w:szCs w:val="20"/>
                <w:lang w:val="fi-FI"/>
              </w:rPr>
            </w:pPr>
            <w:r w:rsidRPr="00AE54DC">
              <w:rPr>
                <w:b/>
                <w:sz w:val="20"/>
                <w:szCs w:val="20"/>
                <w:lang w:val="fi-FI"/>
              </w:rPr>
              <w:t xml:space="preserve">Director </w:t>
            </w:r>
            <w:r>
              <w:rPr>
                <w:b/>
                <w:sz w:val="20"/>
                <w:szCs w:val="20"/>
                <w:lang w:val="fi-FI"/>
              </w:rPr>
              <w:t>Magdalena Wegner</w:t>
            </w:r>
          </w:p>
          <w:p w14:paraId="6E93AD84" w14:textId="77777777" w:rsidR="00F82FE1" w:rsidRPr="00AB24E4" w:rsidRDefault="00F82FE1" w:rsidP="00F82FE1">
            <w:pPr>
              <w:pStyle w:val="Nagwek3"/>
              <w:spacing w:before="0" w:after="120" w:line="276" w:lineRule="auto"/>
              <w:rPr>
                <w:rFonts w:ascii="Fira Sans" w:hAnsi="Fira Sans" w:cs="Arial"/>
                <w:color w:val="000000" w:themeColor="text1"/>
                <w:sz w:val="20"/>
                <w:lang w:val="fi-FI"/>
              </w:rPr>
            </w:pPr>
            <w:r>
              <w:rPr>
                <w:rFonts w:ascii="Fira Sans" w:hAnsi="Fira Sans" w:cs="Arial"/>
                <w:color w:val="000000" w:themeColor="text1"/>
                <w:sz w:val="20"/>
                <w:lang w:val="fi-FI"/>
              </w:rPr>
              <w:t>Phone</w:t>
            </w:r>
            <w:r w:rsidRPr="008F3638">
              <w:rPr>
                <w:rFonts w:ascii="Fira Sans" w:hAnsi="Fira Sans" w:cs="Arial"/>
                <w:color w:val="000000" w:themeColor="text1"/>
                <w:sz w:val="20"/>
                <w:lang w:val="fi-FI"/>
              </w:rPr>
              <w:t xml:space="preserve">: </w:t>
            </w:r>
            <w:r>
              <w:rPr>
                <w:rFonts w:ascii="Fira Sans" w:hAnsi="Fira Sans" w:cs="Arial"/>
                <w:color w:val="000000" w:themeColor="text1"/>
                <w:sz w:val="20"/>
                <w:lang w:val="fi-FI"/>
              </w:rPr>
              <w:t xml:space="preserve">(+48 91) </w:t>
            </w:r>
            <w:r w:rsidRPr="006677A8">
              <w:rPr>
                <w:rFonts w:ascii="Fira Sans" w:hAnsi="Fira Sans" w:cs="Arial"/>
                <w:color w:val="000000" w:themeColor="text1"/>
                <w:sz w:val="20"/>
                <w:lang w:val="fi-FI"/>
              </w:rPr>
              <w:t>459 77 00</w:t>
            </w:r>
          </w:p>
        </w:tc>
        <w:tc>
          <w:tcPr>
            <w:tcW w:w="4927" w:type="dxa"/>
          </w:tcPr>
          <w:p w14:paraId="32748FB3" w14:textId="77777777" w:rsidR="00F82FE1" w:rsidRPr="005653EE" w:rsidRDefault="00F82FE1" w:rsidP="00B54099">
            <w:pPr>
              <w:spacing w:before="0" w:line="276" w:lineRule="auto"/>
              <w:rPr>
                <w:b/>
                <w:lang w:val="en-GB"/>
              </w:rPr>
            </w:pPr>
            <w:r w:rsidRPr="00CF7C09">
              <w:rPr>
                <w:rFonts w:cs="Arial"/>
                <w:sz w:val="20"/>
                <w:lang w:val="en-GB"/>
              </w:rPr>
              <w:t>Issued by:</w:t>
            </w:r>
            <w:r w:rsidRPr="00CF7C09">
              <w:rPr>
                <w:rFonts w:cs="Arial"/>
                <w:sz w:val="20"/>
                <w:lang w:val="en-GB"/>
              </w:rPr>
              <w:br/>
            </w:r>
            <w:r w:rsidRPr="005653EE">
              <w:rPr>
                <w:b/>
                <w:lang w:val="en-GB"/>
              </w:rPr>
              <w:t>Press Office</w:t>
            </w:r>
          </w:p>
          <w:p w14:paraId="3CB98B7D" w14:textId="77777777" w:rsidR="00F82FE1" w:rsidRPr="005653EE" w:rsidRDefault="00F82FE1" w:rsidP="000B2D8F">
            <w:pPr>
              <w:spacing w:before="0" w:line="276" w:lineRule="auto"/>
              <w:rPr>
                <w:lang w:val="en-GB"/>
              </w:rPr>
            </w:pPr>
            <w:r w:rsidRPr="005653EE">
              <w:rPr>
                <w:lang w:val="en-GB"/>
              </w:rPr>
              <w:t>Mobile</w:t>
            </w:r>
            <w:r>
              <w:rPr>
                <w:lang w:val="en-GB"/>
              </w:rPr>
              <w:t>:</w:t>
            </w:r>
            <w:r w:rsidRPr="005653EE">
              <w:rPr>
                <w:lang w:val="en-GB"/>
              </w:rPr>
              <w:t xml:space="preserve"> </w:t>
            </w:r>
            <w:r>
              <w:rPr>
                <w:lang w:val="en-GB"/>
              </w:rPr>
              <w:t>(</w:t>
            </w:r>
            <w:r w:rsidRPr="005653EE">
              <w:rPr>
                <w:lang w:val="en-GB"/>
              </w:rPr>
              <w:t>+48</w:t>
            </w:r>
            <w:r>
              <w:rPr>
                <w:lang w:val="en-GB"/>
              </w:rPr>
              <w:t>)</w:t>
            </w:r>
            <w:r w:rsidRPr="005653EE">
              <w:rPr>
                <w:lang w:val="en-GB"/>
              </w:rPr>
              <w:t xml:space="preserve"> 695 255 032</w:t>
            </w:r>
          </w:p>
          <w:p w14:paraId="006B75EC" w14:textId="224EC676" w:rsidR="00F82FE1" w:rsidRPr="005653EE" w:rsidRDefault="00F82FE1" w:rsidP="000B2D8F">
            <w:pPr>
              <w:spacing w:line="276" w:lineRule="auto"/>
              <w:ind w:left="680" w:hanging="680"/>
              <w:rPr>
                <w:lang w:val="en-GB"/>
              </w:rPr>
            </w:pPr>
            <w:r w:rsidRPr="005653EE">
              <w:rPr>
                <w:lang w:val="en-GB"/>
              </w:rPr>
              <w:t>Phone</w:t>
            </w:r>
            <w:r>
              <w:rPr>
                <w:lang w:val="en-GB"/>
              </w:rPr>
              <w:t>:</w:t>
            </w:r>
            <w:r w:rsidRPr="005653EE">
              <w:rPr>
                <w:lang w:val="en-GB"/>
              </w:rPr>
              <w:t xml:space="preserve"> </w:t>
            </w:r>
            <w:r>
              <w:rPr>
                <w:lang w:val="en-GB"/>
              </w:rPr>
              <w:t>(</w:t>
            </w:r>
            <w:r w:rsidRPr="005653EE">
              <w:rPr>
                <w:lang w:val="en-GB"/>
              </w:rPr>
              <w:t>+48 22</w:t>
            </w:r>
            <w:r>
              <w:rPr>
                <w:lang w:val="en-GB"/>
              </w:rPr>
              <w:t>)</w:t>
            </w:r>
            <w:r w:rsidRPr="005653EE">
              <w:rPr>
                <w:lang w:val="en-GB"/>
              </w:rPr>
              <w:t xml:space="preserve"> 608 38 04, </w:t>
            </w:r>
            <w:r>
              <w:rPr>
                <w:lang w:val="en-GB"/>
              </w:rPr>
              <w:t>(</w:t>
            </w:r>
            <w:r w:rsidRPr="005653EE">
              <w:rPr>
                <w:lang w:val="en-GB"/>
              </w:rPr>
              <w:t>+48 22</w:t>
            </w:r>
            <w:r>
              <w:rPr>
                <w:lang w:val="en-GB"/>
              </w:rPr>
              <w:t>)</w:t>
            </w:r>
            <w:r w:rsidRPr="005653EE">
              <w:rPr>
                <w:lang w:val="en-GB"/>
              </w:rPr>
              <w:t xml:space="preserve"> 449 41 45, </w:t>
            </w:r>
            <w:r>
              <w:rPr>
                <w:lang w:val="en-GB"/>
              </w:rPr>
              <w:t xml:space="preserve">             (</w:t>
            </w:r>
            <w:r w:rsidRPr="005653EE">
              <w:rPr>
                <w:lang w:val="en-GB"/>
              </w:rPr>
              <w:t>+48 22</w:t>
            </w:r>
            <w:r>
              <w:rPr>
                <w:lang w:val="en-GB"/>
              </w:rPr>
              <w:t>)</w:t>
            </w:r>
            <w:r w:rsidRPr="005653EE">
              <w:rPr>
                <w:lang w:val="en-GB"/>
              </w:rPr>
              <w:t xml:space="preserve"> 608 30 09</w:t>
            </w:r>
          </w:p>
          <w:p w14:paraId="130D5094" w14:textId="0BB80BAD" w:rsidR="00F82FE1" w:rsidRPr="00BE765C" w:rsidRDefault="00BE765C" w:rsidP="007462F0">
            <w:pPr>
              <w:pStyle w:val="Nagwek3"/>
              <w:spacing w:before="120" w:after="120" w:line="276" w:lineRule="auto"/>
              <w:rPr>
                <w:rFonts w:ascii="Fira Sans" w:hAnsi="Fira Sans"/>
                <w:b/>
                <w:sz w:val="18"/>
                <w:lang w:val="en-US"/>
              </w:rPr>
            </w:pPr>
            <w:r w:rsidRPr="00A02966">
              <w:rPr>
                <w:rFonts w:ascii="Fira Sans" w:hAnsi="Fira Sans"/>
                <w:b/>
                <w:color w:val="000000" w:themeColor="text1"/>
                <w:sz w:val="20"/>
                <w:lang w:val="en-GB"/>
              </w:rPr>
              <w:t xml:space="preserve">e-mail: </w:t>
            </w:r>
            <w:hyperlink r:id="rId21" w:history="1">
              <w:r w:rsidRPr="00A02966">
                <w:rPr>
                  <w:rStyle w:val="Hipercze"/>
                  <w:rFonts w:ascii="Fira Sans" w:hAnsi="Fira Sans" w:cs="Arial"/>
                  <w:b/>
                  <w:color w:val="000000" w:themeColor="text1"/>
                  <w:sz w:val="20"/>
                  <w:szCs w:val="20"/>
                  <w:lang w:val="en-GB"/>
                </w:rPr>
                <w:t>obslugaprasowa@stat.gov.pl</w:t>
              </w:r>
            </w:hyperlink>
          </w:p>
        </w:tc>
      </w:tr>
      <w:tr w:rsidR="007539EE" w14:paraId="49C1708E" w14:textId="77777777" w:rsidTr="003F1A00">
        <w:trPr>
          <w:trHeight w:val="418"/>
        </w:trPr>
        <w:tc>
          <w:tcPr>
            <w:tcW w:w="4926" w:type="dxa"/>
            <w:vMerge w:val="restart"/>
          </w:tcPr>
          <w:p w14:paraId="1DD9A721" w14:textId="77777777" w:rsidR="007539EE" w:rsidRPr="00F05FC7" w:rsidRDefault="007539EE" w:rsidP="007539EE">
            <w:pPr>
              <w:rPr>
                <w:sz w:val="18"/>
                <w:lang w:val="en-US"/>
              </w:rPr>
            </w:pPr>
          </w:p>
        </w:tc>
        <w:tc>
          <w:tcPr>
            <w:tcW w:w="4927" w:type="dxa"/>
            <w:vAlign w:val="center"/>
          </w:tcPr>
          <w:p w14:paraId="41ED5ACE" w14:textId="590A3C35" w:rsidR="007539EE" w:rsidRDefault="007539EE" w:rsidP="007539EE">
            <w:pPr>
              <w:spacing w:line="240" w:lineRule="exact"/>
              <w:ind w:firstLine="680"/>
              <w:rPr>
                <w:sz w:val="18"/>
              </w:rPr>
            </w:pPr>
            <w:r>
              <w:rPr>
                <w:noProof/>
                <w:sz w:val="20"/>
                <w:lang w:eastAsia="pl-PL"/>
              </w:rPr>
              <w:drawing>
                <wp:anchor distT="0" distB="0" distL="114300" distR="114300" simplePos="0" relativeHeight="251693056" behindDoc="0" locked="0" layoutInCell="1" allowOverlap="1" wp14:anchorId="78B49405" wp14:editId="17A88BC4">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3" w:history="1">
              <w:r w:rsidRPr="00F7264C">
                <w:rPr>
                  <w:rStyle w:val="Hipercze"/>
                  <w:sz w:val="20"/>
                </w:rPr>
                <w:t>stat.gov.pl/en/</w:t>
              </w:r>
              <w:r w:rsidRPr="00F7264C">
                <w:rPr>
                  <w:rStyle w:val="Hipercze"/>
                  <w:sz w:val="18"/>
                </w:rPr>
                <w:t xml:space="preserve">    </w:t>
              </w:r>
            </w:hyperlink>
            <w:r>
              <w:rPr>
                <w:sz w:val="18"/>
              </w:rPr>
              <w:t xml:space="preserve"> </w:t>
            </w:r>
          </w:p>
        </w:tc>
      </w:tr>
      <w:tr w:rsidR="007539EE" w14:paraId="76A5DBF3" w14:textId="77777777" w:rsidTr="003F1A00">
        <w:trPr>
          <w:trHeight w:val="418"/>
        </w:trPr>
        <w:tc>
          <w:tcPr>
            <w:tcW w:w="4926" w:type="dxa"/>
            <w:vMerge/>
          </w:tcPr>
          <w:p w14:paraId="1D07E655" w14:textId="77777777" w:rsidR="007539EE" w:rsidRPr="00C91687" w:rsidRDefault="007539EE" w:rsidP="007539EE">
            <w:pPr>
              <w:rPr>
                <w:b/>
                <w:sz w:val="20"/>
              </w:rPr>
            </w:pPr>
          </w:p>
        </w:tc>
        <w:tc>
          <w:tcPr>
            <w:tcW w:w="4927" w:type="dxa"/>
            <w:vAlign w:val="center"/>
          </w:tcPr>
          <w:p w14:paraId="531C1030" w14:textId="6950F6A0" w:rsidR="007539EE" w:rsidRDefault="007539EE" w:rsidP="007539EE">
            <w:pPr>
              <w:spacing w:line="240" w:lineRule="exact"/>
              <w:ind w:firstLine="680"/>
              <w:rPr>
                <w:sz w:val="18"/>
              </w:rPr>
            </w:pPr>
            <w:r>
              <w:rPr>
                <w:noProof/>
                <w:sz w:val="20"/>
                <w:lang w:eastAsia="pl-PL"/>
              </w:rPr>
              <w:drawing>
                <wp:anchor distT="0" distB="0" distL="114300" distR="114300" simplePos="0" relativeHeight="251694080" behindDoc="0" locked="0" layoutInCell="1" allowOverlap="1" wp14:anchorId="62123D0D" wp14:editId="70BD0F42">
                  <wp:simplePos x="0" y="0"/>
                  <wp:positionH relativeFrom="column">
                    <wp:posOffset>76200</wp:posOffset>
                  </wp:positionH>
                  <wp:positionV relativeFrom="paragraph">
                    <wp:posOffset>21590</wp:posOffset>
                  </wp:positionV>
                  <wp:extent cx="251460" cy="251460"/>
                  <wp:effectExtent l="0" t="0" r="0" b="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5" w:history="1">
              <w:r w:rsidRPr="00F7264C">
                <w:rPr>
                  <w:rStyle w:val="Hipercze"/>
                  <w:sz w:val="20"/>
                </w:rPr>
                <w:t>@</w:t>
              </w:r>
              <w:r w:rsidRPr="00F7264C">
                <w:rPr>
                  <w:rStyle w:val="Hipercze"/>
                  <w:noProof/>
                  <w:sz w:val="20"/>
                  <w:lang w:eastAsia="pl-PL"/>
                </w:rPr>
                <w:t>StatPoland</w:t>
              </w:r>
            </w:hyperlink>
          </w:p>
        </w:tc>
      </w:tr>
      <w:tr w:rsidR="007539EE" w14:paraId="67F0ADAE" w14:textId="77777777" w:rsidTr="003F1A00">
        <w:trPr>
          <w:trHeight w:val="480"/>
        </w:trPr>
        <w:tc>
          <w:tcPr>
            <w:tcW w:w="4926" w:type="dxa"/>
            <w:vMerge/>
          </w:tcPr>
          <w:p w14:paraId="53F3E34D" w14:textId="77777777" w:rsidR="007539EE" w:rsidRPr="00C91687" w:rsidRDefault="007539EE" w:rsidP="007539EE">
            <w:pPr>
              <w:rPr>
                <w:b/>
                <w:sz w:val="20"/>
              </w:rPr>
            </w:pPr>
          </w:p>
        </w:tc>
        <w:tc>
          <w:tcPr>
            <w:tcW w:w="4927" w:type="dxa"/>
          </w:tcPr>
          <w:p w14:paraId="4E63DBB6" w14:textId="22448B83" w:rsidR="007539EE" w:rsidRDefault="007539EE" w:rsidP="007539EE">
            <w:pPr>
              <w:spacing w:line="240" w:lineRule="exact"/>
              <w:ind w:firstLine="680"/>
              <w:rPr>
                <w:sz w:val="18"/>
              </w:rPr>
            </w:pPr>
            <w:r>
              <w:rPr>
                <w:noProof/>
                <w:sz w:val="20"/>
                <w:lang w:eastAsia="pl-PL"/>
              </w:rPr>
              <w:drawing>
                <wp:anchor distT="0" distB="0" distL="114300" distR="114300" simplePos="0" relativeHeight="251695104" behindDoc="0" locked="0" layoutInCell="1" allowOverlap="1" wp14:anchorId="3AA8DCD5" wp14:editId="48F5C58D">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7" w:history="1">
              <w:r w:rsidRPr="00F7264C">
                <w:rPr>
                  <w:rStyle w:val="Hipercze"/>
                  <w:sz w:val="20"/>
                </w:rPr>
                <w:t>@GlownyUrzadStatystyczny</w:t>
              </w:r>
            </w:hyperlink>
            <w:r>
              <w:rPr>
                <w:noProof/>
                <w:sz w:val="20"/>
                <w:lang w:eastAsia="pl-PL"/>
              </w:rPr>
              <w:t xml:space="preserve"> </w:t>
            </w:r>
          </w:p>
        </w:tc>
      </w:tr>
      <w:tr w:rsidR="007539EE" w14:paraId="5E6DBAF0" w14:textId="77777777" w:rsidTr="003F1A00">
        <w:trPr>
          <w:trHeight w:val="480"/>
        </w:trPr>
        <w:tc>
          <w:tcPr>
            <w:tcW w:w="4926" w:type="dxa"/>
          </w:tcPr>
          <w:p w14:paraId="1743E0E1" w14:textId="77777777" w:rsidR="007539EE" w:rsidRPr="00C91687" w:rsidRDefault="007539EE" w:rsidP="007539EE">
            <w:pPr>
              <w:rPr>
                <w:b/>
                <w:sz w:val="20"/>
              </w:rPr>
            </w:pPr>
          </w:p>
        </w:tc>
        <w:tc>
          <w:tcPr>
            <w:tcW w:w="4927" w:type="dxa"/>
          </w:tcPr>
          <w:p w14:paraId="2216C419" w14:textId="790A4FCD" w:rsidR="007539EE" w:rsidRPr="003D5F42" w:rsidRDefault="007539EE" w:rsidP="007539EE">
            <w:pPr>
              <w:spacing w:line="240" w:lineRule="exact"/>
              <w:ind w:firstLine="680"/>
              <w:rPr>
                <w:sz w:val="20"/>
              </w:rPr>
            </w:pPr>
            <w:r>
              <w:rPr>
                <w:noProof/>
                <w:sz w:val="20"/>
                <w:lang w:eastAsia="pl-PL"/>
              </w:rPr>
              <w:drawing>
                <wp:anchor distT="0" distB="0" distL="114300" distR="114300" simplePos="0" relativeHeight="251696128" behindDoc="0" locked="0" layoutInCell="1" allowOverlap="1" wp14:anchorId="1BA47591" wp14:editId="79659443">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9" w:history="1">
              <w:r w:rsidRPr="00F7264C">
                <w:rPr>
                  <w:rStyle w:val="Hipercze"/>
                  <w:sz w:val="20"/>
                </w:rPr>
                <w:t>@gus_stat</w:t>
              </w:r>
            </w:hyperlink>
          </w:p>
        </w:tc>
      </w:tr>
      <w:tr w:rsidR="007539EE" w14:paraId="55636B8B" w14:textId="77777777" w:rsidTr="003F1A00">
        <w:trPr>
          <w:trHeight w:val="480"/>
        </w:trPr>
        <w:tc>
          <w:tcPr>
            <w:tcW w:w="4926" w:type="dxa"/>
          </w:tcPr>
          <w:p w14:paraId="32A96A72" w14:textId="77777777" w:rsidR="007539EE" w:rsidRPr="00C91687" w:rsidRDefault="007539EE" w:rsidP="007539EE">
            <w:pPr>
              <w:rPr>
                <w:b/>
                <w:sz w:val="20"/>
              </w:rPr>
            </w:pPr>
          </w:p>
        </w:tc>
        <w:tc>
          <w:tcPr>
            <w:tcW w:w="4927" w:type="dxa"/>
          </w:tcPr>
          <w:p w14:paraId="2865686A" w14:textId="51B942A2" w:rsidR="007539EE" w:rsidRPr="003D5F42" w:rsidRDefault="007539EE" w:rsidP="007539EE">
            <w:pPr>
              <w:spacing w:line="240" w:lineRule="exact"/>
              <w:ind w:firstLine="680"/>
              <w:rPr>
                <w:sz w:val="20"/>
              </w:rPr>
            </w:pPr>
            <w:r>
              <w:rPr>
                <w:noProof/>
                <w:sz w:val="20"/>
                <w:lang w:eastAsia="pl-PL"/>
              </w:rPr>
              <w:drawing>
                <wp:anchor distT="0" distB="0" distL="114300" distR="114300" simplePos="0" relativeHeight="251697152" behindDoc="0" locked="0" layoutInCell="1" allowOverlap="1" wp14:anchorId="4B3E2ED9" wp14:editId="6EB0381D">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31" w:history="1">
              <w:r w:rsidRPr="00F7264C">
                <w:rPr>
                  <w:rStyle w:val="Hipercze"/>
                  <w:sz w:val="20"/>
                </w:rPr>
                <w:t>@GłównyUrządStatystycznyGUS</w:t>
              </w:r>
            </w:hyperlink>
          </w:p>
        </w:tc>
      </w:tr>
      <w:tr w:rsidR="007539EE" w14:paraId="3E33A639" w14:textId="77777777" w:rsidTr="003F1A00">
        <w:trPr>
          <w:trHeight w:val="953"/>
        </w:trPr>
        <w:tc>
          <w:tcPr>
            <w:tcW w:w="4926" w:type="dxa"/>
          </w:tcPr>
          <w:p w14:paraId="6221A6CF" w14:textId="77777777" w:rsidR="007539EE" w:rsidRPr="00C91687" w:rsidRDefault="007539EE" w:rsidP="007539EE">
            <w:pPr>
              <w:rPr>
                <w:b/>
                <w:sz w:val="20"/>
              </w:rPr>
            </w:pPr>
          </w:p>
        </w:tc>
        <w:tc>
          <w:tcPr>
            <w:tcW w:w="4927" w:type="dxa"/>
          </w:tcPr>
          <w:p w14:paraId="400941F2" w14:textId="7E6698DF" w:rsidR="007539EE" w:rsidRPr="003D5F42" w:rsidRDefault="00000000" w:rsidP="007539EE">
            <w:pPr>
              <w:spacing w:line="240" w:lineRule="exact"/>
              <w:ind w:firstLine="680"/>
              <w:rPr>
                <w:sz w:val="20"/>
              </w:rPr>
            </w:pPr>
            <w:hyperlink r:id="rId32" w:history="1">
              <w:r w:rsidR="007539EE" w:rsidRPr="00F7264C">
                <w:rPr>
                  <w:rStyle w:val="Hipercze"/>
                  <w:noProof/>
                  <w:sz w:val="20"/>
                  <w:lang w:eastAsia="pl-PL"/>
                </w:rPr>
                <w:t>@G</w:t>
              </w:r>
              <w:r w:rsidR="007539EE">
                <w:rPr>
                  <w:rStyle w:val="Hipercze"/>
                  <w:noProof/>
                  <w:sz w:val="20"/>
                  <w:lang w:eastAsia="pl-PL"/>
                </w:rPr>
                <w:t>ł</w:t>
              </w:r>
              <w:r w:rsidR="007539EE" w:rsidRPr="00F7264C">
                <w:rPr>
                  <w:rStyle w:val="Hipercze"/>
                  <w:noProof/>
                  <w:sz w:val="20"/>
                  <w:lang w:eastAsia="pl-PL"/>
                </w:rPr>
                <w:t>ówny Urząd Statystyczny</w:t>
              </w:r>
            </w:hyperlink>
            <w:r w:rsidR="007539EE">
              <w:rPr>
                <w:noProof/>
                <w:sz w:val="20"/>
                <w:lang w:eastAsia="pl-PL"/>
              </w:rPr>
              <w:drawing>
                <wp:anchor distT="0" distB="0" distL="114300" distR="114300" simplePos="0" relativeHeight="251698176" behindDoc="0" locked="0" layoutInCell="1" allowOverlap="1" wp14:anchorId="41038D7C" wp14:editId="3BBD77F8">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6E50BA" w:rsidRPr="00763CB6" w14:paraId="42AC53E9" w14:textId="77777777" w:rsidTr="003F1A00">
        <w:trPr>
          <w:trHeight w:val="4114"/>
        </w:trPr>
        <w:tc>
          <w:tcPr>
            <w:tcW w:w="9853" w:type="dxa"/>
            <w:gridSpan w:val="2"/>
            <w:shd w:val="clear" w:color="auto" w:fill="D9D9D9" w:themeFill="background1" w:themeFillShade="D9"/>
          </w:tcPr>
          <w:p w14:paraId="5E7CB338" w14:textId="77777777" w:rsidR="006E50BA" w:rsidRPr="005D14CA" w:rsidRDefault="006E50BA" w:rsidP="00820AAA">
            <w:pPr>
              <w:shd w:val="clear" w:color="auto" w:fill="D9D9D9" w:themeFill="background1" w:themeFillShade="D9"/>
              <w:spacing w:line="240" w:lineRule="exact"/>
              <w:rPr>
                <w:b/>
                <w:lang w:val="en-US"/>
              </w:rPr>
            </w:pPr>
            <w:r w:rsidRPr="005D14CA">
              <w:rPr>
                <w:b/>
                <w:lang w:val="en-US"/>
              </w:rPr>
              <w:t>Related information</w:t>
            </w:r>
          </w:p>
          <w:p w14:paraId="70F4555D" w14:textId="04A96F92" w:rsidR="00BB3554" w:rsidRPr="00401C32" w:rsidRDefault="00401C32" w:rsidP="00BA1017">
            <w:pPr>
              <w:spacing w:line="240" w:lineRule="exact"/>
              <w:rPr>
                <w:rStyle w:val="Hipercze"/>
                <w:sz w:val="18"/>
                <w:szCs w:val="20"/>
                <w:lang w:val="en-US"/>
              </w:rPr>
            </w:pPr>
            <w:r>
              <w:rPr>
                <w:rFonts w:cs="Times New Roman"/>
                <w:sz w:val="18"/>
                <w:szCs w:val="20"/>
                <w:lang w:val="en-US"/>
              </w:rPr>
              <w:fldChar w:fldCharType="begin"/>
            </w:r>
            <w:r w:rsidR="00205AD8">
              <w:rPr>
                <w:rFonts w:cs="Times New Roman"/>
                <w:sz w:val="18"/>
                <w:szCs w:val="20"/>
                <w:lang w:val="en-US"/>
              </w:rPr>
              <w:instrText>HYPERLINK "https://publikacje.new.stat.gov.pl/en/publications-portal/information-society-poland-2025" \o "Link to relase: \"Information society in Poland in 2025\"</w:instrText>
            </w:r>
            <w:r>
              <w:rPr>
                <w:rFonts w:cs="Times New Roman"/>
                <w:sz w:val="18"/>
                <w:szCs w:val="20"/>
                <w:lang w:val="en-US"/>
              </w:rPr>
            </w:r>
            <w:r>
              <w:rPr>
                <w:rFonts w:cs="Times New Roman"/>
                <w:sz w:val="18"/>
                <w:szCs w:val="20"/>
                <w:lang w:val="en-US"/>
              </w:rPr>
              <w:fldChar w:fldCharType="separate"/>
            </w:r>
            <w:r w:rsidR="00BB3554" w:rsidRPr="00401C32">
              <w:rPr>
                <w:rStyle w:val="Hipercze"/>
                <w:sz w:val="18"/>
                <w:szCs w:val="20"/>
                <w:lang w:val="en-US"/>
              </w:rPr>
              <w:t>Information society in Poland in 202</w:t>
            </w:r>
            <w:r w:rsidRPr="00401C32">
              <w:rPr>
                <w:rStyle w:val="Hipercze"/>
                <w:sz w:val="18"/>
                <w:szCs w:val="20"/>
                <w:lang w:val="en-US"/>
              </w:rPr>
              <w:t>5</w:t>
            </w:r>
          </w:p>
          <w:p w14:paraId="687BD1CF" w14:textId="0F5E81E0" w:rsidR="006E50BA" w:rsidRPr="0015268F" w:rsidRDefault="00401C32" w:rsidP="00BA1017">
            <w:pPr>
              <w:spacing w:line="240" w:lineRule="exact"/>
              <w:rPr>
                <w:rStyle w:val="Hipercze"/>
                <w:sz w:val="18"/>
                <w:szCs w:val="20"/>
                <w:lang w:val="en-US"/>
              </w:rPr>
            </w:pPr>
            <w:r>
              <w:rPr>
                <w:rFonts w:cs="Times New Roman"/>
                <w:sz w:val="18"/>
                <w:szCs w:val="20"/>
                <w:lang w:val="en-US"/>
              </w:rPr>
              <w:fldChar w:fldCharType="end"/>
            </w:r>
            <w:r w:rsidR="0015268F">
              <w:rPr>
                <w:rStyle w:val="Hipercze"/>
                <w:sz w:val="18"/>
                <w:szCs w:val="20"/>
                <w:lang w:val="en-US"/>
              </w:rPr>
              <w:fldChar w:fldCharType="begin"/>
            </w:r>
            <w:r w:rsidR="00E9675F">
              <w:rPr>
                <w:rStyle w:val="Hipercze"/>
                <w:sz w:val="18"/>
                <w:szCs w:val="20"/>
                <w:lang w:val="en-US"/>
              </w:rPr>
              <w:instrText>HYPERLINK "https://publikacje.new.stat.gov.pl/en/publications-portal/methodological-report-information-society" \o "Link to relase: \"Methodological report. Information society\" "</w:instrText>
            </w:r>
            <w:r w:rsidR="0015268F">
              <w:rPr>
                <w:rStyle w:val="Hipercze"/>
                <w:sz w:val="18"/>
                <w:szCs w:val="20"/>
                <w:lang w:val="en-US"/>
              </w:rPr>
            </w:r>
            <w:r w:rsidR="0015268F">
              <w:rPr>
                <w:rStyle w:val="Hipercze"/>
                <w:sz w:val="18"/>
                <w:szCs w:val="20"/>
                <w:lang w:val="en-US"/>
              </w:rPr>
              <w:fldChar w:fldCharType="separate"/>
            </w:r>
            <w:r w:rsidR="006E50BA" w:rsidRPr="0015268F">
              <w:rPr>
                <w:rStyle w:val="Hipercze"/>
                <w:sz w:val="18"/>
                <w:szCs w:val="20"/>
                <w:lang w:val="en-US"/>
              </w:rPr>
              <w:t>Methodological report. Information society</w:t>
            </w:r>
            <w:r w:rsidR="00E9675F">
              <w:rPr>
                <w:rStyle w:val="Hipercze"/>
                <w:sz w:val="18"/>
                <w:szCs w:val="20"/>
                <w:lang w:val="en-US"/>
              </w:rPr>
              <w:t>.</w:t>
            </w:r>
          </w:p>
          <w:p w14:paraId="712CEA4E" w14:textId="4DB9D59A" w:rsidR="006E50BA" w:rsidRDefault="0015268F" w:rsidP="00820AAA">
            <w:pPr>
              <w:spacing w:before="360" w:line="240" w:lineRule="exact"/>
              <w:rPr>
                <w:b/>
                <w:color w:val="000000" w:themeColor="text1"/>
                <w:szCs w:val="24"/>
                <w:lang w:val="en-US"/>
              </w:rPr>
            </w:pPr>
            <w:r>
              <w:rPr>
                <w:rStyle w:val="Hipercze"/>
                <w:sz w:val="18"/>
                <w:szCs w:val="20"/>
                <w:lang w:val="en-US"/>
              </w:rPr>
              <w:fldChar w:fldCharType="end"/>
            </w:r>
            <w:r w:rsidR="006E50BA" w:rsidRPr="005D14CA">
              <w:rPr>
                <w:b/>
                <w:color w:val="000000" w:themeColor="text1"/>
                <w:szCs w:val="24"/>
                <w:lang w:val="en-US"/>
              </w:rPr>
              <w:t>Data available in databases</w:t>
            </w:r>
          </w:p>
          <w:p w14:paraId="6325B90E" w14:textId="743DD7B9" w:rsidR="00BB3554" w:rsidRPr="00BB3554" w:rsidRDefault="00000000" w:rsidP="00BA1017">
            <w:pPr>
              <w:spacing w:line="240" w:lineRule="exact"/>
              <w:rPr>
                <w:color w:val="000000" w:themeColor="text1"/>
                <w:szCs w:val="24"/>
                <w:lang w:val="en-US"/>
              </w:rPr>
            </w:pPr>
            <w:hyperlink r:id="rId34" w:tooltip="Link to data: Knowledge Databases – Digital economy and telecommunications" w:history="1">
              <w:r w:rsidR="00BB3554" w:rsidRPr="00BB3554">
                <w:rPr>
                  <w:rStyle w:val="Hipercze"/>
                  <w:rFonts w:cstheme="minorBidi"/>
                  <w:szCs w:val="24"/>
                  <w:lang w:val="en-US"/>
                </w:rPr>
                <w:t xml:space="preserve">Knowledge Databases </w:t>
              </w:r>
              <w:r w:rsidR="0015268F">
                <w:rPr>
                  <w:rStyle w:val="Hipercze"/>
                  <w:rFonts w:cstheme="minorBidi"/>
                  <w:szCs w:val="24"/>
                  <w:lang w:val="en-US"/>
                </w:rPr>
                <w:t>–</w:t>
              </w:r>
              <w:r w:rsidR="00BB3554" w:rsidRPr="00BB3554">
                <w:rPr>
                  <w:rStyle w:val="Hipercze"/>
                  <w:rFonts w:cstheme="minorBidi"/>
                  <w:szCs w:val="24"/>
                  <w:lang w:val="en-US"/>
                </w:rPr>
                <w:t xml:space="preserve"> Digital economy and telecommunications</w:t>
              </w:r>
            </w:hyperlink>
          </w:p>
          <w:p w14:paraId="39393EB4" w14:textId="27125B85" w:rsidR="006E50BA" w:rsidRPr="002B4B66" w:rsidRDefault="00000000" w:rsidP="00BA1017">
            <w:pPr>
              <w:spacing w:line="240" w:lineRule="exact"/>
              <w:rPr>
                <w:rStyle w:val="Hipercze"/>
                <w:rFonts w:cstheme="minorBidi"/>
                <w:lang w:val="en-US"/>
              </w:rPr>
            </w:pPr>
            <w:hyperlink r:id="rId35" w:tooltip="Link to data: Local Data Bank – Science and technology – Information society in Poland" w:history="1">
              <w:r w:rsidR="006E50BA" w:rsidRPr="0001686D">
                <w:rPr>
                  <w:rStyle w:val="Hipercze"/>
                  <w:lang w:val="en-US"/>
                </w:rPr>
                <w:t>Local Data Bank – Science and technology – Information society in Poland</w:t>
              </w:r>
            </w:hyperlink>
            <w:r w:rsidR="006E50BA" w:rsidRPr="002B4B66">
              <w:rPr>
                <w:rStyle w:val="Hipercze"/>
                <w:lang w:val="en-US"/>
              </w:rPr>
              <w:t xml:space="preserve"> </w:t>
            </w:r>
          </w:p>
          <w:p w14:paraId="64275974" w14:textId="1AC13A42" w:rsidR="006E50BA" w:rsidRPr="005D14CA" w:rsidRDefault="006E50BA" w:rsidP="00820AAA">
            <w:pPr>
              <w:spacing w:before="360" w:line="240" w:lineRule="exact"/>
              <w:rPr>
                <w:b/>
                <w:color w:val="000000" w:themeColor="text1"/>
                <w:szCs w:val="24"/>
                <w:lang w:val="en-US"/>
              </w:rPr>
            </w:pPr>
            <w:r w:rsidRPr="005D14CA">
              <w:rPr>
                <w:b/>
                <w:color w:val="000000" w:themeColor="text1"/>
                <w:szCs w:val="24"/>
                <w:lang w:val="en-US"/>
              </w:rPr>
              <w:t>Terms used in official statistics</w:t>
            </w:r>
          </w:p>
          <w:p w14:paraId="549F9DB7" w14:textId="1A63DF54" w:rsidR="006E50BA" w:rsidRPr="0015268F" w:rsidRDefault="0015268F" w:rsidP="00BA1017">
            <w:pPr>
              <w:spacing w:line="240" w:lineRule="exact"/>
              <w:rPr>
                <w:rStyle w:val="Hipercze"/>
                <w:sz w:val="18"/>
                <w:szCs w:val="24"/>
                <w:lang w:val="en-US"/>
              </w:rPr>
            </w:pPr>
            <w:r>
              <w:rPr>
                <w:rStyle w:val="Hipercze"/>
                <w:sz w:val="18"/>
                <w:szCs w:val="24"/>
                <w:lang w:val="en-US"/>
              </w:rPr>
              <w:fldChar w:fldCharType="begin"/>
            </w:r>
            <w:r>
              <w:rPr>
                <w:rStyle w:val="Hipercze"/>
                <w:sz w:val="18"/>
                <w:szCs w:val="24"/>
                <w:lang w:val="en-US"/>
              </w:rPr>
              <w:instrText xml:space="preserve"> HYPERLINK "https://stat.gov.pl/en/metainformation/glossary/terms-used-in-official-statistics/1769,term.html" \o "Link to term: E-government" </w:instrText>
            </w:r>
            <w:r>
              <w:rPr>
                <w:rStyle w:val="Hipercze"/>
                <w:sz w:val="18"/>
                <w:szCs w:val="24"/>
                <w:lang w:val="en-US"/>
              </w:rPr>
            </w:r>
            <w:r>
              <w:rPr>
                <w:rStyle w:val="Hipercze"/>
                <w:sz w:val="18"/>
                <w:szCs w:val="24"/>
                <w:lang w:val="en-US"/>
              </w:rPr>
              <w:fldChar w:fldCharType="separate"/>
            </w:r>
            <w:r w:rsidR="006E50BA" w:rsidRPr="0015268F">
              <w:rPr>
                <w:rStyle w:val="Hipercze"/>
                <w:sz w:val="18"/>
                <w:szCs w:val="24"/>
                <w:lang w:val="en-US"/>
              </w:rPr>
              <w:t>E-government</w:t>
            </w:r>
          </w:p>
          <w:p w14:paraId="0A7268E0" w14:textId="0F7AEC05" w:rsidR="006E50BA" w:rsidRPr="005D14CA" w:rsidRDefault="0015268F" w:rsidP="00BA1017">
            <w:pPr>
              <w:spacing w:line="240" w:lineRule="exact"/>
              <w:rPr>
                <w:color w:val="0000FF"/>
                <w:sz w:val="18"/>
                <w:szCs w:val="24"/>
                <w:lang w:val="en-US"/>
              </w:rPr>
            </w:pPr>
            <w:r>
              <w:rPr>
                <w:rStyle w:val="Hipercze"/>
                <w:sz w:val="18"/>
                <w:szCs w:val="24"/>
                <w:lang w:val="en-US"/>
              </w:rPr>
              <w:fldChar w:fldCharType="end"/>
            </w:r>
            <w:hyperlink r:id="rId36" w:tooltip="Link to term: E-commerce" w:history="1">
              <w:r w:rsidR="006E50BA" w:rsidRPr="005D14CA">
                <w:rPr>
                  <w:rStyle w:val="Hipercze"/>
                  <w:lang w:val="en-US"/>
                </w:rPr>
                <w:t>E-commerce</w:t>
              </w:r>
            </w:hyperlink>
          </w:p>
          <w:p w14:paraId="622E025C" w14:textId="122ACD47" w:rsidR="006E50BA" w:rsidRPr="0015268F" w:rsidRDefault="0015268F" w:rsidP="00BA1017">
            <w:pPr>
              <w:spacing w:line="240" w:lineRule="exact"/>
              <w:rPr>
                <w:rStyle w:val="Hipercze"/>
                <w:sz w:val="18"/>
                <w:szCs w:val="24"/>
                <w:lang w:val="en-US"/>
              </w:rPr>
            </w:pPr>
            <w:r>
              <w:rPr>
                <w:rStyle w:val="Hipercze"/>
                <w:sz w:val="18"/>
                <w:szCs w:val="24"/>
                <w:lang w:val="en-US"/>
              </w:rPr>
              <w:fldChar w:fldCharType="begin"/>
            </w:r>
            <w:r w:rsidR="007978F5">
              <w:rPr>
                <w:rStyle w:val="Hipercze"/>
                <w:sz w:val="18"/>
                <w:szCs w:val="24"/>
                <w:lang w:val="en-US"/>
              </w:rPr>
              <w:instrText>HYPERLINK "https://stat.gov.pl/en/metainformation/glossary/terms-used-in-official-statistics/1800,term.html" \o "Link to term: Internet"</w:instrText>
            </w:r>
            <w:r>
              <w:rPr>
                <w:rStyle w:val="Hipercze"/>
                <w:sz w:val="18"/>
                <w:szCs w:val="24"/>
                <w:lang w:val="en-US"/>
              </w:rPr>
            </w:r>
            <w:r>
              <w:rPr>
                <w:rStyle w:val="Hipercze"/>
                <w:sz w:val="18"/>
                <w:szCs w:val="24"/>
                <w:lang w:val="en-US"/>
              </w:rPr>
              <w:fldChar w:fldCharType="separate"/>
            </w:r>
            <w:r w:rsidR="006E50BA" w:rsidRPr="0015268F">
              <w:rPr>
                <w:rStyle w:val="Hipercze"/>
                <w:sz w:val="18"/>
                <w:szCs w:val="24"/>
                <w:lang w:val="en-US"/>
              </w:rPr>
              <w:t>Internet</w:t>
            </w:r>
          </w:p>
          <w:p w14:paraId="1A1D6AFA" w14:textId="0024C65D" w:rsidR="006E50BA" w:rsidRPr="005D14CA" w:rsidRDefault="0015268F" w:rsidP="00BA1017">
            <w:pPr>
              <w:spacing w:line="240" w:lineRule="exact"/>
              <w:rPr>
                <w:color w:val="0000FF"/>
                <w:sz w:val="18"/>
                <w:szCs w:val="24"/>
                <w:lang w:val="en-US"/>
              </w:rPr>
            </w:pPr>
            <w:r>
              <w:rPr>
                <w:rStyle w:val="Hipercze"/>
                <w:sz w:val="18"/>
                <w:szCs w:val="24"/>
                <w:lang w:val="en-US"/>
              </w:rPr>
              <w:fldChar w:fldCharType="end"/>
            </w:r>
            <w:hyperlink r:id="rId37" w:tooltip="Link to term: Broadband connection" w:history="1">
              <w:r w:rsidR="006E50BA" w:rsidRPr="005D14CA">
                <w:rPr>
                  <w:rStyle w:val="Hipercze"/>
                  <w:lang w:val="en-US"/>
                </w:rPr>
                <w:t>Broadband connection</w:t>
              </w:r>
            </w:hyperlink>
          </w:p>
          <w:p w14:paraId="759DAD58" w14:textId="00DB14F4" w:rsidR="006E50BA" w:rsidRPr="005D14CA" w:rsidRDefault="00000000" w:rsidP="00BA1017">
            <w:pPr>
              <w:spacing w:line="240" w:lineRule="exact"/>
              <w:rPr>
                <w:rStyle w:val="Hipercze"/>
                <w:sz w:val="18"/>
                <w:szCs w:val="24"/>
                <w:lang w:val="en-US"/>
              </w:rPr>
            </w:pPr>
            <w:hyperlink r:id="rId38" w:tooltip="Link to term: Mobile connection to the Internet" w:history="1">
              <w:r w:rsidR="006E50BA" w:rsidRPr="005D14CA">
                <w:rPr>
                  <w:rStyle w:val="Hipercze"/>
                  <w:sz w:val="18"/>
                  <w:szCs w:val="24"/>
                  <w:lang w:val="en-US"/>
                </w:rPr>
                <w:t>Mobile connection to the Internet</w:t>
              </w:r>
            </w:hyperlink>
          </w:p>
          <w:p w14:paraId="3D0FEF79" w14:textId="31B99612" w:rsidR="006E50BA" w:rsidRPr="007978F5" w:rsidRDefault="007978F5" w:rsidP="00BA1017">
            <w:pPr>
              <w:spacing w:line="240" w:lineRule="exact"/>
              <w:rPr>
                <w:rStyle w:val="Hipercze"/>
                <w:lang w:val="en-US"/>
              </w:rPr>
            </w:pPr>
            <w:r>
              <w:rPr>
                <w:rStyle w:val="Hipercze"/>
                <w:lang w:val="en-US"/>
              </w:rPr>
              <w:fldChar w:fldCharType="begin"/>
            </w:r>
            <w:r>
              <w:rPr>
                <w:rStyle w:val="Hipercze"/>
                <w:lang w:val="en-US"/>
              </w:rPr>
              <w:instrText xml:space="preserve"> HYPERLINK "https://stat.gov.pl/en/metainformation/glossary/terms-used-in-official-statistics/3971,term.html" \o "Link to terms: Open data" </w:instrText>
            </w:r>
            <w:r>
              <w:rPr>
                <w:rStyle w:val="Hipercze"/>
                <w:lang w:val="en-US"/>
              </w:rPr>
            </w:r>
            <w:r>
              <w:rPr>
                <w:rStyle w:val="Hipercze"/>
                <w:lang w:val="en-US"/>
              </w:rPr>
              <w:fldChar w:fldCharType="separate"/>
            </w:r>
            <w:r w:rsidR="006E50BA" w:rsidRPr="007978F5">
              <w:rPr>
                <w:rStyle w:val="Hipercze"/>
                <w:lang w:val="en-US"/>
              </w:rPr>
              <w:t>Open data</w:t>
            </w:r>
          </w:p>
          <w:p w14:paraId="2762BB04" w14:textId="4AD01CEB" w:rsidR="00BB3554" w:rsidRPr="007978F5" w:rsidRDefault="007978F5" w:rsidP="00BA1017">
            <w:pPr>
              <w:spacing w:line="240" w:lineRule="exact"/>
              <w:rPr>
                <w:rStyle w:val="Hipercze"/>
                <w:lang w:val="en-US"/>
              </w:rPr>
            </w:pPr>
            <w:r>
              <w:rPr>
                <w:rStyle w:val="Hipercze"/>
                <w:lang w:val="en-US"/>
              </w:rPr>
              <w:fldChar w:fldCharType="end"/>
            </w:r>
            <w:r>
              <w:rPr>
                <w:rStyle w:val="Hipercze"/>
                <w:lang w:val="en-US"/>
              </w:rPr>
              <w:fldChar w:fldCharType="begin"/>
            </w:r>
            <w:r>
              <w:rPr>
                <w:rStyle w:val="Hipercze"/>
                <w:lang w:val="en-US"/>
              </w:rPr>
              <w:instrText xml:space="preserve"> HYPERLINK "https://stat.gov.pl/en/metainformation/glossary/terms-used-in-official-statistics/3252,term.html" \o "Link to terms: Remote access" </w:instrText>
            </w:r>
            <w:r>
              <w:rPr>
                <w:rStyle w:val="Hipercze"/>
                <w:lang w:val="en-US"/>
              </w:rPr>
            </w:r>
            <w:r>
              <w:rPr>
                <w:rStyle w:val="Hipercze"/>
                <w:lang w:val="en-US"/>
              </w:rPr>
              <w:fldChar w:fldCharType="separate"/>
            </w:r>
            <w:r w:rsidR="00BB3554" w:rsidRPr="007978F5">
              <w:rPr>
                <w:rStyle w:val="Hipercze"/>
                <w:lang w:val="en-US"/>
              </w:rPr>
              <w:t>Remote access</w:t>
            </w:r>
          </w:p>
          <w:p w14:paraId="11AD5BED" w14:textId="0EB3DBE0" w:rsidR="006E50BA" w:rsidRPr="00876479" w:rsidRDefault="007978F5" w:rsidP="00BA1017">
            <w:pPr>
              <w:spacing w:line="240" w:lineRule="exact"/>
              <w:rPr>
                <w:b/>
                <w:color w:val="000000" w:themeColor="text1"/>
                <w:szCs w:val="24"/>
                <w:lang w:val="en-GB"/>
              </w:rPr>
            </w:pPr>
            <w:r>
              <w:rPr>
                <w:rStyle w:val="Hipercze"/>
                <w:lang w:val="en-US"/>
              </w:rPr>
              <w:fldChar w:fldCharType="end"/>
            </w:r>
            <w:hyperlink r:id="rId39" w:tooltip="Link to term: Information society" w:history="1">
              <w:r w:rsidR="006E50BA" w:rsidRPr="00EC2553">
                <w:rPr>
                  <w:rStyle w:val="Hipercze"/>
                  <w:sz w:val="18"/>
                  <w:szCs w:val="24"/>
                  <w:lang w:val="en-US"/>
                </w:rPr>
                <w:t>Information society</w:t>
              </w:r>
            </w:hyperlink>
          </w:p>
        </w:tc>
      </w:tr>
    </w:tbl>
    <w:p w14:paraId="681BF00D" w14:textId="04716759" w:rsidR="006E50BA" w:rsidRDefault="006E50BA" w:rsidP="00203212">
      <w:pPr>
        <w:rPr>
          <w:sz w:val="18"/>
          <w:lang w:val="en-US"/>
        </w:rPr>
      </w:pPr>
    </w:p>
    <w:sectPr w:rsidR="006E50BA" w:rsidSect="003B18B6">
      <w:headerReference w:type="default" r:id="rId40"/>
      <w:footerReference w:type="default" r:id="rId41"/>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24FC65" w14:textId="77777777" w:rsidR="00870512" w:rsidRDefault="00870512" w:rsidP="006E50BA">
      <w:pPr>
        <w:spacing w:before="0" w:after="0" w:line="240" w:lineRule="auto"/>
      </w:pPr>
      <w:r>
        <w:separator/>
      </w:r>
    </w:p>
  </w:endnote>
  <w:endnote w:type="continuationSeparator" w:id="0">
    <w:p w14:paraId="5E28A252" w14:textId="77777777" w:rsidR="00870512" w:rsidRDefault="00870512" w:rsidP="006E50B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ira Sans">
    <w:panose1 w:val="020B0503050000020004"/>
    <w:charset w:val="EE"/>
    <w:family w:val="swiss"/>
    <w:pitch w:val="variable"/>
    <w:sig w:usb0="600002FF" w:usb1="02000001" w:usb2="00000000" w:usb3="00000000" w:csb0="0000019F" w:csb1="00000000"/>
  </w:font>
  <w:font w:name="Fira Sans SemiBold">
    <w:panose1 w:val="020B0603050000020004"/>
    <w:charset w:val="EE"/>
    <w:family w:val="swiss"/>
    <w:pitch w:val="variable"/>
    <w:sig w:usb0="600002FF" w:usb1="02000001" w:usb2="00000000" w:usb3="00000000" w:csb0="0000019F" w:csb1="00000000"/>
  </w:font>
  <w:font w:name="Calibri Light">
    <w:panose1 w:val="020F0302020204030204"/>
    <w:charset w:val="EE"/>
    <w:family w:val="swiss"/>
    <w:pitch w:val="variable"/>
    <w:sig w:usb0="E4002EFF" w:usb1="C200247B" w:usb2="00000009" w:usb3="00000000" w:csb0="000001FF" w:csb1="00000000"/>
  </w:font>
  <w:font w:name="Fira Sans Extra Condensed SemiB">
    <w:panose1 w:val="020B0603050000020004"/>
    <w:charset w:val="EE"/>
    <w:family w:val="swiss"/>
    <w:pitch w:val="variable"/>
    <w:sig w:usb0="600002FF"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0647246"/>
      <w:docPartObj>
        <w:docPartGallery w:val="Page Numbers (Bottom of Page)"/>
        <w:docPartUnique/>
      </w:docPartObj>
    </w:sdtPr>
    <w:sdtContent>
      <w:p w14:paraId="2A855E15" w14:textId="77777777" w:rsidR="006E50BA" w:rsidRDefault="006E50BA" w:rsidP="003B18B6">
        <w:pPr>
          <w:pStyle w:val="Stopka"/>
          <w:jc w:val="center"/>
        </w:pPr>
        <w:r>
          <w:fldChar w:fldCharType="begin"/>
        </w:r>
        <w:r>
          <w:instrText>PAGE   \* MERGEFORMAT</w:instrText>
        </w:r>
        <w:r>
          <w:fldChar w:fldCharType="separate"/>
        </w:r>
        <w:r w:rsidR="002F51CB">
          <w:rPr>
            <w:noProof/>
          </w:rPr>
          <w:t>4</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4641724"/>
      <w:docPartObj>
        <w:docPartGallery w:val="Page Numbers (Bottom of Page)"/>
        <w:docPartUnique/>
      </w:docPartObj>
    </w:sdtPr>
    <w:sdtContent>
      <w:p w14:paraId="3EE86147" w14:textId="77777777" w:rsidR="006E50BA" w:rsidRDefault="006E50BA" w:rsidP="003B18B6">
        <w:pPr>
          <w:pStyle w:val="Stopka"/>
          <w:jc w:val="center"/>
        </w:pPr>
        <w:r>
          <w:fldChar w:fldCharType="begin"/>
        </w:r>
        <w:r>
          <w:instrText>PAGE   \* MERGEFORMAT</w:instrText>
        </w:r>
        <w:r>
          <w:fldChar w:fldCharType="separate"/>
        </w:r>
        <w:r w:rsidR="002F51CB">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5636839"/>
      <w:docPartObj>
        <w:docPartGallery w:val="Page Numbers (Bottom of Page)"/>
        <w:docPartUnique/>
      </w:docPartObj>
    </w:sdtPr>
    <w:sdtContent>
      <w:p w14:paraId="0BCFAEC9" w14:textId="77777777" w:rsidR="00C24349" w:rsidRDefault="00E57953" w:rsidP="003B18B6">
        <w:pPr>
          <w:pStyle w:val="Stopka"/>
          <w:jc w:val="center"/>
        </w:pPr>
        <w:r>
          <w:fldChar w:fldCharType="begin"/>
        </w:r>
        <w:r>
          <w:instrText>PAGE   \* MERGEFORMAT</w:instrText>
        </w:r>
        <w:r>
          <w:fldChar w:fldCharType="separate"/>
        </w:r>
        <w:r w:rsidR="002F51CB">
          <w:rPr>
            <w:noProof/>
          </w:rPr>
          <w:t>6</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BDE707" w14:textId="77777777" w:rsidR="00870512" w:rsidRDefault="00870512" w:rsidP="006E50BA">
      <w:pPr>
        <w:spacing w:before="0" w:after="0" w:line="240" w:lineRule="auto"/>
      </w:pPr>
      <w:r>
        <w:separator/>
      </w:r>
    </w:p>
  </w:footnote>
  <w:footnote w:type="continuationSeparator" w:id="0">
    <w:p w14:paraId="5FD50696" w14:textId="77777777" w:rsidR="00870512" w:rsidRDefault="00870512" w:rsidP="006E50BA">
      <w:pPr>
        <w:spacing w:before="0" w:after="0" w:line="240" w:lineRule="auto"/>
      </w:pPr>
      <w:r>
        <w:continuationSeparator/>
      </w:r>
    </w:p>
  </w:footnote>
  <w:footnote w:id="1">
    <w:p w14:paraId="001C63DD" w14:textId="77777777" w:rsidR="004A469C" w:rsidRPr="004D4013" w:rsidRDefault="004A469C" w:rsidP="004A469C">
      <w:pPr>
        <w:pStyle w:val="Tekstprzypisudolnego"/>
        <w:rPr>
          <w:sz w:val="19"/>
          <w:szCs w:val="19"/>
          <w:lang w:val="en-GB"/>
        </w:rPr>
      </w:pPr>
      <w:r>
        <w:rPr>
          <w:rStyle w:val="Odwoanieprzypisudolnego"/>
        </w:rPr>
        <w:footnoteRef/>
      </w:r>
      <w:r w:rsidRPr="00AA68CD">
        <w:rPr>
          <w:lang w:val="en-GB"/>
        </w:rPr>
        <w:t xml:space="preserve"> </w:t>
      </w:r>
      <w:r w:rsidRPr="004D4013">
        <w:rPr>
          <w:sz w:val="19"/>
          <w:szCs w:val="19"/>
          <w:lang w:val="en-GB"/>
        </w:rPr>
        <w:t>Concerns individuals aged 16–74.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94006" w14:textId="77777777" w:rsidR="006E50BA" w:rsidRDefault="006E50BA">
    <w:pPr>
      <w:pStyle w:val="Nagwek"/>
    </w:pPr>
    <w:r>
      <w:rPr>
        <w:noProof/>
        <w:lang w:eastAsia="pl-PL"/>
      </w:rPr>
      <mc:AlternateContent>
        <mc:Choice Requires="wps">
          <w:drawing>
            <wp:anchor distT="0" distB="0" distL="114300" distR="114300" simplePos="0" relativeHeight="251662336" behindDoc="1" locked="0" layoutInCell="1" allowOverlap="1" wp14:anchorId="207E0CFD" wp14:editId="1EC51BB5">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44" name="Prostokąt 44"/>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5E3C6D" id="Prostokąt 44" o:spid="_x0000_s1026" style="position:absolute;margin-left:411.2pt;margin-top:-322.85pt;width:147.4pt;height:1803.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JZ8Obi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243A01E5" w14:textId="77777777" w:rsidR="006E50BA" w:rsidRDefault="006E50BA">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A265B" w14:textId="77777777" w:rsidR="006E50BA" w:rsidRDefault="006E50BA">
    <w:pPr>
      <w:pStyle w:val="Nagwek"/>
      <w:rPr>
        <w:noProof/>
        <w:lang w:eastAsia="pl-PL"/>
      </w:rPr>
    </w:pPr>
    <w:r>
      <w:rPr>
        <w:noProof/>
        <w:shd w:val="clear" w:color="auto" w:fill="FFFFFF"/>
        <w:lang w:eastAsia="pl-PL"/>
      </w:rPr>
      <w:drawing>
        <wp:anchor distT="0" distB="0" distL="114300" distR="114300" simplePos="0" relativeHeight="251663360" behindDoc="0" locked="0" layoutInCell="1" allowOverlap="1" wp14:anchorId="0AC4A169" wp14:editId="3470E487">
          <wp:simplePos x="0" y="0"/>
          <wp:positionH relativeFrom="column">
            <wp:posOffset>9525</wp:posOffset>
          </wp:positionH>
          <wp:positionV relativeFrom="paragraph">
            <wp:posOffset>5461</wp:posOffset>
          </wp:positionV>
          <wp:extent cx="1838325" cy="696595"/>
          <wp:effectExtent l="0" t="0" r="9525" b="0"/>
          <wp:wrapSquare wrapText="bothSides"/>
          <wp:docPr id="49" name="Obraz 49"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37172">
      <w:rPr>
        <w:noProof/>
        <w:lang w:eastAsia="pl-PL"/>
      </w:rPr>
      <mc:AlternateContent>
        <mc:Choice Requires="wps">
          <w:drawing>
            <wp:anchor distT="0" distB="0" distL="114300" distR="114300" simplePos="0" relativeHeight="251660288" behindDoc="0" locked="0" layoutInCell="1" allowOverlap="1" wp14:anchorId="69FBEF66" wp14:editId="011C0C87">
              <wp:simplePos x="0" y="0"/>
              <wp:positionH relativeFrom="column">
                <wp:posOffset>5036820</wp:posOffset>
              </wp:positionH>
              <wp:positionV relativeFrom="paragraph">
                <wp:posOffset>198755</wp:posOffset>
              </wp:positionV>
              <wp:extent cx="2060575" cy="357505"/>
              <wp:effectExtent l="0" t="0" r="0" b="4445"/>
              <wp:wrapNone/>
              <wp:docPr id="45"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8CC002" w14:textId="77777777" w:rsidR="006E50BA" w:rsidRPr="003C6C8D" w:rsidRDefault="006E50BA" w:rsidP="008D7F5C">
                          <w:pPr>
                            <w:spacing w:before="0" w:after="0" w:line="240" w:lineRule="auto"/>
                            <w:ind w:left="284"/>
                            <w:rPr>
                              <w:rFonts w:ascii="Fira Sans SemiBold" w:hAnsi="Fira Sans SemiBold"/>
                            </w:rPr>
                          </w:pPr>
                          <w:r w:rsidRPr="00CD0869">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FBEF66" id="Schemat blokowy: opóźnienie 6" o:spid="_x0000_s1034" alt="News releases" style="position:absolute;margin-left:396.6pt;margin-top:15.65pt;width:162.25pt;height:28.1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C8CC002" w14:textId="77777777" w:rsidR="006E50BA" w:rsidRPr="003C6C8D" w:rsidRDefault="006E50BA" w:rsidP="008D7F5C">
                    <w:pPr>
                      <w:spacing w:before="0" w:after="0" w:line="240" w:lineRule="auto"/>
                      <w:ind w:left="284"/>
                      <w:rPr>
                        <w:rFonts w:ascii="Fira Sans SemiBold" w:hAnsi="Fira Sans SemiBold"/>
                      </w:rPr>
                    </w:pPr>
                    <w:r w:rsidRPr="00CD0869">
                      <w:rPr>
                        <w:rFonts w:ascii="Fira Sans SemiBold" w:hAnsi="Fira Sans SemiBold"/>
                      </w:rPr>
                      <w:t>NEWS RELEASES</w:t>
                    </w:r>
                  </w:p>
                </w:txbxContent>
              </v:textbox>
            </v:shape>
          </w:pict>
        </mc:Fallback>
      </mc:AlternateContent>
    </w:r>
    <w:r>
      <w:rPr>
        <w:noProof/>
        <w:lang w:eastAsia="pl-PL"/>
      </w:rPr>
      <mc:AlternateContent>
        <mc:Choice Requires="wps">
          <w:drawing>
            <wp:anchor distT="0" distB="0" distL="114300" distR="114300" simplePos="0" relativeHeight="251659264" behindDoc="1" locked="0" layoutInCell="1" allowOverlap="1" wp14:anchorId="2C193CCF" wp14:editId="5F3E99A8">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46" name="Prostokąt 46"/>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39EDC0" id="Prostokąt 46" o:spid="_x0000_s1026" style="position:absolute;margin-left:410.95pt;margin-top:40.3pt;width:147.4pt;height:1803.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" fillcolor="#f2f2f2" stroked="f" strokeweight="1pt">
              <w10:wrap type="tight"/>
            </v:rect>
          </w:pict>
        </mc:Fallback>
      </mc:AlternateContent>
    </w:r>
  </w:p>
  <w:p w14:paraId="4E4E55FD" w14:textId="77777777" w:rsidR="006E50BA" w:rsidRDefault="006E50BA">
    <w:pPr>
      <w:pStyle w:val="Nagwek"/>
      <w:rPr>
        <w:noProof/>
        <w:lang w:eastAsia="pl-PL"/>
      </w:rPr>
    </w:pPr>
    <w:r w:rsidRPr="00F37172">
      <w:rPr>
        <w:noProof/>
        <w:lang w:eastAsia="pl-PL"/>
      </w:rPr>
      <mc:AlternateContent>
        <mc:Choice Requires="wps">
          <w:drawing>
            <wp:anchor distT="45720" distB="45720" distL="114300" distR="114300" simplePos="0" relativeHeight="251661312" behindDoc="0" locked="0" layoutInCell="1" allowOverlap="1" wp14:anchorId="7F9999CE" wp14:editId="6B45EFED">
              <wp:simplePos x="0" y="0"/>
              <wp:positionH relativeFrom="column">
                <wp:posOffset>5287976</wp:posOffset>
              </wp:positionH>
              <wp:positionV relativeFrom="paragraph">
                <wp:posOffset>266065</wp:posOffset>
              </wp:positionV>
              <wp:extent cx="1432293" cy="336589"/>
              <wp:effectExtent l="0" t="0" r="0" b="6350"/>
              <wp:wrapNone/>
              <wp:docPr id="47" name="Pole tekstowe 2" descr="Publication data&#10;21.10.2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4C05DE6A" w14:textId="03F278C9" w:rsidR="006E50BA" w:rsidRPr="00A01B40" w:rsidRDefault="0008168B" w:rsidP="008D7F5C">
                          <w:pPr>
                            <w:pStyle w:val="Datainformacjisygnalnej"/>
                            <w:ind w:left="-113"/>
                          </w:pPr>
                          <w:r>
                            <w:t>2</w:t>
                          </w:r>
                          <w:r w:rsidR="006E50BA">
                            <w:t>1.10.202</w:t>
                          </w:r>
                          <w:r w:rsidR="004E05B9">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9999CE" id="_x0000_t202" coordsize="21600,21600" o:spt="202" path="m,l,21600r21600,l21600,xe">
              <v:stroke joinstyle="miter"/>
              <v:path gradientshapeok="t" o:connecttype="rect"/>
            </v:shapetype>
            <v:shape id="_x0000_s1035" type="#_x0000_t202" alt="Publication data&#10;21.10.2026" style="position:absolute;margin-left:416.4pt;margin-top:20.95pt;width:112.8pt;height:26.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" filled="f" stroked="f">
              <v:textbox>
                <w:txbxContent>
                  <w:p w14:paraId="4C05DE6A" w14:textId="03F278C9" w:rsidR="006E50BA" w:rsidRPr="00A01B40" w:rsidRDefault="0008168B" w:rsidP="008D7F5C">
                    <w:pPr>
                      <w:pStyle w:val="Datainformacjisygnalnej"/>
                      <w:ind w:left="-113"/>
                    </w:pPr>
                    <w:r>
                      <w:t>2</w:t>
                    </w:r>
                    <w:r w:rsidR="006E50BA">
                      <w:t>1.10.202</w:t>
                    </w:r>
                    <w:r w:rsidR="004E05B9">
                      <w:t>6</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E8115" w14:textId="77777777" w:rsidR="00C24349" w:rsidRDefault="00C24349">
    <w:pPr>
      <w:pStyle w:val="Nagwek"/>
    </w:pPr>
  </w:p>
  <w:p w14:paraId="044AE22B" w14:textId="77777777" w:rsidR="00C24349" w:rsidRDefault="00C24349">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50BA"/>
    <w:rsid w:val="000002F8"/>
    <w:rsid w:val="00002F2C"/>
    <w:rsid w:val="00004316"/>
    <w:rsid w:val="0001686D"/>
    <w:rsid w:val="00024FC8"/>
    <w:rsid w:val="00033315"/>
    <w:rsid w:val="000350D5"/>
    <w:rsid w:val="0003665E"/>
    <w:rsid w:val="00064CD3"/>
    <w:rsid w:val="00065283"/>
    <w:rsid w:val="000714CA"/>
    <w:rsid w:val="0008168B"/>
    <w:rsid w:val="00083BB1"/>
    <w:rsid w:val="000868AC"/>
    <w:rsid w:val="000926DF"/>
    <w:rsid w:val="0009319D"/>
    <w:rsid w:val="000A2044"/>
    <w:rsid w:val="000B0E67"/>
    <w:rsid w:val="000B126F"/>
    <w:rsid w:val="000B2D8F"/>
    <w:rsid w:val="000C0631"/>
    <w:rsid w:val="000C1F74"/>
    <w:rsid w:val="000C4587"/>
    <w:rsid w:val="000D183D"/>
    <w:rsid w:val="000D4973"/>
    <w:rsid w:val="000E1F45"/>
    <w:rsid w:val="000F720D"/>
    <w:rsid w:val="001067E3"/>
    <w:rsid w:val="00111C4A"/>
    <w:rsid w:val="0011641B"/>
    <w:rsid w:val="00120549"/>
    <w:rsid w:val="00122802"/>
    <w:rsid w:val="00133E0C"/>
    <w:rsid w:val="00151606"/>
    <w:rsid w:val="0015268F"/>
    <w:rsid w:val="00164EDA"/>
    <w:rsid w:val="00172AEC"/>
    <w:rsid w:val="00173068"/>
    <w:rsid w:val="00177B2F"/>
    <w:rsid w:val="00184496"/>
    <w:rsid w:val="001952AD"/>
    <w:rsid w:val="001A00C0"/>
    <w:rsid w:val="001A0506"/>
    <w:rsid w:val="001A629E"/>
    <w:rsid w:val="001B2894"/>
    <w:rsid w:val="001B4293"/>
    <w:rsid w:val="001B5E4B"/>
    <w:rsid w:val="001C4729"/>
    <w:rsid w:val="001C5220"/>
    <w:rsid w:val="001D0305"/>
    <w:rsid w:val="001D69D6"/>
    <w:rsid w:val="001D716F"/>
    <w:rsid w:val="001F283B"/>
    <w:rsid w:val="001F2A26"/>
    <w:rsid w:val="00203212"/>
    <w:rsid w:val="002047B3"/>
    <w:rsid w:val="0020592B"/>
    <w:rsid w:val="00205AD8"/>
    <w:rsid w:val="00206B41"/>
    <w:rsid w:val="002105E1"/>
    <w:rsid w:val="0022126D"/>
    <w:rsid w:val="00221660"/>
    <w:rsid w:val="002254BB"/>
    <w:rsid w:val="00226FAC"/>
    <w:rsid w:val="00230F13"/>
    <w:rsid w:val="0023316A"/>
    <w:rsid w:val="00250BAE"/>
    <w:rsid w:val="00273AEA"/>
    <w:rsid w:val="00277D32"/>
    <w:rsid w:val="00283971"/>
    <w:rsid w:val="00292158"/>
    <w:rsid w:val="002A3CAF"/>
    <w:rsid w:val="002B16D0"/>
    <w:rsid w:val="002B3869"/>
    <w:rsid w:val="002B4B66"/>
    <w:rsid w:val="002C6F4A"/>
    <w:rsid w:val="002C7BE8"/>
    <w:rsid w:val="002D2B38"/>
    <w:rsid w:val="002D3218"/>
    <w:rsid w:val="002D67C5"/>
    <w:rsid w:val="002E0B33"/>
    <w:rsid w:val="002F0483"/>
    <w:rsid w:val="002F1DCA"/>
    <w:rsid w:val="002F27E8"/>
    <w:rsid w:val="002F2904"/>
    <w:rsid w:val="002F51CB"/>
    <w:rsid w:val="00305105"/>
    <w:rsid w:val="00306172"/>
    <w:rsid w:val="0031462C"/>
    <w:rsid w:val="0032116F"/>
    <w:rsid w:val="003232FA"/>
    <w:rsid w:val="003265DD"/>
    <w:rsid w:val="0033546C"/>
    <w:rsid w:val="00351987"/>
    <w:rsid w:val="00360D9E"/>
    <w:rsid w:val="00363A70"/>
    <w:rsid w:val="003656E6"/>
    <w:rsid w:val="00365F81"/>
    <w:rsid w:val="00371A25"/>
    <w:rsid w:val="00377653"/>
    <w:rsid w:val="00386F1D"/>
    <w:rsid w:val="003B389B"/>
    <w:rsid w:val="003B46A3"/>
    <w:rsid w:val="003C03CF"/>
    <w:rsid w:val="003D283E"/>
    <w:rsid w:val="003D329B"/>
    <w:rsid w:val="003D720F"/>
    <w:rsid w:val="0040118D"/>
    <w:rsid w:val="00401C32"/>
    <w:rsid w:val="0040737B"/>
    <w:rsid w:val="004151B1"/>
    <w:rsid w:val="00420A94"/>
    <w:rsid w:val="004275F4"/>
    <w:rsid w:val="00432403"/>
    <w:rsid w:val="0044390F"/>
    <w:rsid w:val="004445B4"/>
    <w:rsid w:val="004474F3"/>
    <w:rsid w:val="00452E92"/>
    <w:rsid w:val="00454A4E"/>
    <w:rsid w:val="00455B08"/>
    <w:rsid w:val="00466EF5"/>
    <w:rsid w:val="004720FA"/>
    <w:rsid w:val="004900BF"/>
    <w:rsid w:val="004A012D"/>
    <w:rsid w:val="004A39EC"/>
    <w:rsid w:val="004A469C"/>
    <w:rsid w:val="004B1CF6"/>
    <w:rsid w:val="004C3B56"/>
    <w:rsid w:val="004D4013"/>
    <w:rsid w:val="004D513E"/>
    <w:rsid w:val="004D5FF9"/>
    <w:rsid w:val="004D7B5C"/>
    <w:rsid w:val="004E05B9"/>
    <w:rsid w:val="004E1B83"/>
    <w:rsid w:val="004E33CF"/>
    <w:rsid w:val="004E5563"/>
    <w:rsid w:val="004F11A5"/>
    <w:rsid w:val="004F2037"/>
    <w:rsid w:val="004F24AC"/>
    <w:rsid w:val="004F322C"/>
    <w:rsid w:val="0051656E"/>
    <w:rsid w:val="005254EA"/>
    <w:rsid w:val="00532E5E"/>
    <w:rsid w:val="00541FC8"/>
    <w:rsid w:val="00545F9B"/>
    <w:rsid w:val="00552572"/>
    <w:rsid w:val="00552CCF"/>
    <w:rsid w:val="005568D6"/>
    <w:rsid w:val="005575E4"/>
    <w:rsid w:val="00557AB5"/>
    <w:rsid w:val="005615CF"/>
    <w:rsid w:val="0056577F"/>
    <w:rsid w:val="00570519"/>
    <w:rsid w:val="00586F76"/>
    <w:rsid w:val="005872E2"/>
    <w:rsid w:val="00587735"/>
    <w:rsid w:val="00592900"/>
    <w:rsid w:val="00593D26"/>
    <w:rsid w:val="00594217"/>
    <w:rsid w:val="005A4149"/>
    <w:rsid w:val="005A502C"/>
    <w:rsid w:val="005D44CE"/>
    <w:rsid w:val="005E269E"/>
    <w:rsid w:val="005E4A4C"/>
    <w:rsid w:val="005E5E60"/>
    <w:rsid w:val="005F39C5"/>
    <w:rsid w:val="006004CE"/>
    <w:rsid w:val="0060686E"/>
    <w:rsid w:val="006129B9"/>
    <w:rsid w:val="00613C7E"/>
    <w:rsid w:val="00615990"/>
    <w:rsid w:val="00616209"/>
    <w:rsid w:val="00617247"/>
    <w:rsid w:val="0062029F"/>
    <w:rsid w:val="006205D8"/>
    <w:rsid w:val="0062118B"/>
    <w:rsid w:val="006247AD"/>
    <w:rsid w:val="006252FE"/>
    <w:rsid w:val="00637715"/>
    <w:rsid w:val="00643677"/>
    <w:rsid w:val="0064460B"/>
    <w:rsid w:val="006506C0"/>
    <w:rsid w:val="00650896"/>
    <w:rsid w:val="006705BB"/>
    <w:rsid w:val="00690412"/>
    <w:rsid w:val="00690577"/>
    <w:rsid w:val="006922E0"/>
    <w:rsid w:val="00697490"/>
    <w:rsid w:val="006A0344"/>
    <w:rsid w:val="006A6BAF"/>
    <w:rsid w:val="006B1E36"/>
    <w:rsid w:val="006C209B"/>
    <w:rsid w:val="006C25B6"/>
    <w:rsid w:val="006D6BA1"/>
    <w:rsid w:val="006E50BA"/>
    <w:rsid w:val="006F7FDF"/>
    <w:rsid w:val="007004D7"/>
    <w:rsid w:val="00700F84"/>
    <w:rsid w:val="00710560"/>
    <w:rsid w:val="007136CD"/>
    <w:rsid w:val="00730E66"/>
    <w:rsid w:val="0073180C"/>
    <w:rsid w:val="00734101"/>
    <w:rsid w:val="007372CE"/>
    <w:rsid w:val="0074181B"/>
    <w:rsid w:val="007459B8"/>
    <w:rsid w:val="007462F0"/>
    <w:rsid w:val="00746EA1"/>
    <w:rsid w:val="00747291"/>
    <w:rsid w:val="007539EE"/>
    <w:rsid w:val="00753EB8"/>
    <w:rsid w:val="007559BC"/>
    <w:rsid w:val="00763CB6"/>
    <w:rsid w:val="00764141"/>
    <w:rsid w:val="0076565D"/>
    <w:rsid w:val="007707D8"/>
    <w:rsid w:val="007739B6"/>
    <w:rsid w:val="00786599"/>
    <w:rsid w:val="00792905"/>
    <w:rsid w:val="00792D12"/>
    <w:rsid w:val="007978F5"/>
    <w:rsid w:val="007C3EC1"/>
    <w:rsid w:val="007C454C"/>
    <w:rsid w:val="007C6DC0"/>
    <w:rsid w:val="007D576F"/>
    <w:rsid w:val="007D7EFF"/>
    <w:rsid w:val="007F1695"/>
    <w:rsid w:val="007F496C"/>
    <w:rsid w:val="007F7BB0"/>
    <w:rsid w:val="00800D18"/>
    <w:rsid w:val="008026B2"/>
    <w:rsid w:val="0081164F"/>
    <w:rsid w:val="0081305C"/>
    <w:rsid w:val="00815D47"/>
    <w:rsid w:val="00817D57"/>
    <w:rsid w:val="00820AAA"/>
    <w:rsid w:val="008325AC"/>
    <w:rsid w:val="00840E99"/>
    <w:rsid w:val="0084508D"/>
    <w:rsid w:val="00853183"/>
    <w:rsid w:val="00856769"/>
    <w:rsid w:val="00856871"/>
    <w:rsid w:val="00865ED4"/>
    <w:rsid w:val="00870512"/>
    <w:rsid w:val="00874F9E"/>
    <w:rsid w:val="00877E74"/>
    <w:rsid w:val="00881EB2"/>
    <w:rsid w:val="0088238E"/>
    <w:rsid w:val="00886CDA"/>
    <w:rsid w:val="00887485"/>
    <w:rsid w:val="00890447"/>
    <w:rsid w:val="0089110C"/>
    <w:rsid w:val="0089203E"/>
    <w:rsid w:val="00895EE9"/>
    <w:rsid w:val="008A0051"/>
    <w:rsid w:val="008A3C8B"/>
    <w:rsid w:val="008B4CAC"/>
    <w:rsid w:val="008C4ACE"/>
    <w:rsid w:val="008C5C16"/>
    <w:rsid w:val="008D3D7B"/>
    <w:rsid w:val="008D51C9"/>
    <w:rsid w:val="008D7F5C"/>
    <w:rsid w:val="008E080F"/>
    <w:rsid w:val="008E27FC"/>
    <w:rsid w:val="008E57E5"/>
    <w:rsid w:val="009006F1"/>
    <w:rsid w:val="00917760"/>
    <w:rsid w:val="0091797B"/>
    <w:rsid w:val="009313DE"/>
    <w:rsid w:val="0093142C"/>
    <w:rsid w:val="00931C73"/>
    <w:rsid w:val="00937C29"/>
    <w:rsid w:val="0094291D"/>
    <w:rsid w:val="00942CEB"/>
    <w:rsid w:val="009447F5"/>
    <w:rsid w:val="00951D90"/>
    <w:rsid w:val="00957E75"/>
    <w:rsid w:val="009711B4"/>
    <w:rsid w:val="00973FE0"/>
    <w:rsid w:val="00981709"/>
    <w:rsid w:val="00981EE6"/>
    <w:rsid w:val="009A184A"/>
    <w:rsid w:val="009A2D02"/>
    <w:rsid w:val="009B5866"/>
    <w:rsid w:val="009C6760"/>
    <w:rsid w:val="009D59A6"/>
    <w:rsid w:val="009E0990"/>
    <w:rsid w:val="009F32A0"/>
    <w:rsid w:val="00A02966"/>
    <w:rsid w:val="00A10305"/>
    <w:rsid w:val="00A12B57"/>
    <w:rsid w:val="00A205DD"/>
    <w:rsid w:val="00A210AE"/>
    <w:rsid w:val="00A26D29"/>
    <w:rsid w:val="00A36AF6"/>
    <w:rsid w:val="00A36D22"/>
    <w:rsid w:val="00A3708E"/>
    <w:rsid w:val="00A47184"/>
    <w:rsid w:val="00A60E81"/>
    <w:rsid w:val="00A704E1"/>
    <w:rsid w:val="00A7150C"/>
    <w:rsid w:val="00A76F97"/>
    <w:rsid w:val="00A8374C"/>
    <w:rsid w:val="00A864E9"/>
    <w:rsid w:val="00A929EA"/>
    <w:rsid w:val="00AA68CD"/>
    <w:rsid w:val="00AB12F6"/>
    <w:rsid w:val="00AB2EED"/>
    <w:rsid w:val="00AB521E"/>
    <w:rsid w:val="00AB61A4"/>
    <w:rsid w:val="00AC43D4"/>
    <w:rsid w:val="00AD1036"/>
    <w:rsid w:val="00AD17C9"/>
    <w:rsid w:val="00AD39A0"/>
    <w:rsid w:val="00AD7710"/>
    <w:rsid w:val="00AF6445"/>
    <w:rsid w:val="00AF75DD"/>
    <w:rsid w:val="00B05F63"/>
    <w:rsid w:val="00B11FC2"/>
    <w:rsid w:val="00B4003B"/>
    <w:rsid w:val="00B432C8"/>
    <w:rsid w:val="00B46E4A"/>
    <w:rsid w:val="00B533D8"/>
    <w:rsid w:val="00B54099"/>
    <w:rsid w:val="00B5463A"/>
    <w:rsid w:val="00B73996"/>
    <w:rsid w:val="00B81C93"/>
    <w:rsid w:val="00B858A3"/>
    <w:rsid w:val="00B87004"/>
    <w:rsid w:val="00B936D5"/>
    <w:rsid w:val="00BA1017"/>
    <w:rsid w:val="00BA4B50"/>
    <w:rsid w:val="00BA4EC5"/>
    <w:rsid w:val="00BB3554"/>
    <w:rsid w:val="00BB557B"/>
    <w:rsid w:val="00BB5D1B"/>
    <w:rsid w:val="00BB695C"/>
    <w:rsid w:val="00BC22C2"/>
    <w:rsid w:val="00BC7FAA"/>
    <w:rsid w:val="00BD0521"/>
    <w:rsid w:val="00BE66C1"/>
    <w:rsid w:val="00BE765C"/>
    <w:rsid w:val="00BF3785"/>
    <w:rsid w:val="00C11920"/>
    <w:rsid w:val="00C146B1"/>
    <w:rsid w:val="00C22912"/>
    <w:rsid w:val="00C24349"/>
    <w:rsid w:val="00C247FE"/>
    <w:rsid w:val="00C24DE4"/>
    <w:rsid w:val="00C25DFA"/>
    <w:rsid w:val="00C26BA9"/>
    <w:rsid w:val="00C31478"/>
    <w:rsid w:val="00C32A16"/>
    <w:rsid w:val="00C43FFF"/>
    <w:rsid w:val="00C5055E"/>
    <w:rsid w:val="00C5141E"/>
    <w:rsid w:val="00C5261D"/>
    <w:rsid w:val="00C52708"/>
    <w:rsid w:val="00C64327"/>
    <w:rsid w:val="00C65431"/>
    <w:rsid w:val="00C66A17"/>
    <w:rsid w:val="00C66B22"/>
    <w:rsid w:val="00C679BD"/>
    <w:rsid w:val="00C741EB"/>
    <w:rsid w:val="00C753EA"/>
    <w:rsid w:val="00C870C6"/>
    <w:rsid w:val="00C96147"/>
    <w:rsid w:val="00CB18C8"/>
    <w:rsid w:val="00CB4B3A"/>
    <w:rsid w:val="00CD5458"/>
    <w:rsid w:val="00CE799A"/>
    <w:rsid w:val="00CF065B"/>
    <w:rsid w:val="00CF351F"/>
    <w:rsid w:val="00D075D7"/>
    <w:rsid w:val="00D07FD6"/>
    <w:rsid w:val="00D1439E"/>
    <w:rsid w:val="00D41DAC"/>
    <w:rsid w:val="00D56621"/>
    <w:rsid w:val="00D734EA"/>
    <w:rsid w:val="00D741D4"/>
    <w:rsid w:val="00D83849"/>
    <w:rsid w:val="00D97C6A"/>
    <w:rsid w:val="00DA5CFC"/>
    <w:rsid w:val="00DB3FCD"/>
    <w:rsid w:val="00DB7C9F"/>
    <w:rsid w:val="00DE2C62"/>
    <w:rsid w:val="00DE63A5"/>
    <w:rsid w:val="00DF57A6"/>
    <w:rsid w:val="00E0381B"/>
    <w:rsid w:val="00E120A0"/>
    <w:rsid w:val="00E1481A"/>
    <w:rsid w:val="00E15021"/>
    <w:rsid w:val="00E2632C"/>
    <w:rsid w:val="00E301FD"/>
    <w:rsid w:val="00E35DD8"/>
    <w:rsid w:val="00E40CEE"/>
    <w:rsid w:val="00E43B6C"/>
    <w:rsid w:val="00E530F9"/>
    <w:rsid w:val="00E57953"/>
    <w:rsid w:val="00E61F85"/>
    <w:rsid w:val="00E66717"/>
    <w:rsid w:val="00E84F94"/>
    <w:rsid w:val="00E864AB"/>
    <w:rsid w:val="00E902AC"/>
    <w:rsid w:val="00E93EA4"/>
    <w:rsid w:val="00E95BFF"/>
    <w:rsid w:val="00E964F8"/>
    <w:rsid w:val="00E9675F"/>
    <w:rsid w:val="00EA0D27"/>
    <w:rsid w:val="00EA2958"/>
    <w:rsid w:val="00EB1012"/>
    <w:rsid w:val="00EB4030"/>
    <w:rsid w:val="00EB55D6"/>
    <w:rsid w:val="00EC1899"/>
    <w:rsid w:val="00EC2553"/>
    <w:rsid w:val="00ED6F58"/>
    <w:rsid w:val="00EE79E3"/>
    <w:rsid w:val="00EF3781"/>
    <w:rsid w:val="00EF6E19"/>
    <w:rsid w:val="00F00ED4"/>
    <w:rsid w:val="00F0327A"/>
    <w:rsid w:val="00F059EA"/>
    <w:rsid w:val="00F05A6C"/>
    <w:rsid w:val="00F11A12"/>
    <w:rsid w:val="00F22548"/>
    <w:rsid w:val="00F244CA"/>
    <w:rsid w:val="00F326BD"/>
    <w:rsid w:val="00F406A3"/>
    <w:rsid w:val="00F476B2"/>
    <w:rsid w:val="00F773EA"/>
    <w:rsid w:val="00F77E8C"/>
    <w:rsid w:val="00F8005F"/>
    <w:rsid w:val="00F803E4"/>
    <w:rsid w:val="00F82FE1"/>
    <w:rsid w:val="00F96729"/>
    <w:rsid w:val="00FA0CD6"/>
    <w:rsid w:val="00FA221B"/>
    <w:rsid w:val="00FA5ADB"/>
    <w:rsid w:val="00FA6EE0"/>
    <w:rsid w:val="00FB0DB8"/>
    <w:rsid w:val="00FC0A95"/>
    <w:rsid w:val="00FC624D"/>
    <w:rsid w:val="00FC76A1"/>
    <w:rsid w:val="00FD6136"/>
    <w:rsid w:val="00FF41B5"/>
    <w:rsid w:val="00FF573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6E516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Tekst informacji"/>
    <w:qFormat/>
    <w:rsid w:val="006E50BA"/>
    <w:pPr>
      <w:spacing w:before="120" w:after="120" w:line="288" w:lineRule="auto"/>
    </w:pPr>
    <w:rPr>
      <w:rFonts w:ascii="Fira Sans" w:hAnsi="Fira Sans"/>
      <w:sz w:val="19"/>
    </w:rPr>
  </w:style>
  <w:style w:type="paragraph" w:styleId="Nagwek1">
    <w:name w:val="heading 1"/>
    <w:aliases w:val="tytuł podrozdziału"/>
    <w:basedOn w:val="Normalny"/>
    <w:next w:val="Normalny"/>
    <w:link w:val="Nagwek1Znak"/>
    <w:qFormat/>
    <w:rsid w:val="002D2B38"/>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2D2B3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2D2B3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2D2B3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unhideWhenUsed/>
    <w:qFormat/>
    <w:rsid w:val="002D2B38"/>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2D2B3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2D2B3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LID">
    <w:name w:val="LID"/>
    <w:basedOn w:val="Normalny"/>
    <w:qFormat/>
    <w:rsid w:val="002D2B38"/>
    <w:rPr>
      <w:b/>
      <w:noProof/>
      <w:szCs w:val="19"/>
      <w:lang w:eastAsia="pl-PL"/>
    </w:rPr>
  </w:style>
  <w:style w:type="paragraph" w:customStyle="1" w:styleId="tytuinformacji">
    <w:name w:val="tytuł informacji"/>
    <w:basedOn w:val="Normalny"/>
    <w:link w:val="tytuinformacjiZnak"/>
    <w:rsid w:val="002D2B38"/>
    <w:pPr>
      <w:spacing w:after="0" w:line="240" w:lineRule="auto"/>
    </w:pPr>
    <w:rPr>
      <w:rFonts w:ascii="Fira Sans Extra Condensed SemiB" w:hAnsi="Fira Sans Extra Condensed SemiB"/>
      <w:color w:val="000000" w:themeColor="text1"/>
      <w:sz w:val="40"/>
      <w:szCs w:val="26"/>
    </w:rPr>
  </w:style>
  <w:style w:type="character" w:customStyle="1" w:styleId="tytuinformacjiZnak">
    <w:name w:val="tytuł informacji Znak"/>
    <w:basedOn w:val="Domylnaczcionkaakapitu"/>
    <w:link w:val="tytuinformacji"/>
    <w:rsid w:val="002D2B38"/>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2D2B38"/>
    <w:pPr>
      <w:spacing w:before="0" w:after="0" w:line="240" w:lineRule="exact"/>
    </w:pPr>
    <w:rPr>
      <w:rFonts w:eastAsia="Times New Roman" w:cs="Times New Roman"/>
      <w:bCs/>
      <w:color w:val="001D77"/>
      <w:sz w:val="18"/>
      <w:szCs w:val="18"/>
      <w:lang w:eastAsia="pl-PL"/>
    </w:rPr>
  </w:style>
  <w:style w:type="paragraph" w:customStyle="1" w:styleId="tytuwykresu">
    <w:name w:val="tytuł wykresu"/>
    <w:basedOn w:val="Normalny"/>
    <w:qFormat/>
    <w:rsid w:val="005568D6"/>
    <w:pPr>
      <w:spacing w:before="360" w:line="240" w:lineRule="auto"/>
    </w:pPr>
    <w:rPr>
      <w:b/>
      <w:color w:val="000000" w:themeColor="text1"/>
    </w:rPr>
  </w:style>
  <w:style w:type="paragraph" w:customStyle="1" w:styleId="tekstnaniebieskimtle">
    <w:name w:val="tekst na niebieskim tle"/>
    <w:basedOn w:val="Normalny"/>
    <w:link w:val="tekstnaniebieskimtleZnak"/>
    <w:qFormat/>
    <w:rsid w:val="002D2B38"/>
    <w:pPr>
      <w:spacing w:before="0" w:after="0" w:line="240" w:lineRule="auto"/>
    </w:pPr>
    <w:rPr>
      <w:sz w:val="20"/>
    </w:rPr>
  </w:style>
  <w:style w:type="paragraph" w:customStyle="1" w:styleId="Podstawowyakapitowy">
    <w:name w:val="[Podstawowy akapitowy]"/>
    <w:basedOn w:val="Normalny"/>
    <w:uiPriority w:val="99"/>
    <w:rsid w:val="002D2B38"/>
    <w:pPr>
      <w:widowControl w:val="0"/>
      <w:autoSpaceDE w:val="0"/>
      <w:autoSpaceDN w:val="0"/>
      <w:adjustRightInd w:val="0"/>
      <w:spacing w:before="0" w:after="0" w:line="200" w:lineRule="atLeast"/>
      <w:textAlignment w:val="center"/>
    </w:pPr>
    <w:rPr>
      <w:rFonts w:ascii="Calibri" w:eastAsiaTheme="minorEastAsia" w:hAnsi="Calibri" w:cs="Calibri"/>
      <w:color w:val="000000"/>
      <w:sz w:val="20"/>
      <w:szCs w:val="20"/>
      <w:lang w:eastAsia="pl-PL"/>
    </w:rPr>
  </w:style>
  <w:style w:type="paragraph" w:customStyle="1" w:styleId="podtytultablicy">
    <w:name w:val="podtytul_tablicy"/>
    <w:basedOn w:val="Normalny"/>
    <w:uiPriority w:val="99"/>
    <w:rsid w:val="002D2B38"/>
    <w:pPr>
      <w:widowControl w:val="0"/>
      <w:autoSpaceDE w:val="0"/>
      <w:autoSpaceDN w:val="0"/>
      <w:adjustRightInd w:val="0"/>
      <w:spacing w:before="0" w:after="0" w:line="200" w:lineRule="atLeast"/>
      <w:ind w:left="1587"/>
      <w:textAlignment w:val="center"/>
    </w:pPr>
    <w:rPr>
      <w:rFonts w:ascii="Calibri" w:eastAsiaTheme="minorEastAsia" w:hAnsi="Calibri" w:cs="Calibri"/>
      <w:color w:val="509FFF"/>
      <w:sz w:val="20"/>
      <w:szCs w:val="20"/>
      <w:lang w:eastAsia="pl-PL"/>
    </w:rPr>
  </w:style>
  <w:style w:type="paragraph" w:customStyle="1" w:styleId="podtytwykresubezrobocie">
    <w:name w:val="podtyt_wykresu (bezrobocie)"/>
    <w:basedOn w:val="Normalny"/>
    <w:uiPriority w:val="99"/>
    <w:rsid w:val="002D2B38"/>
    <w:pPr>
      <w:widowControl w:val="0"/>
      <w:suppressAutoHyphens/>
      <w:autoSpaceDE w:val="0"/>
      <w:autoSpaceDN w:val="0"/>
      <w:adjustRightInd w:val="0"/>
      <w:spacing w:before="113" w:after="0" w:line="120" w:lineRule="atLeast"/>
      <w:ind w:left="1587"/>
      <w:jc w:val="both"/>
      <w:textAlignment w:val="center"/>
    </w:pPr>
    <w:rPr>
      <w:rFonts w:ascii="Calibri" w:eastAsiaTheme="minorEastAsia" w:hAnsi="Calibri" w:cs="Calibri"/>
      <w:color w:val="509FFF"/>
      <w:sz w:val="20"/>
      <w:szCs w:val="20"/>
      <w:lang w:eastAsia="pl-PL"/>
    </w:rPr>
  </w:style>
  <w:style w:type="table" w:customStyle="1" w:styleId="Siatkatabelijasna1">
    <w:name w:val="Siatka tabeli — jasna1"/>
    <w:basedOn w:val="Standardowy"/>
    <w:uiPriority w:val="40"/>
    <w:rsid w:val="002D2B3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anetablica">
    <w:name w:val="dane_tablica"/>
    <w:basedOn w:val="Brakstyluakapitowego"/>
    <w:qFormat/>
    <w:rsid w:val="002D2B38"/>
    <w:pPr>
      <w:framePr w:hSpace="141" w:wrap="around" w:vAnchor="text" w:hAnchor="margin" w:y="-273"/>
      <w:spacing w:before="120" w:after="120" w:line="240" w:lineRule="exact"/>
      <w:suppressOverlap/>
      <w:jc w:val="right"/>
      <w:textAlignment w:val="auto"/>
    </w:pPr>
    <w:rPr>
      <w:rFonts w:ascii="Fira Sans" w:hAnsi="Fira Sans" w:cs="Calibri"/>
      <w:color w:val="auto"/>
      <w:sz w:val="19"/>
      <w:szCs w:val="19"/>
      <w:lang w:val="pl-PL"/>
    </w:rPr>
  </w:style>
  <w:style w:type="paragraph" w:customStyle="1" w:styleId="Brakstyluakapitowego">
    <w:name w:val="[Brak stylu akapitowego]"/>
    <w:qFormat/>
    <w:rsid w:val="002D2B38"/>
    <w:pPr>
      <w:widowControl w:val="0"/>
      <w:autoSpaceDE w:val="0"/>
      <w:autoSpaceDN w:val="0"/>
      <w:adjustRightInd w:val="0"/>
      <w:spacing w:after="0" w:line="288" w:lineRule="auto"/>
      <w:textAlignment w:val="center"/>
    </w:pPr>
    <w:rPr>
      <w:rFonts w:ascii="Times New Roman" w:eastAsiaTheme="minorEastAsia" w:hAnsi="Times New Roman" w:cs="Times New Roman"/>
      <w:color w:val="000000"/>
      <w:sz w:val="24"/>
      <w:szCs w:val="24"/>
      <w:lang w:val="en-GB" w:eastAsia="pl-PL"/>
    </w:rPr>
  </w:style>
  <w:style w:type="character" w:customStyle="1" w:styleId="nap12">
    <w:name w:val="nap12"/>
    <w:basedOn w:val="Domylnaczcionkaakapitu"/>
    <w:rsid w:val="002D2B38"/>
  </w:style>
  <w:style w:type="paragraph" w:customStyle="1" w:styleId="Standard">
    <w:name w:val="Standard"/>
    <w:rsid w:val="002D2B38"/>
    <w:pPr>
      <w:autoSpaceDN w:val="0"/>
      <w:spacing w:before="120" w:after="120" w:line="240" w:lineRule="exact"/>
      <w:textAlignment w:val="baseline"/>
    </w:pPr>
    <w:rPr>
      <w:rFonts w:ascii="Fira Sans" w:eastAsia="Fira Sans" w:hAnsi="Fira Sans" w:cs="Fira Sans"/>
      <w:sz w:val="19"/>
    </w:rPr>
  </w:style>
  <w:style w:type="paragraph" w:customStyle="1" w:styleId="Default">
    <w:name w:val="Default"/>
    <w:rsid w:val="002D2B38"/>
    <w:pPr>
      <w:autoSpaceDE w:val="0"/>
      <w:autoSpaceDN w:val="0"/>
      <w:adjustRightInd w:val="0"/>
      <w:spacing w:after="0" w:line="240" w:lineRule="auto"/>
    </w:pPr>
    <w:rPr>
      <w:rFonts w:ascii="Fira Sans" w:hAnsi="Fira Sans" w:cs="Fira Sans"/>
      <w:color w:val="000000"/>
      <w:sz w:val="24"/>
      <w:szCs w:val="24"/>
    </w:rPr>
  </w:style>
  <w:style w:type="paragraph" w:customStyle="1" w:styleId="Tytuinfomacjisygnalnej">
    <w:name w:val="Tytuł infomacji sygnalnej"/>
    <w:basedOn w:val="tytuinformacji"/>
    <w:link w:val="TytuinfomacjisygnalnejZnak"/>
    <w:qFormat/>
    <w:rsid w:val="002D2B38"/>
    <w:pPr>
      <w:suppressAutoHyphens/>
      <w:spacing w:after="600"/>
    </w:pPr>
    <w:rPr>
      <w:shd w:val="clear" w:color="auto" w:fill="FFFFFF"/>
    </w:rPr>
  </w:style>
  <w:style w:type="character" w:customStyle="1" w:styleId="TytuinfomacjisygnalnejZnak">
    <w:name w:val="Tytuł infomacji sygnalnej Znak"/>
    <w:basedOn w:val="tytuinformacjiZnak"/>
    <w:link w:val="Tytuinfomacjisygnalnej"/>
    <w:rsid w:val="002D2B38"/>
    <w:rPr>
      <w:rFonts w:ascii="Fira Sans Extra Condensed SemiB" w:hAnsi="Fira Sans Extra Condensed SemiB"/>
      <w:color w:val="000000" w:themeColor="text1"/>
      <w:sz w:val="40"/>
      <w:szCs w:val="26"/>
    </w:rPr>
  </w:style>
  <w:style w:type="paragraph" w:customStyle="1" w:styleId="Ikonawskanika">
    <w:name w:val="Ikona wskaźnika"/>
    <w:basedOn w:val="Normalny"/>
    <w:link w:val="IkonawskanikaZnak"/>
    <w:qFormat/>
    <w:rsid w:val="002D2B38"/>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IkonawskanikaZnak">
    <w:name w:val="Ikona wskaźnika Znak"/>
    <w:basedOn w:val="Domylnaczcionkaakapitu"/>
    <w:link w:val="Ikonawskanika"/>
    <w:rsid w:val="002D2B38"/>
    <w:rPr>
      <w:rFonts w:ascii="Fira Sans SemiBold" w:hAnsi="Fira Sans SemiBold"/>
      <w:color w:val="66AFDE"/>
      <w:sz w:val="60"/>
      <w:szCs w:val="60"/>
    </w:rPr>
  </w:style>
  <w:style w:type="paragraph" w:customStyle="1" w:styleId="Wartowskanika">
    <w:name w:val="Wartość wskaźnika"/>
    <w:basedOn w:val="Normalny"/>
    <w:link w:val="WartowskanikaZnak"/>
    <w:qFormat/>
    <w:rsid w:val="002D2B38"/>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WartowskanikaZnak">
    <w:name w:val="Wartość wskaźnika Znak"/>
    <w:basedOn w:val="Domylnaczcionkaakapitu"/>
    <w:link w:val="Wartowskanika"/>
    <w:rsid w:val="002D2B38"/>
    <w:rPr>
      <w:rFonts w:ascii="Fira Sans SemiBold" w:hAnsi="Fira Sans SemiBold"/>
      <w:color w:val="FFFFFF" w:themeColor="background1"/>
      <w:sz w:val="40"/>
      <w:szCs w:val="56"/>
    </w:rPr>
  </w:style>
  <w:style w:type="paragraph" w:customStyle="1" w:styleId="Opiswskanika">
    <w:name w:val="Opis wskaźnika"/>
    <w:basedOn w:val="tekstnaniebieskimtle"/>
    <w:link w:val="OpiswskanikaZnak"/>
    <w:qFormat/>
    <w:rsid w:val="002D2B38"/>
    <w:rPr>
      <w:color w:val="FFFFFF" w:themeColor="background1"/>
    </w:rPr>
  </w:style>
  <w:style w:type="character" w:customStyle="1" w:styleId="OpiswskanikaZnak">
    <w:name w:val="Opis wskaźnika Znak"/>
    <w:basedOn w:val="Domylnaczcionkaakapitu"/>
    <w:link w:val="Opiswskanika"/>
    <w:rsid w:val="002D2B38"/>
    <w:rPr>
      <w:rFonts w:ascii="Fira Sans" w:hAnsi="Fira Sans"/>
      <w:color w:val="FFFFFF" w:themeColor="background1"/>
      <w:sz w:val="20"/>
    </w:rPr>
  </w:style>
  <w:style w:type="paragraph" w:customStyle="1" w:styleId="Lead">
    <w:name w:val="Lead"/>
    <w:basedOn w:val="LID"/>
    <w:link w:val="LeadZnak"/>
    <w:qFormat/>
    <w:rsid w:val="002D2B38"/>
    <w:pPr>
      <w:spacing w:before="360" w:line="240" w:lineRule="exact"/>
    </w:pPr>
  </w:style>
  <w:style w:type="character" w:customStyle="1" w:styleId="LeadZnak">
    <w:name w:val="Lead Znak"/>
    <w:basedOn w:val="Domylnaczcionkaakapitu"/>
    <w:link w:val="Lead"/>
    <w:rsid w:val="002D2B38"/>
    <w:rPr>
      <w:rFonts w:ascii="Fira Sans" w:hAnsi="Fira Sans"/>
      <w:b/>
      <w:noProof/>
      <w:sz w:val="19"/>
      <w:szCs w:val="19"/>
      <w:lang w:eastAsia="pl-PL"/>
    </w:rPr>
  </w:style>
  <w:style w:type="paragraph" w:customStyle="1" w:styleId="Tytutablicy">
    <w:name w:val="Tytuł tablicy"/>
    <w:basedOn w:val="tytuwykresu"/>
    <w:link w:val="TytutablicyZnak"/>
    <w:qFormat/>
    <w:rsid w:val="002D2B38"/>
    <w:pPr>
      <w:ind w:left="851" w:hanging="851"/>
    </w:pPr>
    <w:rPr>
      <w:shd w:val="clear" w:color="auto" w:fill="FFFFFF"/>
    </w:rPr>
  </w:style>
  <w:style w:type="paragraph" w:customStyle="1" w:styleId="gwkatablicy">
    <w:name w:val="główka tablicy"/>
    <w:qFormat/>
    <w:rsid w:val="002D2B38"/>
    <w:pPr>
      <w:framePr w:hSpace="141" w:wrap="around" w:vAnchor="text" w:hAnchor="margin" w:y="-273"/>
      <w:tabs>
        <w:tab w:val="right" w:leader="dot" w:pos="4139"/>
      </w:tabs>
      <w:spacing w:before="120" w:after="120" w:line="240" w:lineRule="exact"/>
      <w:suppressOverlap/>
      <w:jc w:val="center"/>
    </w:pPr>
    <w:rPr>
      <w:rFonts w:ascii="Fira Sans" w:eastAsia="Times New Roman" w:hAnsi="Fira Sans" w:cs="Arial"/>
      <w:bCs/>
      <w:color w:val="000000" w:themeColor="text1"/>
      <w:sz w:val="19"/>
      <w:szCs w:val="16"/>
      <w:lang w:eastAsia="pl-PL"/>
    </w:rPr>
  </w:style>
  <w:style w:type="paragraph" w:customStyle="1" w:styleId="BOCZEK">
    <w:name w:val="BOCZEK"/>
    <w:basedOn w:val="Normalny"/>
    <w:qFormat/>
    <w:rsid w:val="002D2B38"/>
    <w:pPr>
      <w:spacing w:line="240" w:lineRule="exact"/>
    </w:pPr>
  </w:style>
  <w:style w:type="paragraph" w:customStyle="1" w:styleId="boczek1wczcie">
    <w:name w:val="boczek_1_wczęcie"/>
    <w:basedOn w:val="BOCZEK"/>
    <w:qFormat/>
    <w:rsid w:val="002D2B38"/>
    <w:pPr>
      <w:framePr w:hSpace="141" w:wrap="around" w:vAnchor="text" w:hAnchor="margin" w:y="-273"/>
      <w:ind w:left="176"/>
      <w:suppressOverlap/>
    </w:pPr>
    <w:rPr>
      <w:szCs w:val="19"/>
    </w:rPr>
  </w:style>
  <w:style w:type="paragraph" w:customStyle="1" w:styleId="boczek2wciecie">
    <w:name w:val="boczek_2_wciecie"/>
    <w:basedOn w:val="Normalny"/>
    <w:qFormat/>
    <w:rsid w:val="002D2B38"/>
    <w:pPr>
      <w:spacing w:line="240" w:lineRule="exact"/>
      <w:ind w:left="318"/>
    </w:pPr>
    <w:rPr>
      <w:szCs w:val="16"/>
    </w:rPr>
  </w:style>
  <w:style w:type="character" w:customStyle="1" w:styleId="Nagwek1Znak">
    <w:name w:val="Nagłówek 1 Znak"/>
    <w:aliases w:val="tytuł podrozdziału Znak"/>
    <w:basedOn w:val="Domylnaczcionkaakapitu"/>
    <w:link w:val="Nagwek1"/>
    <w:rsid w:val="002D2B38"/>
    <w:rPr>
      <w:rFonts w:ascii="Fira Sans SemiBold" w:eastAsia="Times New Roman" w:hAnsi="Fira Sans SemiBold" w:cs="Times New Roman"/>
      <w:bCs/>
      <w:color w:val="001D77"/>
      <w:sz w:val="19"/>
      <w:szCs w:val="24"/>
      <w:lang w:eastAsia="pl-PL"/>
    </w:rPr>
  </w:style>
  <w:style w:type="character" w:customStyle="1" w:styleId="Nagwek2Znak">
    <w:name w:val="Nagłówek 2 Znak"/>
    <w:basedOn w:val="Domylnaczcionkaakapitu"/>
    <w:link w:val="Nagwek2"/>
    <w:uiPriority w:val="9"/>
    <w:rsid w:val="002D2B38"/>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2D2B38"/>
    <w:rPr>
      <w:rFonts w:asciiTheme="majorHAnsi" w:eastAsiaTheme="majorEastAsia" w:hAnsiTheme="majorHAnsi" w:cstheme="majorBidi"/>
      <w:color w:val="1F4D78" w:themeColor="accent1" w:themeShade="7F"/>
      <w:sz w:val="24"/>
      <w:szCs w:val="24"/>
    </w:rPr>
  </w:style>
  <w:style w:type="character" w:customStyle="1" w:styleId="Nagwek4Znak">
    <w:name w:val="Nagłówek 4 Znak"/>
    <w:basedOn w:val="Domylnaczcionkaakapitu"/>
    <w:link w:val="Nagwek4"/>
    <w:uiPriority w:val="9"/>
    <w:semiHidden/>
    <w:rsid w:val="002D2B38"/>
    <w:rPr>
      <w:rFonts w:asciiTheme="majorHAnsi" w:eastAsiaTheme="majorEastAsia" w:hAnsiTheme="majorHAnsi" w:cstheme="majorBidi"/>
      <w:i/>
      <w:iCs/>
      <w:color w:val="2E74B5" w:themeColor="accent1" w:themeShade="BF"/>
      <w:sz w:val="19"/>
    </w:rPr>
  </w:style>
  <w:style w:type="character" w:customStyle="1" w:styleId="Nagwek5Znak">
    <w:name w:val="Nagłówek 5 Znak"/>
    <w:basedOn w:val="Domylnaczcionkaakapitu"/>
    <w:link w:val="Nagwek5"/>
    <w:uiPriority w:val="9"/>
    <w:rsid w:val="002D2B38"/>
    <w:rPr>
      <w:rFonts w:asciiTheme="majorHAnsi" w:eastAsiaTheme="majorEastAsia" w:hAnsiTheme="majorHAnsi" w:cstheme="majorBidi"/>
      <w:color w:val="2E74B5" w:themeColor="accent1" w:themeShade="BF"/>
      <w:sz w:val="19"/>
    </w:rPr>
  </w:style>
  <w:style w:type="character" w:customStyle="1" w:styleId="Nagwek8Znak">
    <w:name w:val="Nagłówek 8 Znak"/>
    <w:basedOn w:val="Domylnaczcionkaakapitu"/>
    <w:link w:val="Nagwek8"/>
    <w:uiPriority w:val="9"/>
    <w:rsid w:val="002D2B38"/>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2D2B38"/>
    <w:rPr>
      <w:rFonts w:asciiTheme="majorHAnsi" w:eastAsiaTheme="majorEastAsia" w:hAnsiTheme="majorHAnsi" w:cstheme="majorBidi"/>
      <w:i/>
      <w:iCs/>
      <w:color w:val="272727" w:themeColor="text1" w:themeTint="D8"/>
      <w:sz w:val="21"/>
      <w:szCs w:val="21"/>
    </w:rPr>
  </w:style>
  <w:style w:type="paragraph" w:styleId="Tekstprzypisudolnego">
    <w:name w:val="footnote text"/>
    <w:basedOn w:val="Normalny"/>
    <w:link w:val="TekstprzypisudolnegoZnak"/>
    <w:uiPriority w:val="99"/>
    <w:semiHidden/>
    <w:unhideWhenUsed/>
    <w:rsid w:val="002D2B38"/>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2D2B38"/>
    <w:rPr>
      <w:rFonts w:ascii="Fira Sans" w:hAnsi="Fira Sans"/>
      <w:sz w:val="20"/>
      <w:szCs w:val="20"/>
    </w:rPr>
  </w:style>
  <w:style w:type="paragraph" w:styleId="Tekstkomentarza">
    <w:name w:val="annotation text"/>
    <w:basedOn w:val="Normalny"/>
    <w:link w:val="TekstkomentarzaZnak"/>
    <w:uiPriority w:val="99"/>
    <w:semiHidden/>
    <w:unhideWhenUsed/>
    <w:rsid w:val="002D2B38"/>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2D2B38"/>
    <w:rPr>
      <w:rFonts w:ascii="Fira Sans" w:hAnsi="Fira Sans"/>
      <w:sz w:val="20"/>
      <w:szCs w:val="20"/>
    </w:rPr>
  </w:style>
  <w:style w:type="paragraph" w:styleId="Nagwek">
    <w:name w:val="header"/>
    <w:basedOn w:val="Normalny"/>
    <w:link w:val="NagwekZnak"/>
    <w:uiPriority w:val="99"/>
    <w:unhideWhenUsed/>
    <w:rsid w:val="002D2B3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D2B38"/>
    <w:rPr>
      <w:rFonts w:ascii="Fira Sans" w:hAnsi="Fira Sans"/>
      <w:sz w:val="19"/>
    </w:rPr>
  </w:style>
  <w:style w:type="paragraph" w:styleId="Stopka">
    <w:name w:val="footer"/>
    <w:basedOn w:val="Normalny"/>
    <w:link w:val="StopkaZnak"/>
    <w:uiPriority w:val="99"/>
    <w:unhideWhenUsed/>
    <w:rsid w:val="002D2B3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D2B38"/>
    <w:rPr>
      <w:rFonts w:ascii="Fira Sans" w:hAnsi="Fira Sans"/>
      <w:sz w:val="19"/>
    </w:rPr>
  </w:style>
  <w:style w:type="character" w:styleId="Odwoanieprzypisudolnego">
    <w:name w:val="footnote reference"/>
    <w:basedOn w:val="Domylnaczcionkaakapitu"/>
    <w:uiPriority w:val="99"/>
    <w:semiHidden/>
    <w:unhideWhenUsed/>
    <w:rsid w:val="002D2B38"/>
    <w:rPr>
      <w:vertAlign w:val="superscript"/>
    </w:rPr>
  </w:style>
  <w:style w:type="character" w:styleId="Odwoaniedokomentarza">
    <w:name w:val="annotation reference"/>
    <w:basedOn w:val="Domylnaczcionkaakapitu"/>
    <w:uiPriority w:val="99"/>
    <w:semiHidden/>
    <w:unhideWhenUsed/>
    <w:rsid w:val="002D2B38"/>
    <w:rPr>
      <w:sz w:val="16"/>
      <w:szCs w:val="16"/>
    </w:rPr>
  </w:style>
  <w:style w:type="character" w:styleId="Hipercze">
    <w:name w:val="Hyperlink"/>
    <w:semiHidden/>
    <w:rsid w:val="002D2B38"/>
    <w:rPr>
      <w:rFonts w:cs="Times New Roman"/>
      <w:color w:val="0000FF"/>
      <w:u w:val="single"/>
    </w:rPr>
  </w:style>
  <w:style w:type="character" w:styleId="UyteHipercze">
    <w:name w:val="FollowedHyperlink"/>
    <w:basedOn w:val="Domylnaczcionkaakapitu"/>
    <w:uiPriority w:val="99"/>
    <w:semiHidden/>
    <w:unhideWhenUsed/>
    <w:rsid w:val="002D2B38"/>
    <w:rPr>
      <w:color w:val="954F72" w:themeColor="followedHyperlink"/>
      <w:u w:val="single"/>
    </w:rPr>
  </w:style>
  <w:style w:type="character" w:styleId="Pogrubienie">
    <w:name w:val="Strong"/>
    <w:basedOn w:val="Domylnaczcionkaakapitu"/>
    <w:uiPriority w:val="22"/>
    <w:qFormat/>
    <w:rsid w:val="002D2B38"/>
    <w:rPr>
      <w:b/>
      <w:bCs/>
    </w:rPr>
  </w:style>
  <w:style w:type="paragraph" w:styleId="Tematkomentarza">
    <w:name w:val="annotation subject"/>
    <w:basedOn w:val="Tekstkomentarza"/>
    <w:next w:val="Tekstkomentarza"/>
    <w:link w:val="TematkomentarzaZnak"/>
    <w:uiPriority w:val="99"/>
    <w:semiHidden/>
    <w:unhideWhenUsed/>
    <w:rsid w:val="002D2B38"/>
    <w:rPr>
      <w:b/>
      <w:bCs/>
    </w:rPr>
  </w:style>
  <w:style w:type="character" w:customStyle="1" w:styleId="TematkomentarzaZnak">
    <w:name w:val="Temat komentarza Znak"/>
    <w:basedOn w:val="TekstkomentarzaZnak"/>
    <w:link w:val="Tematkomentarza"/>
    <w:uiPriority w:val="99"/>
    <w:semiHidden/>
    <w:rsid w:val="002D2B38"/>
    <w:rPr>
      <w:rFonts w:ascii="Fira Sans" w:hAnsi="Fira Sans"/>
      <w:b/>
      <w:bCs/>
      <w:sz w:val="20"/>
      <w:szCs w:val="20"/>
    </w:rPr>
  </w:style>
  <w:style w:type="paragraph" w:styleId="Tekstdymka">
    <w:name w:val="Balloon Text"/>
    <w:basedOn w:val="Normalny"/>
    <w:link w:val="TekstdymkaZnak"/>
    <w:uiPriority w:val="99"/>
    <w:semiHidden/>
    <w:unhideWhenUsed/>
    <w:rsid w:val="002D2B3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D2B38"/>
    <w:rPr>
      <w:rFonts w:ascii="Segoe UI" w:hAnsi="Segoe UI" w:cs="Segoe UI"/>
      <w:sz w:val="18"/>
      <w:szCs w:val="18"/>
    </w:rPr>
  </w:style>
  <w:style w:type="table" w:styleId="Tabela-Siatka">
    <w:name w:val="Table Grid"/>
    <w:basedOn w:val="Standardowy"/>
    <w:uiPriority w:val="39"/>
    <w:rsid w:val="002D2B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2D2B38"/>
    <w:pPr>
      <w:ind w:left="720"/>
      <w:contextualSpacing/>
    </w:pPr>
  </w:style>
  <w:style w:type="table" w:styleId="Siatkatabelijasna">
    <w:name w:val="Grid Table Light"/>
    <w:basedOn w:val="Standardowy"/>
    <w:uiPriority w:val="40"/>
    <w:rsid w:val="002D2B3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asiatki1jasnaakcent1">
    <w:name w:val="Grid Table 1 Light Accent 1"/>
    <w:basedOn w:val="Standardowy"/>
    <w:uiPriority w:val="46"/>
    <w:rsid w:val="002D2B38"/>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tekstnaniebieskimtleZnak">
    <w:name w:val="tekst na niebieskim tle Znak"/>
    <w:basedOn w:val="Domylnaczcionkaakapitu"/>
    <w:link w:val="tekstnaniebieskimtle"/>
    <w:rsid w:val="006E50BA"/>
    <w:rPr>
      <w:rFonts w:ascii="Fira Sans" w:hAnsi="Fira Sans"/>
      <w:sz w:val="20"/>
    </w:rPr>
  </w:style>
  <w:style w:type="paragraph" w:customStyle="1" w:styleId="Datainformacjisygnalnej">
    <w:name w:val="Data informacji sygnalnej"/>
    <w:basedOn w:val="Normalny"/>
    <w:link w:val="DatainformacjisygnalnejZnak"/>
    <w:qFormat/>
    <w:rsid w:val="006E50BA"/>
    <w:pPr>
      <w:jc w:val="both"/>
    </w:pPr>
    <w:rPr>
      <w:rFonts w:ascii="Fira Sans SemiBold" w:hAnsi="Fira Sans SemiBold"/>
      <w:color w:val="001D77"/>
      <w:sz w:val="20"/>
      <w:szCs w:val="20"/>
    </w:rPr>
  </w:style>
  <w:style w:type="character" w:customStyle="1" w:styleId="DatainformacjisygnalnejZnak">
    <w:name w:val="Data informacji sygnalnej Znak"/>
    <w:basedOn w:val="Domylnaczcionkaakapitu"/>
    <w:link w:val="Datainformacjisygnalnej"/>
    <w:rsid w:val="006E50BA"/>
    <w:rPr>
      <w:rFonts w:ascii="Fira Sans SemiBold" w:hAnsi="Fira Sans SemiBold"/>
      <w:color w:val="001D77"/>
      <w:sz w:val="20"/>
      <w:szCs w:val="20"/>
    </w:rPr>
  </w:style>
  <w:style w:type="character" w:customStyle="1" w:styleId="TytutablicyZnak">
    <w:name w:val="Tytuł tablicy Znak"/>
    <w:basedOn w:val="Nagwek1Znak"/>
    <w:link w:val="Tytutablicy"/>
    <w:rsid w:val="006E50BA"/>
    <w:rPr>
      <w:rFonts w:ascii="Fira Sans" w:eastAsia="Times New Roman" w:hAnsi="Fira Sans" w:cs="Times New Roman"/>
      <w:b/>
      <w:bCs w:val="0"/>
      <w:color w:val="000000" w:themeColor="text1"/>
      <w:spacing w:val="-2"/>
      <w:sz w:val="19"/>
      <w:szCs w:val="24"/>
      <w:lang w:eastAsia="pl-PL"/>
    </w:rPr>
  </w:style>
  <w:style w:type="paragraph" w:customStyle="1" w:styleId="Tytuwykresu0">
    <w:name w:val="Tytuł wykresu"/>
    <w:basedOn w:val="Nagwek1"/>
    <w:link w:val="TytuwykresuZnak"/>
    <w:qFormat/>
    <w:rsid w:val="006E50BA"/>
    <w:rPr>
      <w:b/>
      <w:noProof/>
    </w:rPr>
  </w:style>
  <w:style w:type="character" w:customStyle="1" w:styleId="TytuwykresuZnak">
    <w:name w:val="Tytuł wykresu Znak"/>
    <w:basedOn w:val="Nagwek1Znak"/>
    <w:link w:val="Tytuwykresu0"/>
    <w:rsid w:val="006E50BA"/>
    <w:rPr>
      <w:rFonts w:ascii="Fira Sans SemiBold" w:eastAsia="Times New Roman" w:hAnsi="Fira Sans SemiBold" w:cs="Times New Roman"/>
      <w:b/>
      <w:bCs/>
      <w:noProof/>
      <w:color w:val="001D77"/>
      <w:sz w:val="19"/>
      <w:szCs w:val="24"/>
      <w:lang w:eastAsia="pl-PL"/>
    </w:rPr>
  </w:style>
  <w:style w:type="character" w:styleId="Nierozpoznanawzmianka">
    <w:name w:val="Unresolved Mention"/>
    <w:basedOn w:val="Domylnaczcionkaakapitu"/>
    <w:uiPriority w:val="99"/>
    <w:semiHidden/>
    <w:unhideWhenUsed/>
    <w:rsid w:val="00401C32"/>
    <w:rPr>
      <w:color w:val="605E5C"/>
      <w:shd w:val="clear" w:color="auto" w:fill="E1DFDD"/>
    </w:rPr>
  </w:style>
  <w:style w:type="paragraph" w:styleId="Poprawka">
    <w:name w:val="Revision"/>
    <w:hidden/>
    <w:uiPriority w:val="99"/>
    <w:semiHidden/>
    <w:rsid w:val="003B46A3"/>
    <w:pPr>
      <w:spacing w:after="0" w:line="240" w:lineRule="auto"/>
    </w:pPr>
    <w:rPr>
      <w:rFonts w:ascii="Fira Sans" w:hAnsi="Fira Sans"/>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242690">
      <w:bodyDiv w:val="1"/>
      <w:marLeft w:val="0"/>
      <w:marRight w:val="0"/>
      <w:marTop w:val="0"/>
      <w:marBottom w:val="0"/>
      <w:divBdr>
        <w:top w:val="none" w:sz="0" w:space="0" w:color="auto"/>
        <w:left w:val="none" w:sz="0" w:space="0" w:color="auto"/>
        <w:bottom w:val="none" w:sz="0" w:space="0" w:color="auto"/>
        <w:right w:val="none" w:sz="0" w:space="0" w:color="auto"/>
      </w:divBdr>
    </w:div>
    <w:div w:id="385102045">
      <w:bodyDiv w:val="1"/>
      <w:marLeft w:val="0"/>
      <w:marRight w:val="0"/>
      <w:marTop w:val="0"/>
      <w:marBottom w:val="0"/>
      <w:divBdr>
        <w:top w:val="none" w:sz="0" w:space="0" w:color="auto"/>
        <w:left w:val="none" w:sz="0" w:space="0" w:color="auto"/>
        <w:bottom w:val="none" w:sz="0" w:space="0" w:color="auto"/>
        <w:right w:val="none" w:sz="0" w:space="0" w:color="auto"/>
      </w:divBdr>
    </w:div>
    <w:div w:id="833568345">
      <w:bodyDiv w:val="1"/>
      <w:marLeft w:val="0"/>
      <w:marRight w:val="0"/>
      <w:marTop w:val="0"/>
      <w:marBottom w:val="0"/>
      <w:divBdr>
        <w:top w:val="none" w:sz="0" w:space="0" w:color="auto"/>
        <w:left w:val="none" w:sz="0" w:space="0" w:color="auto"/>
        <w:bottom w:val="none" w:sz="0" w:space="0" w:color="auto"/>
        <w:right w:val="none" w:sz="0" w:space="0" w:color="auto"/>
      </w:divBdr>
    </w:div>
    <w:div w:id="1006251626">
      <w:bodyDiv w:val="1"/>
      <w:marLeft w:val="0"/>
      <w:marRight w:val="0"/>
      <w:marTop w:val="0"/>
      <w:marBottom w:val="0"/>
      <w:divBdr>
        <w:top w:val="none" w:sz="0" w:space="0" w:color="auto"/>
        <w:left w:val="none" w:sz="0" w:space="0" w:color="auto"/>
        <w:bottom w:val="none" w:sz="0" w:space="0" w:color="auto"/>
        <w:right w:val="none" w:sz="0" w:space="0" w:color="auto"/>
      </w:divBdr>
    </w:div>
    <w:div w:id="1147280476">
      <w:bodyDiv w:val="1"/>
      <w:marLeft w:val="0"/>
      <w:marRight w:val="0"/>
      <w:marTop w:val="0"/>
      <w:marBottom w:val="0"/>
      <w:divBdr>
        <w:top w:val="none" w:sz="0" w:space="0" w:color="auto"/>
        <w:left w:val="none" w:sz="0" w:space="0" w:color="auto"/>
        <w:bottom w:val="none" w:sz="0" w:space="0" w:color="auto"/>
        <w:right w:val="none" w:sz="0" w:space="0" w:color="auto"/>
      </w:divBdr>
    </w:div>
    <w:div w:id="1221330547">
      <w:bodyDiv w:val="1"/>
      <w:marLeft w:val="0"/>
      <w:marRight w:val="0"/>
      <w:marTop w:val="0"/>
      <w:marBottom w:val="0"/>
      <w:divBdr>
        <w:top w:val="none" w:sz="0" w:space="0" w:color="auto"/>
        <w:left w:val="none" w:sz="0" w:space="0" w:color="auto"/>
        <w:bottom w:val="none" w:sz="0" w:space="0" w:color="auto"/>
        <w:right w:val="none" w:sz="0" w:space="0" w:color="auto"/>
      </w:divBdr>
    </w:div>
    <w:div w:id="1648977174">
      <w:bodyDiv w:val="1"/>
      <w:marLeft w:val="0"/>
      <w:marRight w:val="0"/>
      <w:marTop w:val="0"/>
      <w:marBottom w:val="0"/>
      <w:divBdr>
        <w:top w:val="none" w:sz="0" w:space="0" w:color="auto"/>
        <w:left w:val="none" w:sz="0" w:space="0" w:color="auto"/>
        <w:bottom w:val="none" w:sz="0" w:space="0" w:color="auto"/>
        <w:right w:val="none" w:sz="0" w:space="0" w:color="auto"/>
      </w:divBdr>
    </w:div>
    <w:div w:id="1791170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header" Target="header2.xml"/><Relationship Id="rId26" Type="http://schemas.openxmlformats.org/officeDocument/2006/relationships/image" Target="media/image13.png"/><Relationship Id="rId39" Type="http://schemas.openxmlformats.org/officeDocument/2006/relationships/hyperlink" Target="https://stat.gov.pl/en/metainformation/glossary/terms-used-in-official-statistics/1869,term.html" TargetMode="External"/><Relationship Id="rId21" Type="http://schemas.openxmlformats.org/officeDocument/2006/relationships/hyperlink" Target="mailto:obslugaprasowa@stat.gov.pl" TargetMode="External"/><Relationship Id="rId34" Type="http://schemas.openxmlformats.org/officeDocument/2006/relationships/hyperlink" Target="https://dbw.stat.gov.pl/en/dashboard/14" TargetMode="External"/><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yperlink" Target="http://warszawa.stat.gov.pl/en/" TargetMode="External"/><Relationship Id="rId29" Type="http://schemas.openxmlformats.org/officeDocument/2006/relationships/hyperlink" Target="https://www.instagram.com/gus_stat/?next"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2.png"/><Relationship Id="rId32" Type="http://schemas.openxmlformats.org/officeDocument/2006/relationships/hyperlink" Target="https://www.linkedin.com/company/glownyurzadstatystyczny/" TargetMode="External"/><Relationship Id="rId37" Type="http://schemas.openxmlformats.org/officeDocument/2006/relationships/hyperlink" Target="https://stat.gov.pl/en/metainformation/glossary/terms-used-in-official-statistics/1825,term.html" TargetMode="External"/><Relationship Id="rId40"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yperlink" Target="https://new.stat.gov.pl/en" TargetMode="External"/><Relationship Id="rId28" Type="http://schemas.openxmlformats.org/officeDocument/2006/relationships/image" Target="media/image14.png"/><Relationship Id="rId36" Type="http://schemas.openxmlformats.org/officeDocument/2006/relationships/hyperlink" Target="https://stat.gov.pl/en/metainformation/glossary/terms-used-in-official-statistics/1778,term.html" TargetMode="External"/><Relationship Id="rId10" Type="http://schemas.openxmlformats.org/officeDocument/2006/relationships/image" Target="media/image4.png"/><Relationship Id="rId19" Type="http://schemas.openxmlformats.org/officeDocument/2006/relationships/footer" Target="footer2.xml"/><Relationship Id="rId31" Type="http://schemas.openxmlformats.org/officeDocument/2006/relationships/hyperlink" Target="https://youtube.com/@glownyurzadstatystycznygus?si=IgHa1awoYniiJyQI"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1.png"/><Relationship Id="rId27" Type="http://schemas.openxmlformats.org/officeDocument/2006/relationships/hyperlink" Target="https://www.facebook.com/GlownyUrzadStatystyczny" TargetMode="External"/><Relationship Id="rId30" Type="http://schemas.openxmlformats.org/officeDocument/2006/relationships/image" Target="media/image15.png"/><Relationship Id="rId35" Type="http://schemas.openxmlformats.org/officeDocument/2006/relationships/hyperlink" Target="https://bdl.stat.gov.pl/bdl/dane/podgrup/temat" TargetMode="External"/><Relationship Id="rId43"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footer" Target="footer1.xml"/><Relationship Id="rId25" Type="http://schemas.openxmlformats.org/officeDocument/2006/relationships/hyperlink" Target="https://x.com/StatPoland" TargetMode="External"/><Relationship Id="rId33" Type="http://schemas.openxmlformats.org/officeDocument/2006/relationships/image" Target="media/image16.png"/><Relationship Id="rId38" Type="http://schemas.openxmlformats.org/officeDocument/2006/relationships/hyperlink" Target="https://stat.gov.pl/en/metainformation/glossary/terms-used-in-official-statistics/3103,term.htm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9AF3C3-D4F2-462B-AB29-486F698C2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1496</Words>
  <Characters>8982</Characters>
  <DocSecurity>0</DocSecurity>
  <Lines>74</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society in Poland in 2026</dc:title>
  <dc:subject/>
  <dc:creator>Statistics Poland</dc:creator>
  <cp:keywords/>
  <dc:description/>
  <cp:lastModifiedBy/>
  <dcterms:created xsi:type="dcterms:W3CDTF">2026-10-21T05:34:00Z</dcterms:created>
  <dcterms:modified xsi:type="dcterms:W3CDTF">2026-10-21T05:34:00Z</dcterms:modified>
</cp:coreProperties>
</file>