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D6AEE" w14:textId="6E90CAC4" w:rsidR="00393761" w:rsidRPr="00CB6B37" w:rsidRDefault="00CB6B37" w:rsidP="00CB6B37">
      <w:pPr>
        <w:pStyle w:val="Tytuinfomacjisygnalnej"/>
        <w:rPr>
          <w:noProof/>
          <w:spacing w:val="-2"/>
          <w:lang w:val="en-GB" w:eastAsia="pl-PL"/>
        </w:rPr>
      </w:pPr>
      <w:r w:rsidRPr="00CB6B37">
        <w:rPr>
          <w:noProof/>
          <w:spacing w:val="-2"/>
          <w:lang w:val="en-GB" w:eastAsia="pl-PL"/>
        </w:rPr>
        <w:t>Average paid emp</w:t>
      </w:r>
      <w:r>
        <w:rPr>
          <w:noProof/>
          <w:spacing w:val="-2"/>
          <w:lang w:val="en-GB" w:eastAsia="pl-PL"/>
        </w:rPr>
        <w:t xml:space="preserve">loyment and wages and salaries </w:t>
      </w:r>
      <w:r w:rsidRPr="00CB6B37">
        <w:rPr>
          <w:noProof/>
          <w:spacing w:val="-2"/>
          <w:lang w:val="en-GB" w:eastAsia="pl-PL"/>
        </w:rPr>
        <w:t>in the nation</w:t>
      </w:r>
      <w:r>
        <w:rPr>
          <w:noProof/>
          <w:spacing w:val="-2"/>
          <w:lang w:val="en-GB" w:eastAsia="pl-PL"/>
        </w:rPr>
        <w:t>al economy in 2025 – final</w:t>
      </w:r>
      <w:r w:rsidRPr="00CB6B37">
        <w:rPr>
          <w:noProof/>
          <w:spacing w:val="-2"/>
          <w:lang w:val="en-GB" w:eastAsia="pl-PL"/>
        </w:rPr>
        <w:t xml:space="preserve"> data</w:t>
      </w:r>
    </w:p>
    <w:p w14:paraId="3F6BFE82" w14:textId="35A3321F" w:rsidR="00C92F24" w:rsidRPr="00DC42BB" w:rsidRDefault="002D49C8" w:rsidP="002D49C8">
      <w:pPr>
        <w:pStyle w:val="Lead"/>
        <w:spacing w:after="1320"/>
        <w:rPr>
          <w:lang w:val="en-GB"/>
        </w:rPr>
      </w:pPr>
      <w:r w:rsidRPr="004C671A">
        <w:rPr>
          <w:color w:val="001D77"/>
          <w:spacing w:val="-2"/>
        </w:rPr>
        <mc:AlternateContent>
          <mc:Choice Requires="wps">
            <w:drawing>
              <wp:anchor distT="45720" distB="45720" distL="114300" distR="114300" simplePos="0" relativeHeight="251738112" behindDoc="0" locked="0" layoutInCell="1" allowOverlap="1" wp14:anchorId="52A93DE1" wp14:editId="70241E2F">
                <wp:simplePos x="0" y="0"/>
                <wp:positionH relativeFrom="margin">
                  <wp:align>left</wp:align>
                </wp:positionH>
                <wp:positionV relativeFrom="paragraph">
                  <wp:posOffset>4445</wp:posOffset>
                </wp:positionV>
                <wp:extent cx="2324100" cy="1371600"/>
                <wp:effectExtent l="0" t="0" r="0" b="0"/>
                <wp:wrapSquare wrapText="bothSides"/>
                <wp:docPr id="6" name="Pole tekstowe 2" descr="11.0 million full-time equivalents - average paid employment in the national economy in 2025&#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371600"/>
                        </a:xfrm>
                        <a:prstGeom prst="roundRect">
                          <a:avLst/>
                        </a:prstGeom>
                        <a:solidFill>
                          <a:srgbClr val="001D77"/>
                        </a:solidFill>
                        <a:ln w="9525">
                          <a:noFill/>
                          <a:miter lim="800000"/>
                          <a:headEnd/>
                          <a:tailEnd/>
                        </a:ln>
                      </wps:spPr>
                      <wps:txbx>
                        <w:txbxContent>
                          <w:p w14:paraId="63F7394F" w14:textId="288B6053" w:rsidR="00313F5C" w:rsidRPr="00961C26" w:rsidRDefault="00961C26" w:rsidP="002D49C8">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961C26">
                              <w:rPr>
                                <w:rStyle w:val="IkonawskanikaZnak"/>
                                <w:color w:val="FFFFFF" w:themeColor="background1"/>
                                <w:sz w:val="76"/>
                                <w:szCs w:val="76"/>
                                <w:lang w:val="en-GB"/>
                              </w:rPr>
                              <w:t>11.</w:t>
                            </w:r>
                            <w:r w:rsidR="008C75CF" w:rsidRPr="00961C26">
                              <w:rPr>
                                <w:rStyle w:val="IkonawskanikaZnak"/>
                                <w:color w:val="FFFFFF" w:themeColor="background1"/>
                                <w:sz w:val="76"/>
                                <w:szCs w:val="76"/>
                                <w:lang w:val="en-GB"/>
                              </w:rPr>
                              <w:t xml:space="preserve">0 </w:t>
                            </w:r>
                            <w:r>
                              <w:rPr>
                                <w:rStyle w:val="IkonawskanikaZnak"/>
                                <w:color w:val="FFFFFF" w:themeColor="background1"/>
                                <w:sz w:val="32"/>
                                <w:szCs w:val="32"/>
                                <w:lang w:val="en-GB"/>
                              </w:rPr>
                              <w:t>million full-time equivalents</w:t>
                            </w:r>
                          </w:p>
                          <w:p w14:paraId="1E5E8190" w14:textId="46B9CAD4" w:rsidR="00E31BA6" w:rsidRPr="00961C26" w:rsidRDefault="00961C26" w:rsidP="002D49C8">
                            <w:pPr>
                              <w:pStyle w:val="Opiswskanika"/>
                              <w:rPr>
                                <w:sz w:val="18"/>
                                <w:szCs w:val="20"/>
                                <w:lang w:val="en-GB"/>
                              </w:rPr>
                            </w:pPr>
                            <w:r w:rsidRPr="00961C26">
                              <w:rPr>
                                <w:szCs w:val="20"/>
                                <w:lang w:val="en-GB"/>
                              </w:rPr>
                              <w:t xml:space="preserve">Average paid employment in the national economy </w:t>
                            </w:r>
                            <w:r>
                              <w:rPr>
                                <w:szCs w:val="20"/>
                                <w:lang w:val="en-GB"/>
                              </w:rPr>
                              <w:t>in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2A93DE1" id="Pole tekstowe 2" o:spid="_x0000_s1026" alt="11.0 million full-time equivalents - average paid employment in the national economy in 2025&#10;&#10;" style="position:absolute;margin-left:0;margin-top:.35pt;width:183pt;height:108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" fillcolor="#001d77" stroked="f">
                <v:stroke joinstyle="miter"/>
                <v:textbox>
                  <w:txbxContent>
                    <w:p w14:paraId="63F7394F" w14:textId="288B6053" w:rsidR="00313F5C" w:rsidRPr="00961C26" w:rsidRDefault="00961C26" w:rsidP="002D49C8">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961C26">
                        <w:rPr>
                          <w:rStyle w:val="IkonawskanikaZnak"/>
                          <w:color w:val="FFFFFF" w:themeColor="background1"/>
                          <w:sz w:val="76"/>
                          <w:szCs w:val="76"/>
                          <w:lang w:val="en-GB"/>
                        </w:rPr>
                        <w:t>11.</w:t>
                      </w:r>
                      <w:r w:rsidR="008C75CF" w:rsidRPr="00961C26">
                        <w:rPr>
                          <w:rStyle w:val="IkonawskanikaZnak"/>
                          <w:color w:val="FFFFFF" w:themeColor="background1"/>
                          <w:sz w:val="76"/>
                          <w:szCs w:val="76"/>
                          <w:lang w:val="en-GB"/>
                        </w:rPr>
                        <w:t xml:space="preserve">0 </w:t>
                      </w:r>
                      <w:r>
                        <w:rPr>
                          <w:rStyle w:val="IkonawskanikaZnak"/>
                          <w:color w:val="FFFFFF" w:themeColor="background1"/>
                          <w:sz w:val="32"/>
                          <w:szCs w:val="32"/>
                          <w:lang w:val="en-GB"/>
                        </w:rPr>
                        <w:t>million full-time equivalents</w:t>
                      </w:r>
                    </w:p>
                    <w:p w14:paraId="1E5E8190" w14:textId="46B9CAD4" w:rsidR="00E31BA6" w:rsidRPr="00961C26" w:rsidRDefault="00961C26" w:rsidP="002D49C8">
                      <w:pPr>
                        <w:pStyle w:val="Opiswskanika"/>
                        <w:rPr>
                          <w:sz w:val="18"/>
                          <w:szCs w:val="20"/>
                          <w:lang w:val="en-GB"/>
                        </w:rPr>
                      </w:pPr>
                      <w:r w:rsidRPr="00961C26">
                        <w:rPr>
                          <w:szCs w:val="20"/>
                          <w:lang w:val="en-GB"/>
                        </w:rPr>
                        <w:t xml:space="preserve">Average paid employment in the national economy </w:t>
                      </w:r>
                      <w:r>
                        <w:rPr>
                          <w:szCs w:val="20"/>
                          <w:lang w:val="en-GB"/>
                        </w:rPr>
                        <w:t>in 2025</w:t>
                      </w:r>
                    </w:p>
                  </w:txbxContent>
                </v:textbox>
                <w10:wrap type="square" anchorx="margin"/>
              </v:roundrect>
            </w:pict>
          </mc:Fallback>
        </mc:AlternateContent>
      </w:r>
      <w:r w:rsidR="00DC42BB" w:rsidRPr="00DC42BB">
        <w:rPr>
          <w:color w:val="000000" w:themeColor="text1"/>
          <w:lang w:val="en-GB"/>
        </w:rPr>
        <w:t xml:space="preserve">According to final data, </w:t>
      </w:r>
      <w:r w:rsidR="00DC42BB">
        <w:rPr>
          <w:color w:val="000000" w:themeColor="text1"/>
          <w:lang w:val="en-GB"/>
        </w:rPr>
        <w:t xml:space="preserve">the </w:t>
      </w:r>
      <w:r w:rsidR="00DC42BB" w:rsidRPr="00DC42BB">
        <w:rPr>
          <w:color w:val="000000" w:themeColor="text1"/>
          <w:lang w:val="en-GB"/>
        </w:rPr>
        <w:t xml:space="preserve">average paid employment in </w:t>
      </w:r>
      <w:r w:rsidR="001B1448">
        <w:rPr>
          <w:color w:val="000000" w:themeColor="text1"/>
          <w:lang w:val="en-GB"/>
        </w:rPr>
        <w:t>the national economy amounted to</w:t>
      </w:r>
      <w:r w:rsidR="00DC42BB" w:rsidRPr="00DC42BB">
        <w:rPr>
          <w:color w:val="000000" w:themeColor="text1"/>
          <w:lang w:val="en-GB"/>
        </w:rPr>
        <w:t xml:space="preserve"> </w:t>
      </w:r>
      <w:r w:rsidR="00DC42BB">
        <w:rPr>
          <w:color w:val="000000" w:themeColor="text1"/>
          <w:lang w:val="en-GB"/>
        </w:rPr>
        <w:t xml:space="preserve">11 </w:t>
      </w:r>
      <w:r w:rsidR="00DC42BB" w:rsidRPr="00DC42BB">
        <w:rPr>
          <w:color w:val="000000" w:themeColor="text1"/>
          <w:lang w:val="en-GB"/>
        </w:rPr>
        <w:t>042.2 thousand full-time equivalents and r</w:t>
      </w:r>
      <w:bookmarkStart w:id="0" w:name="_GoBack"/>
      <w:bookmarkEnd w:id="0"/>
      <w:r w:rsidR="00DC42BB" w:rsidRPr="00DC42BB">
        <w:rPr>
          <w:color w:val="000000" w:themeColor="text1"/>
          <w:lang w:val="en-GB"/>
        </w:rPr>
        <w:t>emained at a similar level to the previous year</w:t>
      </w:r>
      <w:r w:rsidR="00DC42BB">
        <w:rPr>
          <w:color w:val="000000" w:themeColor="text1"/>
          <w:lang w:val="en-GB"/>
        </w:rPr>
        <w:t>.</w:t>
      </w:r>
    </w:p>
    <w:p w14:paraId="2D0F9719" w14:textId="1F4E8DF9" w:rsidR="0015566A" w:rsidRPr="00FD0461" w:rsidRDefault="000A0AFD" w:rsidP="001E4707">
      <w:pPr>
        <w:spacing w:before="360" w:line="240" w:lineRule="auto"/>
        <w:rPr>
          <w:color w:val="001D77"/>
          <w:szCs w:val="19"/>
          <w:lang w:val="en-GB"/>
        </w:rPr>
      </w:pPr>
      <w:r w:rsidRPr="00447762">
        <w:rPr>
          <w:b/>
          <w:noProof/>
          <w:szCs w:val="19"/>
          <w:lang w:eastAsia="pl-PL"/>
        </w:rPr>
        <mc:AlternateContent>
          <mc:Choice Requires="wps">
            <w:drawing>
              <wp:anchor distT="45720" distB="45720" distL="114300" distR="114300" simplePos="0" relativeHeight="251824128" behindDoc="1" locked="0" layoutInCell="1" allowOverlap="1" wp14:anchorId="431E4A2E" wp14:editId="30C3F547">
                <wp:simplePos x="0" y="0"/>
                <wp:positionH relativeFrom="page">
                  <wp:posOffset>5676900</wp:posOffset>
                </wp:positionH>
                <wp:positionV relativeFrom="paragraph">
                  <wp:posOffset>158115</wp:posOffset>
                </wp:positionV>
                <wp:extent cx="1725295" cy="990600"/>
                <wp:effectExtent l="0" t="0" r="0" b="0"/>
                <wp:wrapTight wrapText="bothSides">
                  <wp:wrapPolygon edited="0">
                    <wp:start x="715" y="0"/>
                    <wp:lineTo x="715" y="21185"/>
                    <wp:lineTo x="20749" y="21185"/>
                    <wp:lineTo x="20749" y="0"/>
                    <wp:lineTo x="715" y="0"/>
                  </wp:wrapPolygon>
                </wp:wrapTight>
                <wp:docPr id="4" name="Pole tekstowe 4" descr="Average paid employment includes full-time employees and part-time employees converted into full-time equivalen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90600"/>
                        </a:xfrm>
                        <a:prstGeom prst="rect">
                          <a:avLst/>
                        </a:prstGeom>
                        <a:noFill/>
                        <a:ln w="9525">
                          <a:noFill/>
                          <a:miter lim="800000"/>
                          <a:headEnd/>
                          <a:tailEnd/>
                        </a:ln>
                      </wps:spPr>
                      <wps:txbx>
                        <w:txbxContent>
                          <w:p w14:paraId="6DBDDB55" w14:textId="51EC9801" w:rsidR="000A0AFD" w:rsidRPr="00202A63" w:rsidRDefault="00202A63" w:rsidP="000A0AFD">
                            <w:pPr>
                              <w:spacing w:before="0" w:after="0"/>
                              <w:rPr>
                                <w:rFonts w:eastAsia="Times New Roman" w:cs="Times New Roman"/>
                                <w:bCs/>
                                <w:color w:val="001D77"/>
                                <w:sz w:val="18"/>
                                <w:szCs w:val="18"/>
                                <w:lang w:val="en-GB" w:eastAsia="pl-PL"/>
                              </w:rPr>
                            </w:pPr>
                            <w:r w:rsidRPr="00202A63">
                              <w:rPr>
                                <w:rFonts w:eastAsia="Times New Roman" w:cs="Times New Roman"/>
                                <w:bCs/>
                                <w:color w:val="001D77"/>
                                <w:sz w:val="18"/>
                                <w:szCs w:val="18"/>
                                <w:lang w:val="en-GB" w:eastAsia="pl-PL"/>
                              </w:rPr>
                              <w:t>Average paid employment includes full-time employees and part-time employees converted into full-time equivalents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1E4A2E" id="_x0000_t202" coordsize="21600,21600" o:spt="202" path="m,l,21600r21600,l21600,xe">
                <v:stroke joinstyle="miter"/>
                <v:path gradientshapeok="t" o:connecttype="rect"/>
              </v:shapetype>
              <v:shape id="Pole tekstowe 4" o:spid="_x0000_s1027" type="#_x0000_t202" alt="Average paid employment includes full-time employees and part-time employees converted into full-time equivalents" style="position:absolute;margin-left:447pt;margin-top:12.45pt;width:135.85pt;height:78pt;z-index:-251492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" filled="f" stroked="f">
                <v:textbox>
                  <w:txbxContent>
                    <w:p w14:paraId="6DBDDB55" w14:textId="51EC9801" w:rsidR="000A0AFD" w:rsidRPr="00202A63" w:rsidRDefault="00202A63" w:rsidP="000A0AFD">
                      <w:pPr>
                        <w:spacing w:before="0" w:after="0"/>
                        <w:rPr>
                          <w:rFonts w:eastAsia="Times New Roman" w:cs="Times New Roman"/>
                          <w:bCs/>
                          <w:color w:val="001D77"/>
                          <w:sz w:val="18"/>
                          <w:szCs w:val="18"/>
                          <w:lang w:val="en-GB" w:eastAsia="pl-PL"/>
                        </w:rPr>
                      </w:pPr>
                      <w:r w:rsidRPr="00202A63">
                        <w:rPr>
                          <w:rFonts w:eastAsia="Times New Roman" w:cs="Times New Roman"/>
                          <w:bCs/>
                          <w:color w:val="001D77"/>
                          <w:sz w:val="18"/>
                          <w:szCs w:val="18"/>
                          <w:lang w:val="en-GB" w:eastAsia="pl-PL"/>
                        </w:rPr>
                        <w:t>Average paid employment includes full-time employees and part-time employees converted into full-time equivalents</w:t>
                      </w:r>
                    </w:p>
                  </w:txbxContent>
                </v:textbox>
                <w10:wrap type="tight" anchorx="page"/>
              </v:shape>
            </w:pict>
          </mc:Fallback>
        </mc:AlternateContent>
      </w:r>
      <w:r w:rsidR="00FD0461" w:rsidRPr="00FD0461">
        <w:rPr>
          <w:b/>
          <w:color w:val="001D77"/>
          <w:lang w:val="en-GB"/>
        </w:rPr>
        <w:t>Average paid employment in the national economy</w:t>
      </w:r>
    </w:p>
    <w:p w14:paraId="4A2453B4" w14:textId="518F47CF" w:rsidR="00AD7005" w:rsidRPr="00FD0461" w:rsidRDefault="00FC7DDF" w:rsidP="00AD7005">
      <w:pPr>
        <w:spacing w:line="288" w:lineRule="auto"/>
        <w:rPr>
          <w:szCs w:val="19"/>
          <w:lang w:val="en-GB" w:eastAsia="pl-PL"/>
        </w:rPr>
      </w:pPr>
      <w:r w:rsidRPr="00FC7DDF">
        <w:rPr>
          <w:szCs w:val="19"/>
          <w:lang w:val="en-GB" w:eastAsia="pl-PL"/>
        </w:rPr>
        <w:t xml:space="preserve">In 2025, the largest number of full-time equivalents was concentrated in the Manufacturing section (Section C), accounting for 22.4% of total average paid employment. Compared with 2024, </w:t>
      </w:r>
      <w:r w:rsidR="0073032C">
        <w:rPr>
          <w:szCs w:val="19"/>
          <w:lang w:val="en-GB" w:eastAsia="pl-PL"/>
        </w:rPr>
        <w:t xml:space="preserve">the </w:t>
      </w:r>
      <w:r w:rsidRPr="00FC7DDF">
        <w:rPr>
          <w:szCs w:val="19"/>
          <w:lang w:val="en-GB" w:eastAsia="pl-PL"/>
        </w:rPr>
        <w:t xml:space="preserve">average paid employment increased in most sections, with the largest increases recorded in </w:t>
      </w:r>
      <w:r w:rsidR="00B07531">
        <w:rPr>
          <w:szCs w:val="19"/>
          <w:lang w:val="en-GB" w:eastAsia="pl-PL"/>
        </w:rPr>
        <w:t xml:space="preserve">the </w:t>
      </w:r>
      <w:r w:rsidRPr="00FC7DDF">
        <w:rPr>
          <w:szCs w:val="19"/>
          <w:lang w:val="en-GB" w:eastAsia="pl-PL"/>
        </w:rPr>
        <w:t>Other service activities</w:t>
      </w:r>
      <w:r w:rsidR="00B07531">
        <w:rPr>
          <w:szCs w:val="19"/>
          <w:lang w:val="en-GB" w:eastAsia="pl-PL"/>
        </w:rPr>
        <w:t xml:space="preserve"> section</w:t>
      </w:r>
      <w:r w:rsidRPr="00FC7DDF">
        <w:rPr>
          <w:szCs w:val="19"/>
          <w:lang w:val="en-GB" w:eastAsia="pl-PL"/>
        </w:rPr>
        <w:t xml:space="preserve"> (Section S), at 3.8%, and </w:t>
      </w:r>
      <w:r w:rsidR="00B07531">
        <w:rPr>
          <w:szCs w:val="19"/>
          <w:lang w:val="en-GB" w:eastAsia="pl-PL"/>
        </w:rPr>
        <w:t xml:space="preserve">the </w:t>
      </w:r>
      <w:r w:rsidRPr="00FC7DDF">
        <w:rPr>
          <w:szCs w:val="19"/>
          <w:lang w:val="en-GB" w:eastAsia="pl-PL"/>
        </w:rPr>
        <w:t xml:space="preserve">Real estate </w:t>
      </w:r>
      <w:r w:rsidR="00D02E84">
        <w:rPr>
          <w:szCs w:val="19"/>
          <w:lang w:val="en-GB" w:eastAsia="pl-PL"/>
        </w:rPr>
        <w:br/>
      </w:r>
      <w:r w:rsidRPr="00FC7DDF">
        <w:rPr>
          <w:szCs w:val="19"/>
          <w:lang w:val="en-GB" w:eastAsia="pl-PL"/>
        </w:rPr>
        <w:t>activities</w:t>
      </w:r>
      <w:r w:rsidR="00B07531">
        <w:rPr>
          <w:szCs w:val="19"/>
          <w:lang w:val="en-GB" w:eastAsia="pl-PL"/>
        </w:rPr>
        <w:t xml:space="preserve"> section</w:t>
      </w:r>
      <w:r w:rsidRPr="00FC7DDF">
        <w:rPr>
          <w:szCs w:val="19"/>
          <w:lang w:val="en-GB" w:eastAsia="pl-PL"/>
        </w:rPr>
        <w:t xml:space="preserve"> (Section L), at 3.0%. A decrease in </w:t>
      </w:r>
      <w:r w:rsidR="0073032C">
        <w:rPr>
          <w:szCs w:val="19"/>
          <w:lang w:val="en-GB" w:eastAsia="pl-PL"/>
        </w:rPr>
        <w:t xml:space="preserve">the </w:t>
      </w:r>
      <w:r w:rsidRPr="00FC7DDF">
        <w:rPr>
          <w:szCs w:val="19"/>
          <w:lang w:val="en-GB" w:eastAsia="pl-PL"/>
        </w:rPr>
        <w:t xml:space="preserve">average paid employment was </w:t>
      </w:r>
      <w:r w:rsidR="00D02E84">
        <w:rPr>
          <w:szCs w:val="19"/>
          <w:lang w:val="en-GB" w:eastAsia="pl-PL"/>
        </w:rPr>
        <w:br/>
      </w:r>
      <w:r w:rsidRPr="00FC7DDF">
        <w:rPr>
          <w:szCs w:val="19"/>
          <w:lang w:val="en-GB" w:eastAsia="pl-PL"/>
        </w:rPr>
        <w:t>recorded in six</w:t>
      </w:r>
      <w:r w:rsidR="00B07531">
        <w:rPr>
          <w:szCs w:val="19"/>
          <w:lang w:val="en-GB" w:eastAsia="pl-PL"/>
        </w:rPr>
        <w:t xml:space="preserve"> sections, with the largest decreases</w:t>
      </w:r>
      <w:r w:rsidRPr="00FC7DDF">
        <w:rPr>
          <w:szCs w:val="19"/>
          <w:lang w:val="en-GB" w:eastAsia="pl-PL"/>
        </w:rPr>
        <w:t xml:space="preserve"> observed in </w:t>
      </w:r>
      <w:r w:rsidR="00B07531">
        <w:rPr>
          <w:szCs w:val="19"/>
          <w:lang w:val="en-GB" w:eastAsia="pl-PL"/>
        </w:rPr>
        <w:t xml:space="preserve">the </w:t>
      </w:r>
      <w:r w:rsidRPr="00FC7DDF">
        <w:rPr>
          <w:szCs w:val="19"/>
          <w:lang w:val="en-GB" w:eastAsia="pl-PL"/>
        </w:rPr>
        <w:t>Mining and quarrying</w:t>
      </w:r>
      <w:r w:rsidR="00B07531">
        <w:rPr>
          <w:szCs w:val="19"/>
          <w:lang w:val="en-GB" w:eastAsia="pl-PL"/>
        </w:rPr>
        <w:t xml:space="preserve"> section</w:t>
      </w:r>
      <w:r w:rsidRPr="00FC7DDF">
        <w:rPr>
          <w:szCs w:val="19"/>
          <w:lang w:val="en-GB" w:eastAsia="pl-PL"/>
        </w:rPr>
        <w:t xml:space="preserve"> (Section B) and </w:t>
      </w:r>
      <w:r w:rsidR="00B07531">
        <w:rPr>
          <w:szCs w:val="19"/>
          <w:lang w:val="en-GB" w:eastAsia="pl-PL"/>
        </w:rPr>
        <w:t xml:space="preserve">the </w:t>
      </w:r>
      <w:r w:rsidRPr="00FC7DDF">
        <w:rPr>
          <w:szCs w:val="19"/>
          <w:lang w:val="en-GB" w:eastAsia="pl-PL"/>
        </w:rPr>
        <w:t>Trade; repair of motor vehicles</w:t>
      </w:r>
      <w:r w:rsidR="00B07531" w:rsidRPr="00B07531">
        <w:rPr>
          <w:szCs w:val="19"/>
          <w:vertAlign w:val="superscript"/>
          <w:lang w:val="en-GB" w:eastAsia="pl-PL"/>
        </w:rPr>
        <w:t>∆</w:t>
      </w:r>
      <w:r w:rsidRPr="00FC7DDF">
        <w:rPr>
          <w:szCs w:val="19"/>
          <w:lang w:val="en-GB" w:eastAsia="pl-PL"/>
        </w:rPr>
        <w:t xml:space="preserve"> </w:t>
      </w:r>
      <w:r w:rsidR="00B07531">
        <w:rPr>
          <w:szCs w:val="19"/>
          <w:lang w:val="en-GB" w:eastAsia="pl-PL"/>
        </w:rPr>
        <w:t xml:space="preserve">section </w:t>
      </w:r>
      <w:r w:rsidRPr="00FC7DDF">
        <w:rPr>
          <w:szCs w:val="19"/>
          <w:lang w:val="en-GB" w:eastAsia="pl-PL"/>
        </w:rPr>
        <w:t>(Section G), both down by 2.9%.</w:t>
      </w:r>
    </w:p>
    <w:p w14:paraId="6EABEE04" w14:textId="43BFBB09" w:rsidR="000A0AFD" w:rsidRPr="008856B0" w:rsidRDefault="002D49C8" w:rsidP="00434997">
      <w:pPr>
        <w:spacing w:before="360"/>
        <w:ind w:left="680" w:hanging="680"/>
        <w:rPr>
          <w:b/>
          <w:color w:val="000000"/>
          <w:szCs w:val="19"/>
          <w:lang w:val="en-GB"/>
        </w:rPr>
      </w:pPr>
      <w:r w:rsidRPr="001E4707">
        <w:rPr>
          <w:rFonts w:cs="Fira Sans"/>
          <w:noProof/>
          <w:color w:val="000000"/>
          <w:szCs w:val="19"/>
          <w:lang w:eastAsia="pl-PL"/>
        </w:rPr>
        <w:drawing>
          <wp:anchor distT="0" distB="0" distL="114300" distR="114300" simplePos="0" relativeHeight="251831296" behindDoc="0" locked="0" layoutInCell="1" allowOverlap="1" wp14:anchorId="22B5CC60" wp14:editId="11DA6A39">
            <wp:simplePos x="0" y="0"/>
            <wp:positionH relativeFrom="margin">
              <wp:align>center</wp:align>
            </wp:positionH>
            <wp:positionV relativeFrom="paragraph">
              <wp:posOffset>488950</wp:posOffset>
            </wp:positionV>
            <wp:extent cx="4945380" cy="4471035"/>
            <wp:effectExtent l="0" t="0" r="7620" b="5715"/>
            <wp:wrapTopAndBottom/>
            <wp:docPr id="2" name="Obraz 2" descr="Average paid employment in the national economy by PKD 2007/NACE Rev. 2 section in 2025 – final data&#10;The chart shows the average paid employment in the national economy by PKD 2007/NACE Rev. 2 section in thousand full-time equivalents. The data presented in the chart are final. The highest average paid employment was in the Manufacturing section, whilst the lowest was in the Electricity, gas, steam and air conditioning supply section.&#10;Change in the average paid employment compared with 2024&#10;The chart shows the percentage change in the average paid employment compared with 2024. The data shown in the chart are final. The largest change in the average paid employment occurred in the Other service activities section, whilst the smallest change was in the Water supply; sewerage, waste management and remediation activities section.&#10;Bar chart. Data for Chart 1. are available in the XLSX file named: Averaged paid employment and wages and salaries in the national economy in 2025 – final data. Data for charts in the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ykres_01_p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45380" cy="4471035"/>
                    </a:xfrm>
                    <a:prstGeom prst="rect">
                      <a:avLst/>
                    </a:prstGeom>
                  </pic:spPr>
                </pic:pic>
              </a:graphicData>
            </a:graphic>
            <wp14:sizeRelH relativeFrom="margin">
              <wp14:pctWidth>0</wp14:pctWidth>
            </wp14:sizeRelH>
            <wp14:sizeRelV relativeFrom="margin">
              <wp14:pctHeight>0</wp14:pctHeight>
            </wp14:sizeRelV>
          </wp:anchor>
        </w:drawing>
      </w:r>
      <w:r w:rsidR="008856B0" w:rsidRPr="00431D46">
        <w:rPr>
          <w:b/>
          <w:color w:val="000000"/>
          <w:szCs w:val="19"/>
          <w:lang w:val="en-GB"/>
        </w:rPr>
        <w:t xml:space="preserve">Chart 1. </w:t>
      </w:r>
      <w:r w:rsidR="008856B0" w:rsidRPr="008856B0">
        <w:rPr>
          <w:b/>
          <w:color w:val="000000"/>
          <w:szCs w:val="19"/>
          <w:lang w:val="en-GB"/>
        </w:rPr>
        <w:t>Average paid employment in the national economy by PKD 2007/NACE Rev. 2 section in 2025 – final data</w:t>
      </w:r>
    </w:p>
    <w:p w14:paraId="54C92818" w14:textId="34BA3D5E" w:rsidR="0015566A" w:rsidRPr="001B1448" w:rsidRDefault="00434997" w:rsidP="001E4707">
      <w:pPr>
        <w:spacing w:before="360" w:line="240" w:lineRule="auto"/>
        <w:rPr>
          <w:color w:val="001D77"/>
          <w:szCs w:val="19"/>
          <w:lang w:val="en-GB"/>
        </w:rPr>
      </w:pPr>
      <w:r w:rsidRPr="00447762">
        <w:rPr>
          <w:b/>
          <w:noProof/>
          <w:lang w:eastAsia="pl-PL"/>
        </w:rPr>
        <w:lastRenderedPageBreak/>
        <mc:AlternateContent>
          <mc:Choice Requires="wps">
            <w:drawing>
              <wp:anchor distT="45720" distB="45720" distL="114300" distR="114300" simplePos="0" relativeHeight="251827200" behindDoc="1" locked="0" layoutInCell="1" allowOverlap="1" wp14:anchorId="2818F72D" wp14:editId="3D4B52EE">
                <wp:simplePos x="0" y="0"/>
                <wp:positionH relativeFrom="page">
                  <wp:posOffset>5742940</wp:posOffset>
                </wp:positionH>
                <wp:positionV relativeFrom="paragraph">
                  <wp:posOffset>227330</wp:posOffset>
                </wp:positionV>
                <wp:extent cx="1725295" cy="1018540"/>
                <wp:effectExtent l="0" t="0" r="0" b="0"/>
                <wp:wrapTight wrapText="bothSides">
                  <wp:wrapPolygon edited="0">
                    <wp:start x="715" y="0"/>
                    <wp:lineTo x="715" y="21007"/>
                    <wp:lineTo x="20749" y="21007"/>
                    <wp:lineTo x="20749" y="0"/>
                    <wp:lineTo x="715" y="0"/>
                  </wp:wrapPolygon>
                </wp:wrapTight>
                <wp:docPr id="18" name="Pole tekstowe 18" descr="In 2025, compared with 2024, the average monthly gross wage and salary in the national economy increased by 8.8% in nominal terms&#10;&#10;&#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18540"/>
                        </a:xfrm>
                        <a:prstGeom prst="rect">
                          <a:avLst/>
                        </a:prstGeom>
                        <a:noFill/>
                        <a:ln w="9525">
                          <a:noFill/>
                          <a:miter lim="800000"/>
                          <a:headEnd/>
                          <a:tailEnd/>
                        </a:ln>
                      </wps:spPr>
                      <wps:txbx>
                        <w:txbxContent>
                          <w:p w14:paraId="7BA406F8" w14:textId="7C9F195B" w:rsidR="00FE5624" w:rsidRPr="00AA7FB1" w:rsidRDefault="00FE5624" w:rsidP="00FE5624">
                            <w:pPr>
                              <w:spacing w:before="0" w:after="0"/>
                              <w:rPr>
                                <w:rFonts w:eastAsia="Times New Roman" w:cs="Times New Roman"/>
                                <w:bCs/>
                                <w:color w:val="001D77"/>
                                <w:sz w:val="18"/>
                                <w:szCs w:val="18"/>
                                <w:lang w:val="en-GB" w:eastAsia="pl-PL"/>
                              </w:rPr>
                            </w:pPr>
                            <w:r w:rsidRPr="00AA7FB1">
                              <w:rPr>
                                <w:rFonts w:eastAsia="Times New Roman" w:cs="Times New Roman"/>
                                <w:bCs/>
                                <w:color w:val="001D77"/>
                                <w:sz w:val="18"/>
                                <w:szCs w:val="18"/>
                                <w:lang w:val="en-GB" w:eastAsia="pl-PL"/>
                              </w:rPr>
                              <w:t>In 2025, compared with</w:t>
                            </w:r>
                          </w:p>
                          <w:p w14:paraId="5EAC5E24" w14:textId="18C749E0" w:rsidR="00FE5624" w:rsidRPr="00AA7FB1" w:rsidRDefault="00FE5624" w:rsidP="00FE5624">
                            <w:pPr>
                              <w:spacing w:before="0" w:after="0"/>
                              <w:rPr>
                                <w:rFonts w:eastAsia="Times New Roman" w:cs="Times New Roman"/>
                                <w:bCs/>
                                <w:color w:val="001D77"/>
                                <w:sz w:val="18"/>
                                <w:szCs w:val="18"/>
                                <w:lang w:val="en-GB" w:eastAsia="pl-PL"/>
                              </w:rPr>
                            </w:pPr>
                            <w:r w:rsidRPr="00AA7FB1">
                              <w:rPr>
                                <w:rFonts w:eastAsia="Times New Roman" w:cs="Times New Roman"/>
                                <w:bCs/>
                                <w:color w:val="001D77"/>
                                <w:sz w:val="18"/>
                                <w:szCs w:val="18"/>
                                <w:lang w:val="en-GB" w:eastAsia="pl-PL"/>
                              </w:rPr>
                              <w:t>2024, the average monthly gross wage and salary</w:t>
                            </w:r>
                          </w:p>
                          <w:p w14:paraId="15A46346" w14:textId="77777777" w:rsidR="00FE5624" w:rsidRPr="00AA7FB1" w:rsidRDefault="00FE5624" w:rsidP="00FE5624">
                            <w:pPr>
                              <w:spacing w:before="0" w:after="0"/>
                              <w:rPr>
                                <w:rFonts w:eastAsia="Times New Roman" w:cs="Times New Roman"/>
                                <w:bCs/>
                                <w:color w:val="001D77"/>
                                <w:sz w:val="18"/>
                                <w:szCs w:val="18"/>
                                <w:lang w:val="en-GB" w:eastAsia="pl-PL"/>
                              </w:rPr>
                            </w:pPr>
                            <w:r w:rsidRPr="00AA7FB1">
                              <w:rPr>
                                <w:rFonts w:eastAsia="Times New Roman" w:cs="Times New Roman"/>
                                <w:bCs/>
                                <w:color w:val="001D77"/>
                                <w:sz w:val="18"/>
                                <w:szCs w:val="18"/>
                                <w:lang w:val="en-GB" w:eastAsia="pl-PL"/>
                              </w:rPr>
                              <w:t>in the national economy</w:t>
                            </w:r>
                          </w:p>
                          <w:p w14:paraId="7B7A5E83" w14:textId="67688B3C" w:rsidR="00EA57F8" w:rsidRPr="00AA7FB1" w:rsidRDefault="00FE5624" w:rsidP="00FE5624">
                            <w:pPr>
                              <w:spacing w:before="0" w:after="0"/>
                              <w:rPr>
                                <w:rFonts w:eastAsia="Times New Roman" w:cs="Times New Roman"/>
                                <w:bCs/>
                                <w:color w:val="001D77"/>
                                <w:sz w:val="18"/>
                                <w:szCs w:val="18"/>
                                <w:lang w:val="en-GB" w:eastAsia="pl-PL"/>
                              </w:rPr>
                            </w:pPr>
                            <w:r w:rsidRPr="00AA7FB1">
                              <w:rPr>
                                <w:rFonts w:eastAsia="Times New Roman" w:cs="Times New Roman"/>
                                <w:bCs/>
                                <w:color w:val="001D77"/>
                                <w:sz w:val="18"/>
                                <w:szCs w:val="18"/>
                                <w:lang w:val="en-GB" w:eastAsia="pl-PL"/>
                              </w:rPr>
                              <w:t>increased by 8.8% in nominal terms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8F72D" id="Pole tekstowe 18" o:spid="_x0000_s1028" type="#_x0000_t202" alt="In 2025, compared with 2024, the average monthly gross wage and salary in the national economy increased by 8.8% in nominal terms&#10;&#10;&#10;&#10;" style="position:absolute;margin-left:452.2pt;margin-top:17.9pt;width:135.85pt;height:80.2pt;z-index:-2514892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" filled="f" stroked="f">
                <v:textbox>
                  <w:txbxContent>
                    <w:p w14:paraId="7BA406F8" w14:textId="7C9F195B" w:rsidR="00FE5624" w:rsidRPr="00AA7FB1" w:rsidRDefault="00FE5624" w:rsidP="00FE5624">
                      <w:pPr>
                        <w:spacing w:before="0" w:after="0"/>
                        <w:rPr>
                          <w:rFonts w:eastAsia="Times New Roman" w:cs="Times New Roman"/>
                          <w:bCs/>
                          <w:color w:val="001D77"/>
                          <w:sz w:val="18"/>
                          <w:szCs w:val="18"/>
                          <w:lang w:val="en-GB" w:eastAsia="pl-PL"/>
                        </w:rPr>
                      </w:pPr>
                      <w:r w:rsidRPr="00AA7FB1">
                        <w:rPr>
                          <w:rFonts w:eastAsia="Times New Roman" w:cs="Times New Roman"/>
                          <w:bCs/>
                          <w:color w:val="001D77"/>
                          <w:sz w:val="18"/>
                          <w:szCs w:val="18"/>
                          <w:lang w:val="en-GB" w:eastAsia="pl-PL"/>
                        </w:rPr>
                        <w:t>In 2025, compared with</w:t>
                      </w:r>
                    </w:p>
                    <w:p w14:paraId="5EAC5E24" w14:textId="18C749E0" w:rsidR="00FE5624" w:rsidRPr="00AA7FB1" w:rsidRDefault="00FE5624" w:rsidP="00FE5624">
                      <w:pPr>
                        <w:spacing w:before="0" w:after="0"/>
                        <w:rPr>
                          <w:rFonts w:eastAsia="Times New Roman" w:cs="Times New Roman"/>
                          <w:bCs/>
                          <w:color w:val="001D77"/>
                          <w:sz w:val="18"/>
                          <w:szCs w:val="18"/>
                          <w:lang w:val="en-GB" w:eastAsia="pl-PL"/>
                        </w:rPr>
                      </w:pPr>
                      <w:r w:rsidRPr="00AA7FB1">
                        <w:rPr>
                          <w:rFonts w:eastAsia="Times New Roman" w:cs="Times New Roman"/>
                          <w:bCs/>
                          <w:color w:val="001D77"/>
                          <w:sz w:val="18"/>
                          <w:szCs w:val="18"/>
                          <w:lang w:val="en-GB" w:eastAsia="pl-PL"/>
                        </w:rPr>
                        <w:t>2024, the average monthly gross wage and salary</w:t>
                      </w:r>
                    </w:p>
                    <w:p w14:paraId="15A46346" w14:textId="77777777" w:rsidR="00FE5624" w:rsidRPr="00AA7FB1" w:rsidRDefault="00FE5624" w:rsidP="00FE5624">
                      <w:pPr>
                        <w:spacing w:before="0" w:after="0"/>
                        <w:rPr>
                          <w:rFonts w:eastAsia="Times New Roman" w:cs="Times New Roman"/>
                          <w:bCs/>
                          <w:color w:val="001D77"/>
                          <w:sz w:val="18"/>
                          <w:szCs w:val="18"/>
                          <w:lang w:val="en-GB" w:eastAsia="pl-PL"/>
                        </w:rPr>
                      </w:pPr>
                      <w:r w:rsidRPr="00AA7FB1">
                        <w:rPr>
                          <w:rFonts w:eastAsia="Times New Roman" w:cs="Times New Roman"/>
                          <w:bCs/>
                          <w:color w:val="001D77"/>
                          <w:sz w:val="18"/>
                          <w:szCs w:val="18"/>
                          <w:lang w:val="en-GB" w:eastAsia="pl-PL"/>
                        </w:rPr>
                        <w:t>in the national economy</w:t>
                      </w:r>
                    </w:p>
                    <w:p w14:paraId="7B7A5E83" w14:textId="67688B3C" w:rsidR="00EA57F8" w:rsidRPr="00AA7FB1" w:rsidRDefault="00FE5624" w:rsidP="00FE5624">
                      <w:pPr>
                        <w:spacing w:before="0" w:after="0"/>
                        <w:rPr>
                          <w:rFonts w:eastAsia="Times New Roman" w:cs="Times New Roman"/>
                          <w:bCs/>
                          <w:color w:val="001D77"/>
                          <w:sz w:val="18"/>
                          <w:szCs w:val="18"/>
                          <w:lang w:val="en-GB" w:eastAsia="pl-PL"/>
                        </w:rPr>
                      </w:pPr>
                      <w:r w:rsidRPr="00AA7FB1">
                        <w:rPr>
                          <w:rFonts w:eastAsia="Times New Roman" w:cs="Times New Roman"/>
                          <w:bCs/>
                          <w:color w:val="001D77"/>
                          <w:sz w:val="18"/>
                          <w:szCs w:val="18"/>
                          <w:lang w:val="en-GB" w:eastAsia="pl-PL"/>
                        </w:rPr>
                        <w:t>increased by 8.8% in nominal terms</w:t>
                      </w:r>
                    </w:p>
                  </w:txbxContent>
                </v:textbox>
                <w10:wrap type="tight" anchorx="page"/>
              </v:shape>
            </w:pict>
          </mc:Fallback>
        </mc:AlternateContent>
      </w:r>
      <w:r w:rsidR="001B1448" w:rsidRPr="001B1448">
        <w:rPr>
          <w:b/>
          <w:color w:val="001D77"/>
          <w:lang w:val="en-GB"/>
        </w:rPr>
        <w:t>Average monthly gross wages and salaries in the national economy</w:t>
      </w:r>
    </w:p>
    <w:p w14:paraId="44140593" w14:textId="1988EED1" w:rsidR="00EA57F8" w:rsidRPr="00B631D1" w:rsidRDefault="00B631D1" w:rsidP="00B631D1">
      <w:pPr>
        <w:spacing w:line="288" w:lineRule="auto"/>
        <w:rPr>
          <w:szCs w:val="19"/>
          <w:lang w:val="en-GB" w:eastAsia="pl-PL"/>
        </w:rPr>
      </w:pPr>
      <w:r w:rsidRPr="00E15D24">
        <w:rPr>
          <w:szCs w:val="19"/>
          <w:lang w:val="en-GB" w:eastAsia="pl-PL"/>
        </w:rPr>
        <w:t>According to final data, the average monthly gross wage and salary in the national economy in Poland in 2025 amounted to PLN 8 872.34</w:t>
      </w:r>
      <w:r w:rsidR="00857320" w:rsidRPr="00E15D24">
        <w:rPr>
          <w:szCs w:val="19"/>
          <w:lang w:val="en-GB" w:eastAsia="pl-PL"/>
        </w:rPr>
        <w:t xml:space="preserve">. </w:t>
      </w:r>
      <w:r w:rsidR="00857320">
        <w:rPr>
          <w:szCs w:val="19"/>
          <w:lang w:val="en-GB" w:eastAsia="pl-PL"/>
        </w:rPr>
        <w:t xml:space="preserve">Compared with 2024, it increased nominally by 8.8%. The average </w:t>
      </w:r>
      <w:r w:rsidRPr="00B631D1">
        <w:rPr>
          <w:szCs w:val="19"/>
          <w:lang w:val="en-GB" w:eastAsia="pl-PL"/>
        </w:rPr>
        <w:t xml:space="preserve">monthly </w:t>
      </w:r>
      <w:r w:rsidR="00857320">
        <w:rPr>
          <w:szCs w:val="19"/>
          <w:lang w:val="en-GB" w:eastAsia="pl-PL"/>
        </w:rPr>
        <w:t xml:space="preserve">gross </w:t>
      </w:r>
      <w:r w:rsidRPr="00B631D1">
        <w:rPr>
          <w:szCs w:val="19"/>
          <w:lang w:val="en-GB" w:eastAsia="pl-PL"/>
        </w:rPr>
        <w:t xml:space="preserve">wage </w:t>
      </w:r>
      <w:r w:rsidR="00857320">
        <w:rPr>
          <w:szCs w:val="19"/>
          <w:lang w:val="en-GB" w:eastAsia="pl-PL"/>
        </w:rPr>
        <w:t xml:space="preserve">and salary </w:t>
      </w:r>
      <w:r w:rsidRPr="00B631D1">
        <w:rPr>
          <w:szCs w:val="19"/>
          <w:lang w:val="en-GB" w:eastAsia="pl-PL"/>
        </w:rPr>
        <w:t>varied by PKD</w:t>
      </w:r>
      <w:r w:rsidR="00857320">
        <w:rPr>
          <w:szCs w:val="19"/>
          <w:lang w:val="en-GB" w:eastAsia="pl-PL"/>
        </w:rPr>
        <w:t>/NACE</w:t>
      </w:r>
      <w:r w:rsidRPr="00B631D1">
        <w:rPr>
          <w:szCs w:val="19"/>
          <w:lang w:val="en-GB" w:eastAsia="pl-PL"/>
        </w:rPr>
        <w:t xml:space="preserve"> section, ranging from </w:t>
      </w:r>
      <w:r w:rsidR="00857320">
        <w:rPr>
          <w:szCs w:val="19"/>
          <w:lang w:val="en-GB" w:eastAsia="pl-PL"/>
        </w:rPr>
        <w:t>PLN 5</w:t>
      </w:r>
      <w:r w:rsidR="00952645">
        <w:rPr>
          <w:szCs w:val="19"/>
          <w:lang w:val="en-GB" w:eastAsia="pl-PL"/>
        </w:rPr>
        <w:t xml:space="preserve"> </w:t>
      </w:r>
      <w:r w:rsidR="00857320">
        <w:rPr>
          <w:szCs w:val="19"/>
          <w:lang w:val="en-GB" w:eastAsia="pl-PL"/>
        </w:rPr>
        <w:t>873.62</w:t>
      </w:r>
      <w:r w:rsidRPr="00B631D1">
        <w:rPr>
          <w:szCs w:val="19"/>
          <w:lang w:val="en-GB" w:eastAsia="pl-PL"/>
        </w:rPr>
        <w:t xml:space="preserve"> in the</w:t>
      </w:r>
      <w:r w:rsidR="00985425">
        <w:rPr>
          <w:szCs w:val="19"/>
          <w:lang w:val="en-GB" w:eastAsia="pl-PL"/>
        </w:rPr>
        <w:t xml:space="preserve"> Accommodation and catering</w:t>
      </w:r>
      <w:r w:rsidR="00985425" w:rsidRPr="00985425">
        <w:rPr>
          <w:szCs w:val="19"/>
          <w:vertAlign w:val="superscript"/>
          <w:lang w:val="en-GB" w:eastAsia="pl-PL"/>
        </w:rPr>
        <w:t>∆</w:t>
      </w:r>
      <w:r w:rsidRPr="00B631D1">
        <w:rPr>
          <w:szCs w:val="19"/>
          <w:lang w:val="en-GB" w:eastAsia="pl-PL"/>
        </w:rPr>
        <w:t xml:space="preserve"> </w:t>
      </w:r>
      <w:r w:rsidR="00857320">
        <w:rPr>
          <w:szCs w:val="19"/>
          <w:lang w:val="en-GB" w:eastAsia="pl-PL"/>
        </w:rPr>
        <w:t>section</w:t>
      </w:r>
      <w:r w:rsidR="00425A14">
        <w:rPr>
          <w:szCs w:val="19"/>
          <w:lang w:val="en-GB" w:eastAsia="pl-PL"/>
        </w:rPr>
        <w:t xml:space="preserve"> (Section I)</w:t>
      </w:r>
      <w:r w:rsidR="00857320">
        <w:rPr>
          <w:szCs w:val="19"/>
          <w:lang w:val="en-GB" w:eastAsia="pl-PL"/>
        </w:rPr>
        <w:t xml:space="preserve"> </w:t>
      </w:r>
      <w:r w:rsidRPr="00B631D1">
        <w:rPr>
          <w:szCs w:val="19"/>
          <w:lang w:val="en-GB" w:eastAsia="pl-PL"/>
        </w:rPr>
        <w:t xml:space="preserve">to </w:t>
      </w:r>
      <w:r w:rsidR="00857320">
        <w:rPr>
          <w:szCs w:val="19"/>
          <w:lang w:val="en-GB" w:eastAsia="pl-PL"/>
        </w:rPr>
        <w:t>PLN 14 421.98 in the Information and c</w:t>
      </w:r>
      <w:r w:rsidRPr="00B631D1">
        <w:rPr>
          <w:szCs w:val="19"/>
          <w:lang w:val="en-GB" w:eastAsia="pl-PL"/>
        </w:rPr>
        <w:t>ommunication sect</w:t>
      </w:r>
      <w:r w:rsidR="00857320">
        <w:rPr>
          <w:szCs w:val="19"/>
          <w:lang w:val="en-GB" w:eastAsia="pl-PL"/>
        </w:rPr>
        <w:t>ion</w:t>
      </w:r>
      <w:r w:rsidR="00425A14">
        <w:rPr>
          <w:szCs w:val="19"/>
          <w:lang w:val="en-GB" w:eastAsia="pl-PL"/>
        </w:rPr>
        <w:t xml:space="preserve"> (Section J)</w:t>
      </w:r>
      <w:r w:rsidR="00857320">
        <w:rPr>
          <w:szCs w:val="19"/>
          <w:lang w:val="en-GB" w:eastAsia="pl-PL"/>
        </w:rPr>
        <w:t xml:space="preserve">. </w:t>
      </w:r>
      <w:r w:rsidR="00113B03" w:rsidRPr="00113B03">
        <w:rPr>
          <w:szCs w:val="19"/>
          <w:lang w:val="en-GB" w:eastAsia="pl-PL"/>
        </w:rPr>
        <w:t>These figures were 33.8% below and 62.5% above the national average, respectively.</w:t>
      </w:r>
    </w:p>
    <w:p w14:paraId="4F269E9C" w14:textId="4A315D6C" w:rsidR="00A6170E" w:rsidRPr="00AA7FB1" w:rsidRDefault="00EB57A4" w:rsidP="00434997">
      <w:pPr>
        <w:spacing w:before="240"/>
        <w:ind w:left="680" w:hanging="680"/>
        <w:rPr>
          <w:b/>
          <w:sz w:val="18"/>
          <w:szCs w:val="18"/>
          <w:lang w:val="en-GB"/>
        </w:rPr>
      </w:pPr>
      <w:r>
        <w:rPr>
          <w:b/>
          <w:noProof/>
          <w:lang w:eastAsia="pl-PL"/>
        </w:rPr>
        <w:drawing>
          <wp:anchor distT="0" distB="0" distL="114300" distR="114300" simplePos="0" relativeHeight="251832320" behindDoc="0" locked="0" layoutInCell="1" allowOverlap="1" wp14:anchorId="266EAE48" wp14:editId="131864F6">
            <wp:simplePos x="0" y="0"/>
            <wp:positionH relativeFrom="margin">
              <wp:posOffset>55880</wp:posOffset>
            </wp:positionH>
            <wp:positionV relativeFrom="paragraph">
              <wp:posOffset>387985</wp:posOffset>
            </wp:positionV>
            <wp:extent cx="4925060" cy="4549775"/>
            <wp:effectExtent l="0" t="0" r="8890" b="3175"/>
            <wp:wrapSquare wrapText="bothSides"/>
            <wp:docPr id="3" name="Obraz 3" descr="Average monthly gross wages and salaries in the national economy by PKD 2007/NACE Rev. 2 section in 2025 – final data&#10;The chart shows the average monthly gross wages and salaries in the national economy by PKD 2007/NACE Rev. 2 section in thousand PLN. The data presented in the chart are final. The highest average monthly gross wage and salary was recorded in the Information and communication section, whilst the lowest was in the Accommodation and catering section.&#10;Change in average monthly nominal gross wages and salaries compared with 2024&#10;The chart shows the percentage change in the average monthly nominal gross wages and salaries compared with 2024. The data presented in the chart are final. The highest increase in average monthly gross wages and salaries was recorded in the Human health and social work activities section, whilst the lowest was recorded in the Mining and quarrying section.&#10;Bar chart. Data for Chart 2. are available in the XLSX file named: Averaged paid employment and wages and salaries in the national economy in 2025 – final data. Data for charts in the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ykres_02_p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25060" cy="4549775"/>
                    </a:xfrm>
                    <a:prstGeom prst="rect">
                      <a:avLst/>
                    </a:prstGeom>
                  </pic:spPr>
                </pic:pic>
              </a:graphicData>
            </a:graphic>
            <wp14:sizeRelH relativeFrom="margin">
              <wp14:pctWidth>0</wp14:pctWidth>
            </wp14:sizeRelH>
          </wp:anchor>
        </w:drawing>
      </w:r>
      <w:r w:rsidR="00AA7FB1" w:rsidRPr="00AA7FB1">
        <w:rPr>
          <w:b/>
          <w:sz w:val="18"/>
          <w:szCs w:val="18"/>
          <w:lang w:val="en-GB"/>
        </w:rPr>
        <w:t>Chart</w:t>
      </w:r>
      <w:r w:rsidR="003C566E" w:rsidRPr="00AA7FB1">
        <w:rPr>
          <w:b/>
          <w:sz w:val="18"/>
          <w:szCs w:val="18"/>
          <w:lang w:val="en-GB"/>
        </w:rPr>
        <w:t xml:space="preserve"> 2</w:t>
      </w:r>
      <w:r w:rsidR="00EA57F8" w:rsidRPr="00AA7FB1">
        <w:rPr>
          <w:b/>
          <w:sz w:val="18"/>
          <w:szCs w:val="18"/>
          <w:lang w:val="en-GB"/>
        </w:rPr>
        <w:t xml:space="preserve">. </w:t>
      </w:r>
      <w:r w:rsidR="00AA7FB1">
        <w:rPr>
          <w:b/>
          <w:sz w:val="18"/>
          <w:szCs w:val="18"/>
          <w:lang w:val="en-GB"/>
        </w:rPr>
        <w:t>A</w:t>
      </w:r>
      <w:r w:rsidR="00AA7FB1" w:rsidRPr="00AA7FB1">
        <w:rPr>
          <w:b/>
          <w:sz w:val="18"/>
          <w:szCs w:val="18"/>
          <w:lang w:val="en-GB"/>
        </w:rPr>
        <w:t>verage monthly gross wages and salaries in the national economy by PKD 2007/NACE Rev.</w:t>
      </w:r>
      <w:r w:rsidR="004F6C81">
        <w:rPr>
          <w:b/>
          <w:sz w:val="18"/>
          <w:szCs w:val="18"/>
          <w:lang w:val="en-GB"/>
        </w:rPr>
        <w:t xml:space="preserve"> 2 section in 2025 – final</w:t>
      </w:r>
      <w:r w:rsidR="00AA7FB1" w:rsidRPr="00AA7FB1">
        <w:rPr>
          <w:b/>
          <w:sz w:val="18"/>
          <w:szCs w:val="18"/>
          <w:lang w:val="en-GB"/>
        </w:rPr>
        <w:t xml:space="preserve"> data</w:t>
      </w:r>
    </w:p>
    <w:p w14:paraId="179FA815" w14:textId="519C4FE5" w:rsidR="0015566A" w:rsidRPr="00D4595F" w:rsidRDefault="00026B98" w:rsidP="00CE6B01">
      <w:pPr>
        <w:spacing w:before="360" w:line="288" w:lineRule="auto"/>
        <w:rPr>
          <w:szCs w:val="19"/>
          <w:lang w:val="en-GB"/>
        </w:rPr>
      </w:pPr>
      <w:r w:rsidRPr="00447762">
        <w:rPr>
          <w:b/>
          <w:noProof/>
          <w:lang w:eastAsia="pl-PL"/>
        </w:rPr>
        <mc:AlternateContent>
          <mc:Choice Requires="wps">
            <w:drawing>
              <wp:anchor distT="45720" distB="45720" distL="114300" distR="114300" simplePos="0" relativeHeight="251834368" behindDoc="1" locked="0" layoutInCell="1" allowOverlap="1" wp14:anchorId="09B4CCC6" wp14:editId="4D63E93A">
                <wp:simplePos x="0" y="0"/>
                <wp:positionH relativeFrom="page">
                  <wp:posOffset>5695950</wp:posOffset>
                </wp:positionH>
                <wp:positionV relativeFrom="paragraph">
                  <wp:posOffset>4840605</wp:posOffset>
                </wp:positionV>
                <wp:extent cx="1793240" cy="1047750"/>
                <wp:effectExtent l="0" t="0" r="0" b="0"/>
                <wp:wrapTight wrapText="bothSides">
                  <wp:wrapPolygon edited="0">
                    <wp:start x="688" y="0"/>
                    <wp:lineTo x="688" y="21207"/>
                    <wp:lineTo x="20881" y="21207"/>
                    <wp:lineTo x="20881" y="0"/>
                    <wp:lineTo x="688" y="0"/>
                  </wp:wrapPolygon>
                </wp:wrapTight>
                <wp:docPr id="7" name="Pole tekstowe 7" descr="The minimum wage is the lowest wage that an employee working under an employment contract can receive, calculated on a full-time basis&#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047750"/>
                        </a:xfrm>
                        <a:prstGeom prst="rect">
                          <a:avLst/>
                        </a:prstGeom>
                        <a:noFill/>
                        <a:ln w="9525">
                          <a:noFill/>
                          <a:miter lim="800000"/>
                          <a:headEnd/>
                          <a:tailEnd/>
                        </a:ln>
                      </wps:spPr>
                      <wps:txbx>
                        <w:txbxContent>
                          <w:p w14:paraId="3B1AA06C" w14:textId="7C6AAD77" w:rsidR="00B76150" w:rsidRPr="00026B98" w:rsidRDefault="00026B98" w:rsidP="00026B98">
                            <w:pPr>
                              <w:spacing w:before="0" w:after="0"/>
                              <w:rPr>
                                <w:color w:val="001D77"/>
                                <w:sz w:val="18"/>
                                <w:lang w:val="en-GB"/>
                              </w:rPr>
                            </w:pPr>
                            <w:r w:rsidRPr="00026B98">
                              <w:rPr>
                                <w:color w:val="001D77"/>
                                <w:sz w:val="18"/>
                                <w:lang w:val="en-GB"/>
                              </w:rPr>
                              <w:t>The minimum wage is the</w:t>
                            </w:r>
                            <w:r>
                              <w:rPr>
                                <w:color w:val="001D77"/>
                                <w:sz w:val="18"/>
                                <w:lang w:val="en-GB"/>
                              </w:rPr>
                              <w:t xml:space="preserve"> </w:t>
                            </w:r>
                            <w:r w:rsidRPr="00026B98">
                              <w:rPr>
                                <w:color w:val="001D77"/>
                                <w:sz w:val="18"/>
                                <w:lang w:val="en-GB"/>
                              </w:rPr>
                              <w:t>lowes</w:t>
                            </w:r>
                            <w:r>
                              <w:rPr>
                                <w:color w:val="001D77"/>
                                <w:sz w:val="18"/>
                                <w:lang w:val="en-GB"/>
                              </w:rPr>
                              <w:t xml:space="preserve">t wage that an employee working </w:t>
                            </w:r>
                            <w:r w:rsidRPr="00026B98">
                              <w:rPr>
                                <w:color w:val="001D77"/>
                                <w:sz w:val="18"/>
                                <w:lang w:val="en-GB"/>
                              </w:rPr>
                              <w:t xml:space="preserve">under an employment contract can receive, </w:t>
                            </w:r>
                            <w:r w:rsidR="00434997">
                              <w:rPr>
                                <w:color w:val="001D77"/>
                                <w:sz w:val="18"/>
                                <w:lang w:val="en-GB"/>
                              </w:rPr>
                              <w:br/>
                            </w:r>
                            <w:r w:rsidRPr="00026B98">
                              <w:rPr>
                                <w:color w:val="001D77"/>
                                <w:sz w:val="18"/>
                                <w:lang w:val="en-GB"/>
                              </w:rPr>
                              <w:t>calculated on a full-time basis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4CCC6" id="Pole tekstowe 7" o:spid="_x0000_s1029" type="#_x0000_t202" alt="The minimum wage is the lowest wage that an employee working under an employment contract can receive, calculated on a full-time basis&#10;" style="position:absolute;margin-left:448.5pt;margin-top:381.15pt;width:141.2pt;height:82.5pt;z-index:-251482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" filled="f" stroked="f">
                <v:textbox>
                  <w:txbxContent>
                    <w:p w14:paraId="3B1AA06C" w14:textId="7C6AAD77" w:rsidR="00B76150" w:rsidRPr="00026B98" w:rsidRDefault="00026B98" w:rsidP="00026B98">
                      <w:pPr>
                        <w:spacing w:before="0" w:after="0"/>
                        <w:rPr>
                          <w:color w:val="001D77"/>
                          <w:sz w:val="18"/>
                          <w:lang w:val="en-GB"/>
                        </w:rPr>
                      </w:pPr>
                      <w:r w:rsidRPr="00026B98">
                        <w:rPr>
                          <w:color w:val="001D77"/>
                          <w:sz w:val="18"/>
                          <w:lang w:val="en-GB"/>
                        </w:rPr>
                        <w:t>The minimum wage is the</w:t>
                      </w:r>
                      <w:r>
                        <w:rPr>
                          <w:color w:val="001D77"/>
                          <w:sz w:val="18"/>
                          <w:lang w:val="en-GB"/>
                        </w:rPr>
                        <w:t xml:space="preserve"> </w:t>
                      </w:r>
                      <w:r w:rsidRPr="00026B98">
                        <w:rPr>
                          <w:color w:val="001D77"/>
                          <w:sz w:val="18"/>
                          <w:lang w:val="en-GB"/>
                        </w:rPr>
                        <w:t>lowes</w:t>
                      </w:r>
                      <w:r>
                        <w:rPr>
                          <w:color w:val="001D77"/>
                          <w:sz w:val="18"/>
                          <w:lang w:val="en-GB"/>
                        </w:rPr>
                        <w:t xml:space="preserve">t wage that an employee working </w:t>
                      </w:r>
                      <w:r w:rsidRPr="00026B98">
                        <w:rPr>
                          <w:color w:val="001D77"/>
                          <w:sz w:val="18"/>
                          <w:lang w:val="en-GB"/>
                        </w:rPr>
                        <w:t xml:space="preserve">under an employment contract can receive, </w:t>
                      </w:r>
                      <w:r w:rsidR="00434997">
                        <w:rPr>
                          <w:color w:val="001D77"/>
                          <w:sz w:val="18"/>
                          <w:lang w:val="en-GB"/>
                        </w:rPr>
                        <w:br/>
                      </w:r>
                      <w:r w:rsidRPr="00026B98">
                        <w:rPr>
                          <w:color w:val="001D77"/>
                          <w:sz w:val="18"/>
                          <w:lang w:val="en-GB"/>
                        </w:rPr>
                        <w:t>calculated on a full-time basis</w:t>
                      </w:r>
                    </w:p>
                  </w:txbxContent>
                </v:textbox>
                <w10:wrap type="tight" anchorx="page"/>
              </v:shape>
            </w:pict>
          </mc:Fallback>
        </mc:AlternateContent>
      </w:r>
      <w:r w:rsidR="003465FA" w:rsidRPr="003465FA">
        <w:rPr>
          <w:szCs w:val="19"/>
          <w:lang w:val="en-GB"/>
        </w:rPr>
        <w:t xml:space="preserve">Compared with 2024, the average monthly gross wage and salary increased in all PKD/NACE sections. The highest increase, 13.8%, was recorded in the Human health and social work </w:t>
      </w:r>
      <w:r w:rsidR="00D02E84">
        <w:rPr>
          <w:szCs w:val="19"/>
          <w:lang w:val="en-GB"/>
        </w:rPr>
        <w:br/>
      </w:r>
      <w:r w:rsidR="003465FA" w:rsidRPr="003465FA">
        <w:rPr>
          <w:szCs w:val="19"/>
          <w:lang w:val="en-GB"/>
        </w:rPr>
        <w:t>activities section (Section Q), while the lowest, 2.9%, occurred in the Mining and quarrying section (Section B).</w:t>
      </w:r>
    </w:p>
    <w:p w14:paraId="62FFE633" w14:textId="5D869DDA" w:rsidR="000A0AFD" w:rsidRPr="00C571A8" w:rsidRDefault="00C571A8" w:rsidP="001E4707">
      <w:pPr>
        <w:spacing w:before="360" w:line="240" w:lineRule="auto"/>
        <w:rPr>
          <w:color w:val="001D77"/>
          <w:szCs w:val="19"/>
          <w:lang w:val="en-GB"/>
        </w:rPr>
      </w:pPr>
      <w:r w:rsidRPr="00C571A8">
        <w:rPr>
          <w:b/>
          <w:color w:val="001D77"/>
          <w:lang w:val="en-GB"/>
        </w:rPr>
        <w:t>Minimum gross wage</w:t>
      </w:r>
    </w:p>
    <w:p w14:paraId="688D06F7" w14:textId="3D34D7FC" w:rsidR="00F87BBC" w:rsidRPr="005A6EEF" w:rsidRDefault="00C571A8" w:rsidP="00CE6B01">
      <w:pPr>
        <w:spacing w:line="288" w:lineRule="auto"/>
        <w:rPr>
          <w:lang w:val="en-GB"/>
        </w:rPr>
      </w:pPr>
      <w:r w:rsidRPr="00C571A8">
        <w:rPr>
          <w:lang w:val="en-GB"/>
        </w:rPr>
        <w:t xml:space="preserve">In 2025, the minimum gross wage increased by </w:t>
      </w:r>
      <w:r>
        <w:rPr>
          <w:lang w:val="en-GB"/>
        </w:rPr>
        <w:t>PLN 366.00</w:t>
      </w:r>
      <w:r w:rsidRPr="00C571A8">
        <w:rPr>
          <w:lang w:val="en-GB"/>
        </w:rPr>
        <w:t xml:space="preserve"> compared with 2024 and stood </w:t>
      </w:r>
      <w:r w:rsidR="00D02E84">
        <w:rPr>
          <w:lang w:val="en-GB"/>
        </w:rPr>
        <w:br/>
      </w:r>
      <w:r w:rsidRPr="00C571A8">
        <w:rPr>
          <w:lang w:val="en-GB"/>
        </w:rPr>
        <w:t xml:space="preserve">at </w:t>
      </w:r>
      <w:r>
        <w:rPr>
          <w:lang w:val="en-GB"/>
        </w:rPr>
        <w:t>PLN 4 666</w:t>
      </w:r>
      <w:r w:rsidRPr="00C571A8">
        <w:rPr>
          <w:lang w:val="en-GB"/>
        </w:rPr>
        <w:t>. This represented 53.2</w:t>
      </w:r>
      <w:r>
        <w:rPr>
          <w:lang w:val="en-GB"/>
        </w:rPr>
        <w:t>%</w:t>
      </w:r>
      <w:r w:rsidRPr="00C571A8">
        <w:rPr>
          <w:lang w:val="en-GB"/>
        </w:rPr>
        <w:t xml:space="preserve"> of the average monthly gross wage</w:t>
      </w:r>
      <w:r w:rsidR="005A6EEF">
        <w:rPr>
          <w:lang w:val="en-GB"/>
        </w:rPr>
        <w:t xml:space="preserve"> and salary</w:t>
      </w:r>
      <w:r w:rsidRPr="00C571A8">
        <w:rPr>
          <w:lang w:val="en-GB"/>
        </w:rPr>
        <w:t xml:space="preserve"> in the national e</w:t>
      </w:r>
      <w:r w:rsidR="005A6EEF">
        <w:rPr>
          <w:lang w:val="en-GB"/>
        </w:rPr>
        <w:t>conomy, excluding annual awards</w:t>
      </w:r>
      <w:r w:rsidR="000A0A46">
        <w:rPr>
          <w:rStyle w:val="Odwoanieprzypisudolnego"/>
        </w:rPr>
        <w:footnoteReference w:id="1"/>
      </w:r>
      <w:r w:rsidR="00F87BBC" w:rsidRPr="005A6EEF">
        <w:rPr>
          <w:lang w:val="en-GB"/>
        </w:rPr>
        <w:t xml:space="preserve">. </w:t>
      </w:r>
    </w:p>
    <w:p w14:paraId="3EC65AA3" w14:textId="5CC33132" w:rsidR="001A3B20" w:rsidRPr="006F47CC" w:rsidRDefault="00B03030" w:rsidP="00CE6B01">
      <w:pPr>
        <w:spacing w:line="288" w:lineRule="auto"/>
        <w:rPr>
          <w:lang w:val="en-GB"/>
        </w:rPr>
      </w:pPr>
      <w:r w:rsidRPr="00B03030">
        <w:rPr>
          <w:lang w:val="en-GB"/>
        </w:rPr>
        <w:t xml:space="preserve">As at 31 December 2025, 1.5 million employees were receiving a gross </w:t>
      </w:r>
      <w:r>
        <w:rPr>
          <w:lang w:val="en-GB"/>
        </w:rPr>
        <w:t xml:space="preserve">wage or </w:t>
      </w:r>
      <w:r w:rsidRPr="00B03030">
        <w:rPr>
          <w:lang w:val="en-GB"/>
        </w:rPr>
        <w:t xml:space="preserve">salary not </w:t>
      </w:r>
      <w:r w:rsidR="00D02E84">
        <w:rPr>
          <w:lang w:val="en-GB"/>
        </w:rPr>
        <w:br/>
      </w:r>
      <w:r w:rsidRPr="00B03030">
        <w:rPr>
          <w:lang w:val="en-GB"/>
        </w:rPr>
        <w:t>exceeding the minimum wage, representing 11.9</w:t>
      </w:r>
      <w:r>
        <w:rPr>
          <w:lang w:val="en-GB"/>
        </w:rPr>
        <w:t>%</w:t>
      </w:r>
      <w:r w:rsidRPr="00B03030">
        <w:rPr>
          <w:lang w:val="en-GB"/>
        </w:rPr>
        <w:t xml:space="preserve"> of the total </w:t>
      </w:r>
      <w:r>
        <w:rPr>
          <w:lang w:val="en-GB"/>
        </w:rPr>
        <w:t>number of employees</w:t>
      </w:r>
      <w:r w:rsidR="00F87BBC" w:rsidRPr="00F87BBC">
        <w:rPr>
          <w:rFonts w:eastAsia="Times New Roman" w:cs="Times New Roman"/>
          <w:bCs/>
          <w:noProof/>
          <w:szCs w:val="19"/>
          <w:vertAlign w:val="superscript"/>
          <w:lang w:eastAsia="pl-PL"/>
        </w:rPr>
        <w:footnoteReference w:id="2"/>
      </w:r>
      <w:r w:rsidR="00F87BBC" w:rsidRPr="006F47CC">
        <w:rPr>
          <w:rFonts w:eastAsia="Times New Roman" w:cs="Times New Roman"/>
          <w:bCs/>
          <w:noProof/>
          <w:szCs w:val="19"/>
          <w:lang w:val="en-GB" w:eastAsia="pl-PL"/>
        </w:rPr>
        <w:t>.</w:t>
      </w:r>
    </w:p>
    <w:p w14:paraId="5A9006EA" w14:textId="24C0C671" w:rsidR="001A3B20" w:rsidRDefault="0048017B" w:rsidP="00434997">
      <w:pPr>
        <w:ind w:left="680" w:hanging="680"/>
        <w:rPr>
          <w:sz w:val="18"/>
          <w:szCs w:val="19"/>
          <w:lang w:val="en-GB"/>
        </w:rPr>
      </w:pPr>
      <w:r>
        <w:rPr>
          <w:noProof/>
          <w:sz w:val="18"/>
          <w:szCs w:val="19"/>
          <w:lang w:eastAsia="pl-PL"/>
        </w:rPr>
        <w:lastRenderedPageBreak/>
        <w:drawing>
          <wp:anchor distT="0" distB="0" distL="114300" distR="114300" simplePos="0" relativeHeight="251850752" behindDoc="0" locked="0" layoutInCell="1" allowOverlap="1" wp14:anchorId="24C0973B" wp14:editId="0DCA9B52">
            <wp:simplePos x="0" y="0"/>
            <wp:positionH relativeFrom="margin">
              <wp:align>left</wp:align>
            </wp:positionH>
            <wp:positionV relativeFrom="paragraph">
              <wp:posOffset>609600</wp:posOffset>
            </wp:positionV>
            <wp:extent cx="5041265" cy="4614545"/>
            <wp:effectExtent l="0" t="0" r="6985" b="0"/>
            <wp:wrapSquare wrapText="bothSides"/>
            <wp:docPr id="19" name="Obraz 19" descr="Share of employees receiving a gross wage or salary not exceeding the applicable minimum wage out of the total number of employees in a given PKD 2007/NACE Rev. 2 section in December 2025.&#10;The chart shows the share of employees receiving a gross wage or salary not exceeding the applicable minimum wage out of the total number of employees in a given section. The data presented in the chart are final. The highest proportion of employees receiving a gross wage or salary not exceeding the applicable minimum wage out of the total number of employees was found in the Accommodation and catering section, whilst the lowest was in the Public administration and defence; compulsory social security section.&#10;Data for Chart 3. are available in the XLSX file named: Averaged paid employment and wages and salaries in the national economy in 2025 – final data. Data for charts in the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3_ang.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1392" cy="4614672"/>
                    </a:xfrm>
                    <a:prstGeom prst="rect">
                      <a:avLst/>
                    </a:prstGeom>
                  </pic:spPr>
                </pic:pic>
              </a:graphicData>
            </a:graphic>
            <wp14:sizeRelH relativeFrom="page">
              <wp14:pctWidth>0</wp14:pctWidth>
            </wp14:sizeRelH>
            <wp14:sizeRelV relativeFrom="page">
              <wp14:pctHeight>0</wp14:pctHeight>
            </wp14:sizeRelV>
          </wp:anchor>
        </w:drawing>
      </w:r>
      <w:r w:rsidR="00A32A62" w:rsidRPr="00A32A62">
        <w:rPr>
          <w:b/>
          <w:sz w:val="18"/>
          <w:szCs w:val="18"/>
          <w:lang w:val="en-GB"/>
        </w:rPr>
        <w:t>Chart</w:t>
      </w:r>
      <w:r w:rsidR="0035600F" w:rsidRPr="00A32A62">
        <w:rPr>
          <w:b/>
          <w:sz w:val="18"/>
          <w:szCs w:val="19"/>
          <w:lang w:val="en-GB"/>
        </w:rPr>
        <w:t xml:space="preserve"> 3. </w:t>
      </w:r>
      <w:r w:rsidR="00A32A62">
        <w:rPr>
          <w:b/>
          <w:sz w:val="18"/>
          <w:szCs w:val="19"/>
          <w:lang w:val="en-GB"/>
        </w:rPr>
        <w:t>Share of employees</w:t>
      </w:r>
      <w:r w:rsidR="00A32A62" w:rsidRPr="00A32A62">
        <w:rPr>
          <w:b/>
          <w:sz w:val="18"/>
          <w:szCs w:val="19"/>
          <w:lang w:val="en-GB"/>
        </w:rPr>
        <w:t xml:space="preserve"> receiving a gross wage or salary not exceeding the applicable </w:t>
      </w:r>
      <w:r w:rsidR="00434997">
        <w:rPr>
          <w:b/>
          <w:sz w:val="18"/>
          <w:szCs w:val="19"/>
          <w:lang w:val="en-GB"/>
        </w:rPr>
        <w:br/>
      </w:r>
      <w:r w:rsidR="00A32A62" w:rsidRPr="00A32A62">
        <w:rPr>
          <w:b/>
          <w:sz w:val="18"/>
          <w:szCs w:val="19"/>
          <w:lang w:val="en-GB"/>
        </w:rPr>
        <w:t>minimum wage out of the total number of employees in a given PKD 2007/NACE Rev. 2 section in December 2025</w:t>
      </w:r>
      <w:r w:rsidR="00665158" w:rsidRPr="00A32A62">
        <w:rPr>
          <w:b/>
          <w:sz w:val="18"/>
          <w:szCs w:val="19"/>
          <w:lang w:val="en-GB"/>
        </w:rPr>
        <w:br/>
      </w:r>
      <w:r w:rsidR="00A32A62" w:rsidRPr="00A32A62">
        <w:rPr>
          <w:sz w:val="18"/>
          <w:szCs w:val="19"/>
          <w:lang w:val="en-GB"/>
        </w:rPr>
        <w:t>As at the end of the month</w:t>
      </w:r>
    </w:p>
    <w:p w14:paraId="77B16FF6" w14:textId="4C47130F" w:rsidR="003F26DC" w:rsidRPr="00985425" w:rsidRDefault="00985425" w:rsidP="00D02E84">
      <w:pPr>
        <w:spacing w:before="360" w:line="288" w:lineRule="auto"/>
        <w:rPr>
          <w:rFonts w:eastAsia="Times New Roman" w:cs="Times New Roman"/>
          <w:bCs/>
          <w:noProof/>
          <w:szCs w:val="19"/>
          <w:highlight w:val="yellow"/>
          <w:lang w:val="en-GB" w:eastAsia="pl-PL"/>
        </w:rPr>
      </w:pPr>
      <w:r w:rsidRPr="00985425">
        <w:rPr>
          <w:rFonts w:eastAsia="Times New Roman" w:cs="Times New Roman"/>
          <w:bCs/>
          <w:noProof/>
          <w:szCs w:val="19"/>
          <w:lang w:val="en-GB" w:eastAsia="pl-PL"/>
        </w:rPr>
        <w:t>A breakdown by economic activity shows that, the highest share was reco</w:t>
      </w:r>
      <w:r w:rsidR="00482BE2">
        <w:rPr>
          <w:rFonts w:eastAsia="Times New Roman" w:cs="Times New Roman"/>
          <w:bCs/>
          <w:noProof/>
          <w:szCs w:val="19"/>
          <w:lang w:val="en-GB" w:eastAsia="pl-PL"/>
        </w:rPr>
        <w:t xml:space="preserve">rded in the </w:t>
      </w:r>
      <w:r w:rsidR="00482BE2">
        <w:rPr>
          <w:szCs w:val="19"/>
          <w:lang w:val="en-GB" w:eastAsia="pl-PL"/>
        </w:rPr>
        <w:t>Accommodation and catering</w:t>
      </w:r>
      <w:r w:rsidR="00482BE2" w:rsidRPr="00985425">
        <w:rPr>
          <w:szCs w:val="19"/>
          <w:vertAlign w:val="superscript"/>
          <w:lang w:val="en-GB" w:eastAsia="pl-PL"/>
        </w:rPr>
        <w:t>∆</w:t>
      </w:r>
      <w:r w:rsidR="00482BE2" w:rsidRPr="00B631D1">
        <w:rPr>
          <w:szCs w:val="19"/>
          <w:lang w:val="en-GB" w:eastAsia="pl-PL"/>
        </w:rPr>
        <w:t xml:space="preserve"> </w:t>
      </w:r>
      <w:r w:rsidR="00482BE2">
        <w:rPr>
          <w:szCs w:val="19"/>
          <w:lang w:val="en-GB" w:eastAsia="pl-PL"/>
        </w:rPr>
        <w:t>section</w:t>
      </w:r>
      <w:r w:rsidR="00965324">
        <w:rPr>
          <w:rFonts w:eastAsia="Times New Roman" w:cs="Times New Roman"/>
          <w:bCs/>
          <w:noProof/>
          <w:szCs w:val="19"/>
          <w:lang w:val="en-GB" w:eastAsia="pl-PL"/>
        </w:rPr>
        <w:t xml:space="preserve"> (S</w:t>
      </w:r>
      <w:r w:rsidRPr="00985425">
        <w:rPr>
          <w:rFonts w:eastAsia="Times New Roman" w:cs="Times New Roman"/>
          <w:bCs/>
          <w:noProof/>
          <w:szCs w:val="19"/>
          <w:lang w:val="en-GB" w:eastAsia="pl-PL"/>
        </w:rPr>
        <w:t xml:space="preserve">ection I), </w:t>
      </w:r>
      <w:r>
        <w:rPr>
          <w:rFonts w:eastAsia="Times New Roman" w:cs="Times New Roman"/>
          <w:bCs/>
          <w:noProof/>
          <w:szCs w:val="19"/>
          <w:lang w:val="en-GB" w:eastAsia="pl-PL"/>
        </w:rPr>
        <w:t>at 37.3% of all employees working</w:t>
      </w:r>
      <w:r w:rsidR="004F2669">
        <w:rPr>
          <w:rFonts w:eastAsia="Times New Roman" w:cs="Times New Roman"/>
          <w:bCs/>
          <w:noProof/>
          <w:szCs w:val="19"/>
          <w:lang w:val="en-GB" w:eastAsia="pl-PL"/>
        </w:rPr>
        <w:t xml:space="preserve"> in this section, whilst</w:t>
      </w:r>
      <w:r w:rsidRPr="00985425">
        <w:rPr>
          <w:rFonts w:eastAsia="Times New Roman" w:cs="Times New Roman"/>
          <w:bCs/>
          <w:noProof/>
          <w:szCs w:val="19"/>
          <w:lang w:val="en-GB" w:eastAsia="pl-PL"/>
        </w:rPr>
        <w:t xml:space="preserve"> the lowest was recorded in the Public administration and defence; compu</w:t>
      </w:r>
      <w:r w:rsidR="00965324">
        <w:rPr>
          <w:rFonts w:eastAsia="Times New Roman" w:cs="Times New Roman"/>
          <w:bCs/>
          <w:noProof/>
          <w:szCs w:val="19"/>
          <w:lang w:val="en-GB" w:eastAsia="pl-PL"/>
        </w:rPr>
        <w:t>lsory social security section (S</w:t>
      </w:r>
      <w:r w:rsidRPr="00985425">
        <w:rPr>
          <w:rFonts w:eastAsia="Times New Roman" w:cs="Times New Roman"/>
          <w:bCs/>
          <w:noProof/>
          <w:szCs w:val="19"/>
          <w:lang w:val="en-GB" w:eastAsia="pl-PL"/>
        </w:rPr>
        <w:t>ection O),</w:t>
      </w:r>
      <w:r>
        <w:rPr>
          <w:rFonts w:eastAsia="Times New Roman" w:cs="Times New Roman"/>
          <w:bCs/>
          <w:noProof/>
          <w:szCs w:val="19"/>
          <w:lang w:val="en-GB" w:eastAsia="pl-PL"/>
        </w:rPr>
        <w:t xml:space="preserve"> at 0.4% of all employees working</w:t>
      </w:r>
      <w:r w:rsidRPr="00985425">
        <w:rPr>
          <w:rFonts w:eastAsia="Times New Roman" w:cs="Times New Roman"/>
          <w:bCs/>
          <w:noProof/>
          <w:szCs w:val="19"/>
          <w:lang w:val="en-GB" w:eastAsia="pl-PL"/>
        </w:rPr>
        <w:t xml:space="preserve"> in this section.</w:t>
      </w:r>
    </w:p>
    <w:p w14:paraId="2BBD169E" w14:textId="3729EBD4" w:rsidR="00E44FB9" w:rsidRDefault="00985425" w:rsidP="00DE1721">
      <w:pPr>
        <w:spacing w:before="360" w:line="288" w:lineRule="auto"/>
        <w:rPr>
          <w:szCs w:val="19"/>
          <w:lang w:val="en-GB" w:eastAsia="pl-PL"/>
        </w:rPr>
      </w:pPr>
      <w:r w:rsidRPr="00985425">
        <w:rPr>
          <w:color w:val="000000" w:themeColor="text1"/>
          <w:szCs w:val="19"/>
          <w:lang w:val="en-GB"/>
        </w:rPr>
        <w:t>Symbol (∆) — means that abbreviated names of NACE Rev. 2 sections were used. Full names are availa</w:t>
      </w:r>
      <w:r>
        <w:rPr>
          <w:color w:val="000000" w:themeColor="text1"/>
          <w:szCs w:val="19"/>
          <w:lang w:val="en-GB"/>
        </w:rPr>
        <w:t>ble on the Eurostat website at</w:t>
      </w:r>
      <w:r w:rsidR="00A6170E" w:rsidRPr="00985425">
        <w:rPr>
          <w:color w:val="000000" w:themeColor="text1"/>
          <w:szCs w:val="19"/>
          <w:lang w:val="en-GB"/>
        </w:rPr>
        <w:t>:</w:t>
      </w:r>
      <w:r>
        <w:rPr>
          <w:color w:val="000000" w:themeColor="text1"/>
          <w:szCs w:val="19"/>
          <w:lang w:val="en-GB"/>
        </w:rPr>
        <w:t xml:space="preserve"> </w:t>
      </w:r>
      <w:r w:rsidR="007C59FD">
        <w:rPr>
          <w:color w:val="000000" w:themeColor="text1"/>
          <w:szCs w:val="19"/>
          <w:lang w:val="en-GB"/>
        </w:rPr>
        <w:br/>
      </w:r>
      <w:hyperlink r:id="rId13" w:history="1">
        <w:r w:rsidRPr="00193AB1">
          <w:rPr>
            <w:rStyle w:val="Hipercze"/>
            <w:rFonts w:cstheme="minorBidi"/>
            <w:szCs w:val="19"/>
            <w:lang w:val="en-GB"/>
          </w:rPr>
          <w:t>https://ec.europa.eu/eurostat/web/metadata/classifications</w:t>
        </w:r>
      </w:hyperlink>
      <w:r>
        <w:rPr>
          <w:color w:val="000000" w:themeColor="text1"/>
          <w:szCs w:val="19"/>
          <w:lang w:val="en-GB"/>
        </w:rPr>
        <w:t xml:space="preserve"> </w:t>
      </w:r>
      <w:r w:rsidR="00A6170E" w:rsidRPr="00985425">
        <w:rPr>
          <w:color w:val="000000" w:themeColor="text1"/>
          <w:szCs w:val="19"/>
          <w:lang w:val="en-GB"/>
        </w:rPr>
        <w:t xml:space="preserve"> </w:t>
      </w:r>
    </w:p>
    <w:p w14:paraId="16F628A9" w14:textId="30D77795" w:rsidR="00DA331D" w:rsidRPr="00961C26" w:rsidRDefault="00E44FB9" w:rsidP="00D833B9">
      <w:pPr>
        <w:spacing w:before="3000" w:line="288" w:lineRule="auto"/>
        <w:rPr>
          <w:sz w:val="18"/>
          <w:lang w:val="en-GB"/>
        </w:rPr>
        <w:sectPr w:rsidR="00DA331D" w:rsidRPr="00961C26"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r w:rsidRPr="00E44FB9">
        <w:rPr>
          <w:szCs w:val="19"/>
          <w:lang w:val="en-GB" w:eastAsia="pl-PL"/>
        </w:rPr>
        <w:t>When quoting this publication, please provide its title and indicate Statistics Poland as the author.</w:t>
      </w:r>
      <w:r>
        <w:rPr>
          <w:szCs w:val="19"/>
          <w:lang w:val="en-GB" w:eastAsia="pl-PL"/>
        </w:rPr>
        <w:t xml:space="preserve"> </w:t>
      </w:r>
      <w:r w:rsidR="00961C26" w:rsidRPr="00961C26">
        <w:rPr>
          <w:szCs w:val="19"/>
          <w:lang w:val="en-GB" w:eastAsia="pl-PL"/>
        </w:rPr>
        <w:t>When publishing your own calculations, based on data from this publication, please include the following statement: Author’s work based on data from Statistics Poland’s publication entitled ‘Average paid employment and wages and salaries in the national economy in 2025 – final data’.</w:t>
      </w:r>
    </w:p>
    <w:p w14:paraId="6D952F9A" w14:textId="5025C60A" w:rsidR="00E83938" w:rsidRPr="00961C26" w:rsidRDefault="00E83938">
      <w:pPr>
        <w:spacing w:before="0" w:after="160" w:line="259" w:lineRule="auto"/>
        <w:rPr>
          <w:sz w:val="18"/>
          <w:lang w:val="en-GB"/>
        </w:r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0D4EDB" w:rsidRPr="00D37B15" w14:paraId="1D10F1C5" w14:textId="77777777" w:rsidTr="00C83518">
        <w:trPr>
          <w:trHeight w:val="1626"/>
        </w:trPr>
        <w:tc>
          <w:tcPr>
            <w:tcW w:w="4926" w:type="dxa"/>
          </w:tcPr>
          <w:p w14:paraId="1A03899D" w14:textId="77777777" w:rsidR="000D4EDB" w:rsidRPr="00EE2923" w:rsidRDefault="000D4EDB" w:rsidP="00C83518">
            <w:pPr>
              <w:spacing w:before="0" w:after="0" w:line="276" w:lineRule="auto"/>
              <w:rPr>
                <w:rFonts w:cs="Arial"/>
                <w:sz w:val="20"/>
                <w:lang w:val="en-GB"/>
              </w:rPr>
            </w:pPr>
            <w:r w:rsidRPr="00EE2923">
              <w:rPr>
                <w:rFonts w:cs="Arial"/>
                <w:sz w:val="20"/>
                <w:lang w:val="en-GB"/>
              </w:rPr>
              <w:t>Prepared by:</w:t>
            </w:r>
          </w:p>
          <w:p w14:paraId="14C30103" w14:textId="77777777" w:rsidR="000D4EDB" w:rsidRPr="00EE2923" w:rsidRDefault="000D4EDB" w:rsidP="00C83518">
            <w:pPr>
              <w:spacing w:before="0" w:line="276" w:lineRule="auto"/>
              <w:rPr>
                <w:rFonts w:cs="Arial"/>
                <w:b/>
                <w:color w:val="000000" w:themeColor="text1"/>
                <w:sz w:val="20"/>
                <w:lang w:val="en-GB"/>
              </w:rPr>
            </w:pPr>
            <w:r w:rsidRPr="00EE2923">
              <w:rPr>
                <w:rFonts w:cs="Arial"/>
                <w:b/>
                <w:color w:val="000000" w:themeColor="text1"/>
                <w:sz w:val="20"/>
                <w:lang w:val="en-GB"/>
              </w:rPr>
              <w:t>Statistical Office in Bydgoszcz</w:t>
            </w:r>
          </w:p>
          <w:p w14:paraId="180A93AE" w14:textId="77777777" w:rsidR="000D4EDB" w:rsidRPr="00AB1F20" w:rsidRDefault="000D4EDB" w:rsidP="00C83518">
            <w:pPr>
              <w:spacing w:before="0" w:after="0" w:line="276" w:lineRule="auto"/>
              <w:rPr>
                <w:b/>
                <w:sz w:val="20"/>
                <w:szCs w:val="20"/>
                <w:lang w:val="fi-FI"/>
              </w:rPr>
            </w:pPr>
            <w:r>
              <w:rPr>
                <w:b/>
                <w:sz w:val="20"/>
                <w:szCs w:val="20"/>
                <w:lang w:val="fi-FI"/>
              </w:rPr>
              <w:t>Acting Director Katarzyna Klamrowska</w:t>
            </w:r>
          </w:p>
          <w:p w14:paraId="68D0278A" w14:textId="77777777" w:rsidR="000D4EDB" w:rsidRPr="00AB24E4" w:rsidRDefault="000D4EDB" w:rsidP="00C83518">
            <w:pPr>
              <w:pStyle w:val="Nagwek3"/>
              <w:spacing w:before="0" w:after="120" w:line="276" w:lineRule="auto"/>
              <w:outlineLvl w:val="2"/>
              <w:rPr>
                <w:rFonts w:ascii="Fira Sans" w:hAnsi="Fira Sans" w:cs="Arial"/>
                <w:color w:val="000000" w:themeColor="text1"/>
                <w:sz w:val="20"/>
                <w:lang w:val="fi-FI"/>
              </w:rPr>
            </w:pPr>
            <w:r w:rsidRPr="00D632A2">
              <w:rPr>
                <w:rFonts w:ascii="Fira Sans" w:hAnsi="Fira Sans" w:cs="Arial"/>
                <w:color w:val="000000" w:themeColor="text1"/>
                <w:sz w:val="20"/>
                <w:lang w:val="fi-FI"/>
              </w:rPr>
              <w:t>Phone: (+48 52) 366 93 90</w:t>
            </w:r>
          </w:p>
        </w:tc>
        <w:tc>
          <w:tcPr>
            <w:tcW w:w="4927" w:type="dxa"/>
          </w:tcPr>
          <w:p w14:paraId="1489D538" w14:textId="77777777" w:rsidR="000D4EDB" w:rsidRPr="00104606" w:rsidRDefault="000D4EDB" w:rsidP="00C83518">
            <w:pPr>
              <w:spacing w:before="0" w:line="276" w:lineRule="auto"/>
              <w:rPr>
                <w:rFonts w:cs="Arial"/>
                <w:b/>
                <w:sz w:val="20"/>
                <w:szCs w:val="20"/>
                <w:lang w:val="en-GB"/>
              </w:rPr>
            </w:pPr>
            <w:r w:rsidRPr="00104606">
              <w:rPr>
                <w:rFonts w:cs="Arial"/>
                <w:sz w:val="20"/>
                <w:szCs w:val="20"/>
                <w:lang w:val="en-GB"/>
              </w:rPr>
              <w:t>Issued by:</w:t>
            </w:r>
            <w:r w:rsidRPr="00104606">
              <w:rPr>
                <w:rFonts w:cs="Arial"/>
                <w:sz w:val="20"/>
                <w:szCs w:val="20"/>
                <w:lang w:val="en-GB"/>
              </w:rPr>
              <w:br/>
            </w:r>
            <w:r w:rsidRPr="00104606">
              <w:rPr>
                <w:rFonts w:cs="Arial"/>
                <w:b/>
                <w:sz w:val="20"/>
                <w:szCs w:val="20"/>
                <w:lang w:val="en-GB"/>
              </w:rPr>
              <w:t>Press Office</w:t>
            </w:r>
          </w:p>
          <w:p w14:paraId="06C57108" w14:textId="77777777" w:rsidR="000D4EDB" w:rsidRPr="00104606" w:rsidRDefault="000D4EDB" w:rsidP="00C83518">
            <w:pPr>
              <w:spacing w:line="288" w:lineRule="auto"/>
              <w:rPr>
                <w:sz w:val="20"/>
                <w:szCs w:val="20"/>
                <w:lang w:val="en-GB"/>
              </w:rPr>
            </w:pPr>
            <w:r w:rsidRPr="00104606">
              <w:rPr>
                <w:sz w:val="20"/>
                <w:szCs w:val="20"/>
                <w:lang w:val="en-GB"/>
              </w:rPr>
              <w:t>Mobile phone: +48 695 255 032</w:t>
            </w:r>
          </w:p>
          <w:p w14:paraId="5F8DEF69" w14:textId="77777777" w:rsidR="000D4EDB" w:rsidRPr="00104606" w:rsidRDefault="000D4EDB" w:rsidP="00C83518">
            <w:pPr>
              <w:spacing w:line="288" w:lineRule="auto"/>
              <w:ind w:left="1588" w:hanging="1588"/>
              <w:rPr>
                <w:sz w:val="20"/>
                <w:szCs w:val="20"/>
                <w:lang w:val="en-GB"/>
              </w:rPr>
            </w:pPr>
            <w:r w:rsidRPr="00104606">
              <w:rPr>
                <w:sz w:val="20"/>
                <w:szCs w:val="20"/>
                <w:lang w:val="en-GB"/>
              </w:rPr>
              <w:t xml:space="preserve">Landline phones: +48 22 608 38 04, +48 22 449 41 45, </w:t>
            </w:r>
            <w:r>
              <w:rPr>
                <w:sz w:val="20"/>
                <w:szCs w:val="20"/>
                <w:lang w:val="en-GB"/>
              </w:rPr>
              <w:t xml:space="preserve">         </w:t>
            </w:r>
            <w:r w:rsidRPr="00104606">
              <w:rPr>
                <w:sz w:val="20"/>
                <w:szCs w:val="20"/>
                <w:lang w:val="en-GB"/>
              </w:rPr>
              <w:t>+48 22 608 30 09</w:t>
            </w:r>
          </w:p>
          <w:p w14:paraId="63266F20" w14:textId="77777777" w:rsidR="000D4EDB" w:rsidRPr="00104606" w:rsidRDefault="000D4EDB" w:rsidP="00C83518">
            <w:pPr>
              <w:spacing w:line="288" w:lineRule="auto"/>
              <w:rPr>
                <w:sz w:val="20"/>
                <w:szCs w:val="20"/>
                <w:lang w:val="en-GB"/>
              </w:rPr>
            </w:pPr>
            <w:r w:rsidRPr="00104606">
              <w:rPr>
                <w:b/>
                <w:sz w:val="20"/>
                <w:szCs w:val="20"/>
                <w:lang w:val="en-GB"/>
              </w:rPr>
              <w:t>e-mail:</w:t>
            </w:r>
            <w:r w:rsidRPr="00104606">
              <w:rPr>
                <w:sz w:val="20"/>
                <w:szCs w:val="20"/>
                <w:lang w:val="en-GB"/>
              </w:rPr>
              <w:t xml:space="preserve"> </w:t>
            </w:r>
            <w:hyperlink r:id="rId18" w:history="1">
              <w:r w:rsidRPr="00104606">
                <w:rPr>
                  <w:rFonts w:eastAsiaTheme="majorEastAsia" w:cs="Arial"/>
                  <w:b/>
                  <w:sz w:val="20"/>
                  <w:szCs w:val="20"/>
                  <w:u w:val="single"/>
                  <w:lang w:val="en-GB"/>
                </w:rPr>
                <w:t>obslugaprasowa@stat.gov.pl</w:t>
              </w:r>
            </w:hyperlink>
          </w:p>
          <w:p w14:paraId="5482129D" w14:textId="77777777" w:rsidR="000D4EDB" w:rsidRPr="00104606" w:rsidRDefault="000D4EDB" w:rsidP="00C83518">
            <w:pPr>
              <w:rPr>
                <w:sz w:val="20"/>
                <w:szCs w:val="20"/>
                <w:lang w:val="en-GB"/>
              </w:rPr>
            </w:pPr>
          </w:p>
        </w:tc>
      </w:tr>
      <w:tr w:rsidR="000D4EDB" w14:paraId="650DA4A1" w14:textId="77777777" w:rsidTr="00C83518">
        <w:trPr>
          <w:trHeight w:val="418"/>
        </w:trPr>
        <w:tc>
          <w:tcPr>
            <w:tcW w:w="4926" w:type="dxa"/>
            <w:vMerge w:val="restart"/>
          </w:tcPr>
          <w:p w14:paraId="2E17D926" w14:textId="77777777" w:rsidR="000D4EDB" w:rsidRPr="00F05FC7" w:rsidRDefault="000D4EDB" w:rsidP="00C83518">
            <w:pPr>
              <w:rPr>
                <w:sz w:val="18"/>
                <w:lang w:val="en-US"/>
              </w:rPr>
            </w:pPr>
          </w:p>
        </w:tc>
        <w:tc>
          <w:tcPr>
            <w:tcW w:w="4927" w:type="dxa"/>
            <w:vAlign w:val="center"/>
          </w:tcPr>
          <w:p w14:paraId="63F264B0" w14:textId="77777777" w:rsidR="000D4EDB" w:rsidRPr="00104606" w:rsidRDefault="000D4EDB" w:rsidP="00C83518">
            <w:pPr>
              <w:ind w:firstLine="680"/>
              <w:rPr>
                <w:sz w:val="20"/>
                <w:szCs w:val="20"/>
              </w:rPr>
            </w:pPr>
            <w:r>
              <w:rPr>
                <w:noProof/>
                <w:sz w:val="20"/>
                <w:lang w:eastAsia="pl-PL"/>
              </w:rPr>
              <w:drawing>
                <wp:anchor distT="0" distB="0" distL="114300" distR="114300" simplePos="0" relativeHeight="251844608" behindDoc="0" locked="0" layoutInCell="1" allowOverlap="1" wp14:anchorId="4A26CCC5" wp14:editId="4D8A88E4">
                  <wp:simplePos x="0" y="0"/>
                  <wp:positionH relativeFrom="column">
                    <wp:posOffset>78740</wp:posOffset>
                  </wp:positionH>
                  <wp:positionV relativeFrom="paragraph">
                    <wp:posOffset>21590</wp:posOffset>
                  </wp:positionV>
                  <wp:extent cx="251460" cy="251460"/>
                  <wp:effectExtent l="0" t="0" r="0" b="0"/>
                  <wp:wrapNone/>
                  <wp:docPr id="5" name="Obraz 5"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history="1">
              <w:r w:rsidRPr="00BE3449">
                <w:rPr>
                  <w:rStyle w:val="Hipercze"/>
                  <w:sz w:val="20"/>
                </w:rPr>
                <w:t>stat.gov.pl/en/</w:t>
              </w:r>
            </w:hyperlink>
          </w:p>
        </w:tc>
      </w:tr>
      <w:tr w:rsidR="000D4EDB" w14:paraId="03250656" w14:textId="77777777" w:rsidTr="00C83518">
        <w:trPr>
          <w:trHeight w:val="418"/>
        </w:trPr>
        <w:tc>
          <w:tcPr>
            <w:tcW w:w="4926" w:type="dxa"/>
            <w:vMerge/>
          </w:tcPr>
          <w:p w14:paraId="57719585" w14:textId="77777777" w:rsidR="000D4EDB" w:rsidRPr="00C91687" w:rsidRDefault="000D4EDB" w:rsidP="00C83518">
            <w:pPr>
              <w:rPr>
                <w:b/>
                <w:sz w:val="20"/>
              </w:rPr>
            </w:pPr>
          </w:p>
        </w:tc>
        <w:tc>
          <w:tcPr>
            <w:tcW w:w="4927" w:type="dxa"/>
            <w:vAlign w:val="center"/>
          </w:tcPr>
          <w:p w14:paraId="3B81F1C6" w14:textId="77777777" w:rsidR="000D4EDB" w:rsidRPr="00104606" w:rsidRDefault="000D4EDB" w:rsidP="00C83518">
            <w:pPr>
              <w:ind w:firstLine="680"/>
              <w:rPr>
                <w:sz w:val="20"/>
                <w:szCs w:val="20"/>
              </w:rPr>
            </w:pPr>
            <w:r>
              <w:rPr>
                <w:noProof/>
                <w:sz w:val="20"/>
                <w:lang w:eastAsia="pl-PL"/>
              </w:rPr>
              <w:drawing>
                <wp:anchor distT="0" distB="0" distL="114300" distR="114300" simplePos="0" relativeHeight="251845632" behindDoc="0" locked="0" layoutInCell="1" allowOverlap="1" wp14:anchorId="56B27F2C" wp14:editId="253A12A9">
                  <wp:simplePos x="0" y="0"/>
                  <wp:positionH relativeFrom="column">
                    <wp:posOffset>76200</wp:posOffset>
                  </wp:positionH>
                  <wp:positionV relativeFrom="paragraph">
                    <wp:posOffset>21590</wp:posOffset>
                  </wp:positionV>
                  <wp:extent cx="251460" cy="251460"/>
                  <wp:effectExtent l="0" t="0" r="0" b="0"/>
                  <wp:wrapNone/>
                  <wp:docPr id="11" name="Obraz 11" descr="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F7264C">
                <w:rPr>
                  <w:rStyle w:val="Hipercze"/>
                  <w:sz w:val="20"/>
                </w:rPr>
                <w:t>@</w:t>
              </w:r>
              <w:proofErr w:type="spellStart"/>
              <w:r w:rsidRPr="00F7264C">
                <w:rPr>
                  <w:rStyle w:val="Hipercze"/>
                  <w:noProof/>
                  <w:sz w:val="20"/>
                  <w:lang w:eastAsia="pl-PL"/>
                </w:rPr>
                <w:t>StatPoland</w:t>
              </w:r>
              <w:proofErr w:type="spellEnd"/>
            </w:hyperlink>
          </w:p>
        </w:tc>
      </w:tr>
      <w:tr w:rsidR="000D4EDB" w14:paraId="6D7396CA" w14:textId="77777777" w:rsidTr="00C83518">
        <w:trPr>
          <w:trHeight w:val="476"/>
        </w:trPr>
        <w:tc>
          <w:tcPr>
            <w:tcW w:w="4926" w:type="dxa"/>
            <w:vMerge/>
          </w:tcPr>
          <w:p w14:paraId="3E70B6B5" w14:textId="77777777" w:rsidR="000D4EDB" w:rsidRPr="00C91687" w:rsidRDefault="000D4EDB" w:rsidP="00C83518">
            <w:pPr>
              <w:rPr>
                <w:b/>
                <w:sz w:val="20"/>
              </w:rPr>
            </w:pPr>
          </w:p>
        </w:tc>
        <w:tc>
          <w:tcPr>
            <w:tcW w:w="4927" w:type="dxa"/>
          </w:tcPr>
          <w:p w14:paraId="051E10B5" w14:textId="77777777" w:rsidR="000D4EDB" w:rsidRPr="00104606" w:rsidRDefault="000D4EDB" w:rsidP="00C83518">
            <w:pPr>
              <w:ind w:firstLine="680"/>
              <w:rPr>
                <w:sz w:val="20"/>
                <w:szCs w:val="20"/>
              </w:rPr>
            </w:pPr>
            <w:r>
              <w:rPr>
                <w:noProof/>
                <w:sz w:val="20"/>
                <w:lang w:eastAsia="pl-PL"/>
              </w:rPr>
              <w:drawing>
                <wp:anchor distT="0" distB="0" distL="114300" distR="114300" simplePos="0" relativeHeight="251846656" behindDoc="0" locked="0" layoutInCell="1" allowOverlap="1" wp14:anchorId="72AB4920" wp14:editId="30215506">
                  <wp:simplePos x="0" y="0"/>
                  <wp:positionH relativeFrom="column">
                    <wp:posOffset>80645</wp:posOffset>
                  </wp:positionH>
                  <wp:positionV relativeFrom="paragraph">
                    <wp:posOffset>13970</wp:posOffset>
                  </wp:positionV>
                  <wp:extent cx="251460" cy="251460"/>
                  <wp:effectExtent l="0" t="0" r="0" b="0"/>
                  <wp:wrapNone/>
                  <wp:docPr id="14" name="Obraz 14"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sz w:val="20"/>
                </w:rPr>
                <w:t>@</w:t>
              </w:r>
              <w:proofErr w:type="spellStart"/>
              <w:r w:rsidRPr="00F7264C">
                <w:rPr>
                  <w:rStyle w:val="Hipercze"/>
                  <w:sz w:val="20"/>
                </w:rPr>
                <w:t>GlownyUrzadStatystyczny</w:t>
              </w:r>
              <w:proofErr w:type="spellEnd"/>
            </w:hyperlink>
            <w:r>
              <w:rPr>
                <w:noProof/>
                <w:sz w:val="20"/>
                <w:lang w:eastAsia="pl-PL"/>
              </w:rPr>
              <w:t xml:space="preserve"> </w:t>
            </w:r>
          </w:p>
        </w:tc>
      </w:tr>
      <w:tr w:rsidR="000D4EDB" w14:paraId="7B1A8217" w14:textId="77777777" w:rsidTr="00C83518">
        <w:trPr>
          <w:trHeight w:val="426"/>
        </w:trPr>
        <w:tc>
          <w:tcPr>
            <w:tcW w:w="4926" w:type="dxa"/>
          </w:tcPr>
          <w:p w14:paraId="066CB594" w14:textId="77777777" w:rsidR="000D4EDB" w:rsidRPr="00C91687" w:rsidRDefault="000D4EDB" w:rsidP="00C83518">
            <w:pPr>
              <w:rPr>
                <w:b/>
                <w:sz w:val="20"/>
              </w:rPr>
            </w:pPr>
          </w:p>
        </w:tc>
        <w:tc>
          <w:tcPr>
            <w:tcW w:w="4927" w:type="dxa"/>
          </w:tcPr>
          <w:p w14:paraId="137E9B5A" w14:textId="77777777" w:rsidR="000D4EDB" w:rsidRPr="00104606" w:rsidRDefault="000D4EDB" w:rsidP="00C83518">
            <w:pPr>
              <w:ind w:firstLine="680"/>
              <w:rPr>
                <w:noProof/>
                <w:sz w:val="20"/>
                <w:szCs w:val="20"/>
                <w:lang w:eastAsia="pl-PL"/>
              </w:rPr>
            </w:pPr>
            <w:r>
              <w:rPr>
                <w:noProof/>
                <w:sz w:val="20"/>
                <w:lang w:eastAsia="pl-PL"/>
              </w:rPr>
              <w:drawing>
                <wp:anchor distT="0" distB="0" distL="114300" distR="114300" simplePos="0" relativeHeight="251847680" behindDoc="0" locked="0" layoutInCell="1" allowOverlap="1" wp14:anchorId="09C79F86" wp14:editId="4A3F9113">
                  <wp:simplePos x="0" y="0"/>
                  <wp:positionH relativeFrom="column">
                    <wp:posOffset>82550</wp:posOffset>
                  </wp:positionH>
                  <wp:positionV relativeFrom="paragraph">
                    <wp:posOffset>12700</wp:posOffset>
                  </wp:positionV>
                  <wp:extent cx="251460" cy="251460"/>
                  <wp:effectExtent l="0" t="0" r="0" b="0"/>
                  <wp:wrapNone/>
                  <wp:docPr id="15" name="Obraz 1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sz w:val="20"/>
                </w:rPr>
                <w:t>@</w:t>
              </w:r>
              <w:proofErr w:type="spellStart"/>
              <w:r w:rsidRPr="00F7264C">
                <w:rPr>
                  <w:rStyle w:val="Hipercze"/>
                  <w:sz w:val="20"/>
                </w:rPr>
                <w:t>gus_stat</w:t>
              </w:r>
              <w:proofErr w:type="spellEnd"/>
            </w:hyperlink>
          </w:p>
        </w:tc>
      </w:tr>
      <w:tr w:rsidR="000D4EDB" w14:paraId="52F32F3D" w14:textId="77777777" w:rsidTr="00C83518">
        <w:trPr>
          <w:trHeight w:val="504"/>
        </w:trPr>
        <w:tc>
          <w:tcPr>
            <w:tcW w:w="4926" w:type="dxa"/>
          </w:tcPr>
          <w:p w14:paraId="42FDA79D" w14:textId="77777777" w:rsidR="000D4EDB" w:rsidRPr="00C91687" w:rsidRDefault="000D4EDB" w:rsidP="00C83518">
            <w:pPr>
              <w:rPr>
                <w:b/>
                <w:sz w:val="20"/>
              </w:rPr>
            </w:pPr>
          </w:p>
        </w:tc>
        <w:tc>
          <w:tcPr>
            <w:tcW w:w="4927" w:type="dxa"/>
          </w:tcPr>
          <w:p w14:paraId="1814043C" w14:textId="77777777" w:rsidR="000D4EDB" w:rsidRPr="00104606" w:rsidRDefault="000D4EDB" w:rsidP="00C83518">
            <w:pPr>
              <w:ind w:firstLine="680"/>
              <w:rPr>
                <w:noProof/>
                <w:sz w:val="20"/>
                <w:szCs w:val="20"/>
                <w:lang w:eastAsia="pl-PL"/>
              </w:rPr>
            </w:pPr>
            <w:r>
              <w:rPr>
                <w:noProof/>
                <w:sz w:val="20"/>
                <w:lang w:eastAsia="pl-PL"/>
              </w:rPr>
              <w:drawing>
                <wp:anchor distT="0" distB="0" distL="114300" distR="114300" simplePos="0" relativeHeight="251848704" behindDoc="0" locked="0" layoutInCell="1" allowOverlap="1" wp14:anchorId="03AD64FE" wp14:editId="2E0804A5">
                  <wp:simplePos x="0" y="0"/>
                  <wp:positionH relativeFrom="column">
                    <wp:posOffset>82550</wp:posOffset>
                  </wp:positionH>
                  <wp:positionV relativeFrom="paragraph">
                    <wp:posOffset>13970</wp:posOffset>
                  </wp:positionV>
                  <wp:extent cx="251460" cy="251460"/>
                  <wp:effectExtent l="0" t="0" r="0" b="0"/>
                  <wp:wrapNone/>
                  <wp:docPr id="16" name="Obraz 16"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history="1">
              <w:r w:rsidRPr="00F7264C">
                <w:rPr>
                  <w:rStyle w:val="Hipercze"/>
                  <w:sz w:val="20"/>
                </w:rPr>
                <w:t>@</w:t>
              </w:r>
              <w:proofErr w:type="spellStart"/>
              <w:r w:rsidRPr="00F7264C">
                <w:rPr>
                  <w:rStyle w:val="Hipercze"/>
                  <w:sz w:val="20"/>
                </w:rPr>
                <w:t>GłównyUrządStatystycznyGUS</w:t>
              </w:r>
              <w:proofErr w:type="spellEnd"/>
            </w:hyperlink>
          </w:p>
        </w:tc>
      </w:tr>
      <w:tr w:rsidR="000D4EDB" w14:paraId="216350F0" w14:textId="77777777" w:rsidTr="00C83518">
        <w:trPr>
          <w:trHeight w:val="952"/>
        </w:trPr>
        <w:tc>
          <w:tcPr>
            <w:tcW w:w="4926" w:type="dxa"/>
          </w:tcPr>
          <w:p w14:paraId="56680EE6" w14:textId="77777777" w:rsidR="000D4EDB" w:rsidRPr="00C91687" w:rsidRDefault="000D4EDB" w:rsidP="00C83518">
            <w:pPr>
              <w:rPr>
                <w:b/>
                <w:sz w:val="20"/>
              </w:rPr>
            </w:pPr>
          </w:p>
        </w:tc>
        <w:tc>
          <w:tcPr>
            <w:tcW w:w="4927" w:type="dxa"/>
          </w:tcPr>
          <w:p w14:paraId="7110824A" w14:textId="77777777" w:rsidR="000D4EDB" w:rsidRPr="00104606" w:rsidRDefault="002D49C8" w:rsidP="00C83518">
            <w:pPr>
              <w:ind w:firstLine="680"/>
              <w:rPr>
                <w:noProof/>
                <w:sz w:val="20"/>
                <w:szCs w:val="20"/>
                <w:lang w:eastAsia="pl-PL"/>
              </w:rPr>
            </w:pPr>
            <w:hyperlink r:id="rId29" w:history="1">
              <w:r w:rsidR="000D4EDB" w:rsidRPr="00F7264C">
                <w:rPr>
                  <w:rStyle w:val="Hipercze"/>
                  <w:noProof/>
                  <w:sz w:val="20"/>
                  <w:lang w:eastAsia="pl-PL"/>
                </w:rPr>
                <w:t>@Glówny Urząd Statystyczny</w:t>
              </w:r>
            </w:hyperlink>
            <w:r w:rsidR="000D4EDB">
              <w:rPr>
                <w:noProof/>
                <w:sz w:val="20"/>
                <w:lang w:eastAsia="pl-PL"/>
              </w:rPr>
              <w:drawing>
                <wp:anchor distT="0" distB="0" distL="114300" distR="114300" simplePos="0" relativeHeight="251849728" behindDoc="0" locked="0" layoutInCell="1" allowOverlap="1" wp14:anchorId="04A6F367" wp14:editId="3AA9CABD">
                  <wp:simplePos x="0" y="0"/>
                  <wp:positionH relativeFrom="column">
                    <wp:posOffset>82550</wp:posOffset>
                  </wp:positionH>
                  <wp:positionV relativeFrom="paragraph">
                    <wp:posOffset>15240</wp:posOffset>
                  </wp:positionV>
                  <wp:extent cx="251460" cy="251460"/>
                  <wp:effectExtent l="0" t="0" r="0" b="0"/>
                  <wp:wrapNone/>
                  <wp:docPr id="17" name="Obraz 17"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0D4EDB" w:rsidRPr="00D37B15" w14:paraId="384F6CF6" w14:textId="77777777" w:rsidTr="00C83518">
        <w:trPr>
          <w:trHeight w:val="1267"/>
        </w:trPr>
        <w:tc>
          <w:tcPr>
            <w:tcW w:w="9853" w:type="dxa"/>
            <w:gridSpan w:val="2"/>
            <w:shd w:val="clear" w:color="auto" w:fill="D9D9D9" w:themeFill="background1" w:themeFillShade="D9"/>
          </w:tcPr>
          <w:p w14:paraId="7A24CAFF" w14:textId="77777777" w:rsidR="000D4EDB" w:rsidRDefault="000D4EDB" w:rsidP="00C83518">
            <w:pPr>
              <w:shd w:val="clear" w:color="auto" w:fill="D9D9D9" w:themeFill="background1" w:themeFillShade="D9"/>
              <w:rPr>
                <w:b/>
                <w:lang w:val="en-GB"/>
              </w:rPr>
            </w:pPr>
            <w:r w:rsidRPr="00EE2923">
              <w:rPr>
                <w:b/>
                <w:lang w:val="en-GB"/>
              </w:rPr>
              <w:t>Related information</w:t>
            </w:r>
          </w:p>
          <w:p w14:paraId="43C4BD85" w14:textId="7691C8E4" w:rsidR="00D37B15" w:rsidRPr="00D67510" w:rsidRDefault="002D49C8" w:rsidP="00D37B15">
            <w:pPr>
              <w:rPr>
                <w:color w:val="001D77"/>
                <w:szCs w:val="19"/>
                <w:lang w:val="en-GB"/>
              </w:rPr>
            </w:pPr>
            <w:hyperlink r:id="rId31" w:tooltip="Link to the publication Average paid employment, wages and salaries in the national economy in 2025 – preliminary data" w:history="1">
              <w:r w:rsidR="00D37B15" w:rsidRPr="00D67510">
                <w:rPr>
                  <w:rStyle w:val="Hipercze"/>
                  <w:rFonts w:cstheme="minorBidi"/>
                  <w:color w:val="001D77"/>
                  <w:szCs w:val="19"/>
                  <w:lang w:val="en-GB"/>
                </w:rPr>
                <w:t>Average paid employment, wages and salaries in the national economy in 2025 – preliminary data</w:t>
              </w:r>
            </w:hyperlink>
          </w:p>
          <w:p w14:paraId="61FA03E5" w14:textId="6FBC38CD" w:rsidR="00D37B15" w:rsidRPr="00D67510" w:rsidRDefault="002D49C8" w:rsidP="00D37B15">
            <w:pPr>
              <w:rPr>
                <w:color w:val="001D77"/>
                <w:szCs w:val="19"/>
                <w:lang w:val="en-GB"/>
              </w:rPr>
            </w:pPr>
            <w:hyperlink r:id="rId32" w:tooltip="Link to the publication Methodological report. Wages and salaries in the national economy " w:history="1">
              <w:r w:rsidR="00D37B15" w:rsidRPr="00D67510">
                <w:rPr>
                  <w:rStyle w:val="Hipercze"/>
                  <w:rFonts w:cstheme="minorBidi"/>
                  <w:color w:val="001D77"/>
                  <w:szCs w:val="19"/>
                  <w:lang w:val="en-GB"/>
                </w:rPr>
                <w:t xml:space="preserve">Methodological report. Wages and salaries in the national economy </w:t>
              </w:r>
            </w:hyperlink>
          </w:p>
          <w:p w14:paraId="5946CA84" w14:textId="77777777" w:rsidR="000D4EDB" w:rsidRPr="00BE5554" w:rsidRDefault="002D49C8" w:rsidP="00C83518">
            <w:pPr>
              <w:rPr>
                <w:rFonts w:cs="Times New Roman"/>
                <w:color w:val="001D77"/>
                <w:szCs w:val="19"/>
                <w:u w:val="single"/>
                <w:lang w:val="en-GB"/>
              </w:rPr>
            </w:pPr>
            <w:hyperlink r:id="rId33" w:tooltip="Link to Yearbook of Labour Statistics 2025" w:history="1">
              <w:r w:rsidR="000D4EDB" w:rsidRPr="00BE5554">
                <w:rPr>
                  <w:rStyle w:val="Hipercze"/>
                  <w:color w:val="001D77"/>
                  <w:szCs w:val="19"/>
                  <w:lang w:val="en-GB"/>
                </w:rPr>
                <w:t>Yearbook of Labour Statistics 2025</w:t>
              </w:r>
            </w:hyperlink>
          </w:p>
          <w:p w14:paraId="0BD3FD34" w14:textId="77777777" w:rsidR="000D4EDB" w:rsidRPr="00EE2923" w:rsidRDefault="000D4EDB" w:rsidP="00C83518">
            <w:pPr>
              <w:rPr>
                <w:rFonts w:cs="Times New Roman"/>
                <w:b/>
                <w:color w:val="001D77"/>
                <w:szCs w:val="19"/>
                <w:u w:val="single"/>
                <w:lang w:val="en-GB"/>
              </w:rPr>
            </w:pPr>
            <w:r w:rsidRPr="00176FB7">
              <w:rPr>
                <w:color w:val="001D77"/>
                <w:szCs w:val="19"/>
              </w:rPr>
              <w:fldChar w:fldCharType="begin"/>
            </w:r>
            <w:r w:rsidRPr="00F8122D">
              <w:rPr>
                <w:color w:val="001D77"/>
                <w:szCs w:val="19"/>
                <w:lang w:val="en-GB"/>
              </w:rPr>
              <w:instrText>HYPERLINK "https://stat.gov.pl/en/topics/labour-market/" \o "Link to other publications related to the labour market"</w:instrText>
            </w:r>
            <w:r w:rsidRPr="00176FB7">
              <w:rPr>
                <w:color w:val="001D77"/>
                <w:szCs w:val="19"/>
              </w:rPr>
              <w:fldChar w:fldCharType="separate"/>
            </w:r>
            <w:r w:rsidRPr="00EE2923">
              <w:rPr>
                <w:rFonts w:cs="Times New Roman"/>
                <w:color w:val="001D77"/>
                <w:szCs w:val="19"/>
                <w:u w:val="single"/>
                <w:lang w:val="en-GB"/>
              </w:rPr>
              <w:t>Other publications related to the labour market</w:t>
            </w:r>
          </w:p>
          <w:p w14:paraId="5EA55FCC" w14:textId="77777777" w:rsidR="000D4EDB" w:rsidRPr="00EE2923" w:rsidRDefault="000D4EDB" w:rsidP="00C83518">
            <w:pPr>
              <w:shd w:val="clear" w:color="auto" w:fill="D9D9D9" w:themeFill="background1" w:themeFillShade="D9"/>
              <w:spacing w:before="360"/>
              <w:rPr>
                <w:b/>
                <w:color w:val="000000" w:themeColor="text1"/>
                <w:szCs w:val="24"/>
                <w:lang w:val="en-GB"/>
              </w:rPr>
            </w:pPr>
            <w:r w:rsidRPr="00176FB7">
              <w:rPr>
                <w:color w:val="001D77"/>
                <w:szCs w:val="19"/>
              </w:rPr>
              <w:fldChar w:fldCharType="end"/>
            </w:r>
            <w:r w:rsidRPr="00EE2923">
              <w:rPr>
                <w:b/>
                <w:color w:val="000000" w:themeColor="text1"/>
                <w:szCs w:val="24"/>
                <w:lang w:val="en-GB"/>
              </w:rPr>
              <w:t>Data available in databases</w:t>
            </w:r>
          </w:p>
          <w:p w14:paraId="0958FFE3" w14:textId="77777777" w:rsidR="000D4EDB" w:rsidRPr="00EE2923" w:rsidRDefault="002D49C8" w:rsidP="00C83518">
            <w:pPr>
              <w:rPr>
                <w:rFonts w:cs="Times New Roman"/>
                <w:color w:val="001D77"/>
                <w:szCs w:val="19"/>
                <w:u w:val="single"/>
                <w:lang w:val="en-GB"/>
              </w:rPr>
            </w:pPr>
            <w:hyperlink r:id="rId34" w:tooltip="Link to data in the database: Local Data Bank -&gt; Labour market" w:history="1">
              <w:r w:rsidR="000D4EDB" w:rsidRPr="00EE2923">
                <w:rPr>
                  <w:rFonts w:cs="Times New Roman"/>
                  <w:color w:val="001D77"/>
                  <w:szCs w:val="19"/>
                  <w:u w:val="single"/>
                  <w:lang w:val="en-GB"/>
                </w:rPr>
                <w:t>Local Data Bank -&gt; Labour market</w:t>
              </w:r>
            </w:hyperlink>
            <w:r w:rsidR="000D4EDB" w:rsidRPr="00EE2923">
              <w:rPr>
                <w:rFonts w:cs="Times New Roman"/>
                <w:color w:val="001D77"/>
                <w:szCs w:val="19"/>
                <w:u w:val="single"/>
                <w:lang w:val="en-GB"/>
              </w:rPr>
              <w:t xml:space="preserve"> </w:t>
            </w:r>
          </w:p>
          <w:p w14:paraId="365D54B9" w14:textId="2F03835D" w:rsidR="000D4EDB" w:rsidRPr="00EE2923" w:rsidRDefault="000D4EDB" w:rsidP="00C83518">
            <w:pPr>
              <w:rPr>
                <w:rFonts w:cs="Times New Roman"/>
                <w:color w:val="001D77"/>
                <w:szCs w:val="19"/>
                <w:u w:val="single"/>
                <w:lang w:val="en-GB"/>
              </w:rPr>
            </w:pPr>
            <w:r w:rsidRPr="00176FB7">
              <w:rPr>
                <w:color w:val="001D77"/>
                <w:szCs w:val="19"/>
              </w:rPr>
              <w:fldChar w:fldCharType="begin"/>
            </w:r>
            <w:r w:rsidR="00103E23" w:rsidRPr="00103E23">
              <w:rPr>
                <w:color w:val="001D77"/>
                <w:szCs w:val="19"/>
                <w:lang w:val="en-GB"/>
              </w:rPr>
              <w:instrText>HYPERLINK "https://strateg.stat.gov.pl/?lang=en-GB" \l "/obszary-tematyczne/13" \o "Link to data in the database: Strateg -&gt; Statistics by theme -&gt; Labour market"</w:instrText>
            </w:r>
            <w:r w:rsidRPr="00176FB7">
              <w:rPr>
                <w:color w:val="001D77"/>
                <w:szCs w:val="19"/>
              </w:rPr>
              <w:fldChar w:fldCharType="separate"/>
            </w:r>
            <w:proofErr w:type="spellStart"/>
            <w:r w:rsidR="00103E23">
              <w:rPr>
                <w:rFonts w:cs="Times New Roman"/>
                <w:color w:val="001D77"/>
                <w:szCs w:val="19"/>
                <w:u w:val="single"/>
                <w:lang w:val="en-GB"/>
              </w:rPr>
              <w:t>Strateg</w:t>
            </w:r>
            <w:proofErr w:type="spellEnd"/>
            <w:r w:rsidR="00103E23">
              <w:rPr>
                <w:rFonts w:cs="Times New Roman"/>
                <w:color w:val="001D77"/>
                <w:szCs w:val="19"/>
                <w:u w:val="single"/>
                <w:lang w:val="en-GB"/>
              </w:rPr>
              <w:t xml:space="preserve"> -&gt; Statistics</w:t>
            </w:r>
            <w:r w:rsidRPr="00EE2923">
              <w:rPr>
                <w:rFonts w:cs="Times New Roman"/>
                <w:color w:val="001D77"/>
                <w:szCs w:val="19"/>
                <w:u w:val="single"/>
                <w:lang w:val="en-GB"/>
              </w:rPr>
              <w:t xml:space="preserve"> by theme -&gt; Labour market</w:t>
            </w:r>
          </w:p>
          <w:p w14:paraId="35880BF5" w14:textId="77777777" w:rsidR="000D4EDB" w:rsidRPr="00EE2923" w:rsidRDefault="000D4EDB" w:rsidP="00C83518">
            <w:pPr>
              <w:rPr>
                <w:rFonts w:cs="Times New Roman"/>
                <w:color w:val="001D77"/>
                <w:szCs w:val="19"/>
                <w:u w:val="single"/>
                <w:lang w:val="en-GB"/>
              </w:rPr>
            </w:pPr>
            <w:r w:rsidRPr="00176FB7">
              <w:rPr>
                <w:color w:val="001D77"/>
                <w:szCs w:val="19"/>
              </w:rPr>
              <w:fldChar w:fldCharType="end"/>
            </w:r>
            <w:r w:rsidRPr="00FE5D55">
              <w:rPr>
                <w:rFonts w:cs="Times New Roman"/>
                <w:color w:val="001D77"/>
                <w:szCs w:val="19"/>
                <w:u w:val="single"/>
              </w:rPr>
              <w:fldChar w:fldCharType="begin"/>
            </w:r>
            <w:r w:rsidRPr="00E45EFF">
              <w:rPr>
                <w:rFonts w:cs="Times New Roman"/>
                <w:color w:val="001D77"/>
                <w:szCs w:val="19"/>
                <w:u w:val="single"/>
                <w:lang w:val="en-GB"/>
              </w:rPr>
              <w:instrText>HYPERLINK "https://dbw.stat.gov.pl/en/dashboard/28" \o "Link to data in the database: Knowledge Databases -&gt; Labour market"</w:instrText>
            </w:r>
            <w:r w:rsidRPr="00FE5D55">
              <w:rPr>
                <w:rFonts w:cs="Times New Roman"/>
                <w:color w:val="001D77"/>
                <w:szCs w:val="19"/>
                <w:u w:val="single"/>
              </w:rPr>
              <w:fldChar w:fldCharType="separate"/>
            </w:r>
            <w:r w:rsidRPr="00EE2923">
              <w:rPr>
                <w:rFonts w:cs="Times New Roman"/>
                <w:color w:val="001D77"/>
                <w:szCs w:val="19"/>
                <w:u w:val="single"/>
                <w:lang w:val="en-GB"/>
              </w:rPr>
              <w:t>Knowledge Databases -&gt; Labo</w:t>
            </w:r>
            <w:r>
              <w:rPr>
                <w:rFonts w:cs="Times New Roman"/>
                <w:color w:val="001D77"/>
                <w:szCs w:val="19"/>
                <w:u w:val="single"/>
                <w:lang w:val="en-GB"/>
              </w:rPr>
              <w:t>u</w:t>
            </w:r>
            <w:r w:rsidRPr="00EE2923">
              <w:rPr>
                <w:rFonts w:cs="Times New Roman"/>
                <w:color w:val="001D77"/>
                <w:szCs w:val="19"/>
                <w:u w:val="single"/>
                <w:lang w:val="en-GB"/>
              </w:rPr>
              <w:t>r market</w:t>
            </w:r>
          </w:p>
          <w:p w14:paraId="3F3F8C2C" w14:textId="77777777" w:rsidR="000D4EDB" w:rsidRPr="00EE2923" w:rsidRDefault="000D4EDB" w:rsidP="00C83518">
            <w:pPr>
              <w:shd w:val="clear" w:color="auto" w:fill="D9D9D9" w:themeFill="background1" w:themeFillShade="D9"/>
              <w:spacing w:before="360"/>
              <w:rPr>
                <w:b/>
                <w:color w:val="000000" w:themeColor="text1"/>
                <w:szCs w:val="24"/>
                <w:lang w:val="en-GB"/>
              </w:rPr>
            </w:pPr>
            <w:r w:rsidRPr="00FE5D55">
              <w:rPr>
                <w:rFonts w:cs="Times New Roman"/>
                <w:color w:val="001D77"/>
                <w:szCs w:val="19"/>
                <w:u w:val="single"/>
              </w:rPr>
              <w:fldChar w:fldCharType="end"/>
            </w:r>
            <w:r w:rsidRPr="00EE2923">
              <w:rPr>
                <w:b/>
                <w:color w:val="000000" w:themeColor="text1"/>
                <w:szCs w:val="24"/>
                <w:lang w:val="en-GB"/>
              </w:rPr>
              <w:t>Terms used in official statistics</w:t>
            </w:r>
          </w:p>
          <w:p w14:paraId="03F1497B" w14:textId="77777777" w:rsidR="000D4EDB" w:rsidRPr="00495E28" w:rsidRDefault="000D4EDB" w:rsidP="00C83518">
            <w:pPr>
              <w:rPr>
                <w:rFonts w:cs="Times New Roman"/>
                <w:color w:val="001D77"/>
                <w:u w:val="single"/>
                <w:lang w:val="en-GB"/>
              </w:rPr>
            </w:pPr>
            <w:r w:rsidRPr="00495E28">
              <w:rPr>
                <w:rFonts w:cs="Times New Roman"/>
                <w:color w:val="001D77"/>
                <w:u w:val="single"/>
              </w:rPr>
              <w:fldChar w:fldCharType="begin"/>
            </w:r>
            <w:r w:rsidRPr="00495E28">
              <w:rPr>
                <w:rFonts w:cs="Times New Roman"/>
                <w:color w:val="001D77"/>
                <w:u w:val="single"/>
                <w:lang w:val="en-GB"/>
              </w:rPr>
              <w:instrText>HYPERLINK "https://stat.gov.pl/en/metainformation/glossary/terms-used-in-official-statistics/376,term.html" \o "Link to terms used in official statistics: Average paid employment"</w:instrText>
            </w:r>
            <w:r w:rsidRPr="00495E28">
              <w:rPr>
                <w:rFonts w:cs="Times New Roman"/>
                <w:color w:val="001D77"/>
                <w:u w:val="single"/>
              </w:rPr>
              <w:fldChar w:fldCharType="separate"/>
            </w:r>
            <w:r w:rsidRPr="00495E28">
              <w:rPr>
                <w:rFonts w:cs="Times New Roman"/>
                <w:color w:val="001D77"/>
                <w:u w:val="single"/>
                <w:lang w:val="en-GB"/>
              </w:rPr>
              <w:t>Average paid employment</w:t>
            </w:r>
          </w:p>
          <w:p w14:paraId="5A9CB0D3" w14:textId="77777777" w:rsidR="000D4EDB" w:rsidRPr="00495E28" w:rsidRDefault="000D4EDB" w:rsidP="00C83518">
            <w:pPr>
              <w:rPr>
                <w:color w:val="001D77"/>
                <w:szCs w:val="24"/>
                <w:u w:val="single"/>
                <w:lang w:val="en-GB"/>
              </w:rPr>
            </w:pPr>
            <w:r w:rsidRPr="00495E28">
              <w:rPr>
                <w:rFonts w:cs="Times New Roman"/>
                <w:color w:val="001D77"/>
                <w:u w:val="single"/>
              </w:rPr>
              <w:fldChar w:fldCharType="end"/>
            </w:r>
            <w:hyperlink r:id="rId35" w:tooltip="Link to terms used in official statistics: Average monthly gross wages and salaries" w:history="1">
              <w:r w:rsidRPr="00495E28">
                <w:rPr>
                  <w:color w:val="001D77"/>
                  <w:szCs w:val="24"/>
                  <w:u w:val="single"/>
                  <w:lang w:val="en-GB"/>
                </w:rPr>
                <w:t>Average monthly gross wages and salaries</w:t>
              </w:r>
            </w:hyperlink>
          </w:p>
          <w:p w14:paraId="483870E2" w14:textId="77777777" w:rsidR="000D4EDB" w:rsidRPr="00EE2923" w:rsidRDefault="000D4EDB" w:rsidP="00C83518">
            <w:pPr>
              <w:rPr>
                <w:b/>
                <w:color w:val="001D77"/>
                <w:szCs w:val="24"/>
                <w:lang w:val="en-GB"/>
              </w:rPr>
            </w:pPr>
          </w:p>
        </w:tc>
      </w:tr>
    </w:tbl>
    <w:p w14:paraId="5A13F18E" w14:textId="77777777" w:rsidR="000D4EDB" w:rsidRPr="00EE2923" w:rsidRDefault="000D4EDB" w:rsidP="000D4EDB">
      <w:pPr>
        <w:rPr>
          <w:sz w:val="18"/>
          <w:lang w:val="en-GB"/>
        </w:rPr>
      </w:pPr>
    </w:p>
    <w:p w14:paraId="0FE3DB2D" w14:textId="77777777" w:rsidR="00E83938" w:rsidRPr="000D4EDB" w:rsidRDefault="00E83938" w:rsidP="00E83938">
      <w:pPr>
        <w:rPr>
          <w:sz w:val="18"/>
          <w:lang w:val="en-GB"/>
        </w:rPr>
      </w:pPr>
    </w:p>
    <w:sectPr w:rsidR="00E83938" w:rsidRPr="000D4EDB" w:rsidSect="003B18B6">
      <w:headerReference w:type="default" r:id="rId36"/>
      <w:footerReference w:type="default" r:id="rId37"/>
      <w:pgSz w:w="11906" w:h="16838"/>
      <w:pgMar w:top="720" w:right="3119" w:bottom="720" w:left="720" w:header="170" w:footer="283"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42F7790" w16cex:dateUtc="2026-10-13T07:17:00Z"/>
  <w16cex:commentExtensible w16cex:durableId="1637EAFE" w16cex:dateUtc="2026-10-13T07: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6F6DC8" w16cid:durableId="442F7790"/>
  <w16cid:commentId w16cid:paraId="17E69AA9" w16cid:durableId="1637EAF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85DCF" w14:textId="77777777" w:rsidR="00FC3B8E" w:rsidRDefault="00FC3B8E" w:rsidP="000662E2">
      <w:pPr>
        <w:spacing w:after="0" w:line="240" w:lineRule="auto"/>
      </w:pPr>
      <w:r>
        <w:separator/>
      </w:r>
    </w:p>
  </w:endnote>
  <w:endnote w:type="continuationSeparator" w:id="0">
    <w:p w14:paraId="08EFCA4E" w14:textId="77777777" w:rsidR="00FC3B8E" w:rsidRDefault="00FC3B8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52BFCC79-93E5-4F9F-BCE3-C210256B7795}"/>
    <w:embedBold r:id="rId2" w:fontKey="{13714AD8-DD4E-46CB-AD67-17F3E863BF63}"/>
  </w:font>
  <w:font w:name="Fira Sans Light">
    <w:panose1 w:val="020B0403050000020004"/>
    <w:charset w:val="EE"/>
    <w:family w:val="swiss"/>
    <w:pitch w:val="variable"/>
    <w:sig w:usb0="600002FF" w:usb1="02000001" w:usb2="00000000" w:usb3="00000000" w:csb0="0000019F" w:csb1="00000000"/>
    <w:embedRegular r:id="rId3" w:fontKey="{530D81C1-C2CE-42D7-9B66-DDAFD547453A}"/>
    <w:embedBold r:id="rId4" w:fontKey="{81268521-DBE8-4B0D-BF06-FDE884B07672}"/>
  </w:font>
  <w:font w:name="Fira Sans Medium">
    <w:panose1 w:val="020B0603050000020004"/>
    <w:charset w:val="EE"/>
    <w:family w:val="swiss"/>
    <w:pitch w:val="variable"/>
    <w:sig w:usb0="600002FF" w:usb1="02000001" w:usb2="00000000" w:usb3="00000000" w:csb0="0000019F" w:csb1="00000000"/>
    <w:embedRegular r:id="rId5" w:fontKey="{B28987C3-F473-4A34-9E02-563A93F2215F}"/>
    <w:embedItalic r:id="rId6" w:fontKey="{EC9EA650-9B0F-4657-8380-BF45465CC8AF}"/>
  </w:font>
  <w:font w:name="Segoe UI">
    <w:panose1 w:val="020B0502040204020203"/>
    <w:charset w:val="EE"/>
    <w:family w:val="swiss"/>
    <w:pitch w:val="variable"/>
    <w:sig w:usb0="E4002EFF" w:usb1="C000E47F" w:usb2="00000009" w:usb3="00000000" w:csb0="000001FF" w:csb1="00000000"/>
    <w:embedRegular r:id="rId7" w:fontKey="{B735A6C5-1940-4AB1-9788-D7B06ECB2B6F}"/>
  </w:font>
  <w:font w:name="Fira Sans Extra Condensed SemiB">
    <w:panose1 w:val="020B0603050000020004"/>
    <w:charset w:val="EE"/>
    <w:family w:val="swiss"/>
    <w:pitch w:val="variable"/>
    <w:sig w:usb0="600002FF" w:usb1="00000001" w:usb2="00000000" w:usb3="00000000" w:csb0="0000019F" w:csb1="00000000"/>
    <w:embedRegular r:id="rId8" w:fontKey="{80F13BF3-947F-4FFE-B86B-6D89BFBE45A0}"/>
  </w:font>
  <w:font w:name="Fira Sans SemiBold">
    <w:panose1 w:val="020B0603050000020004"/>
    <w:charset w:val="EE"/>
    <w:family w:val="swiss"/>
    <w:pitch w:val="variable"/>
    <w:sig w:usb0="600002FF" w:usb1="02000001" w:usb2="00000000" w:usb3="00000000" w:csb0="0000019F" w:csb1="00000000"/>
    <w:embedRegular r:id="rId9" w:fontKey="{469C51FE-061B-410C-9AA7-562F07136173}"/>
  </w:font>
  <w:font w:name="Calibri">
    <w:panose1 w:val="020F0502020204030204"/>
    <w:charset w:val="EE"/>
    <w:family w:val="swiss"/>
    <w:pitch w:val="variable"/>
    <w:sig w:usb0="E4002EFF" w:usb1="C200247B" w:usb2="00000009" w:usb3="00000000" w:csb0="000001FF" w:csb1="00000000"/>
    <w:embedRegular r:id="rId10" w:fontKey="{3D878E41-5AB2-4A19-96C2-475A8D05F27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575277"/>
      <w:docPartObj>
        <w:docPartGallery w:val="Page Numbers (Bottom of Page)"/>
        <w:docPartUnique/>
      </w:docPartObj>
    </w:sdtPr>
    <w:sdtEndPr/>
    <w:sdtContent>
      <w:p w14:paraId="434A40C8" w14:textId="0CBDA785" w:rsidR="00EB556D" w:rsidRDefault="00541E6E" w:rsidP="003B18B6">
        <w:pPr>
          <w:pStyle w:val="Stopka"/>
          <w:jc w:val="center"/>
        </w:pPr>
        <w:r>
          <w:fldChar w:fldCharType="begin"/>
        </w:r>
        <w:r>
          <w:instrText>PAGE   \* MERGEFORMAT</w:instrText>
        </w:r>
        <w:r>
          <w:fldChar w:fldCharType="separate"/>
        </w:r>
        <w:r w:rsidR="002D49C8">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36088"/>
      <w:docPartObj>
        <w:docPartGallery w:val="Page Numbers (Bottom of Page)"/>
        <w:docPartUnique/>
      </w:docPartObj>
    </w:sdtPr>
    <w:sdtEndPr/>
    <w:sdtContent>
      <w:p w14:paraId="20EA265E" w14:textId="0DA1FE6C" w:rsidR="00EB556D" w:rsidRDefault="00541E6E" w:rsidP="003B18B6">
        <w:pPr>
          <w:pStyle w:val="Stopka"/>
          <w:jc w:val="center"/>
        </w:pPr>
        <w:r>
          <w:fldChar w:fldCharType="begin"/>
        </w:r>
        <w:r>
          <w:instrText>PAGE   \* MERGEFORMAT</w:instrText>
        </w:r>
        <w:r>
          <w:fldChar w:fldCharType="separate"/>
        </w:r>
        <w:r w:rsidR="002D49C8">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636839"/>
      <w:docPartObj>
        <w:docPartGallery w:val="Page Numbers (Bottom of Page)"/>
        <w:docPartUnique/>
      </w:docPartObj>
    </w:sdtPr>
    <w:sdtEndPr/>
    <w:sdtContent>
      <w:p w14:paraId="42D37066" w14:textId="55A894F4" w:rsidR="003B18B6" w:rsidRDefault="003B18B6" w:rsidP="003B18B6">
        <w:pPr>
          <w:pStyle w:val="Stopka"/>
          <w:jc w:val="center"/>
        </w:pPr>
        <w:r>
          <w:fldChar w:fldCharType="begin"/>
        </w:r>
        <w:r>
          <w:instrText>PAGE   \* MERGEFORMAT</w:instrText>
        </w:r>
        <w:r>
          <w:fldChar w:fldCharType="separate"/>
        </w:r>
        <w:r w:rsidR="002D49C8">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B3398" w14:textId="77777777" w:rsidR="00FC3B8E" w:rsidRDefault="00FC3B8E" w:rsidP="000662E2">
      <w:pPr>
        <w:spacing w:after="0" w:line="240" w:lineRule="auto"/>
      </w:pPr>
      <w:r>
        <w:separator/>
      </w:r>
    </w:p>
  </w:footnote>
  <w:footnote w:type="continuationSeparator" w:id="0">
    <w:p w14:paraId="1D12D521" w14:textId="77777777" w:rsidR="00FC3B8E" w:rsidRDefault="00FC3B8E" w:rsidP="000662E2">
      <w:pPr>
        <w:spacing w:after="0" w:line="240" w:lineRule="auto"/>
      </w:pPr>
      <w:r>
        <w:continuationSeparator/>
      </w:r>
    </w:p>
  </w:footnote>
  <w:footnote w:id="1">
    <w:p w14:paraId="575725CA" w14:textId="09DBDDFF" w:rsidR="000A0A46" w:rsidRPr="00F304D6" w:rsidRDefault="000A0A46" w:rsidP="00434997">
      <w:pPr>
        <w:pStyle w:val="Tekstprzypisudolnego"/>
        <w:spacing w:before="80"/>
        <w:rPr>
          <w:lang w:val="en-GB"/>
        </w:rPr>
      </w:pPr>
      <w:r>
        <w:rPr>
          <w:rStyle w:val="Odwoanieprzypisudolnego"/>
        </w:rPr>
        <w:footnoteRef/>
      </w:r>
      <w:r w:rsidRPr="004A37E2">
        <w:rPr>
          <w:lang w:val="en-GB"/>
        </w:rPr>
        <w:t xml:space="preserve"> </w:t>
      </w:r>
      <w:r w:rsidR="004A37E2">
        <w:rPr>
          <w:sz w:val="19"/>
          <w:szCs w:val="19"/>
          <w:lang w:val="en-GB"/>
        </w:rPr>
        <w:t>F</w:t>
      </w:r>
      <w:r w:rsidR="002472F7" w:rsidRPr="00F304D6">
        <w:rPr>
          <w:sz w:val="19"/>
          <w:szCs w:val="19"/>
          <w:lang w:val="en-GB"/>
        </w:rPr>
        <w:t>rom profit s</w:t>
      </w:r>
      <w:r w:rsidR="00F304D6">
        <w:rPr>
          <w:sz w:val="19"/>
          <w:szCs w:val="19"/>
          <w:lang w:val="en-GB"/>
        </w:rPr>
        <w:t>haring and</w:t>
      </w:r>
      <w:r w:rsidR="002472F7" w:rsidRPr="00F304D6">
        <w:rPr>
          <w:sz w:val="19"/>
          <w:szCs w:val="19"/>
          <w:lang w:val="en-GB"/>
        </w:rPr>
        <w:t xml:space="preserve"> from balance sheet surplus in cooperatives</w:t>
      </w:r>
      <w:r w:rsidR="00F304D6" w:rsidRPr="00F304D6">
        <w:rPr>
          <w:sz w:val="19"/>
          <w:szCs w:val="19"/>
          <w:lang w:val="en-GB"/>
        </w:rPr>
        <w:t xml:space="preserve"> and </w:t>
      </w:r>
      <w:r w:rsidR="00F304D6">
        <w:rPr>
          <w:sz w:val="19"/>
          <w:szCs w:val="19"/>
          <w:lang w:val="en-GB"/>
        </w:rPr>
        <w:t>extra annual wages and salaries for employees of budgetary sphere units.</w:t>
      </w:r>
    </w:p>
  </w:footnote>
  <w:footnote w:id="2">
    <w:p w14:paraId="4F71152D" w14:textId="2DABAAB7" w:rsidR="00F87BBC" w:rsidRPr="006F47CC" w:rsidRDefault="00F87BBC" w:rsidP="00434997">
      <w:pPr>
        <w:pStyle w:val="Tekstprzypisudolnego"/>
        <w:spacing w:before="0"/>
        <w:rPr>
          <w:sz w:val="19"/>
          <w:szCs w:val="19"/>
          <w:lang w:val="en-GB"/>
        </w:rPr>
      </w:pPr>
      <w:r w:rsidRPr="00E65C43">
        <w:rPr>
          <w:rStyle w:val="Odwoanieprzypisudolnego"/>
          <w:sz w:val="19"/>
          <w:szCs w:val="19"/>
        </w:rPr>
        <w:footnoteRef/>
      </w:r>
      <w:r w:rsidRPr="00A32A62">
        <w:rPr>
          <w:sz w:val="19"/>
          <w:szCs w:val="19"/>
          <w:lang w:val="en-GB"/>
        </w:rPr>
        <w:t xml:space="preserve"> </w:t>
      </w:r>
      <w:r w:rsidR="006F47CC" w:rsidRPr="006F47CC">
        <w:rPr>
          <w:sz w:val="19"/>
          <w:szCs w:val="19"/>
          <w:lang w:val="en-GB"/>
        </w:rPr>
        <w:t>The data cover all wage and salaried jobs. Employees holding more than one job are counted for each job held, both in the total number of employees and among those receiving wages or salaries not exceeding the applicable minimum wage.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9AB44" w14:textId="77777777"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D608903" wp14:editId="6B750916">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3D16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370C11B7"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D9ED7" w14:textId="77777777"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03EA7866" wp14:editId="14C559D8">
          <wp:simplePos x="0" y="0"/>
          <wp:positionH relativeFrom="column">
            <wp:posOffset>9525</wp:posOffset>
          </wp:positionH>
          <wp:positionV relativeFrom="paragraph">
            <wp:posOffset>86360</wp:posOffset>
          </wp:positionV>
          <wp:extent cx="1381125" cy="590550"/>
          <wp:effectExtent l="0" t="0" r="0" b="0"/>
          <wp:wrapSquare wrapText="bothSides"/>
          <wp:docPr id="31" name="Obraz 31"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381125" cy="590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4F758D52" wp14:editId="029D3E57">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The writing 'News releases'" title="Name of the publishing seri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6FB915" w14:textId="5AF34B16" w:rsidR="00F37172" w:rsidRPr="003C6C8D" w:rsidRDefault="00CB6B37"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58D52" id="Schemat blokowy: opóźnienie 6" o:spid="_x0000_s1030" alt="Tytuł: Name of the publishing series — opis: The writing '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476FB915" w14:textId="5AF34B16" w:rsidR="00F37172" w:rsidRPr="003C6C8D" w:rsidRDefault="00CB6B37"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10897F62" wp14:editId="05E89644">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58CFA2F"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A936270" w14:textId="77777777" w:rsidR="00540C5C" w:rsidRDefault="00540C5C">
    <w:pPr>
      <w:pStyle w:val="Nagwek"/>
      <w:rPr>
        <w:noProof/>
        <w:lang w:eastAsia="pl-PL"/>
      </w:rPr>
    </w:pPr>
  </w:p>
  <w:p w14:paraId="633455B3" w14:textId="77777777" w:rsidR="00540C5C" w:rsidRDefault="00540C5C">
    <w:pPr>
      <w:pStyle w:val="Nagwek"/>
      <w:rPr>
        <w:noProof/>
        <w:lang w:eastAsia="pl-PL"/>
      </w:rPr>
    </w:pPr>
  </w:p>
  <w:p w14:paraId="69C8AD42" w14:textId="77777777"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46D96301" wp14:editId="52DB989C">
              <wp:simplePos x="0" y="0"/>
              <wp:positionH relativeFrom="column">
                <wp:posOffset>5287976</wp:posOffset>
              </wp:positionH>
              <wp:positionV relativeFrom="paragraph">
                <wp:posOffset>266065</wp:posOffset>
              </wp:positionV>
              <wp:extent cx="1432293" cy="336589"/>
              <wp:effectExtent l="0" t="0" r="0" b="6350"/>
              <wp:wrapNone/>
              <wp:docPr id="8" name="Pole tekstowe 2" descr="Date of publication of the news release 22 Octo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66E24A9D" w14:textId="429482A7" w:rsidR="00F37172" w:rsidRPr="00A01B40" w:rsidRDefault="00631877" w:rsidP="00F049AB">
                          <w:pPr>
                            <w:pStyle w:val="Datainformacjisygnalnej"/>
                          </w:pPr>
                          <w:r>
                            <w:t>2</w:t>
                          </w:r>
                          <w:r w:rsidR="00A16E64">
                            <w:t>2</w:t>
                          </w:r>
                          <w:r w:rsidR="00DE6B58">
                            <w:t>.</w:t>
                          </w:r>
                          <w:r w:rsidR="0015566A">
                            <w:t>10</w:t>
                          </w:r>
                          <w:r w:rsidR="00DE6B58">
                            <w:t>.</w:t>
                          </w:r>
                          <w:r>
                            <w:t>202</w:t>
                          </w:r>
                          <w:r w:rsidR="00A16E64">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D96301" id="_x0000_t202" coordsize="21600,21600" o:spt="202" path="m,l,21600r21600,l21600,xe">
              <v:stroke joinstyle="miter"/>
              <v:path gradientshapeok="t" o:connecttype="rect"/>
            </v:shapetype>
            <v:shape id="_x0000_s1031" type="#_x0000_t202" alt="Date of publication of the news release 22 October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" filled="f" stroked="f">
              <v:textbox>
                <w:txbxContent>
                  <w:p w14:paraId="66E24A9D" w14:textId="429482A7" w:rsidR="00F37172" w:rsidRPr="00A01B40" w:rsidRDefault="00631877" w:rsidP="00F049AB">
                    <w:pPr>
                      <w:pStyle w:val="Datainformacjisygnalnej"/>
                    </w:pPr>
                    <w:r>
                      <w:t>2</w:t>
                    </w:r>
                    <w:r w:rsidR="00A16E64">
                      <w:t>2</w:t>
                    </w:r>
                    <w:r w:rsidR="00DE6B58">
                      <w:t>.</w:t>
                    </w:r>
                    <w:r w:rsidR="0015566A">
                      <w:t>10</w:t>
                    </w:r>
                    <w:r w:rsidR="00DE6B58">
                      <w:t>.</w:t>
                    </w:r>
                    <w:r>
                      <w:t>202</w:t>
                    </w:r>
                    <w:r w:rsidR="00A16E64">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4F28E" w14:textId="77777777" w:rsidR="00607CC5" w:rsidRDefault="00607CC5">
    <w:pPr>
      <w:pStyle w:val="Nagwek"/>
    </w:pPr>
  </w:p>
  <w:p w14:paraId="5E79D553"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22.55pt;height:122.55pt;visibility:visible;mso-wrap-style:square" o:bullet="t">
        <v:imagedata r:id="rId1" o:title=""/>
      </v:shape>
    </w:pict>
  </w:numPicBullet>
  <w:numPicBullet w:numPicBulletId="1">
    <w:pict>
      <v:shape id="_x0000_i1043" type="#_x0000_t75" style="width:122.25pt;height:122.55pt;visibility:visible;mso-wrap-style:square" o:bullet="t">
        <v:imagedata r:id="rId2" o:title=""/>
      </v:shape>
    </w:pict>
  </w:numPicBullet>
  <w:numPicBullet w:numPicBulletId="2">
    <w:pict>
      <v:shape id="_x0000_i1044" type="#_x0000_t75" style="width:21.75pt;height:21.75pt;visibility:visible;mso-wrap-style:square" o:bullet="t">
        <v:imagedata r:id="rId3" o:title=""/>
      </v:shape>
    </w:pict>
  </w:numPicBullet>
  <w:numPicBullet w:numPicBulletId="3">
    <w:pict>
      <v:shape id="_x0000_i1045" type="#_x0000_t75" style="width:21.75pt;height:21.75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709F"/>
    <w:rsid w:val="000108B8"/>
    <w:rsid w:val="000152F5"/>
    <w:rsid w:val="00015FE8"/>
    <w:rsid w:val="0001618C"/>
    <w:rsid w:val="00020FD1"/>
    <w:rsid w:val="00022118"/>
    <w:rsid w:val="00026B98"/>
    <w:rsid w:val="000350B5"/>
    <w:rsid w:val="000359B0"/>
    <w:rsid w:val="00041432"/>
    <w:rsid w:val="000437DB"/>
    <w:rsid w:val="0004582E"/>
    <w:rsid w:val="000470AA"/>
    <w:rsid w:val="00050E7D"/>
    <w:rsid w:val="00053668"/>
    <w:rsid w:val="000579C8"/>
    <w:rsid w:val="00057CA1"/>
    <w:rsid w:val="000639C4"/>
    <w:rsid w:val="00063F61"/>
    <w:rsid w:val="000647A9"/>
    <w:rsid w:val="000662E2"/>
    <w:rsid w:val="00066883"/>
    <w:rsid w:val="00071B39"/>
    <w:rsid w:val="00073D3E"/>
    <w:rsid w:val="00074262"/>
    <w:rsid w:val="00074322"/>
    <w:rsid w:val="00074DD8"/>
    <w:rsid w:val="00075759"/>
    <w:rsid w:val="00075BD4"/>
    <w:rsid w:val="0007674A"/>
    <w:rsid w:val="000806F7"/>
    <w:rsid w:val="0008269F"/>
    <w:rsid w:val="000870FC"/>
    <w:rsid w:val="00094D3E"/>
    <w:rsid w:val="000954D5"/>
    <w:rsid w:val="00096E86"/>
    <w:rsid w:val="00097840"/>
    <w:rsid w:val="000A0A46"/>
    <w:rsid w:val="000A0AFD"/>
    <w:rsid w:val="000A4411"/>
    <w:rsid w:val="000A58D6"/>
    <w:rsid w:val="000B0727"/>
    <w:rsid w:val="000B58E7"/>
    <w:rsid w:val="000B7D68"/>
    <w:rsid w:val="000C135D"/>
    <w:rsid w:val="000C41B5"/>
    <w:rsid w:val="000C5D50"/>
    <w:rsid w:val="000C6F58"/>
    <w:rsid w:val="000C751D"/>
    <w:rsid w:val="000D1D43"/>
    <w:rsid w:val="000D225C"/>
    <w:rsid w:val="000D2A5C"/>
    <w:rsid w:val="000D39F0"/>
    <w:rsid w:val="000D4EDB"/>
    <w:rsid w:val="000E0918"/>
    <w:rsid w:val="000E79A9"/>
    <w:rsid w:val="000F03AC"/>
    <w:rsid w:val="000F1D21"/>
    <w:rsid w:val="000F6DA5"/>
    <w:rsid w:val="001011C3"/>
    <w:rsid w:val="00102A38"/>
    <w:rsid w:val="00103E23"/>
    <w:rsid w:val="00106DA3"/>
    <w:rsid w:val="00110214"/>
    <w:rsid w:val="00110D87"/>
    <w:rsid w:val="00112399"/>
    <w:rsid w:val="001130A6"/>
    <w:rsid w:val="00113B03"/>
    <w:rsid w:val="00114DB9"/>
    <w:rsid w:val="00116087"/>
    <w:rsid w:val="00117711"/>
    <w:rsid w:val="00130296"/>
    <w:rsid w:val="001327DD"/>
    <w:rsid w:val="00133E7B"/>
    <w:rsid w:val="00134145"/>
    <w:rsid w:val="00135DC6"/>
    <w:rsid w:val="00136736"/>
    <w:rsid w:val="00136740"/>
    <w:rsid w:val="0013695A"/>
    <w:rsid w:val="00136D67"/>
    <w:rsid w:val="00137A8C"/>
    <w:rsid w:val="001423B6"/>
    <w:rsid w:val="001448A7"/>
    <w:rsid w:val="00146621"/>
    <w:rsid w:val="0015566A"/>
    <w:rsid w:val="001617E3"/>
    <w:rsid w:val="00162325"/>
    <w:rsid w:val="00163C12"/>
    <w:rsid w:val="0016551C"/>
    <w:rsid w:val="0016795E"/>
    <w:rsid w:val="001803A4"/>
    <w:rsid w:val="00187F3C"/>
    <w:rsid w:val="00191A3C"/>
    <w:rsid w:val="001951DA"/>
    <w:rsid w:val="00196E83"/>
    <w:rsid w:val="001A3B20"/>
    <w:rsid w:val="001B053D"/>
    <w:rsid w:val="001B1448"/>
    <w:rsid w:val="001C02F2"/>
    <w:rsid w:val="001C3269"/>
    <w:rsid w:val="001C7DE1"/>
    <w:rsid w:val="001D19B6"/>
    <w:rsid w:val="001D1DB4"/>
    <w:rsid w:val="001D23F1"/>
    <w:rsid w:val="001D25F9"/>
    <w:rsid w:val="001D2907"/>
    <w:rsid w:val="001D61ED"/>
    <w:rsid w:val="001E178A"/>
    <w:rsid w:val="001E25F4"/>
    <w:rsid w:val="001E2900"/>
    <w:rsid w:val="001E4707"/>
    <w:rsid w:val="001E5B2D"/>
    <w:rsid w:val="001E6D43"/>
    <w:rsid w:val="001F0501"/>
    <w:rsid w:val="0020156C"/>
    <w:rsid w:val="00202A63"/>
    <w:rsid w:val="00202F9F"/>
    <w:rsid w:val="00206D04"/>
    <w:rsid w:val="00206F79"/>
    <w:rsid w:val="00211719"/>
    <w:rsid w:val="0021425E"/>
    <w:rsid w:val="00216634"/>
    <w:rsid w:val="0022383A"/>
    <w:rsid w:val="0023637A"/>
    <w:rsid w:val="00240E9B"/>
    <w:rsid w:val="00242D31"/>
    <w:rsid w:val="00243DF8"/>
    <w:rsid w:val="002472F7"/>
    <w:rsid w:val="00253AB6"/>
    <w:rsid w:val="0025481E"/>
    <w:rsid w:val="002563EC"/>
    <w:rsid w:val="002574F9"/>
    <w:rsid w:val="00262B61"/>
    <w:rsid w:val="00262CC6"/>
    <w:rsid w:val="00263E08"/>
    <w:rsid w:val="002642C8"/>
    <w:rsid w:val="00270CF4"/>
    <w:rsid w:val="00272A7C"/>
    <w:rsid w:val="002762FD"/>
    <w:rsid w:val="00276811"/>
    <w:rsid w:val="00277717"/>
    <w:rsid w:val="00282699"/>
    <w:rsid w:val="00283780"/>
    <w:rsid w:val="00285BFD"/>
    <w:rsid w:val="00291C7A"/>
    <w:rsid w:val="002926DF"/>
    <w:rsid w:val="00293F3A"/>
    <w:rsid w:val="00294FF1"/>
    <w:rsid w:val="00296697"/>
    <w:rsid w:val="00297C82"/>
    <w:rsid w:val="002A5363"/>
    <w:rsid w:val="002B0472"/>
    <w:rsid w:val="002B051D"/>
    <w:rsid w:val="002B2C67"/>
    <w:rsid w:val="002B6367"/>
    <w:rsid w:val="002B6AAE"/>
    <w:rsid w:val="002B6B12"/>
    <w:rsid w:val="002C21F0"/>
    <w:rsid w:val="002C3640"/>
    <w:rsid w:val="002C46A2"/>
    <w:rsid w:val="002D01DF"/>
    <w:rsid w:val="002D49C8"/>
    <w:rsid w:val="002D5F0F"/>
    <w:rsid w:val="002E0148"/>
    <w:rsid w:val="002E2275"/>
    <w:rsid w:val="002E2CF4"/>
    <w:rsid w:val="002E3EB3"/>
    <w:rsid w:val="002E56E8"/>
    <w:rsid w:val="002E6140"/>
    <w:rsid w:val="002E6985"/>
    <w:rsid w:val="002E71B6"/>
    <w:rsid w:val="002F0F0D"/>
    <w:rsid w:val="002F35F6"/>
    <w:rsid w:val="002F491F"/>
    <w:rsid w:val="002F77C8"/>
    <w:rsid w:val="002F7CBF"/>
    <w:rsid w:val="00300C13"/>
    <w:rsid w:val="00302127"/>
    <w:rsid w:val="00304F22"/>
    <w:rsid w:val="00306C7C"/>
    <w:rsid w:val="00313F5C"/>
    <w:rsid w:val="00314F86"/>
    <w:rsid w:val="00317F4D"/>
    <w:rsid w:val="00321195"/>
    <w:rsid w:val="00322EDD"/>
    <w:rsid w:val="00326FE7"/>
    <w:rsid w:val="003309FA"/>
    <w:rsid w:val="0033100B"/>
    <w:rsid w:val="00331135"/>
    <w:rsid w:val="00332320"/>
    <w:rsid w:val="00340F5D"/>
    <w:rsid w:val="0034419B"/>
    <w:rsid w:val="00345CD9"/>
    <w:rsid w:val="003465FA"/>
    <w:rsid w:val="00347645"/>
    <w:rsid w:val="00347D72"/>
    <w:rsid w:val="00353F45"/>
    <w:rsid w:val="0035600F"/>
    <w:rsid w:val="00357611"/>
    <w:rsid w:val="0036432A"/>
    <w:rsid w:val="00364AF9"/>
    <w:rsid w:val="00367237"/>
    <w:rsid w:val="00367495"/>
    <w:rsid w:val="0037077F"/>
    <w:rsid w:val="00372411"/>
    <w:rsid w:val="00373882"/>
    <w:rsid w:val="0038177F"/>
    <w:rsid w:val="003843DB"/>
    <w:rsid w:val="00386D41"/>
    <w:rsid w:val="00391DC9"/>
    <w:rsid w:val="00393761"/>
    <w:rsid w:val="003937A5"/>
    <w:rsid w:val="00393D38"/>
    <w:rsid w:val="00394E26"/>
    <w:rsid w:val="00396691"/>
    <w:rsid w:val="00397D18"/>
    <w:rsid w:val="003A1B36"/>
    <w:rsid w:val="003A656F"/>
    <w:rsid w:val="003A7519"/>
    <w:rsid w:val="003B1454"/>
    <w:rsid w:val="003B18B6"/>
    <w:rsid w:val="003B1FA3"/>
    <w:rsid w:val="003C161B"/>
    <w:rsid w:val="003C566E"/>
    <w:rsid w:val="003C59E0"/>
    <w:rsid w:val="003C62C5"/>
    <w:rsid w:val="003C6C8D"/>
    <w:rsid w:val="003C7C89"/>
    <w:rsid w:val="003D1DA5"/>
    <w:rsid w:val="003D2656"/>
    <w:rsid w:val="003D2DFC"/>
    <w:rsid w:val="003D4F95"/>
    <w:rsid w:val="003D5F42"/>
    <w:rsid w:val="003D60A9"/>
    <w:rsid w:val="003D6C6A"/>
    <w:rsid w:val="003D6EF9"/>
    <w:rsid w:val="003E0879"/>
    <w:rsid w:val="003E14E4"/>
    <w:rsid w:val="003E4258"/>
    <w:rsid w:val="003E4367"/>
    <w:rsid w:val="003F0BD9"/>
    <w:rsid w:val="003F135F"/>
    <w:rsid w:val="003F26DC"/>
    <w:rsid w:val="003F3369"/>
    <w:rsid w:val="003F4C97"/>
    <w:rsid w:val="003F52C0"/>
    <w:rsid w:val="003F666D"/>
    <w:rsid w:val="003F7FE6"/>
    <w:rsid w:val="00400193"/>
    <w:rsid w:val="0040059F"/>
    <w:rsid w:val="00402767"/>
    <w:rsid w:val="00403075"/>
    <w:rsid w:val="00405BF6"/>
    <w:rsid w:val="004069D8"/>
    <w:rsid w:val="00407A9D"/>
    <w:rsid w:val="004123CB"/>
    <w:rsid w:val="00416EAF"/>
    <w:rsid w:val="00417E13"/>
    <w:rsid w:val="004212E7"/>
    <w:rsid w:val="0042201D"/>
    <w:rsid w:val="00423C88"/>
    <w:rsid w:val="00424235"/>
    <w:rsid w:val="0042446D"/>
    <w:rsid w:val="00425A14"/>
    <w:rsid w:val="00427BF8"/>
    <w:rsid w:val="00431C02"/>
    <w:rsid w:val="00431D46"/>
    <w:rsid w:val="004331AB"/>
    <w:rsid w:val="00434997"/>
    <w:rsid w:val="004360B1"/>
    <w:rsid w:val="004367A2"/>
    <w:rsid w:val="004368AA"/>
    <w:rsid w:val="004370ED"/>
    <w:rsid w:val="00437395"/>
    <w:rsid w:val="00437806"/>
    <w:rsid w:val="00445047"/>
    <w:rsid w:val="00445D2F"/>
    <w:rsid w:val="00446749"/>
    <w:rsid w:val="004520A5"/>
    <w:rsid w:val="00453EB7"/>
    <w:rsid w:val="00463E39"/>
    <w:rsid w:val="00464E5B"/>
    <w:rsid w:val="004657FC"/>
    <w:rsid w:val="004663AC"/>
    <w:rsid w:val="004677DA"/>
    <w:rsid w:val="004733F6"/>
    <w:rsid w:val="00474E69"/>
    <w:rsid w:val="00476CD2"/>
    <w:rsid w:val="0048017B"/>
    <w:rsid w:val="00482465"/>
    <w:rsid w:val="004826CE"/>
    <w:rsid w:val="00482BE2"/>
    <w:rsid w:val="004837AC"/>
    <w:rsid w:val="00483E9F"/>
    <w:rsid w:val="00485A2C"/>
    <w:rsid w:val="00487676"/>
    <w:rsid w:val="00490290"/>
    <w:rsid w:val="0049621B"/>
    <w:rsid w:val="00496401"/>
    <w:rsid w:val="004A0896"/>
    <w:rsid w:val="004A1D19"/>
    <w:rsid w:val="004A2AFA"/>
    <w:rsid w:val="004A37E2"/>
    <w:rsid w:val="004A574B"/>
    <w:rsid w:val="004B1869"/>
    <w:rsid w:val="004B4012"/>
    <w:rsid w:val="004B4292"/>
    <w:rsid w:val="004C08F3"/>
    <w:rsid w:val="004C0C21"/>
    <w:rsid w:val="004C1895"/>
    <w:rsid w:val="004C33BD"/>
    <w:rsid w:val="004C671A"/>
    <w:rsid w:val="004C6D40"/>
    <w:rsid w:val="004C7E22"/>
    <w:rsid w:val="004D0D09"/>
    <w:rsid w:val="004D51D8"/>
    <w:rsid w:val="004E0CDE"/>
    <w:rsid w:val="004E6AA8"/>
    <w:rsid w:val="004F0C3C"/>
    <w:rsid w:val="004F1246"/>
    <w:rsid w:val="004F2280"/>
    <w:rsid w:val="004F23BB"/>
    <w:rsid w:val="004F2669"/>
    <w:rsid w:val="004F63FC"/>
    <w:rsid w:val="004F6C81"/>
    <w:rsid w:val="00505A92"/>
    <w:rsid w:val="005203F1"/>
    <w:rsid w:val="00521BC3"/>
    <w:rsid w:val="005268C7"/>
    <w:rsid w:val="00530389"/>
    <w:rsid w:val="005312AF"/>
    <w:rsid w:val="00531873"/>
    <w:rsid w:val="00533632"/>
    <w:rsid w:val="00534013"/>
    <w:rsid w:val="00540C5C"/>
    <w:rsid w:val="00541E6E"/>
    <w:rsid w:val="0054251F"/>
    <w:rsid w:val="00545436"/>
    <w:rsid w:val="005500F9"/>
    <w:rsid w:val="00550944"/>
    <w:rsid w:val="005520D8"/>
    <w:rsid w:val="00553507"/>
    <w:rsid w:val="00555CFB"/>
    <w:rsid w:val="00556ADB"/>
    <w:rsid w:val="00556CF1"/>
    <w:rsid w:val="0056373E"/>
    <w:rsid w:val="00567A4A"/>
    <w:rsid w:val="005762A7"/>
    <w:rsid w:val="0058067C"/>
    <w:rsid w:val="00586ECA"/>
    <w:rsid w:val="00587CEE"/>
    <w:rsid w:val="005916D7"/>
    <w:rsid w:val="0059427F"/>
    <w:rsid w:val="00594609"/>
    <w:rsid w:val="005A698C"/>
    <w:rsid w:val="005A6EEF"/>
    <w:rsid w:val="005B09B3"/>
    <w:rsid w:val="005B52C3"/>
    <w:rsid w:val="005C0CAC"/>
    <w:rsid w:val="005C0F3D"/>
    <w:rsid w:val="005C3297"/>
    <w:rsid w:val="005D062E"/>
    <w:rsid w:val="005D2F6B"/>
    <w:rsid w:val="005D334E"/>
    <w:rsid w:val="005D5ACD"/>
    <w:rsid w:val="005D5F01"/>
    <w:rsid w:val="005E0799"/>
    <w:rsid w:val="005E0B46"/>
    <w:rsid w:val="005E10F9"/>
    <w:rsid w:val="005E1200"/>
    <w:rsid w:val="005E1D12"/>
    <w:rsid w:val="005E702D"/>
    <w:rsid w:val="005F058B"/>
    <w:rsid w:val="005F4181"/>
    <w:rsid w:val="005F45EE"/>
    <w:rsid w:val="005F5A80"/>
    <w:rsid w:val="005F7611"/>
    <w:rsid w:val="00603224"/>
    <w:rsid w:val="006044FF"/>
    <w:rsid w:val="00607CC5"/>
    <w:rsid w:val="0061179B"/>
    <w:rsid w:val="006125F9"/>
    <w:rsid w:val="00613B89"/>
    <w:rsid w:val="00626305"/>
    <w:rsid w:val="00630CF3"/>
    <w:rsid w:val="00631877"/>
    <w:rsid w:val="00633014"/>
    <w:rsid w:val="006330BD"/>
    <w:rsid w:val="0063437B"/>
    <w:rsid w:val="0063660D"/>
    <w:rsid w:val="0064017E"/>
    <w:rsid w:val="00640B44"/>
    <w:rsid w:val="006517CE"/>
    <w:rsid w:val="00652F96"/>
    <w:rsid w:val="00653681"/>
    <w:rsid w:val="00654BB6"/>
    <w:rsid w:val="0066060B"/>
    <w:rsid w:val="006614EF"/>
    <w:rsid w:val="0066293E"/>
    <w:rsid w:val="00665158"/>
    <w:rsid w:val="006673CA"/>
    <w:rsid w:val="006707A2"/>
    <w:rsid w:val="00671B49"/>
    <w:rsid w:val="00673C26"/>
    <w:rsid w:val="00674DE5"/>
    <w:rsid w:val="006755C6"/>
    <w:rsid w:val="0067562D"/>
    <w:rsid w:val="00675A6A"/>
    <w:rsid w:val="00677ACA"/>
    <w:rsid w:val="006812AF"/>
    <w:rsid w:val="0068327D"/>
    <w:rsid w:val="0068402D"/>
    <w:rsid w:val="00691534"/>
    <w:rsid w:val="0069297E"/>
    <w:rsid w:val="00693880"/>
    <w:rsid w:val="006946B3"/>
    <w:rsid w:val="00694AF0"/>
    <w:rsid w:val="006A4686"/>
    <w:rsid w:val="006A6104"/>
    <w:rsid w:val="006B0183"/>
    <w:rsid w:val="006B0E9E"/>
    <w:rsid w:val="006B29CA"/>
    <w:rsid w:val="006B486D"/>
    <w:rsid w:val="006B5AE4"/>
    <w:rsid w:val="006C6527"/>
    <w:rsid w:val="006D0A43"/>
    <w:rsid w:val="006D1507"/>
    <w:rsid w:val="006D1608"/>
    <w:rsid w:val="006D3E04"/>
    <w:rsid w:val="006D4054"/>
    <w:rsid w:val="006D7409"/>
    <w:rsid w:val="006E02EC"/>
    <w:rsid w:val="006E3C4F"/>
    <w:rsid w:val="006E6F41"/>
    <w:rsid w:val="006E73E6"/>
    <w:rsid w:val="006F0B0D"/>
    <w:rsid w:val="006F47CC"/>
    <w:rsid w:val="006F67D7"/>
    <w:rsid w:val="006F7C61"/>
    <w:rsid w:val="00710180"/>
    <w:rsid w:val="00710E54"/>
    <w:rsid w:val="007206A4"/>
    <w:rsid w:val="00720BDE"/>
    <w:rsid w:val="007211B1"/>
    <w:rsid w:val="00721A60"/>
    <w:rsid w:val="007277DA"/>
    <w:rsid w:val="0073032C"/>
    <w:rsid w:val="00730D39"/>
    <w:rsid w:val="00731D27"/>
    <w:rsid w:val="007357EB"/>
    <w:rsid w:val="00735888"/>
    <w:rsid w:val="00740A0E"/>
    <w:rsid w:val="00742E98"/>
    <w:rsid w:val="00746187"/>
    <w:rsid w:val="00753C46"/>
    <w:rsid w:val="0075593A"/>
    <w:rsid w:val="0076254F"/>
    <w:rsid w:val="00767393"/>
    <w:rsid w:val="0077205E"/>
    <w:rsid w:val="00775CA9"/>
    <w:rsid w:val="007801F5"/>
    <w:rsid w:val="00780941"/>
    <w:rsid w:val="00783CA4"/>
    <w:rsid w:val="007842FB"/>
    <w:rsid w:val="00786124"/>
    <w:rsid w:val="007865C7"/>
    <w:rsid w:val="007873C3"/>
    <w:rsid w:val="00791361"/>
    <w:rsid w:val="0079514B"/>
    <w:rsid w:val="00795252"/>
    <w:rsid w:val="007A008A"/>
    <w:rsid w:val="007A2DC1"/>
    <w:rsid w:val="007A77C3"/>
    <w:rsid w:val="007B12E4"/>
    <w:rsid w:val="007B4F07"/>
    <w:rsid w:val="007C04A2"/>
    <w:rsid w:val="007C22AD"/>
    <w:rsid w:val="007C59FD"/>
    <w:rsid w:val="007D0869"/>
    <w:rsid w:val="007D14C4"/>
    <w:rsid w:val="007D3319"/>
    <w:rsid w:val="007D335D"/>
    <w:rsid w:val="007D4817"/>
    <w:rsid w:val="007D555D"/>
    <w:rsid w:val="007D605C"/>
    <w:rsid w:val="007D6C43"/>
    <w:rsid w:val="007E0C54"/>
    <w:rsid w:val="007E1F6B"/>
    <w:rsid w:val="007E3314"/>
    <w:rsid w:val="007E3514"/>
    <w:rsid w:val="007E4B03"/>
    <w:rsid w:val="007E550E"/>
    <w:rsid w:val="007F324B"/>
    <w:rsid w:val="007F4A5A"/>
    <w:rsid w:val="007F5383"/>
    <w:rsid w:val="007F5BE0"/>
    <w:rsid w:val="00802067"/>
    <w:rsid w:val="0080553C"/>
    <w:rsid w:val="00805B46"/>
    <w:rsid w:val="00805DB4"/>
    <w:rsid w:val="00811742"/>
    <w:rsid w:val="0081564B"/>
    <w:rsid w:val="00817EE2"/>
    <w:rsid w:val="008219C1"/>
    <w:rsid w:val="00823593"/>
    <w:rsid w:val="00825DC2"/>
    <w:rsid w:val="00834AD3"/>
    <w:rsid w:val="00840244"/>
    <w:rsid w:val="00842507"/>
    <w:rsid w:val="00843795"/>
    <w:rsid w:val="00846412"/>
    <w:rsid w:val="00847F0F"/>
    <w:rsid w:val="00852448"/>
    <w:rsid w:val="008557B9"/>
    <w:rsid w:val="00857320"/>
    <w:rsid w:val="00857E12"/>
    <w:rsid w:val="00861753"/>
    <w:rsid w:val="00861EDC"/>
    <w:rsid w:val="00876C01"/>
    <w:rsid w:val="00877F6C"/>
    <w:rsid w:val="0088060A"/>
    <w:rsid w:val="00880968"/>
    <w:rsid w:val="0088258A"/>
    <w:rsid w:val="008856B0"/>
    <w:rsid w:val="00886332"/>
    <w:rsid w:val="00887982"/>
    <w:rsid w:val="008904E2"/>
    <w:rsid w:val="008925F0"/>
    <w:rsid w:val="008938CA"/>
    <w:rsid w:val="00893DC9"/>
    <w:rsid w:val="0089448A"/>
    <w:rsid w:val="00897500"/>
    <w:rsid w:val="00897877"/>
    <w:rsid w:val="008A26D9"/>
    <w:rsid w:val="008A7B5B"/>
    <w:rsid w:val="008B12D2"/>
    <w:rsid w:val="008B2C91"/>
    <w:rsid w:val="008B5D4E"/>
    <w:rsid w:val="008C0503"/>
    <w:rsid w:val="008C0C29"/>
    <w:rsid w:val="008C32D9"/>
    <w:rsid w:val="008C75CF"/>
    <w:rsid w:val="008D02DA"/>
    <w:rsid w:val="008D2259"/>
    <w:rsid w:val="008D76BC"/>
    <w:rsid w:val="008E049C"/>
    <w:rsid w:val="008E137D"/>
    <w:rsid w:val="008E2139"/>
    <w:rsid w:val="008E531F"/>
    <w:rsid w:val="008E7DBA"/>
    <w:rsid w:val="008F0829"/>
    <w:rsid w:val="008F3638"/>
    <w:rsid w:val="008F4441"/>
    <w:rsid w:val="008F52E9"/>
    <w:rsid w:val="008F5AEB"/>
    <w:rsid w:val="008F6B20"/>
    <w:rsid w:val="008F6F31"/>
    <w:rsid w:val="008F7149"/>
    <w:rsid w:val="008F74DF"/>
    <w:rsid w:val="00900BE9"/>
    <w:rsid w:val="00902274"/>
    <w:rsid w:val="0091133B"/>
    <w:rsid w:val="009127BA"/>
    <w:rsid w:val="00920AAE"/>
    <w:rsid w:val="009227A6"/>
    <w:rsid w:val="009250A7"/>
    <w:rsid w:val="009273A4"/>
    <w:rsid w:val="00933EC1"/>
    <w:rsid w:val="00940E28"/>
    <w:rsid w:val="00942665"/>
    <w:rsid w:val="00942EB8"/>
    <w:rsid w:val="009446AD"/>
    <w:rsid w:val="00952645"/>
    <w:rsid w:val="009530DB"/>
    <w:rsid w:val="00953676"/>
    <w:rsid w:val="00955306"/>
    <w:rsid w:val="009568CD"/>
    <w:rsid w:val="00956F30"/>
    <w:rsid w:val="00961C26"/>
    <w:rsid w:val="009634E6"/>
    <w:rsid w:val="00965324"/>
    <w:rsid w:val="009664F7"/>
    <w:rsid w:val="00966C9A"/>
    <w:rsid w:val="00967527"/>
    <w:rsid w:val="00967D8F"/>
    <w:rsid w:val="009705EE"/>
    <w:rsid w:val="00972293"/>
    <w:rsid w:val="009725DC"/>
    <w:rsid w:val="00977927"/>
    <w:rsid w:val="0098135C"/>
    <w:rsid w:val="0098156A"/>
    <w:rsid w:val="00983AC2"/>
    <w:rsid w:val="00985425"/>
    <w:rsid w:val="00985AB4"/>
    <w:rsid w:val="00991BAC"/>
    <w:rsid w:val="009925A9"/>
    <w:rsid w:val="009966E9"/>
    <w:rsid w:val="0099706B"/>
    <w:rsid w:val="009A4C49"/>
    <w:rsid w:val="009A6EA0"/>
    <w:rsid w:val="009B2A4A"/>
    <w:rsid w:val="009B3E27"/>
    <w:rsid w:val="009B7BD5"/>
    <w:rsid w:val="009C1335"/>
    <w:rsid w:val="009C1AB2"/>
    <w:rsid w:val="009C440C"/>
    <w:rsid w:val="009C7251"/>
    <w:rsid w:val="009D0892"/>
    <w:rsid w:val="009E1D4C"/>
    <w:rsid w:val="009E2E91"/>
    <w:rsid w:val="009F017A"/>
    <w:rsid w:val="00A01B40"/>
    <w:rsid w:val="00A03B13"/>
    <w:rsid w:val="00A03FF0"/>
    <w:rsid w:val="00A139F5"/>
    <w:rsid w:val="00A143D9"/>
    <w:rsid w:val="00A15C79"/>
    <w:rsid w:val="00A16E64"/>
    <w:rsid w:val="00A2258C"/>
    <w:rsid w:val="00A32A62"/>
    <w:rsid w:val="00A32E16"/>
    <w:rsid w:val="00A3622A"/>
    <w:rsid w:val="00A365F4"/>
    <w:rsid w:val="00A4585A"/>
    <w:rsid w:val="00A460CD"/>
    <w:rsid w:val="00A47D80"/>
    <w:rsid w:val="00A51AEE"/>
    <w:rsid w:val="00A52FDE"/>
    <w:rsid w:val="00A53132"/>
    <w:rsid w:val="00A55DFF"/>
    <w:rsid w:val="00A563F2"/>
    <w:rsid w:val="00A56535"/>
    <w:rsid w:val="00A566E8"/>
    <w:rsid w:val="00A6170E"/>
    <w:rsid w:val="00A61BBA"/>
    <w:rsid w:val="00A66347"/>
    <w:rsid w:val="00A70E1E"/>
    <w:rsid w:val="00A810F9"/>
    <w:rsid w:val="00A82D31"/>
    <w:rsid w:val="00A82F4F"/>
    <w:rsid w:val="00A85E7E"/>
    <w:rsid w:val="00A86ECC"/>
    <w:rsid w:val="00A86FCC"/>
    <w:rsid w:val="00A90A6D"/>
    <w:rsid w:val="00A91DEE"/>
    <w:rsid w:val="00A92B87"/>
    <w:rsid w:val="00A964C8"/>
    <w:rsid w:val="00A971E5"/>
    <w:rsid w:val="00A972F3"/>
    <w:rsid w:val="00AA5B88"/>
    <w:rsid w:val="00AA710D"/>
    <w:rsid w:val="00AA7FB1"/>
    <w:rsid w:val="00AB1F20"/>
    <w:rsid w:val="00AB64F3"/>
    <w:rsid w:val="00AB6AEA"/>
    <w:rsid w:val="00AB6D25"/>
    <w:rsid w:val="00AC5A68"/>
    <w:rsid w:val="00AD0E56"/>
    <w:rsid w:val="00AD7005"/>
    <w:rsid w:val="00AD7E2A"/>
    <w:rsid w:val="00AE0A08"/>
    <w:rsid w:val="00AE0FF1"/>
    <w:rsid w:val="00AE229B"/>
    <w:rsid w:val="00AE2D4B"/>
    <w:rsid w:val="00AE4F99"/>
    <w:rsid w:val="00AE76FB"/>
    <w:rsid w:val="00AF3478"/>
    <w:rsid w:val="00B03030"/>
    <w:rsid w:val="00B07531"/>
    <w:rsid w:val="00B11B69"/>
    <w:rsid w:val="00B1378B"/>
    <w:rsid w:val="00B14952"/>
    <w:rsid w:val="00B16871"/>
    <w:rsid w:val="00B2543F"/>
    <w:rsid w:val="00B25667"/>
    <w:rsid w:val="00B25B45"/>
    <w:rsid w:val="00B27F87"/>
    <w:rsid w:val="00B3194C"/>
    <w:rsid w:val="00B31E5A"/>
    <w:rsid w:val="00B3587D"/>
    <w:rsid w:val="00B362B5"/>
    <w:rsid w:val="00B36FA1"/>
    <w:rsid w:val="00B41651"/>
    <w:rsid w:val="00B4346E"/>
    <w:rsid w:val="00B47359"/>
    <w:rsid w:val="00B514F6"/>
    <w:rsid w:val="00B538D4"/>
    <w:rsid w:val="00B56B83"/>
    <w:rsid w:val="00B61769"/>
    <w:rsid w:val="00B631D1"/>
    <w:rsid w:val="00B653AB"/>
    <w:rsid w:val="00B654A5"/>
    <w:rsid w:val="00B65CCA"/>
    <w:rsid w:val="00B65F9E"/>
    <w:rsid w:val="00B66B19"/>
    <w:rsid w:val="00B722E1"/>
    <w:rsid w:val="00B7386E"/>
    <w:rsid w:val="00B76150"/>
    <w:rsid w:val="00B84C43"/>
    <w:rsid w:val="00B914E9"/>
    <w:rsid w:val="00B956EE"/>
    <w:rsid w:val="00BA2BA1"/>
    <w:rsid w:val="00BA3447"/>
    <w:rsid w:val="00BA3562"/>
    <w:rsid w:val="00BA79D2"/>
    <w:rsid w:val="00BB0AA7"/>
    <w:rsid w:val="00BB317F"/>
    <w:rsid w:val="00BB4F09"/>
    <w:rsid w:val="00BB51F9"/>
    <w:rsid w:val="00BB54B5"/>
    <w:rsid w:val="00BC3E97"/>
    <w:rsid w:val="00BC51A5"/>
    <w:rsid w:val="00BC7D11"/>
    <w:rsid w:val="00BD4E33"/>
    <w:rsid w:val="00BE22FC"/>
    <w:rsid w:val="00BE554F"/>
    <w:rsid w:val="00BE6B3D"/>
    <w:rsid w:val="00BF547F"/>
    <w:rsid w:val="00BF5A19"/>
    <w:rsid w:val="00C030DE"/>
    <w:rsid w:val="00C051A8"/>
    <w:rsid w:val="00C12F11"/>
    <w:rsid w:val="00C168F7"/>
    <w:rsid w:val="00C22105"/>
    <w:rsid w:val="00C2242B"/>
    <w:rsid w:val="00C23230"/>
    <w:rsid w:val="00C23DDA"/>
    <w:rsid w:val="00C244B6"/>
    <w:rsid w:val="00C259B7"/>
    <w:rsid w:val="00C27BF1"/>
    <w:rsid w:val="00C310E6"/>
    <w:rsid w:val="00C3702F"/>
    <w:rsid w:val="00C4500A"/>
    <w:rsid w:val="00C4609C"/>
    <w:rsid w:val="00C571A8"/>
    <w:rsid w:val="00C604E3"/>
    <w:rsid w:val="00C60F9C"/>
    <w:rsid w:val="00C62238"/>
    <w:rsid w:val="00C63321"/>
    <w:rsid w:val="00C64A37"/>
    <w:rsid w:val="00C675BD"/>
    <w:rsid w:val="00C7158E"/>
    <w:rsid w:val="00C7250B"/>
    <w:rsid w:val="00C72FEE"/>
    <w:rsid w:val="00C7346B"/>
    <w:rsid w:val="00C73568"/>
    <w:rsid w:val="00C77C0E"/>
    <w:rsid w:val="00C86658"/>
    <w:rsid w:val="00C91687"/>
    <w:rsid w:val="00C924A8"/>
    <w:rsid w:val="00C92F24"/>
    <w:rsid w:val="00C945FE"/>
    <w:rsid w:val="00C96FAA"/>
    <w:rsid w:val="00C97A04"/>
    <w:rsid w:val="00CA107B"/>
    <w:rsid w:val="00CA1243"/>
    <w:rsid w:val="00CA2619"/>
    <w:rsid w:val="00CA484D"/>
    <w:rsid w:val="00CA4FB6"/>
    <w:rsid w:val="00CA5675"/>
    <w:rsid w:val="00CB0BC5"/>
    <w:rsid w:val="00CB2F90"/>
    <w:rsid w:val="00CB3070"/>
    <w:rsid w:val="00CB5513"/>
    <w:rsid w:val="00CB6AD4"/>
    <w:rsid w:val="00CB6B37"/>
    <w:rsid w:val="00CC16E3"/>
    <w:rsid w:val="00CC1A39"/>
    <w:rsid w:val="00CC31B0"/>
    <w:rsid w:val="00CC739E"/>
    <w:rsid w:val="00CD1EBB"/>
    <w:rsid w:val="00CD28CF"/>
    <w:rsid w:val="00CD58B7"/>
    <w:rsid w:val="00CD7967"/>
    <w:rsid w:val="00CE1FD1"/>
    <w:rsid w:val="00CE6A09"/>
    <w:rsid w:val="00CE6B01"/>
    <w:rsid w:val="00CF18EE"/>
    <w:rsid w:val="00CF30BD"/>
    <w:rsid w:val="00CF4099"/>
    <w:rsid w:val="00D00796"/>
    <w:rsid w:val="00D02E84"/>
    <w:rsid w:val="00D03DEB"/>
    <w:rsid w:val="00D05050"/>
    <w:rsid w:val="00D16E5B"/>
    <w:rsid w:val="00D225CF"/>
    <w:rsid w:val="00D233D5"/>
    <w:rsid w:val="00D261A2"/>
    <w:rsid w:val="00D26A70"/>
    <w:rsid w:val="00D324DF"/>
    <w:rsid w:val="00D34FC9"/>
    <w:rsid w:val="00D3529B"/>
    <w:rsid w:val="00D35A1B"/>
    <w:rsid w:val="00D37B15"/>
    <w:rsid w:val="00D4595F"/>
    <w:rsid w:val="00D46A5A"/>
    <w:rsid w:val="00D616D2"/>
    <w:rsid w:val="00D63B5F"/>
    <w:rsid w:val="00D665E9"/>
    <w:rsid w:val="00D66705"/>
    <w:rsid w:val="00D67510"/>
    <w:rsid w:val="00D70EF7"/>
    <w:rsid w:val="00D73B84"/>
    <w:rsid w:val="00D74BA1"/>
    <w:rsid w:val="00D81533"/>
    <w:rsid w:val="00D833B9"/>
    <w:rsid w:val="00D8397C"/>
    <w:rsid w:val="00D86B04"/>
    <w:rsid w:val="00D94EED"/>
    <w:rsid w:val="00D96026"/>
    <w:rsid w:val="00D972F6"/>
    <w:rsid w:val="00DA331D"/>
    <w:rsid w:val="00DA7C1C"/>
    <w:rsid w:val="00DB009F"/>
    <w:rsid w:val="00DB0914"/>
    <w:rsid w:val="00DB147A"/>
    <w:rsid w:val="00DB1B7A"/>
    <w:rsid w:val="00DB4705"/>
    <w:rsid w:val="00DB706E"/>
    <w:rsid w:val="00DC42BB"/>
    <w:rsid w:val="00DC444B"/>
    <w:rsid w:val="00DC4D5F"/>
    <w:rsid w:val="00DC5933"/>
    <w:rsid w:val="00DC6708"/>
    <w:rsid w:val="00DD011A"/>
    <w:rsid w:val="00DE1721"/>
    <w:rsid w:val="00DE2400"/>
    <w:rsid w:val="00DE5128"/>
    <w:rsid w:val="00DE58F1"/>
    <w:rsid w:val="00DE61AC"/>
    <w:rsid w:val="00DE6B58"/>
    <w:rsid w:val="00DF5E32"/>
    <w:rsid w:val="00E01436"/>
    <w:rsid w:val="00E03E79"/>
    <w:rsid w:val="00E045BD"/>
    <w:rsid w:val="00E04D6C"/>
    <w:rsid w:val="00E077E2"/>
    <w:rsid w:val="00E113C5"/>
    <w:rsid w:val="00E13D47"/>
    <w:rsid w:val="00E13EF9"/>
    <w:rsid w:val="00E15D24"/>
    <w:rsid w:val="00E17B77"/>
    <w:rsid w:val="00E231AB"/>
    <w:rsid w:val="00E23337"/>
    <w:rsid w:val="00E259EA"/>
    <w:rsid w:val="00E25D33"/>
    <w:rsid w:val="00E273C8"/>
    <w:rsid w:val="00E2752C"/>
    <w:rsid w:val="00E31BA6"/>
    <w:rsid w:val="00E32061"/>
    <w:rsid w:val="00E33F48"/>
    <w:rsid w:val="00E35A53"/>
    <w:rsid w:val="00E42FF9"/>
    <w:rsid w:val="00E431CC"/>
    <w:rsid w:val="00E44790"/>
    <w:rsid w:val="00E44FB9"/>
    <w:rsid w:val="00E4588F"/>
    <w:rsid w:val="00E4714C"/>
    <w:rsid w:val="00E5178D"/>
    <w:rsid w:val="00E51AEB"/>
    <w:rsid w:val="00E520E0"/>
    <w:rsid w:val="00E522A7"/>
    <w:rsid w:val="00E5349E"/>
    <w:rsid w:val="00E54452"/>
    <w:rsid w:val="00E5708C"/>
    <w:rsid w:val="00E63B0C"/>
    <w:rsid w:val="00E65C43"/>
    <w:rsid w:val="00E661D7"/>
    <w:rsid w:val="00E664C5"/>
    <w:rsid w:val="00E671A2"/>
    <w:rsid w:val="00E67C67"/>
    <w:rsid w:val="00E71AF9"/>
    <w:rsid w:val="00E7509F"/>
    <w:rsid w:val="00E76D26"/>
    <w:rsid w:val="00E76EE5"/>
    <w:rsid w:val="00E77D2D"/>
    <w:rsid w:val="00E8086E"/>
    <w:rsid w:val="00E81CD5"/>
    <w:rsid w:val="00E83938"/>
    <w:rsid w:val="00E83A54"/>
    <w:rsid w:val="00E85E5A"/>
    <w:rsid w:val="00E923C4"/>
    <w:rsid w:val="00E95036"/>
    <w:rsid w:val="00E95B8E"/>
    <w:rsid w:val="00EA08C8"/>
    <w:rsid w:val="00EA4388"/>
    <w:rsid w:val="00EA4765"/>
    <w:rsid w:val="00EA57F8"/>
    <w:rsid w:val="00EA5BFC"/>
    <w:rsid w:val="00EB03E6"/>
    <w:rsid w:val="00EB1390"/>
    <w:rsid w:val="00EB2C71"/>
    <w:rsid w:val="00EB3333"/>
    <w:rsid w:val="00EB4340"/>
    <w:rsid w:val="00EB556D"/>
    <w:rsid w:val="00EB57A4"/>
    <w:rsid w:val="00EB5A7D"/>
    <w:rsid w:val="00EC7816"/>
    <w:rsid w:val="00ED0F8B"/>
    <w:rsid w:val="00ED55C0"/>
    <w:rsid w:val="00ED5FD4"/>
    <w:rsid w:val="00ED5FFB"/>
    <w:rsid w:val="00ED682B"/>
    <w:rsid w:val="00ED6848"/>
    <w:rsid w:val="00EE3142"/>
    <w:rsid w:val="00EE41D5"/>
    <w:rsid w:val="00EE7062"/>
    <w:rsid w:val="00EF44B3"/>
    <w:rsid w:val="00EF4A83"/>
    <w:rsid w:val="00F0166F"/>
    <w:rsid w:val="00F02B1C"/>
    <w:rsid w:val="00F037A4"/>
    <w:rsid w:val="00F03D62"/>
    <w:rsid w:val="00F049AB"/>
    <w:rsid w:val="00F10000"/>
    <w:rsid w:val="00F11615"/>
    <w:rsid w:val="00F14239"/>
    <w:rsid w:val="00F142DB"/>
    <w:rsid w:val="00F16128"/>
    <w:rsid w:val="00F16B78"/>
    <w:rsid w:val="00F20A1A"/>
    <w:rsid w:val="00F26D91"/>
    <w:rsid w:val="00F27C8F"/>
    <w:rsid w:val="00F304D6"/>
    <w:rsid w:val="00F31EFB"/>
    <w:rsid w:val="00F32749"/>
    <w:rsid w:val="00F37108"/>
    <w:rsid w:val="00F37172"/>
    <w:rsid w:val="00F37727"/>
    <w:rsid w:val="00F428E7"/>
    <w:rsid w:val="00F4477E"/>
    <w:rsid w:val="00F46269"/>
    <w:rsid w:val="00F5277C"/>
    <w:rsid w:val="00F60BA8"/>
    <w:rsid w:val="00F64899"/>
    <w:rsid w:val="00F65A5A"/>
    <w:rsid w:val="00F66424"/>
    <w:rsid w:val="00F67D8F"/>
    <w:rsid w:val="00F731C2"/>
    <w:rsid w:val="00F802BE"/>
    <w:rsid w:val="00F80E93"/>
    <w:rsid w:val="00F86024"/>
    <w:rsid w:val="00F8611A"/>
    <w:rsid w:val="00F8645D"/>
    <w:rsid w:val="00F87BBC"/>
    <w:rsid w:val="00F90570"/>
    <w:rsid w:val="00F9108B"/>
    <w:rsid w:val="00FA1598"/>
    <w:rsid w:val="00FA2A8C"/>
    <w:rsid w:val="00FA3E6A"/>
    <w:rsid w:val="00FA5128"/>
    <w:rsid w:val="00FB0349"/>
    <w:rsid w:val="00FB2A88"/>
    <w:rsid w:val="00FB42D4"/>
    <w:rsid w:val="00FB47D3"/>
    <w:rsid w:val="00FB5906"/>
    <w:rsid w:val="00FB7150"/>
    <w:rsid w:val="00FB762F"/>
    <w:rsid w:val="00FC2AED"/>
    <w:rsid w:val="00FC3719"/>
    <w:rsid w:val="00FC3B8E"/>
    <w:rsid w:val="00FC5627"/>
    <w:rsid w:val="00FC7DDF"/>
    <w:rsid w:val="00FD0461"/>
    <w:rsid w:val="00FD08AE"/>
    <w:rsid w:val="00FD2D79"/>
    <w:rsid w:val="00FD5EA7"/>
    <w:rsid w:val="00FE2CF1"/>
    <w:rsid w:val="00FE36CF"/>
    <w:rsid w:val="00FE4F2A"/>
    <w:rsid w:val="00FE5624"/>
    <w:rsid w:val="00FF0246"/>
    <w:rsid w:val="00FF03D2"/>
    <w:rsid w:val="00FF21BC"/>
    <w:rsid w:val="00FF47A0"/>
    <w:rsid w:val="00FF6D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56E83"/>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B27F87"/>
    <w:pPr>
      <w:keepNext/>
      <w:spacing w:before="360" w:line="240" w:lineRule="auto"/>
      <w:outlineLvl w:val="0"/>
    </w:pPr>
    <w:rPr>
      <w:rFonts w:eastAsia="Times New Roman" w:cs="Times New Roman"/>
      <w:b/>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B27F87"/>
    <w:rPr>
      <w:rFonts w:ascii="Fira Sans" w:eastAsia="Times New Roman" w:hAnsi="Fira Sans" w:cs="Times New Roman"/>
      <w:b/>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0A58D6"/>
    <w:rPr>
      <w:b/>
      <w:spacing w:val="-2"/>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340F5D"/>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340F5D"/>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b w:val="0"/>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val="0"/>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val="0"/>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val="0"/>
      <w:bCs/>
      <w:noProof/>
      <w:color w:val="001D77"/>
      <w:sz w:val="19"/>
      <w:szCs w:val="24"/>
      <w:lang w:eastAsia="pl-PL"/>
    </w:rPr>
  </w:style>
  <w:style w:type="character" w:styleId="UyteHipercze">
    <w:name w:val="FollowedHyperlink"/>
    <w:basedOn w:val="Domylnaczcionkaakapitu"/>
    <w:uiPriority w:val="99"/>
    <w:semiHidden/>
    <w:unhideWhenUsed/>
    <w:rsid w:val="0033100B"/>
    <w:rPr>
      <w:color w:val="954F72" w:themeColor="followedHyperlink"/>
      <w:u w:val="single"/>
    </w:rPr>
  </w:style>
  <w:style w:type="paragraph" w:customStyle="1" w:styleId="Default">
    <w:name w:val="Default"/>
    <w:rsid w:val="000A0AFD"/>
    <w:pPr>
      <w:autoSpaceDE w:val="0"/>
      <w:autoSpaceDN w:val="0"/>
      <w:adjustRightInd w:val="0"/>
      <w:spacing w:after="0" w:line="240" w:lineRule="auto"/>
    </w:pPr>
    <w:rPr>
      <w:rFonts w:ascii="Fira Sans" w:hAnsi="Fira Sans" w:cs="Fira Sans"/>
      <w:color w:val="000000"/>
      <w:sz w:val="24"/>
      <w:szCs w:val="24"/>
    </w:rPr>
  </w:style>
  <w:style w:type="paragraph" w:styleId="Poprawka">
    <w:name w:val="Revision"/>
    <w:hidden/>
    <w:uiPriority w:val="99"/>
    <w:semiHidden/>
    <w:rsid w:val="0066060B"/>
    <w:pPr>
      <w:spacing w:after="0" w:line="240" w:lineRule="auto"/>
    </w:pPr>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58436">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1342764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56748149">
      <w:bodyDiv w:val="1"/>
      <w:marLeft w:val="0"/>
      <w:marRight w:val="0"/>
      <w:marTop w:val="0"/>
      <w:marBottom w:val="0"/>
      <w:divBdr>
        <w:top w:val="none" w:sz="0" w:space="0" w:color="auto"/>
        <w:left w:val="none" w:sz="0" w:space="0" w:color="auto"/>
        <w:bottom w:val="none" w:sz="0" w:space="0" w:color="auto"/>
        <w:right w:val="none" w:sz="0" w:space="0" w:color="auto"/>
      </w:divBdr>
    </w:div>
    <w:div w:id="1366977942">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519271960">
      <w:bodyDiv w:val="1"/>
      <w:marLeft w:val="0"/>
      <w:marRight w:val="0"/>
      <w:marTop w:val="0"/>
      <w:marBottom w:val="0"/>
      <w:divBdr>
        <w:top w:val="none" w:sz="0" w:space="0" w:color="auto"/>
        <w:left w:val="none" w:sz="0" w:space="0" w:color="auto"/>
        <w:bottom w:val="none" w:sz="0" w:space="0" w:color="auto"/>
        <w:right w:val="none" w:sz="0" w:space="0" w:color="auto"/>
      </w:divBdr>
    </w:div>
    <w:div w:id="169044731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51861244">
      <w:bodyDiv w:val="1"/>
      <w:marLeft w:val="0"/>
      <w:marRight w:val="0"/>
      <w:marTop w:val="0"/>
      <w:marBottom w:val="0"/>
      <w:divBdr>
        <w:top w:val="none" w:sz="0" w:space="0" w:color="auto"/>
        <w:left w:val="none" w:sz="0" w:space="0" w:color="auto"/>
        <w:bottom w:val="none" w:sz="0" w:space="0" w:color="auto"/>
        <w:right w:val="none" w:sz="0" w:space="0" w:color="auto"/>
      </w:divBdr>
    </w:div>
    <w:div w:id="213791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eurostat/web/metadata/classifications" TargetMode="External"/><Relationship Id="rId18" Type="http://schemas.openxmlformats.org/officeDocument/2006/relationships/hyperlink" Target="mailto:obslugaprasowa@stat.gov.pl" TargetMode="External"/><Relationship Id="rId26" Type="http://schemas.openxmlformats.org/officeDocument/2006/relationships/hyperlink" Target="https://www.instagram.com/gus_stat/?next" TargetMode="External"/><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hyperlink" Target="https://bdl.stat.gov.pl/BDL/start"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new.stat.gov.pl/en" TargetMode="External"/><Relationship Id="rId29" Type="http://schemas.openxmlformats.org/officeDocument/2006/relationships/hyperlink" Target="https://www.linkedin.com/company/glownyurzadstatystyczn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6.jpeg"/><Relationship Id="rId24" Type="http://schemas.openxmlformats.org/officeDocument/2006/relationships/hyperlink" Target="https://www.facebook.com/GlownyUrzadStatystyczny" TargetMode="External"/><Relationship Id="rId32" Type="http://schemas.openxmlformats.org/officeDocument/2006/relationships/hyperlink" Target="https://stat.gov.pl/obszary-tematyczne/rynek-pracy/zasady-metodyczne-rocznik-pracy/zeszyt-metodologiczny-wynagrodzenia-w-gospodarce-narodowej,6,1.html" TargetMode="External"/><Relationship Id="rId37" Type="http://schemas.openxmlformats.org/officeDocument/2006/relationships/footer" Target="footer3.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hyperlink" Target="https://youtube.com/@glownyurzadstatystycznygus?si=IgHa1awoYniiJyQI" TargetMode="External"/><Relationship Id="rId36" Type="http://schemas.openxmlformats.org/officeDocument/2006/relationships/header" Target="header3.xml"/><Relationship Id="rId10" Type="http://schemas.openxmlformats.org/officeDocument/2006/relationships/image" Target="media/image5.jpeg"/><Relationship Id="rId19" Type="http://schemas.openxmlformats.org/officeDocument/2006/relationships/image" Target="media/image9.png"/><Relationship Id="rId31" Type="http://schemas.openxmlformats.org/officeDocument/2006/relationships/hyperlink" Target="https://stat.gov.pl/en/topics/labour-market/working-employed-wages-and-salaries-cost-of-labour/average-paid-employment-wages-and-salaries-in-the-national-economy-in-2025-preliminary-data,15,8.html" TargetMode="External"/><Relationship Id="rId44" Type="http://schemas.microsoft.com/office/2016/09/relationships/commentsIds" Target="commentsId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s://x.com/StatPoland" TargetMode="External"/><Relationship Id="rId27" Type="http://schemas.openxmlformats.org/officeDocument/2006/relationships/image" Target="media/image13.png"/><Relationship Id="rId30" Type="http://schemas.openxmlformats.org/officeDocument/2006/relationships/image" Target="media/image14.png"/><Relationship Id="rId35" Type="http://schemas.openxmlformats.org/officeDocument/2006/relationships/hyperlink" Target="https://stat.gov.pl/en/metainformation/glossary/terms-used-in-official-statistics/693,term.html" TargetMode="External"/><Relationship Id="rId43" Type="http://schemas.microsoft.com/office/2018/08/relationships/commentsExtensible" Target="commentsExtensi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7.jpeg"/><Relationship Id="rId17" Type="http://schemas.openxmlformats.org/officeDocument/2006/relationships/footer" Target="footer2.xml"/><Relationship Id="rId25" Type="http://schemas.openxmlformats.org/officeDocument/2006/relationships/image" Target="media/image12.png"/><Relationship Id="rId33" Type="http://schemas.openxmlformats.org/officeDocument/2006/relationships/hyperlink" Target="https://stat.gov.pl/en/topics/statistical-yearbooks/statistical-yearbooks/yearbook-of-labour-statistics-2025,10,10.html" TargetMode="External"/><Relationship Id="rId38"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Informacja sygnalna_Przecietne_zatrudnienie_i_wynagrodzenia_w_gospodarce_narodowej_w_2022_r_dane_ostateczne.docx.docx</NazwaPliku>
    <Odbiorcy2 xmlns="AD3641B4-23D9-4536-AF9E-7D0EADDEB824" xsi:nil="true"/>
    <Osoba xmlns="AD3641B4-23D9-4536-AF9E-7D0EADDEB824">STAT\CZARNECKAK</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E7E4F-2DB2-4CB5-9B30-3F126417F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3.xml><?xml version="1.0" encoding="utf-8"?>
<ds:datastoreItem xmlns:ds="http://schemas.openxmlformats.org/officeDocument/2006/customXml" ds:itemID="{A24DA5CC-121C-41EE-A980-B063FFF5C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Pages>
  <Words>963</Words>
  <Characters>5781</Characters>
  <DocSecurity>0</DocSecurity>
  <Lines>48</Lines>
  <Paragraphs>13</Paragraphs>
  <ScaleCrop>false</ScaleCrop>
  <HeadingPairs>
    <vt:vector size="2" baseType="variant">
      <vt:variant>
        <vt:lpstr>Tytuł</vt:lpstr>
      </vt:variant>
      <vt:variant>
        <vt:i4>1</vt:i4>
      </vt:variant>
    </vt:vector>
  </HeadingPairs>
  <TitlesOfParts>
    <vt:vector size="1" baseType="lpstr">
      <vt:lpstr>Average paid employment and wages and salaries in the national economy in 2025 – final data</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Average paid employment and wages and salaries in the national economy in 2025 – final data</dc:title>
  <dc:subject/>
  <dc:creator>Statistics Poland</dc:creator>
  <cp:keywords/>
  <dc:description/>
  <cp:lastPrinted>2023-10-12T11:48:00Z</cp:lastPrinted>
  <dcterms:created xsi:type="dcterms:W3CDTF">2026-10-16T08:11:00Z</dcterms:created>
  <dcterms:modified xsi:type="dcterms:W3CDTF">2026-10-20T10:38:00Z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ies>
</file>