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6D7E74" w:rsidRDefault="00A27E40" w:rsidP="00074DD8">
      <w:pPr>
        <w:pStyle w:val="tytuinformacji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Podmioty gospodarcze według rodzajów i miejsc prowadzenia działalności</w:t>
      </w:r>
      <w:r w:rsidR="004F1B93" w:rsidRPr="006D7E74">
        <w:rPr>
          <w:color w:val="auto"/>
          <w:shd w:val="clear" w:color="auto" w:fill="FFFFFF"/>
        </w:rPr>
        <w:t xml:space="preserve"> w 2017 r. </w:t>
      </w:r>
    </w:p>
    <w:p w:rsidR="00393761" w:rsidRPr="004F1B93" w:rsidRDefault="006D7E74" w:rsidP="006D7E74">
      <w:pPr>
        <w:pStyle w:val="tytuinformacji"/>
        <w:tabs>
          <w:tab w:val="left" w:pos="6317"/>
        </w:tabs>
        <w:rPr>
          <w:sz w:val="32"/>
        </w:rPr>
      </w:pPr>
      <w:r>
        <w:rPr>
          <w:sz w:val="32"/>
        </w:rPr>
        <w:tab/>
      </w:r>
    </w:p>
    <w:p w:rsidR="00F0762C" w:rsidRPr="00B762C6" w:rsidRDefault="00B01885" w:rsidP="00B01885">
      <w:pPr>
        <w:pStyle w:val="LID"/>
        <w:jc w:val="both"/>
        <w:rPr>
          <w:color w:val="FF0000"/>
        </w:rPr>
      </w:pPr>
      <w:r w:rsidRPr="00001C5B">
        <w:rPr>
          <w:b w:val="0"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1318CC5" wp14:editId="24F238EF">
                <wp:simplePos x="0" y="0"/>
                <wp:positionH relativeFrom="column">
                  <wp:posOffset>5219700</wp:posOffset>
                </wp:positionH>
                <wp:positionV relativeFrom="paragraph">
                  <wp:posOffset>30480</wp:posOffset>
                </wp:positionV>
                <wp:extent cx="1725295" cy="1152525"/>
                <wp:effectExtent l="0" t="0" r="0" b="0"/>
                <wp:wrapTight wrapText="bothSides">
                  <wp:wrapPolygon edited="0">
                    <wp:start x="715" y="0"/>
                    <wp:lineTo x="715" y="21064"/>
                    <wp:lineTo x="20749" y="21064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Pr="00B259A8" w:rsidRDefault="00B01885" w:rsidP="00B01885">
                            <w:pPr>
                              <w:pStyle w:val="tekstzboku"/>
                              <w:spacing w:before="0"/>
                            </w:pPr>
                            <w:r w:rsidRPr="00B259A8">
                              <w:t xml:space="preserve">W 2017 r. </w:t>
                            </w:r>
                            <w:r>
                              <w:t>przychody netto ze sprzedaży produktów, tow</w:t>
                            </w:r>
                            <w:r>
                              <w:t>a</w:t>
                            </w:r>
                            <w:r>
                              <w:t xml:space="preserve">rów i materiałów 70 860  przedsiębiorstw o liczbie pracujących 10 </w:t>
                            </w:r>
                            <w:r w:rsidRPr="00B259A8">
                              <w:t>osób</w:t>
                            </w:r>
                            <w:r>
                              <w:t xml:space="preserve"> i więcej wyniosły 3 344 079 mln zł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1pt;margin-top:2.4pt;width:135.85pt;height:90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" filled="f" stroked="f">
                <v:textbox>
                  <w:txbxContent>
                    <w:p w:rsidR="00B01885" w:rsidRPr="00B259A8" w:rsidRDefault="00B01885" w:rsidP="00B01885">
                      <w:pPr>
                        <w:pStyle w:val="tekstzboku"/>
                        <w:spacing w:before="0"/>
                      </w:pPr>
                      <w:r w:rsidRPr="00B259A8">
                        <w:t xml:space="preserve">W 2017 r. </w:t>
                      </w:r>
                      <w:r>
                        <w:t>przychody netto ze sprzedaży produktów, tow</w:t>
                      </w:r>
                      <w:r>
                        <w:t>a</w:t>
                      </w:r>
                      <w:r>
                        <w:t xml:space="preserve">rów i materiałów 70 860  przedsiębiorstw o liczbie pracujących 10 </w:t>
                      </w:r>
                      <w:r w:rsidRPr="00B259A8">
                        <w:t>osób</w:t>
                      </w:r>
                      <w:r>
                        <w:t xml:space="preserve"> i więcej wyniosły 3 344 079 mln zł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1C2E" w:rsidRPr="00B762C6">
        <w:rPr>
          <w:color w:val="FF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7EFAB8" wp14:editId="51655323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714500" cy="11049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049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Pr="00B66B19" w:rsidRDefault="00BB170D" w:rsidP="00200EC9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pict>
                                <v:shape id="Obraz 5" o:spid="_x0000_i1025" type="#_x0000_t75" style="width:27pt;height:26.25pt;visibility:visible">
                                  <v:imagedata r:id="rId12" o:title=""/>
                                </v:shape>
                              </w:pict>
                            </w:r>
                            <w:r w:rsidR="00B01885">
                              <w:rPr>
                                <w:b/>
                              </w:rPr>
                              <w:t xml:space="preserve"> </w:t>
                            </w:r>
                            <w:r w:rsidR="00B0188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107,1</w:t>
                            </w:r>
                          </w:p>
                          <w:p w:rsidR="00B01885" w:rsidRDefault="00B01885" w:rsidP="002B5BF7">
                            <w:pPr>
                              <w:pStyle w:val="tekstnaniebieskimtle"/>
                              <w:jc w:val="center"/>
                            </w:pPr>
                            <w:r w:rsidRPr="003C30F1">
                              <w:t>Dynamika przychodów</w:t>
                            </w:r>
                          </w:p>
                          <w:p w:rsidR="00B01885" w:rsidRPr="003C30F1" w:rsidRDefault="00B01885" w:rsidP="002B5BF7">
                            <w:pPr>
                              <w:pStyle w:val="tekstnaniebieskimtle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C30F1">
                              <w:t>ze sprzedaży produktów, towarów</w:t>
                            </w:r>
                            <w:r>
                              <w:t xml:space="preserve"> i materiałów</w:t>
                            </w:r>
                            <w:r w:rsidRPr="003C30F1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.55pt;width:135pt;height:8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" fillcolor="#001d77" stroked="f">
                <v:textbox>
                  <w:txbxContent>
                    <w:p w:rsidR="00B01885" w:rsidRPr="00B66B19" w:rsidRDefault="00B01885" w:rsidP="00200EC9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</w:rPr>
                        <w:pict>
                          <v:shape id="Obraz 5" o:spid="_x0000_i1025" type="#_x0000_t75" style="width:27pt;height:26.25pt;visibility:visible">
                            <v:imagedata r:id="rId13" o:title=""/>
                          </v:shape>
                        </w:pi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107,1</w:t>
                      </w:r>
                    </w:p>
                    <w:p w:rsidR="00B01885" w:rsidRDefault="00B01885" w:rsidP="002B5BF7">
                      <w:pPr>
                        <w:pStyle w:val="tekstnaniebieskimtle"/>
                        <w:jc w:val="center"/>
                      </w:pPr>
                      <w:r w:rsidRPr="003C30F1">
                        <w:t>Dynamika przychodów</w:t>
                      </w:r>
                    </w:p>
                    <w:p w:rsidR="00B01885" w:rsidRPr="003C30F1" w:rsidRDefault="00B01885" w:rsidP="002B5BF7">
                      <w:pPr>
                        <w:pStyle w:val="tekstnaniebieskimtle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3C30F1">
                        <w:t>ze sprzedaży produktów, towarów</w:t>
                      </w:r>
                      <w:r>
                        <w:t xml:space="preserve"> i materiałów</w:t>
                      </w:r>
                      <w:r w:rsidRPr="003C30F1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BF7">
        <w:t>W 2017 r. p</w:t>
      </w:r>
      <w:r w:rsidR="00B762C6" w:rsidRPr="006D7E74">
        <w:t xml:space="preserve">rzychody </w:t>
      </w:r>
      <w:r w:rsidR="00327342">
        <w:t xml:space="preserve">netto </w:t>
      </w:r>
      <w:r w:rsidR="00175BAF">
        <w:t>ze sprzedaży</w:t>
      </w:r>
      <w:r w:rsidR="004B02E9">
        <w:t xml:space="preserve"> produktów, towarów i </w:t>
      </w:r>
      <w:r w:rsidR="00175BAF">
        <w:t xml:space="preserve">materiałów </w:t>
      </w:r>
      <w:r w:rsidR="002B5BF7">
        <w:t>70 860</w:t>
      </w:r>
      <w:r w:rsidR="002B5BF7" w:rsidRPr="006D7E74">
        <w:t xml:space="preserve"> przedsiębiorstw o liczbie pracujących </w:t>
      </w:r>
      <w:r w:rsidR="002B5BF7">
        <w:t>10</w:t>
      </w:r>
      <w:r w:rsidR="002B5BF7" w:rsidRPr="006D7E74">
        <w:t> osób</w:t>
      </w:r>
      <w:r w:rsidR="002B5BF7">
        <w:t xml:space="preserve"> i więcej</w:t>
      </w:r>
      <w:r w:rsidR="002B5BF7" w:rsidRPr="006D7E74">
        <w:t xml:space="preserve"> </w:t>
      </w:r>
      <w:r w:rsidR="004B02E9">
        <w:t xml:space="preserve">wzrosły o </w:t>
      </w:r>
      <w:r w:rsidR="002B5BF7" w:rsidRPr="006D7E74">
        <w:t>7,</w:t>
      </w:r>
      <w:r w:rsidR="002B5BF7">
        <w:t>1</w:t>
      </w:r>
      <w:r w:rsidR="002B5BF7" w:rsidRPr="006D7E74">
        <w:t xml:space="preserve">% </w:t>
      </w:r>
      <w:r w:rsidR="004B02E9">
        <w:t>w porównaniu z </w:t>
      </w:r>
      <w:r w:rsidR="002B5BF7" w:rsidRPr="006D7E74">
        <w:t>r</w:t>
      </w:r>
      <w:r w:rsidR="004B02E9">
        <w:t xml:space="preserve">okiem 2016 </w:t>
      </w:r>
      <w:r w:rsidR="00191C2E">
        <w:t>i</w:t>
      </w:r>
      <w:r w:rsidR="004B02E9">
        <w:t xml:space="preserve"> </w:t>
      </w:r>
      <w:r w:rsidR="00191C2E">
        <w:t>wyniosły 3 344</w:t>
      </w:r>
      <w:r w:rsidR="00327342">
        <w:t xml:space="preserve"> 079 </w:t>
      </w:r>
      <w:r w:rsidR="00191C2E">
        <w:t>ml</w:t>
      </w:r>
      <w:r w:rsidR="00327342">
        <w:t>n</w:t>
      </w:r>
      <w:r w:rsidR="00191C2E">
        <w:t xml:space="preserve"> zł.</w:t>
      </w:r>
      <w:r>
        <w:t xml:space="preserve"> </w:t>
      </w:r>
      <w:r w:rsidR="00175BAF">
        <w:t>L</w:t>
      </w:r>
      <w:r w:rsidR="00B762C6" w:rsidRPr="006D7E74">
        <w:t xml:space="preserve">iczba pracujących </w:t>
      </w:r>
      <w:r w:rsidR="00BC345E">
        <w:t xml:space="preserve">według stanu na 31 XII 2017 r. wyniosła 5 771 669 osób, co oznacza </w:t>
      </w:r>
      <w:r w:rsidR="00175BAF">
        <w:t>spad</w:t>
      </w:r>
      <w:r w:rsidR="00BC345E">
        <w:t>ek</w:t>
      </w:r>
      <w:r w:rsidR="00175BAF">
        <w:t xml:space="preserve"> o 0,1</w:t>
      </w:r>
      <w:r w:rsidR="00B762C6" w:rsidRPr="006D7E74">
        <w:t>%</w:t>
      </w:r>
      <w:r w:rsidR="00BC345E">
        <w:t xml:space="preserve"> w stosunku do roku poprzedniego</w:t>
      </w:r>
      <w:r w:rsidR="009A5CF2">
        <w:t>.</w:t>
      </w:r>
      <w:bookmarkStart w:id="0" w:name="_GoBack"/>
      <w:bookmarkEnd w:id="0"/>
    </w:p>
    <w:p w:rsidR="00B01885" w:rsidRDefault="00B01885" w:rsidP="00B01885">
      <w:pPr>
        <w:pStyle w:val="Tekstprzypisudolnego"/>
        <w:spacing w:line="240" w:lineRule="exact"/>
        <w:jc w:val="both"/>
        <w:rPr>
          <w:rFonts w:cs="Arial"/>
          <w:sz w:val="19"/>
          <w:szCs w:val="19"/>
        </w:rPr>
      </w:pPr>
    </w:p>
    <w:p w:rsidR="000577D5" w:rsidRPr="00DA2D39" w:rsidRDefault="000577D5" w:rsidP="00B01885">
      <w:pPr>
        <w:pStyle w:val="Tekstprzypisudolnego"/>
        <w:spacing w:line="240" w:lineRule="exact"/>
        <w:jc w:val="both"/>
      </w:pPr>
      <w:r w:rsidRPr="00703A33">
        <w:rPr>
          <w:rFonts w:cs="Arial"/>
          <w:sz w:val="19"/>
          <w:szCs w:val="19"/>
        </w:rPr>
        <w:t>W 2017 roku w badanej zbiorowości 70 860 przedsiębiorstw o liczbie pracujących 10 osób i więcej</w:t>
      </w:r>
      <w:r w:rsidRPr="00222DE9">
        <w:rPr>
          <w:rFonts w:cs="Arial"/>
          <w:sz w:val="19"/>
          <w:szCs w:val="19"/>
        </w:rPr>
        <w:t xml:space="preserve"> dominowały podmioty małe, tj. o liczbie pracujących poniżej 50 osób (73,9%). Do grupy podmiotów średnich o liczbie pracujących od 50 do 249 osób należało 21,0% jednostek. Najmniej liczną grupę stanowiły przedsiębiorstwa duże o liczbie pracujących powyżej 249 osób (5,1% ogólnej liczby przedsiębiorstw). </w:t>
      </w:r>
      <w:r w:rsidRPr="00850B1D">
        <w:rPr>
          <w:sz w:val="19"/>
          <w:szCs w:val="19"/>
        </w:rPr>
        <w:t xml:space="preserve">W badanej zbiorowości dominowały podmioty działające </w:t>
      </w:r>
      <w:r w:rsidR="00304D0A" w:rsidRPr="00850B1D">
        <w:rPr>
          <w:sz w:val="19"/>
          <w:szCs w:val="19"/>
        </w:rPr>
        <w:t xml:space="preserve">od </w:t>
      </w:r>
      <w:r w:rsidRPr="00850B1D">
        <w:rPr>
          <w:sz w:val="19"/>
          <w:szCs w:val="19"/>
        </w:rPr>
        <w:t xml:space="preserve">10 </w:t>
      </w:r>
      <w:r w:rsidR="00304D0A" w:rsidRPr="00850B1D">
        <w:rPr>
          <w:sz w:val="19"/>
          <w:szCs w:val="19"/>
        </w:rPr>
        <w:t>do</w:t>
      </w:r>
      <w:r w:rsidRPr="00850B1D">
        <w:rPr>
          <w:sz w:val="19"/>
          <w:szCs w:val="19"/>
        </w:rPr>
        <w:t xml:space="preserve"> 20 lat (40% ogółu</w:t>
      </w:r>
      <w:r w:rsidR="00304D0A" w:rsidRPr="00850B1D">
        <w:rPr>
          <w:sz w:val="19"/>
          <w:szCs w:val="19"/>
        </w:rPr>
        <w:t xml:space="preserve"> przedsiębiorstw</w:t>
      </w:r>
      <w:r w:rsidRPr="00850B1D">
        <w:rPr>
          <w:sz w:val="19"/>
          <w:szCs w:val="19"/>
        </w:rPr>
        <w:t>).</w:t>
      </w:r>
      <w:r w:rsidRPr="00DA2D39">
        <w:t xml:space="preserve"> </w:t>
      </w:r>
    </w:p>
    <w:p w:rsidR="001102CC" w:rsidRPr="001102CC" w:rsidRDefault="001102CC" w:rsidP="001102CC">
      <w:pPr>
        <w:pStyle w:val="tytuwykresu"/>
        <w:rPr>
          <w:szCs w:val="18"/>
        </w:rPr>
      </w:pPr>
    </w:p>
    <w:p w:rsidR="00DD638F" w:rsidRDefault="00FB5906" w:rsidP="00A074EF">
      <w:pPr>
        <w:pStyle w:val="tytuwykresu"/>
        <w:spacing w:before="240"/>
        <w:ind w:left="851" w:hanging="851"/>
        <w:rPr>
          <w:szCs w:val="19"/>
          <w:shd w:val="clear" w:color="auto" w:fill="FFFFFF"/>
        </w:rPr>
      </w:pPr>
      <w:r w:rsidRPr="006D7E74">
        <w:rPr>
          <w:szCs w:val="18"/>
        </w:rPr>
        <w:t xml:space="preserve">Wykres </w:t>
      </w:r>
      <w:r w:rsidR="00074DD8" w:rsidRPr="006D7E74">
        <w:rPr>
          <w:szCs w:val="18"/>
        </w:rPr>
        <w:t>1</w:t>
      </w:r>
      <w:r w:rsidR="008F4441" w:rsidRPr="006D7E74">
        <w:rPr>
          <w:szCs w:val="18"/>
        </w:rPr>
        <w:t>.</w:t>
      </w:r>
      <w:r w:rsidR="00074DD8" w:rsidRPr="006D7E74">
        <w:rPr>
          <w:sz w:val="16"/>
          <w:shd w:val="clear" w:color="auto" w:fill="FFFFFF"/>
        </w:rPr>
        <w:t xml:space="preserve"> </w:t>
      </w:r>
      <w:r w:rsidR="00A074EF">
        <w:rPr>
          <w:sz w:val="16"/>
          <w:shd w:val="clear" w:color="auto" w:fill="FFFFFF"/>
        </w:rPr>
        <w:t xml:space="preserve"> </w:t>
      </w:r>
      <w:r w:rsidR="00924902">
        <w:rPr>
          <w:szCs w:val="19"/>
          <w:shd w:val="clear" w:color="auto" w:fill="FFFFFF"/>
        </w:rPr>
        <w:t xml:space="preserve">Struktura podstawowych danych o </w:t>
      </w:r>
      <w:r w:rsidR="007E7A0D" w:rsidRPr="006D7E74">
        <w:rPr>
          <w:szCs w:val="19"/>
          <w:shd w:val="clear" w:color="auto" w:fill="FFFFFF"/>
        </w:rPr>
        <w:t>przedsiębiorstw</w:t>
      </w:r>
      <w:r w:rsidR="00924902">
        <w:rPr>
          <w:szCs w:val="19"/>
          <w:shd w:val="clear" w:color="auto" w:fill="FFFFFF"/>
        </w:rPr>
        <w:t xml:space="preserve">ach </w:t>
      </w:r>
      <w:r w:rsidR="00A074EF">
        <w:rPr>
          <w:szCs w:val="19"/>
          <w:shd w:val="clear" w:color="auto" w:fill="FFFFFF"/>
        </w:rPr>
        <w:t xml:space="preserve">według liczby lat prowadzenia działalności </w:t>
      </w:r>
      <w:r w:rsidR="00DD638F">
        <w:rPr>
          <w:szCs w:val="19"/>
          <w:shd w:val="clear" w:color="auto" w:fill="FFFFFF"/>
        </w:rPr>
        <w:t>w 2017 r</w:t>
      </w:r>
      <w:r w:rsidR="00DB296F">
        <w:rPr>
          <w:szCs w:val="19"/>
          <w:shd w:val="clear" w:color="auto" w:fill="FFFFFF"/>
        </w:rPr>
        <w:t>.</w:t>
      </w:r>
    </w:p>
    <w:p w:rsidR="007006F2" w:rsidRPr="00716995" w:rsidRDefault="00856FF9" w:rsidP="00DD123D">
      <w:pPr>
        <w:pStyle w:val="Tekstprzypisudolnego"/>
        <w:jc w:val="both"/>
        <w:rPr>
          <w:rFonts w:cs="Arial"/>
          <w:color w:val="FF0000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71BD41EF" wp14:editId="04976CAF">
            <wp:extent cx="5122545" cy="3190166"/>
            <wp:effectExtent l="38100" t="57150" r="40005" b="48895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1C2E" w:rsidRDefault="00191C2E" w:rsidP="00B762C6">
      <w:pPr>
        <w:pStyle w:val="Tekstprzypisudolnego"/>
        <w:ind w:firstLine="567"/>
        <w:jc w:val="both"/>
        <w:rPr>
          <w:rFonts w:cs="Arial"/>
          <w:sz w:val="19"/>
          <w:szCs w:val="19"/>
        </w:rPr>
      </w:pPr>
    </w:p>
    <w:p w:rsidR="00856FF9" w:rsidRPr="00222DE9" w:rsidRDefault="00B01885" w:rsidP="00B01885">
      <w:pPr>
        <w:pStyle w:val="Tekstprzypisudolnego"/>
        <w:spacing w:line="240" w:lineRule="exact"/>
        <w:jc w:val="both"/>
        <w:rPr>
          <w:rFonts w:cs="Arial"/>
          <w:sz w:val="19"/>
          <w:szCs w:val="19"/>
        </w:rPr>
      </w:pPr>
      <w:r w:rsidRPr="00703A33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72407330" wp14:editId="2D8FF69E">
                <wp:simplePos x="0" y="0"/>
                <wp:positionH relativeFrom="column">
                  <wp:posOffset>5285740</wp:posOffset>
                </wp:positionH>
                <wp:positionV relativeFrom="paragraph">
                  <wp:posOffset>14605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Pr="006964CF" w:rsidRDefault="00B01885" w:rsidP="00B01885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6964CF">
                              <w:t xml:space="preserve">W </w:t>
                            </w:r>
                            <w:r>
                              <w:t>2017 r. 58,4 % przedsi</w:t>
                            </w:r>
                            <w:r>
                              <w:t>ę</w:t>
                            </w:r>
                            <w:r>
                              <w:t>biorstw o </w:t>
                            </w:r>
                            <w:r w:rsidRPr="006964CF">
                              <w:t>liczbie pracujących</w:t>
                            </w:r>
                            <w:r>
                              <w:t xml:space="preserve"> 10 </w:t>
                            </w:r>
                            <w:r w:rsidRPr="006964CF">
                              <w:t xml:space="preserve">osób </w:t>
                            </w:r>
                            <w:r>
                              <w:t>i więcej prowadziło jeden rodzaj działalności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2pt;margin-top:1.15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AW&#10;75Gi3gAAAAoBAAAPAAAAAAAAAAAAAAAAAGoEAABkcnMvZG93bnJldi54bWxQSwUGAAAAAAQABADz&#10;AAAAdQUAAAAA&#10;" filled="f" stroked="f">
                <v:textbox>
                  <w:txbxContent>
                    <w:p w:rsidR="00B01885" w:rsidRPr="006964CF" w:rsidRDefault="00B01885" w:rsidP="00B01885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6964CF">
                        <w:t xml:space="preserve">W </w:t>
                      </w:r>
                      <w:r>
                        <w:t>2017 r. 58,4 % przedsi</w:t>
                      </w:r>
                      <w:r>
                        <w:t>ę</w:t>
                      </w:r>
                      <w:r>
                        <w:t>biorstw o </w:t>
                      </w:r>
                      <w:r w:rsidRPr="006964CF">
                        <w:t>liczbie pracujących</w:t>
                      </w:r>
                      <w:r>
                        <w:t xml:space="preserve"> 10 </w:t>
                      </w:r>
                      <w:r w:rsidRPr="006964CF">
                        <w:t xml:space="preserve">osób </w:t>
                      </w:r>
                      <w:r>
                        <w:t>i więcej prowadziło jeden rodzaj działalności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6FF9" w:rsidRPr="00222DE9">
        <w:rPr>
          <w:rFonts w:cs="Arial"/>
          <w:sz w:val="19"/>
          <w:szCs w:val="19"/>
        </w:rPr>
        <w:t xml:space="preserve">Ze względu na podstawowy </w:t>
      </w:r>
      <w:r w:rsidR="00856FF9" w:rsidRPr="00703A33">
        <w:rPr>
          <w:rFonts w:cs="Arial"/>
          <w:b/>
          <w:sz w:val="19"/>
          <w:szCs w:val="19"/>
        </w:rPr>
        <w:t>rodzaj działalności</w:t>
      </w:r>
      <w:r w:rsidR="007F6877" w:rsidRPr="00222DE9">
        <w:rPr>
          <w:rFonts w:cs="Arial"/>
          <w:sz w:val="19"/>
          <w:szCs w:val="19"/>
        </w:rPr>
        <w:t>,</w:t>
      </w:r>
      <w:r w:rsidR="00856FF9" w:rsidRPr="00222DE9">
        <w:rPr>
          <w:rFonts w:cs="Arial"/>
          <w:sz w:val="19"/>
          <w:szCs w:val="19"/>
        </w:rPr>
        <w:t xml:space="preserve"> wśród badanych przedsiębiorstw najwięcej było jednostek z sekcji: </w:t>
      </w:r>
      <w:r w:rsidR="00856FF9" w:rsidRPr="00222DE9">
        <w:rPr>
          <w:rFonts w:cs="Arial"/>
          <w:i/>
          <w:sz w:val="19"/>
          <w:szCs w:val="19"/>
        </w:rPr>
        <w:t>Przetwórstwo przemysłowe</w:t>
      </w:r>
      <w:r w:rsidR="00856FF9" w:rsidRPr="00222DE9">
        <w:rPr>
          <w:rFonts w:cs="Arial"/>
          <w:sz w:val="19"/>
          <w:szCs w:val="19"/>
        </w:rPr>
        <w:t xml:space="preserve"> (29,</w:t>
      </w:r>
      <w:r w:rsidR="007F6877" w:rsidRPr="00222DE9">
        <w:rPr>
          <w:rFonts w:cs="Arial"/>
          <w:sz w:val="19"/>
          <w:szCs w:val="19"/>
        </w:rPr>
        <w:t>3</w:t>
      </w:r>
      <w:r w:rsidR="00856FF9" w:rsidRPr="00222DE9">
        <w:rPr>
          <w:rFonts w:cs="Arial"/>
          <w:sz w:val="19"/>
          <w:szCs w:val="19"/>
        </w:rPr>
        <w:t xml:space="preserve">%), </w:t>
      </w:r>
      <w:r w:rsidR="00856FF9" w:rsidRPr="00222DE9">
        <w:rPr>
          <w:rFonts w:cs="Arial"/>
          <w:i/>
          <w:sz w:val="19"/>
          <w:szCs w:val="19"/>
        </w:rPr>
        <w:t>Handel hurtowy i detaliczny; n</w:t>
      </w:r>
      <w:r w:rsidR="00856FF9" w:rsidRPr="00222DE9">
        <w:rPr>
          <w:rFonts w:cs="Arial"/>
          <w:i/>
          <w:sz w:val="19"/>
          <w:szCs w:val="19"/>
        </w:rPr>
        <w:t>a</w:t>
      </w:r>
      <w:r w:rsidR="00856FF9" w:rsidRPr="00222DE9">
        <w:rPr>
          <w:rFonts w:cs="Arial"/>
          <w:i/>
          <w:sz w:val="19"/>
          <w:szCs w:val="19"/>
        </w:rPr>
        <w:t>prawa pojazdów samochodowych, włączając motocykle</w:t>
      </w:r>
      <w:r w:rsidR="00856FF9" w:rsidRPr="00222DE9">
        <w:rPr>
          <w:rFonts w:cs="Arial"/>
          <w:sz w:val="19"/>
          <w:szCs w:val="19"/>
        </w:rPr>
        <w:t xml:space="preserve"> (2</w:t>
      </w:r>
      <w:r w:rsidR="007F6877" w:rsidRPr="00222DE9">
        <w:rPr>
          <w:rFonts w:cs="Arial"/>
          <w:sz w:val="19"/>
          <w:szCs w:val="19"/>
        </w:rPr>
        <w:t>5</w:t>
      </w:r>
      <w:r w:rsidR="00856FF9" w:rsidRPr="00222DE9">
        <w:rPr>
          <w:rFonts w:cs="Arial"/>
          <w:sz w:val="19"/>
          <w:szCs w:val="19"/>
        </w:rPr>
        <w:t>,</w:t>
      </w:r>
      <w:r w:rsidR="007F6877" w:rsidRPr="00222DE9">
        <w:rPr>
          <w:rFonts w:cs="Arial"/>
          <w:sz w:val="19"/>
          <w:szCs w:val="19"/>
        </w:rPr>
        <w:t>7</w:t>
      </w:r>
      <w:r w:rsidR="00856FF9" w:rsidRPr="00222DE9">
        <w:rPr>
          <w:rFonts w:cs="Arial"/>
          <w:sz w:val="19"/>
          <w:szCs w:val="19"/>
        </w:rPr>
        <w:t xml:space="preserve">%) oraz </w:t>
      </w:r>
      <w:r w:rsidR="00856FF9" w:rsidRPr="00222DE9">
        <w:rPr>
          <w:rFonts w:cs="Arial"/>
          <w:i/>
          <w:sz w:val="19"/>
          <w:szCs w:val="19"/>
        </w:rPr>
        <w:t>Budownictwo</w:t>
      </w:r>
      <w:r w:rsidR="00856FF9" w:rsidRPr="00222DE9">
        <w:rPr>
          <w:rFonts w:cs="Arial"/>
          <w:sz w:val="19"/>
          <w:szCs w:val="19"/>
        </w:rPr>
        <w:t xml:space="preserve"> (11,2%). Większość (58,4%) badanych przedsiębiorstw prowadziła jeden rodzaj działalności na pozi</w:t>
      </w:r>
      <w:r w:rsidR="00856FF9" w:rsidRPr="00222DE9">
        <w:rPr>
          <w:rFonts w:cs="Arial"/>
          <w:sz w:val="19"/>
          <w:szCs w:val="19"/>
        </w:rPr>
        <w:t>o</w:t>
      </w:r>
      <w:r w:rsidR="00856FF9" w:rsidRPr="00222DE9">
        <w:rPr>
          <w:rFonts w:cs="Arial"/>
          <w:sz w:val="19"/>
          <w:szCs w:val="19"/>
        </w:rPr>
        <w:t xml:space="preserve">mie klasy PKD. </w:t>
      </w:r>
      <w:r w:rsidR="003D6B36">
        <w:rPr>
          <w:rFonts w:cs="Arial"/>
          <w:sz w:val="19"/>
          <w:szCs w:val="19"/>
        </w:rPr>
        <w:t>P</w:t>
      </w:r>
      <w:r w:rsidR="00856FF9" w:rsidRPr="00222DE9">
        <w:rPr>
          <w:rFonts w:cs="Arial"/>
          <w:sz w:val="19"/>
          <w:szCs w:val="19"/>
        </w:rPr>
        <w:t>rowadzenie 2-3 rodzajów działalności zadeklarowało 31,5% przedsiębio</w:t>
      </w:r>
      <w:r w:rsidR="000C6F45">
        <w:rPr>
          <w:rFonts w:cs="Arial"/>
          <w:sz w:val="19"/>
          <w:szCs w:val="19"/>
        </w:rPr>
        <w:t xml:space="preserve">rstw, 4-5  rodzajów – 6,1%, 6-8 </w:t>
      </w:r>
      <w:r w:rsidR="00856FF9" w:rsidRPr="00222DE9">
        <w:rPr>
          <w:rFonts w:cs="Arial"/>
          <w:sz w:val="19"/>
          <w:szCs w:val="19"/>
        </w:rPr>
        <w:t>rodzajów – 2,8%, powyżej 8 – 1,2%.</w:t>
      </w:r>
    </w:p>
    <w:p w:rsidR="001102CC" w:rsidRPr="00850B1D" w:rsidRDefault="001102CC" w:rsidP="00B01885">
      <w:pPr>
        <w:pStyle w:val="Tekstprzypisudolnego"/>
        <w:spacing w:line="240" w:lineRule="exact"/>
        <w:jc w:val="both"/>
        <w:rPr>
          <w:rFonts w:cs="Arial"/>
          <w:sz w:val="19"/>
          <w:szCs w:val="19"/>
        </w:rPr>
      </w:pPr>
      <w:r w:rsidRPr="00222DE9">
        <w:rPr>
          <w:rFonts w:cs="Arial"/>
          <w:sz w:val="19"/>
          <w:szCs w:val="19"/>
        </w:rPr>
        <w:t xml:space="preserve">Według stanu w dniu 31 XII 2017 r., w przedsiębiorstwach objętych badaniem </w:t>
      </w:r>
      <w:r w:rsidRPr="00703A33">
        <w:rPr>
          <w:rFonts w:cs="Arial"/>
          <w:b/>
          <w:sz w:val="19"/>
          <w:szCs w:val="19"/>
        </w:rPr>
        <w:t>pracowało</w:t>
      </w:r>
      <w:r w:rsidR="00D80C68">
        <w:rPr>
          <w:rFonts w:cs="Arial"/>
          <w:sz w:val="19"/>
          <w:szCs w:val="19"/>
        </w:rPr>
        <w:t xml:space="preserve"> 5 772 </w:t>
      </w:r>
      <w:r w:rsidRPr="00222DE9">
        <w:rPr>
          <w:rFonts w:cs="Arial"/>
          <w:sz w:val="19"/>
          <w:szCs w:val="19"/>
        </w:rPr>
        <w:t>tys. osób. W podmiotach małych (do 49 pracujących) pracowało 1 105 ty</w:t>
      </w:r>
      <w:r>
        <w:rPr>
          <w:rFonts w:cs="Arial"/>
          <w:sz w:val="19"/>
          <w:szCs w:val="19"/>
        </w:rPr>
        <w:t>s. osób, w firmach średnich (50</w:t>
      </w:r>
      <w:r w:rsidRPr="00222DE9">
        <w:rPr>
          <w:rFonts w:cs="Arial"/>
          <w:sz w:val="19"/>
          <w:szCs w:val="19"/>
        </w:rPr>
        <w:t xml:space="preserve">–249 osób pracujących) – 1 568 tys. osób, w dużych (250 i więcej osób </w:t>
      </w:r>
      <w:r w:rsidRPr="00222DE9">
        <w:rPr>
          <w:rFonts w:cs="Arial"/>
          <w:sz w:val="19"/>
          <w:szCs w:val="19"/>
        </w:rPr>
        <w:lastRenderedPageBreak/>
        <w:t>pracujących) – 3 099 tys. osób. Blisko 60% ogółu stanowili pracujący w przetwórstwie prz</w:t>
      </w:r>
      <w:r w:rsidRPr="00222DE9">
        <w:rPr>
          <w:rFonts w:cs="Arial"/>
          <w:sz w:val="19"/>
          <w:szCs w:val="19"/>
        </w:rPr>
        <w:t>e</w:t>
      </w:r>
      <w:r w:rsidRPr="00222DE9">
        <w:rPr>
          <w:rFonts w:cs="Arial"/>
          <w:sz w:val="19"/>
          <w:szCs w:val="19"/>
        </w:rPr>
        <w:t xml:space="preserve">mysłowym oraz handlu (odpowiednio 37,3% i 19,9%). </w:t>
      </w:r>
      <w:r w:rsidRPr="00850B1D">
        <w:rPr>
          <w:sz w:val="19"/>
          <w:szCs w:val="19"/>
        </w:rPr>
        <w:t>W prz</w:t>
      </w:r>
      <w:r w:rsidR="000C6F45">
        <w:rPr>
          <w:sz w:val="19"/>
          <w:szCs w:val="19"/>
        </w:rPr>
        <w:t>edsiębiorstwach działających 10 </w:t>
      </w:r>
      <w:r w:rsidRPr="00850B1D">
        <w:rPr>
          <w:sz w:val="19"/>
          <w:szCs w:val="19"/>
        </w:rPr>
        <w:t>lat i krócej pracowało średnio 59 osób. Średnia liczba pracujących w podmiotach najsta</w:t>
      </w:r>
      <w:r w:rsidRPr="00850B1D">
        <w:rPr>
          <w:sz w:val="19"/>
          <w:szCs w:val="19"/>
        </w:rPr>
        <w:t>r</w:t>
      </w:r>
      <w:r w:rsidRPr="00850B1D">
        <w:rPr>
          <w:sz w:val="19"/>
          <w:szCs w:val="19"/>
        </w:rPr>
        <w:t>szych wyniosła 102 osoby.</w:t>
      </w:r>
    </w:p>
    <w:p w:rsidR="001102CC" w:rsidRPr="00222DE9" w:rsidRDefault="001102CC" w:rsidP="00A074EF">
      <w:pPr>
        <w:pStyle w:val="Tekstprzypisudolnego"/>
        <w:spacing w:line="240" w:lineRule="exact"/>
        <w:jc w:val="both"/>
        <w:rPr>
          <w:rFonts w:cs="Arial"/>
          <w:sz w:val="19"/>
          <w:szCs w:val="19"/>
        </w:rPr>
      </w:pPr>
      <w:r w:rsidRPr="00222DE9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72CD9754" wp14:editId="54336401">
                <wp:simplePos x="0" y="0"/>
                <wp:positionH relativeFrom="column">
                  <wp:posOffset>5286375</wp:posOffset>
                </wp:positionH>
                <wp:positionV relativeFrom="paragraph">
                  <wp:posOffset>10795</wp:posOffset>
                </wp:positionV>
                <wp:extent cx="1725295" cy="1143000"/>
                <wp:effectExtent l="0" t="0" r="0" b="0"/>
                <wp:wrapTight wrapText="bothSides">
                  <wp:wrapPolygon edited="0">
                    <wp:start x="715" y="0"/>
                    <wp:lineTo x="715" y="21240"/>
                    <wp:lineTo x="20749" y="21240"/>
                    <wp:lineTo x="20749" y="0"/>
                    <wp:lineTo x="715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Pr="006964CF" w:rsidRDefault="00B01885" w:rsidP="00B01885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>W 2017 r. miesięczne wyn</w:t>
                            </w:r>
                            <w:r>
                              <w:t>a</w:t>
                            </w:r>
                            <w:r>
                              <w:t>grodzenie brutto na </w:t>
                            </w:r>
                            <w:r w:rsidR="00CC2DCD">
                              <w:t xml:space="preserve">1 </w:t>
                            </w:r>
                            <w:r>
                              <w:t>z</w:t>
                            </w:r>
                            <w:r>
                              <w:t>a</w:t>
                            </w:r>
                            <w:r>
                              <w:t>trudnionego w przedsiębio</w:t>
                            </w:r>
                            <w:r>
                              <w:t>r</w:t>
                            </w:r>
                            <w:r>
                              <w:t>stwach o liczbie pracujących 10 osób i więcej wyniosło 4 584 zł</w:t>
                            </w:r>
                          </w:p>
                          <w:p w:rsidR="00B01885" w:rsidRPr="006964CF" w:rsidRDefault="00B01885" w:rsidP="001102CC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9" type="#_x0000_t202" style="position:absolute;left:0;text-align:left;margin-left:416.25pt;margin-top:.85pt;width:135.85pt;height:90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" filled="f" stroked="f">
                <v:textbox>
                  <w:txbxContent>
                    <w:p w:rsidR="00B01885" w:rsidRPr="006964CF" w:rsidRDefault="00B01885" w:rsidP="00B01885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>W 2017 r. miesięczne wyn</w:t>
                      </w:r>
                      <w:r>
                        <w:t>a</w:t>
                      </w:r>
                      <w:r>
                        <w:t>grodzenie brutto na </w:t>
                      </w:r>
                      <w:r w:rsidR="00CC2DCD">
                        <w:t xml:space="preserve">1 </w:t>
                      </w:r>
                      <w:r>
                        <w:t>z</w:t>
                      </w:r>
                      <w:r>
                        <w:t>a</w:t>
                      </w:r>
                      <w:r>
                        <w:t>trudnionego w przedsiębio</w:t>
                      </w:r>
                      <w:r>
                        <w:t>r</w:t>
                      </w:r>
                      <w:r>
                        <w:t>stwach o liczbie pracuj</w:t>
                      </w:r>
                      <w:r>
                        <w:t>ą</w:t>
                      </w:r>
                      <w:r>
                        <w:t>cych 10 osób i więcej wyni</w:t>
                      </w:r>
                      <w:r>
                        <w:t>o</w:t>
                      </w:r>
                      <w:r>
                        <w:t>sło 4 584 zł</w:t>
                      </w:r>
                    </w:p>
                    <w:p w:rsidR="00B01885" w:rsidRPr="006964CF" w:rsidRDefault="00B01885" w:rsidP="001102CC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22DE9">
        <w:rPr>
          <w:rFonts w:cs="Arial"/>
          <w:b/>
          <w:sz w:val="19"/>
          <w:szCs w:val="19"/>
        </w:rPr>
        <w:t xml:space="preserve">Miesięczne wynagrodzenie brutto na </w:t>
      </w:r>
      <w:r w:rsidR="00CC2DCD">
        <w:rPr>
          <w:rFonts w:cs="Arial"/>
          <w:b/>
          <w:sz w:val="19"/>
          <w:szCs w:val="19"/>
        </w:rPr>
        <w:t>1</w:t>
      </w:r>
      <w:r w:rsidRPr="00222DE9">
        <w:rPr>
          <w:rFonts w:cs="Arial"/>
          <w:b/>
          <w:sz w:val="19"/>
          <w:szCs w:val="19"/>
        </w:rPr>
        <w:t xml:space="preserve"> zatrudnionego</w:t>
      </w:r>
      <w:r w:rsidRPr="00222DE9">
        <w:rPr>
          <w:rFonts w:cs="Arial"/>
          <w:sz w:val="19"/>
          <w:szCs w:val="19"/>
        </w:rPr>
        <w:t xml:space="preserve"> w 2017 r. wyniosło 4 584</w:t>
      </w:r>
      <w:r>
        <w:rPr>
          <w:rFonts w:cs="Arial"/>
          <w:sz w:val="19"/>
          <w:szCs w:val="19"/>
        </w:rPr>
        <w:t xml:space="preserve"> zł. W </w:t>
      </w:r>
      <w:r w:rsidRPr="00222DE9">
        <w:rPr>
          <w:rFonts w:cs="Arial"/>
          <w:sz w:val="19"/>
          <w:szCs w:val="19"/>
        </w:rPr>
        <w:t>podmiotach małych (do</w:t>
      </w:r>
      <w:r>
        <w:rPr>
          <w:rFonts w:cs="Arial"/>
          <w:sz w:val="19"/>
          <w:szCs w:val="19"/>
        </w:rPr>
        <w:t xml:space="preserve"> 49 pracujących) i średnich (50</w:t>
      </w:r>
      <w:r w:rsidRPr="00222DE9">
        <w:rPr>
          <w:rFonts w:cs="Arial"/>
          <w:sz w:val="19"/>
          <w:szCs w:val="19"/>
        </w:rPr>
        <w:t>–249 osób pracujących) kształtowało się ono poniżej średniej (odpowiednio 3 583 zł i 4 337 zł), w dużych (250 i więcej osób prac</w:t>
      </w:r>
      <w:r w:rsidRPr="00222DE9">
        <w:rPr>
          <w:rFonts w:cs="Arial"/>
          <w:sz w:val="19"/>
          <w:szCs w:val="19"/>
        </w:rPr>
        <w:t>u</w:t>
      </w:r>
      <w:r w:rsidRPr="00222DE9">
        <w:rPr>
          <w:rFonts w:cs="Arial"/>
          <w:sz w:val="19"/>
          <w:szCs w:val="19"/>
        </w:rPr>
        <w:t xml:space="preserve">jących) – powyżej (5 054 zł). Najwyższe miesięczne wynagrodzenie brutto na </w:t>
      </w:r>
      <w:r w:rsidR="00CC2DCD">
        <w:rPr>
          <w:rFonts w:cs="Arial"/>
          <w:sz w:val="19"/>
          <w:szCs w:val="19"/>
        </w:rPr>
        <w:t xml:space="preserve">1 </w:t>
      </w:r>
      <w:r w:rsidRPr="00222DE9">
        <w:rPr>
          <w:rFonts w:cs="Arial"/>
          <w:sz w:val="19"/>
          <w:szCs w:val="19"/>
        </w:rPr>
        <w:t xml:space="preserve">zatrudnionego zanotowano w firmach działających w sekcjach: </w:t>
      </w:r>
      <w:r w:rsidRPr="00222DE9">
        <w:rPr>
          <w:rFonts w:cs="Arial"/>
          <w:i/>
          <w:sz w:val="19"/>
          <w:szCs w:val="19"/>
        </w:rPr>
        <w:t>Informacja i komunikacja</w:t>
      </w:r>
      <w:r w:rsidRPr="00222DE9">
        <w:rPr>
          <w:rFonts w:cs="Arial"/>
          <w:sz w:val="19"/>
          <w:szCs w:val="19"/>
        </w:rPr>
        <w:t xml:space="preserve"> (7 984 zł), </w:t>
      </w:r>
      <w:r w:rsidRPr="00222DE9">
        <w:rPr>
          <w:rFonts w:cs="Arial"/>
          <w:i/>
          <w:sz w:val="19"/>
          <w:szCs w:val="19"/>
        </w:rPr>
        <w:t>Wytw</w:t>
      </w:r>
      <w:r w:rsidRPr="00222DE9">
        <w:rPr>
          <w:rFonts w:cs="Arial"/>
          <w:i/>
          <w:sz w:val="19"/>
          <w:szCs w:val="19"/>
        </w:rPr>
        <w:t>a</w:t>
      </w:r>
      <w:r w:rsidRPr="00222DE9">
        <w:rPr>
          <w:rFonts w:cs="Arial"/>
          <w:i/>
          <w:sz w:val="19"/>
          <w:szCs w:val="19"/>
        </w:rPr>
        <w:t xml:space="preserve">rzanie i zaopatrywanie w energię elektryczną, gaz i parę wodną </w:t>
      </w:r>
      <w:r w:rsidRPr="00222DE9">
        <w:rPr>
          <w:rFonts w:cs="Arial"/>
          <w:sz w:val="19"/>
          <w:szCs w:val="19"/>
        </w:rPr>
        <w:t xml:space="preserve">(7 095 zł) oraz </w:t>
      </w:r>
      <w:r w:rsidRPr="00222DE9">
        <w:rPr>
          <w:rFonts w:cs="Arial"/>
          <w:i/>
          <w:sz w:val="19"/>
          <w:szCs w:val="19"/>
        </w:rPr>
        <w:t xml:space="preserve">Górnictwo i wydobywanie </w:t>
      </w:r>
      <w:r w:rsidRPr="00222DE9">
        <w:rPr>
          <w:rFonts w:cs="Arial"/>
          <w:sz w:val="19"/>
          <w:szCs w:val="19"/>
        </w:rPr>
        <w:t>(6 962 zł),</w:t>
      </w:r>
      <w:r w:rsidRPr="00222DE9">
        <w:rPr>
          <w:rFonts w:cs="Arial"/>
          <w:i/>
          <w:sz w:val="19"/>
          <w:szCs w:val="19"/>
        </w:rPr>
        <w:t xml:space="preserve"> </w:t>
      </w:r>
      <w:r w:rsidRPr="00222DE9">
        <w:rPr>
          <w:rFonts w:cs="Arial"/>
          <w:sz w:val="19"/>
          <w:szCs w:val="19"/>
        </w:rPr>
        <w:t xml:space="preserve">najniższe zaś – w jednostkach z sekcji </w:t>
      </w:r>
      <w:r w:rsidRPr="00222DE9">
        <w:rPr>
          <w:rFonts w:cs="Arial"/>
          <w:i/>
          <w:sz w:val="19"/>
          <w:szCs w:val="19"/>
        </w:rPr>
        <w:t>Działalność zwią</w:t>
      </w:r>
      <w:r>
        <w:rPr>
          <w:rFonts w:cs="Arial"/>
          <w:i/>
          <w:sz w:val="19"/>
          <w:szCs w:val="19"/>
        </w:rPr>
        <w:t>zana z </w:t>
      </w:r>
      <w:r w:rsidRPr="00222DE9">
        <w:rPr>
          <w:rFonts w:cs="Arial"/>
          <w:i/>
          <w:sz w:val="19"/>
          <w:szCs w:val="19"/>
        </w:rPr>
        <w:t>zakwaterowaniem i usługami gastronomicznymi</w:t>
      </w:r>
      <w:r w:rsidRPr="00222DE9">
        <w:rPr>
          <w:rFonts w:cs="Arial"/>
          <w:sz w:val="19"/>
          <w:szCs w:val="19"/>
        </w:rPr>
        <w:t> (3 262 zł).</w:t>
      </w:r>
    </w:p>
    <w:p w:rsidR="001102CC" w:rsidRPr="00850B1D" w:rsidRDefault="001102CC" w:rsidP="00A074EF">
      <w:pPr>
        <w:pStyle w:val="Tekstprzypisudolnego"/>
        <w:spacing w:line="240" w:lineRule="exact"/>
        <w:jc w:val="both"/>
        <w:rPr>
          <w:sz w:val="19"/>
          <w:szCs w:val="19"/>
        </w:rPr>
      </w:pPr>
      <w:r w:rsidRPr="00222DE9">
        <w:rPr>
          <w:rFonts w:cs="Arial"/>
          <w:sz w:val="19"/>
          <w:szCs w:val="19"/>
        </w:rPr>
        <w:t xml:space="preserve">W 2017 r. badane przedsiębiorstwa osiągnęły 3 344 079 mln zł </w:t>
      </w:r>
      <w:r w:rsidRPr="00222DE9">
        <w:rPr>
          <w:rFonts w:cs="Arial"/>
          <w:b/>
          <w:sz w:val="19"/>
          <w:szCs w:val="19"/>
        </w:rPr>
        <w:t>przychodów netto ze sprzedaży produktów, towarów i materiałów</w:t>
      </w:r>
      <w:r w:rsidRPr="00222DE9">
        <w:rPr>
          <w:rFonts w:cs="Arial"/>
          <w:sz w:val="19"/>
          <w:szCs w:val="19"/>
        </w:rPr>
        <w:t>.</w:t>
      </w:r>
      <w:r w:rsidRPr="00222DE9">
        <w:rPr>
          <w:rFonts w:cs="Arial"/>
          <w:b/>
          <w:sz w:val="19"/>
          <w:szCs w:val="19"/>
        </w:rPr>
        <w:t xml:space="preserve"> </w:t>
      </w:r>
      <w:r w:rsidRPr="00222DE9">
        <w:rPr>
          <w:rFonts w:cs="Arial"/>
          <w:sz w:val="19"/>
          <w:szCs w:val="19"/>
        </w:rPr>
        <w:t>Ponad połowę (58,5%) stanowiły przychody przedsi</w:t>
      </w:r>
      <w:r w:rsidRPr="00222DE9">
        <w:rPr>
          <w:rFonts w:cs="Arial"/>
          <w:sz w:val="19"/>
          <w:szCs w:val="19"/>
        </w:rPr>
        <w:t>ę</w:t>
      </w:r>
      <w:r w:rsidRPr="00222DE9">
        <w:rPr>
          <w:rFonts w:cs="Arial"/>
          <w:sz w:val="19"/>
          <w:szCs w:val="19"/>
        </w:rPr>
        <w:t>biorstw dużych (powyżej 249 pracujących), a niespełna 1/5 – przedsiębiorstw małych (do 49 pracujących). Największą część przychodów wypracowały przedsiębiorstwa prowadzące dzi</w:t>
      </w:r>
      <w:r w:rsidRPr="00222DE9">
        <w:rPr>
          <w:rFonts w:cs="Arial"/>
          <w:sz w:val="19"/>
          <w:szCs w:val="19"/>
        </w:rPr>
        <w:t>a</w:t>
      </w:r>
      <w:r w:rsidRPr="00222DE9">
        <w:rPr>
          <w:rFonts w:cs="Arial"/>
          <w:sz w:val="19"/>
          <w:szCs w:val="19"/>
        </w:rPr>
        <w:t xml:space="preserve">łalność </w:t>
      </w:r>
      <w:r w:rsidR="003D6B36">
        <w:rPr>
          <w:rFonts w:cs="Arial"/>
          <w:sz w:val="19"/>
          <w:szCs w:val="19"/>
        </w:rPr>
        <w:t>w</w:t>
      </w:r>
      <w:r w:rsidRPr="00222DE9">
        <w:rPr>
          <w:rFonts w:cs="Arial"/>
          <w:sz w:val="19"/>
          <w:szCs w:val="19"/>
        </w:rPr>
        <w:t xml:space="preserve"> sekcji </w:t>
      </w:r>
      <w:r w:rsidRPr="00222DE9">
        <w:rPr>
          <w:rFonts w:cs="Arial"/>
          <w:i/>
          <w:sz w:val="19"/>
          <w:szCs w:val="19"/>
        </w:rPr>
        <w:t>Przetwórstwo przemysłowe</w:t>
      </w:r>
      <w:r w:rsidRPr="00222DE9">
        <w:rPr>
          <w:rFonts w:cs="Arial"/>
          <w:sz w:val="19"/>
          <w:szCs w:val="19"/>
        </w:rPr>
        <w:t xml:space="preserve"> (37,2%) oraz </w:t>
      </w:r>
      <w:r w:rsidRPr="00222DE9">
        <w:rPr>
          <w:rFonts w:cs="Arial"/>
          <w:i/>
          <w:sz w:val="19"/>
          <w:szCs w:val="19"/>
        </w:rPr>
        <w:t xml:space="preserve">Handel hurtowy i detaliczny; naprawa pojazdów samochodowych </w:t>
      </w:r>
      <w:r w:rsidRPr="00222DE9">
        <w:rPr>
          <w:rFonts w:cs="Arial"/>
          <w:sz w:val="19"/>
          <w:szCs w:val="19"/>
        </w:rPr>
        <w:t xml:space="preserve">(35,1%). </w:t>
      </w:r>
      <w:r w:rsidRPr="00850B1D">
        <w:rPr>
          <w:sz w:val="19"/>
          <w:szCs w:val="19"/>
        </w:rPr>
        <w:t>Najwyższe przychody ze sprzedaży produktów, towarów i materiałów na 1 podmiot w 2017 r. odnotowano w przedsiębiorstwach najstarszych – dział</w:t>
      </w:r>
      <w:r w:rsidRPr="00850B1D">
        <w:rPr>
          <w:sz w:val="19"/>
          <w:szCs w:val="19"/>
        </w:rPr>
        <w:t>a</w:t>
      </w:r>
      <w:r w:rsidRPr="00850B1D">
        <w:rPr>
          <w:sz w:val="19"/>
          <w:szCs w:val="19"/>
        </w:rPr>
        <w:t>jących 20 lat i dłużej (67 181 tys. zł), najniższe (28 433 tys. zł) – w przedsiębiorstwach najmło</w:t>
      </w:r>
      <w:r w:rsidRPr="00850B1D">
        <w:rPr>
          <w:sz w:val="19"/>
          <w:szCs w:val="19"/>
        </w:rPr>
        <w:t>d</w:t>
      </w:r>
      <w:r w:rsidRPr="00850B1D">
        <w:rPr>
          <w:sz w:val="19"/>
          <w:szCs w:val="19"/>
        </w:rPr>
        <w:t>szych działających 10 lat i krócej.</w:t>
      </w:r>
    </w:p>
    <w:p w:rsidR="001102CC" w:rsidRDefault="001102CC" w:rsidP="005E3284">
      <w:pPr>
        <w:spacing w:before="0" w:after="0" w:line="240" w:lineRule="auto"/>
        <w:jc w:val="both"/>
        <w:rPr>
          <w:rFonts w:eastAsia="Times New Roman" w:cs="Times New Roman"/>
          <w:b/>
          <w:bCs/>
          <w:color w:val="000000"/>
          <w:szCs w:val="19"/>
          <w:lang w:eastAsia="pl-PL"/>
        </w:rPr>
      </w:pPr>
    </w:p>
    <w:p w:rsidR="001102CC" w:rsidRDefault="001102CC" w:rsidP="005E3284">
      <w:pPr>
        <w:spacing w:before="0" w:after="0" w:line="240" w:lineRule="auto"/>
        <w:jc w:val="both"/>
        <w:rPr>
          <w:rFonts w:eastAsia="Times New Roman" w:cs="Times New Roman"/>
          <w:b/>
          <w:bCs/>
          <w:color w:val="000000"/>
          <w:szCs w:val="19"/>
          <w:lang w:eastAsia="pl-PL"/>
        </w:rPr>
      </w:pPr>
    </w:p>
    <w:p w:rsidR="005E3284" w:rsidRDefault="005E3284" w:rsidP="00625286">
      <w:pPr>
        <w:spacing w:before="240" w:after="0" w:line="240" w:lineRule="auto"/>
        <w:jc w:val="both"/>
        <w:rPr>
          <w:rFonts w:eastAsia="Times New Roman" w:cs="Times New Roman"/>
          <w:b/>
          <w:bCs/>
          <w:color w:val="000000"/>
          <w:szCs w:val="19"/>
          <w:lang w:eastAsia="pl-PL"/>
        </w:rPr>
      </w:pPr>
      <w:r w:rsidRPr="005E3284">
        <w:rPr>
          <w:rFonts w:eastAsia="Times New Roman" w:cs="Times New Roman"/>
          <w:b/>
          <w:bCs/>
          <w:color w:val="000000"/>
          <w:szCs w:val="19"/>
          <w:lang w:eastAsia="pl-PL"/>
        </w:rPr>
        <w:t xml:space="preserve">Wykres </w:t>
      </w:r>
      <w:r w:rsidR="00E20762">
        <w:rPr>
          <w:rFonts w:eastAsia="Times New Roman" w:cs="Times New Roman"/>
          <w:b/>
          <w:bCs/>
          <w:color w:val="000000"/>
          <w:szCs w:val="19"/>
          <w:lang w:eastAsia="pl-PL"/>
        </w:rPr>
        <w:t>2</w:t>
      </w:r>
      <w:r w:rsidRPr="005E3284">
        <w:rPr>
          <w:rFonts w:eastAsia="Times New Roman" w:cs="Times New Roman"/>
          <w:b/>
          <w:bCs/>
          <w:color w:val="000000"/>
          <w:szCs w:val="19"/>
          <w:lang w:eastAsia="pl-PL"/>
        </w:rPr>
        <w:t>. Struktura przychodów netto ze sprzedaży produktów, towarów i materiałów</w:t>
      </w:r>
    </w:p>
    <w:p w:rsidR="005E3284" w:rsidRDefault="001976D8" w:rsidP="005E3284">
      <w:pPr>
        <w:spacing w:before="0" w:after="0" w:line="240" w:lineRule="auto"/>
        <w:ind w:left="851"/>
        <w:jc w:val="both"/>
        <w:rPr>
          <w:rFonts w:eastAsia="Times New Roman" w:cs="Times New Roman"/>
          <w:b/>
          <w:bCs/>
          <w:color w:val="000000"/>
          <w:szCs w:val="19"/>
          <w:lang w:eastAsia="pl-PL"/>
        </w:rPr>
      </w:pPr>
      <w:r>
        <w:rPr>
          <w:rFonts w:eastAsia="Times New Roman" w:cs="Times New Roman"/>
          <w:b/>
          <w:bCs/>
          <w:color w:val="000000"/>
          <w:szCs w:val="19"/>
          <w:lang w:eastAsia="pl-PL"/>
        </w:rPr>
        <w:t xml:space="preserve"> </w:t>
      </w:r>
      <w:r w:rsidR="005E3284" w:rsidRPr="005E3284">
        <w:rPr>
          <w:rFonts w:eastAsia="Times New Roman" w:cs="Times New Roman"/>
          <w:b/>
          <w:bCs/>
          <w:color w:val="000000"/>
          <w:szCs w:val="19"/>
          <w:lang w:eastAsia="pl-PL"/>
        </w:rPr>
        <w:t>według liczby rodzajów prowadzonych działalnośc</w:t>
      </w:r>
      <w:r w:rsidR="006447E4">
        <w:rPr>
          <w:rFonts w:eastAsia="Times New Roman" w:cs="Times New Roman"/>
          <w:b/>
          <w:bCs/>
          <w:color w:val="000000"/>
          <w:szCs w:val="19"/>
          <w:lang w:eastAsia="pl-PL"/>
        </w:rPr>
        <w:t>i w przedsiębiorstwach w 2017 r</w:t>
      </w:r>
      <w:r w:rsidR="00DB296F">
        <w:rPr>
          <w:rFonts w:eastAsia="Times New Roman" w:cs="Times New Roman"/>
          <w:b/>
          <w:bCs/>
          <w:color w:val="000000"/>
          <w:szCs w:val="19"/>
          <w:lang w:eastAsia="pl-PL"/>
        </w:rPr>
        <w:t>.</w:t>
      </w:r>
    </w:p>
    <w:p w:rsidR="00A83D73" w:rsidRDefault="00A83D73" w:rsidP="005E3284">
      <w:pPr>
        <w:spacing w:before="0" w:after="0" w:line="240" w:lineRule="auto"/>
        <w:ind w:left="851"/>
        <w:jc w:val="both"/>
        <w:rPr>
          <w:rFonts w:eastAsia="Times New Roman" w:cs="Times New Roman"/>
          <w:b/>
          <w:bCs/>
          <w:color w:val="000000"/>
          <w:szCs w:val="19"/>
          <w:lang w:eastAsia="pl-PL"/>
        </w:rPr>
      </w:pPr>
    </w:p>
    <w:p w:rsidR="00A83D73" w:rsidRDefault="00A83D73" w:rsidP="00A83D73">
      <w:pPr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19"/>
          <w:lang w:eastAsia="pl-PL"/>
        </w:rPr>
      </w:pPr>
    </w:p>
    <w:p w:rsidR="005E3284" w:rsidRDefault="00A83D73" w:rsidP="001102CC">
      <w:pPr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436B6114" wp14:editId="09781B47">
            <wp:extent cx="4876800" cy="35433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3D73" w:rsidRDefault="00A83D73" w:rsidP="00A83D73">
      <w:pPr>
        <w:pStyle w:val="Tekstprzypisudolnego"/>
        <w:jc w:val="both"/>
        <w:rPr>
          <w:rFonts w:cs="Arial"/>
          <w:sz w:val="19"/>
          <w:szCs w:val="19"/>
        </w:rPr>
      </w:pPr>
    </w:p>
    <w:p w:rsidR="00DE4EC5" w:rsidRDefault="00DE4EC5" w:rsidP="00A074EF">
      <w:pPr>
        <w:pStyle w:val="Tekstprzypisudolnego"/>
        <w:spacing w:after="120" w:line="240" w:lineRule="exact"/>
        <w:jc w:val="both"/>
        <w:rPr>
          <w:b/>
          <w:sz w:val="19"/>
          <w:szCs w:val="19"/>
        </w:rPr>
      </w:pPr>
    </w:p>
    <w:p w:rsidR="00B762C6" w:rsidRDefault="00B762C6" w:rsidP="00A074EF">
      <w:pPr>
        <w:pStyle w:val="Tekstprzypisudolnego"/>
        <w:spacing w:after="120" w:line="240" w:lineRule="exact"/>
        <w:jc w:val="both"/>
        <w:rPr>
          <w:sz w:val="19"/>
          <w:szCs w:val="19"/>
        </w:rPr>
      </w:pPr>
      <w:r w:rsidRPr="004D7A22">
        <w:rPr>
          <w:b/>
          <w:sz w:val="19"/>
          <w:szCs w:val="19"/>
        </w:rPr>
        <w:t>Wynik finansowy na 1 podmiot</w:t>
      </w:r>
      <w:r w:rsidRPr="00DA2D39">
        <w:rPr>
          <w:sz w:val="19"/>
          <w:szCs w:val="19"/>
        </w:rPr>
        <w:t xml:space="preserve"> w 2017 r. ukształtował się na poziomie 1 334 tys. zł w przedsiębiorstwach najmłodszych</w:t>
      </w:r>
      <w:r w:rsidR="004D7A22">
        <w:rPr>
          <w:sz w:val="19"/>
          <w:szCs w:val="19"/>
        </w:rPr>
        <w:t>,</w:t>
      </w:r>
      <w:r w:rsidRPr="00DA2D39">
        <w:rPr>
          <w:sz w:val="19"/>
          <w:szCs w:val="19"/>
        </w:rPr>
        <w:t xml:space="preserve"> 2 465 tys. zł w przedsiębiorstwach, które rozpoczęły działalność między rokiem 1997 a 2007</w:t>
      </w:r>
      <w:r w:rsidR="004D7A22">
        <w:rPr>
          <w:sz w:val="19"/>
          <w:szCs w:val="19"/>
        </w:rPr>
        <w:t>, natomiast</w:t>
      </w:r>
      <w:r w:rsidRPr="00DA2D39">
        <w:rPr>
          <w:sz w:val="19"/>
          <w:szCs w:val="19"/>
        </w:rPr>
        <w:t xml:space="preserve"> 4 202 tys. zł w przedsiębiorstwach najsta</w:t>
      </w:r>
      <w:r w:rsidRPr="00DA2D39">
        <w:rPr>
          <w:sz w:val="19"/>
          <w:szCs w:val="19"/>
        </w:rPr>
        <w:t>r</w:t>
      </w:r>
      <w:r w:rsidRPr="00DA2D39">
        <w:rPr>
          <w:sz w:val="19"/>
          <w:szCs w:val="19"/>
        </w:rPr>
        <w:t>szych o okresie działalności 20 lat i dłuższym.</w:t>
      </w:r>
      <w:r w:rsidR="009D0DEC" w:rsidRPr="00DA2D39">
        <w:rPr>
          <w:sz w:val="19"/>
          <w:szCs w:val="19"/>
        </w:rPr>
        <w:t xml:space="preserve"> Dla zbiorowości ogółem wartość ta wyniosła 2 622 tys. zł. </w:t>
      </w:r>
    </w:p>
    <w:p w:rsidR="00DE4EC5" w:rsidRPr="00DA2D39" w:rsidRDefault="00DE4EC5" w:rsidP="00A074EF">
      <w:pPr>
        <w:pStyle w:val="Tekstprzypisudolnego"/>
        <w:spacing w:after="120" w:line="240" w:lineRule="exact"/>
        <w:jc w:val="both"/>
        <w:rPr>
          <w:rFonts w:cs="Arial"/>
          <w:sz w:val="19"/>
          <w:szCs w:val="19"/>
        </w:rPr>
      </w:pPr>
    </w:p>
    <w:p w:rsidR="004F686F" w:rsidRPr="00200EC9" w:rsidRDefault="00CC2DCD" w:rsidP="00E870CE">
      <w:pPr>
        <w:pStyle w:val="Tekstprzypisudolnego"/>
        <w:spacing w:before="0"/>
        <w:jc w:val="both"/>
        <w:rPr>
          <w:rFonts w:cs="Arial"/>
          <w:sz w:val="19"/>
          <w:szCs w:val="19"/>
        </w:rPr>
      </w:pPr>
      <w:r w:rsidRPr="00200EC9">
        <w:rPr>
          <w:noProof/>
          <w:spacing w:val="-2"/>
          <w:sz w:val="19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0311391A" wp14:editId="46C85AE2">
                <wp:simplePos x="0" y="0"/>
                <wp:positionH relativeFrom="column">
                  <wp:posOffset>5273675</wp:posOffset>
                </wp:positionH>
                <wp:positionV relativeFrom="paragraph">
                  <wp:posOffset>-83820</wp:posOffset>
                </wp:positionV>
                <wp:extent cx="1725295" cy="990600"/>
                <wp:effectExtent l="0" t="0" r="0" b="0"/>
                <wp:wrapTight wrapText="bothSides">
                  <wp:wrapPolygon edited="0">
                    <wp:start x="715" y="0"/>
                    <wp:lineTo x="715" y="21185"/>
                    <wp:lineTo x="20749" y="21185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Pr="006964CF" w:rsidRDefault="00B01885" w:rsidP="00B01885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>W 2017 r. na terenie woj</w:t>
                            </w:r>
                            <w:r>
                              <w:t>e</w:t>
                            </w:r>
                            <w:r>
                              <w:t>wództwa mazowieckiego miało siedzibę 11 501 prze</w:t>
                            </w:r>
                            <w:r>
                              <w:t>d</w:t>
                            </w:r>
                            <w:r>
                              <w:t>siębiorstw o liczbie pracuj</w:t>
                            </w:r>
                            <w:r>
                              <w:t>ą</w:t>
                            </w:r>
                            <w:r>
                              <w:t>cych 10 osób i więcej</w:t>
                            </w:r>
                          </w:p>
                          <w:p w:rsidR="00B01885" w:rsidRPr="006964CF" w:rsidRDefault="00B01885" w:rsidP="006964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30" type="#_x0000_t202" style="position:absolute;left:0;text-align:left;margin-left:415.25pt;margin-top:-6.6pt;width:135.85pt;height:78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" filled="f" stroked="f">
                <v:textbox>
                  <w:txbxContent>
                    <w:p w:rsidR="00B01885" w:rsidRPr="006964CF" w:rsidRDefault="00B01885" w:rsidP="00B01885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>W 2017 r. na terenie woj</w:t>
                      </w:r>
                      <w:r>
                        <w:t>e</w:t>
                      </w:r>
                      <w:r>
                        <w:t>wództwa mazowieckiego miało siedzibę 11 501 prze</w:t>
                      </w:r>
                      <w:r>
                        <w:t>d</w:t>
                      </w:r>
                      <w:r>
                        <w:t>siębiorstw o liczbie pracuj</w:t>
                      </w:r>
                      <w:r>
                        <w:t>ą</w:t>
                      </w:r>
                      <w:r>
                        <w:t>cych 10 osób i więcej</w:t>
                      </w:r>
                    </w:p>
                    <w:p w:rsidR="00B01885" w:rsidRPr="006964CF" w:rsidRDefault="00B01885" w:rsidP="006964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F686F" w:rsidRPr="00200EC9">
        <w:rPr>
          <w:rFonts w:eastAsia="Times New Roman" w:cs="Times New Roman"/>
          <w:b/>
          <w:bCs/>
          <w:color w:val="000000"/>
          <w:sz w:val="19"/>
          <w:szCs w:val="19"/>
          <w:lang w:eastAsia="pl-PL"/>
        </w:rPr>
        <w:t xml:space="preserve">Mapa 1. </w:t>
      </w:r>
      <w:r w:rsidR="00784D25">
        <w:rPr>
          <w:rFonts w:eastAsia="Times New Roman" w:cs="Times New Roman"/>
          <w:b/>
          <w:bCs/>
          <w:color w:val="000000"/>
          <w:sz w:val="19"/>
          <w:szCs w:val="19"/>
          <w:lang w:eastAsia="pl-PL"/>
        </w:rPr>
        <w:t xml:space="preserve">Liczba </w:t>
      </w:r>
      <w:r w:rsidR="00E658C4">
        <w:rPr>
          <w:rFonts w:eastAsia="Times New Roman" w:cs="Times New Roman"/>
          <w:b/>
          <w:bCs/>
          <w:color w:val="000000"/>
          <w:sz w:val="19"/>
          <w:szCs w:val="19"/>
          <w:lang w:eastAsia="pl-PL"/>
        </w:rPr>
        <w:t>przedsiębiorstw</w:t>
      </w:r>
      <w:r w:rsidR="00E658C4" w:rsidRPr="00E658C4"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="006447E4">
        <w:rPr>
          <w:rFonts w:eastAsia="Times New Roman" w:cs="Times New Roman"/>
          <w:b/>
          <w:bCs/>
          <w:color w:val="000000"/>
          <w:sz w:val="19"/>
          <w:szCs w:val="19"/>
          <w:lang w:eastAsia="pl-PL"/>
        </w:rPr>
        <w:t>w 2017 r</w:t>
      </w:r>
      <w:r w:rsidR="00DB296F">
        <w:rPr>
          <w:rFonts w:eastAsia="Times New Roman" w:cs="Times New Roman"/>
          <w:b/>
          <w:bCs/>
          <w:color w:val="000000"/>
          <w:sz w:val="19"/>
          <w:szCs w:val="19"/>
          <w:lang w:eastAsia="pl-PL"/>
        </w:rPr>
        <w:t>.</w:t>
      </w:r>
    </w:p>
    <w:p w:rsidR="00D0570E" w:rsidRPr="00200EC9" w:rsidRDefault="00200EC9" w:rsidP="00E870CE">
      <w:pPr>
        <w:pStyle w:val="Tekstprzypisudolnego"/>
        <w:spacing w:before="240"/>
        <w:jc w:val="both"/>
        <w:rPr>
          <w:rFonts w:cs="Arial"/>
          <w:sz w:val="19"/>
          <w:szCs w:val="19"/>
        </w:rPr>
      </w:pPr>
      <w:r w:rsidRPr="00200EC9">
        <w:rPr>
          <w:rFonts w:cs="Arial"/>
          <w:noProof/>
          <w:sz w:val="19"/>
          <w:szCs w:val="19"/>
          <w:lang w:eastAsia="pl-PL"/>
        </w:rPr>
        <w:drawing>
          <wp:anchor distT="0" distB="0" distL="114300" distR="114300" simplePos="0" relativeHeight="251752448" behindDoc="0" locked="0" layoutInCell="1" allowOverlap="1" wp14:anchorId="0DC114F9" wp14:editId="434E5425">
            <wp:simplePos x="0" y="0"/>
            <wp:positionH relativeFrom="column">
              <wp:posOffset>2540</wp:posOffset>
            </wp:positionH>
            <wp:positionV relativeFrom="paragraph">
              <wp:posOffset>124460</wp:posOffset>
            </wp:positionV>
            <wp:extent cx="5122545" cy="4648835"/>
            <wp:effectExtent l="0" t="0" r="190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70E" w:rsidRPr="00200EC9">
        <w:rPr>
          <w:rFonts w:cs="Arial"/>
          <w:sz w:val="19"/>
          <w:szCs w:val="19"/>
        </w:rPr>
        <w:t>W roku 201</w:t>
      </w:r>
      <w:r w:rsidR="00F519B0" w:rsidRPr="00200EC9">
        <w:rPr>
          <w:rFonts w:cs="Arial"/>
          <w:sz w:val="19"/>
          <w:szCs w:val="19"/>
        </w:rPr>
        <w:t>7</w:t>
      </w:r>
      <w:r w:rsidR="00D0570E" w:rsidRPr="00200EC9">
        <w:rPr>
          <w:rFonts w:cs="Arial"/>
          <w:sz w:val="19"/>
          <w:szCs w:val="19"/>
        </w:rPr>
        <w:t xml:space="preserve"> najwięcej podmiotów objętych badaniem prowadziło działalność (według siedz</w:t>
      </w:r>
      <w:r w:rsidR="00D0570E" w:rsidRPr="00200EC9">
        <w:rPr>
          <w:rFonts w:cs="Arial"/>
          <w:sz w:val="19"/>
          <w:szCs w:val="19"/>
        </w:rPr>
        <w:t>i</w:t>
      </w:r>
      <w:r w:rsidR="00D0570E" w:rsidRPr="00200EC9">
        <w:rPr>
          <w:rFonts w:cs="Arial"/>
          <w:sz w:val="19"/>
          <w:szCs w:val="19"/>
        </w:rPr>
        <w:t>by zarządu) na terenie </w:t>
      </w:r>
      <w:r w:rsidR="00D0570E" w:rsidRPr="00200EC9">
        <w:rPr>
          <w:rFonts w:cs="Arial"/>
          <w:b/>
          <w:sz w:val="19"/>
          <w:szCs w:val="19"/>
        </w:rPr>
        <w:t>województwa</w:t>
      </w:r>
      <w:r w:rsidR="00D0570E" w:rsidRPr="00200EC9">
        <w:rPr>
          <w:rFonts w:cs="Arial"/>
          <w:sz w:val="19"/>
          <w:szCs w:val="19"/>
        </w:rPr>
        <w:t xml:space="preserve"> </w:t>
      </w:r>
      <w:r w:rsidR="00D0570E" w:rsidRPr="00200EC9">
        <w:rPr>
          <w:rFonts w:cs="Arial"/>
          <w:i/>
          <w:sz w:val="19"/>
          <w:szCs w:val="19"/>
        </w:rPr>
        <w:t>mazowieckiego</w:t>
      </w:r>
      <w:r w:rsidR="00D0570E" w:rsidRPr="00200EC9">
        <w:rPr>
          <w:rFonts w:cs="Arial"/>
          <w:sz w:val="19"/>
          <w:szCs w:val="19"/>
        </w:rPr>
        <w:t xml:space="preserve"> – 1</w:t>
      </w:r>
      <w:r w:rsidR="002751CA" w:rsidRPr="00200EC9">
        <w:rPr>
          <w:rFonts w:cs="Arial"/>
          <w:sz w:val="19"/>
          <w:szCs w:val="19"/>
        </w:rPr>
        <w:t>1</w:t>
      </w:r>
      <w:r w:rsidR="00D0570E" w:rsidRPr="00200EC9">
        <w:rPr>
          <w:rFonts w:cs="Arial"/>
          <w:sz w:val="19"/>
          <w:szCs w:val="19"/>
        </w:rPr>
        <w:t> </w:t>
      </w:r>
      <w:r w:rsidR="002751CA" w:rsidRPr="00200EC9">
        <w:rPr>
          <w:rFonts w:cs="Arial"/>
          <w:sz w:val="19"/>
          <w:szCs w:val="19"/>
        </w:rPr>
        <w:t>501</w:t>
      </w:r>
      <w:r w:rsidR="00D0570E" w:rsidRPr="00200EC9">
        <w:rPr>
          <w:rFonts w:cs="Arial"/>
          <w:sz w:val="19"/>
          <w:szCs w:val="19"/>
        </w:rPr>
        <w:t xml:space="preserve"> jednostek (tj. 16,</w:t>
      </w:r>
      <w:r w:rsidR="002751CA" w:rsidRPr="00200EC9">
        <w:rPr>
          <w:rFonts w:cs="Arial"/>
          <w:sz w:val="19"/>
          <w:szCs w:val="19"/>
        </w:rPr>
        <w:t>2</w:t>
      </w:r>
      <w:r w:rsidR="00D0570E" w:rsidRPr="00200EC9">
        <w:rPr>
          <w:rFonts w:cs="Arial"/>
          <w:sz w:val="19"/>
          <w:szCs w:val="19"/>
        </w:rPr>
        <w:t xml:space="preserve">% ogółu) oraz </w:t>
      </w:r>
      <w:r w:rsidR="00D0570E" w:rsidRPr="00200EC9">
        <w:rPr>
          <w:rFonts w:cs="Arial"/>
          <w:i/>
          <w:sz w:val="19"/>
          <w:szCs w:val="19"/>
        </w:rPr>
        <w:t>śląskiego</w:t>
      </w:r>
      <w:r w:rsidR="00D0570E" w:rsidRPr="00200EC9">
        <w:rPr>
          <w:rFonts w:cs="Arial"/>
          <w:sz w:val="19"/>
          <w:szCs w:val="19"/>
        </w:rPr>
        <w:t xml:space="preserve"> – </w:t>
      </w:r>
      <w:r w:rsidR="002751CA" w:rsidRPr="00200EC9">
        <w:rPr>
          <w:rFonts w:cs="Arial"/>
          <w:sz w:val="19"/>
          <w:szCs w:val="19"/>
        </w:rPr>
        <w:t>9</w:t>
      </w:r>
      <w:r w:rsidR="00D0570E" w:rsidRPr="00200EC9">
        <w:rPr>
          <w:rFonts w:cs="Arial"/>
          <w:sz w:val="19"/>
          <w:szCs w:val="19"/>
        </w:rPr>
        <w:t> </w:t>
      </w:r>
      <w:r w:rsidR="002751CA" w:rsidRPr="00200EC9">
        <w:rPr>
          <w:rFonts w:cs="Arial"/>
          <w:sz w:val="19"/>
          <w:szCs w:val="19"/>
        </w:rPr>
        <w:t>153</w:t>
      </w:r>
      <w:r w:rsidR="00D0570E" w:rsidRPr="00200EC9">
        <w:rPr>
          <w:rFonts w:cs="Arial"/>
          <w:sz w:val="19"/>
          <w:szCs w:val="19"/>
        </w:rPr>
        <w:t xml:space="preserve"> jednostek (tj. 1</w:t>
      </w:r>
      <w:r w:rsidR="002751CA" w:rsidRPr="00200EC9">
        <w:rPr>
          <w:rFonts w:cs="Arial"/>
          <w:sz w:val="19"/>
          <w:szCs w:val="19"/>
        </w:rPr>
        <w:t>2</w:t>
      </w:r>
      <w:r w:rsidR="00D0570E" w:rsidRPr="00200EC9">
        <w:rPr>
          <w:rFonts w:cs="Arial"/>
          <w:sz w:val="19"/>
          <w:szCs w:val="19"/>
        </w:rPr>
        <w:t>,</w:t>
      </w:r>
      <w:r w:rsidR="002751CA" w:rsidRPr="00200EC9">
        <w:rPr>
          <w:rFonts w:cs="Arial"/>
          <w:sz w:val="19"/>
          <w:szCs w:val="19"/>
        </w:rPr>
        <w:t>9</w:t>
      </w:r>
      <w:r w:rsidR="00D0570E" w:rsidRPr="00200EC9">
        <w:rPr>
          <w:rFonts w:cs="Arial"/>
          <w:sz w:val="19"/>
          <w:szCs w:val="19"/>
        </w:rPr>
        <w:t xml:space="preserve">% ogółu), najmniej </w:t>
      </w:r>
      <w:r w:rsidR="005316F4" w:rsidRPr="00200EC9">
        <w:rPr>
          <w:rFonts w:cs="Arial"/>
          <w:sz w:val="19"/>
          <w:szCs w:val="19"/>
        </w:rPr>
        <w:softHyphen/>
      </w:r>
      <w:r w:rsidR="005316F4" w:rsidRPr="00200EC9">
        <w:rPr>
          <w:rFonts w:cs="Arial"/>
          <w:sz w:val="19"/>
          <w:szCs w:val="19"/>
        </w:rPr>
        <w:softHyphen/>
      </w:r>
      <w:r w:rsidR="005316F4" w:rsidRPr="00200EC9">
        <w:rPr>
          <w:rFonts w:cs="Arial"/>
          <w:sz w:val="19"/>
          <w:szCs w:val="19"/>
        </w:rPr>
        <w:softHyphen/>
        <w:t>–</w:t>
      </w:r>
      <w:r w:rsidR="00D0570E" w:rsidRPr="00200EC9">
        <w:rPr>
          <w:rFonts w:cs="Arial"/>
          <w:sz w:val="19"/>
          <w:szCs w:val="19"/>
        </w:rPr>
        <w:t xml:space="preserve"> na terenie województwa </w:t>
      </w:r>
      <w:r w:rsidR="00D0570E" w:rsidRPr="00200EC9">
        <w:rPr>
          <w:rFonts w:cs="Arial"/>
          <w:i/>
          <w:sz w:val="19"/>
          <w:szCs w:val="19"/>
        </w:rPr>
        <w:t>opolskiego</w:t>
      </w:r>
      <w:r w:rsidR="00D0570E" w:rsidRPr="00200EC9">
        <w:rPr>
          <w:rFonts w:cs="Arial"/>
          <w:sz w:val="19"/>
          <w:szCs w:val="19"/>
        </w:rPr>
        <w:t xml:space="preserve"> – 1 6</w:t>
      </w:r>
      <w:r w:rsidR="00F055B6" w:rsidRPr="00200EC9">
        <w:rPr>
          <w:rFonts w:cs="Arial"/>
          <w:sz w:val="19"/>
          <w:szCs w:val="19"/>
        </w:rPr>
        <w:t>07</w:t>
      </w:r>
      <w:r w:rsidR="00D0570E" w:rsidRPr="00200EC9">
        <w:rPr>
          <w:rFonts w:cs="Arial"/>
          <w:sz w:val="19"/>
          <w:szCs w:val="19"/>
        </w:rPr>
        <w:t xml:space="preserve"> jednostek (tj. 2,</w:t>
      </w:r>
      <w:r w:rsidR="00F055B6" w:rsidRPr="00200EC9">
        <w:rPr>
          <w:rFonts w:cs="Arial"/>
          <w:sz w:val="19"/>
          <w:szCs w:val="19"/>
        </w:rPr>
        <w:t>3</w:t>
      </w:r>
      <w:r w:rsidR="00D0570E" w:rsidRPr="00200EC9">
        <w:rPr>
          <w:rFonts w:cs="Arial"/>
          <w:sz w:val="19"/>
          <w:szCs w:val="19"/>
        </w:rPr>
        <w:t>% ogółu)</w:t>
      </w:r>
      <w:r w:rsidR="00F055B6" w:rsidRPr="00200EC9">
        <w:rPr>
          <w:rFonts w:cs="Arial"/>
          <w:sz w:val="19"/>
          <w:szCs w:val="19"/>
        </w:rPr>
        <w:t>.</w:t>
      </w:r>
      <w:r w:rsidR="00D0570E" w:rsidRPr="00200EC9">
        <w:rPr>
          <w:rFonts w:cs="Arial"/>
          <w:sz w:val="19"/>
          <w:szCs w:val="19"/>
        </w:rPr>
        <w:t xml:space="preserve"> W województwie </w:t>
      </w:r>
      <w:r w:rsidR="00D0570E" w:rsidRPr="00200EC9">
        <w:rPr>
          <w:rFonts w:cs="Arial"/>
          <w:i/>
          <w:sz w:val="19"/>
          <w:szCs w:val="19"/>
        </w:rPr>
        <w:t xml:space="preserve">mazowieckim </w:t>
      </w:r>
      <w:r w:rsidR="00D0570E" w:rsidRPr="00200EC9">
        <w:rPr>
          <w:rFonts w:cs="Arial"/>
          <w:sz w:val="19"/>
          <w:szCs w:val="19"/>
        </w:rPr>
        <w:t>i</w:t>
      </w:r>
      <w:r w:rsidR="00D0570E" w:rsidRPr="00200EC9">
        <w:rPr>
          <w:rFonts w:cs="Arial"/>
          <w:i/>
          <w:sz w:val="19"/>
          <w:szCs w:val="19"/>
        </w:rPr>
        <w:t xml:space="preserve"> śląskim</w:t>
      </w:r>
      <w:r w:rsidR="00D0570E" w:rsidRPr="00200EC9">
        <w:rPr>
          <w:rFonts w:cs="Arial"/>
          <w:sz w:val="19"/>
          <w:szCs w:val="19"/>
        </w:rPr>
        <w:t xml:space="preserve"> największy udział miały przedsiębiorstwa o liczbie pracujących mniejszej niż 50 osób, które stanowiły odp</w:t>
      </w:r>
      <w:r w:rsidR="00D0570E" w:rsidRPr="00200EC9">
        <w:rPr>
          <w:rFonts w:cs="Arial"/>
          <w:sz w:val="19"/>
          <w:szCs w:val="19"/>
        </w:rPr>
        <w:t>o</w:t>
      </w:r>
      <w:r w:rsidR="00D0570E" w:rsidRPr="00200EC9">
        <w:rPr>
          <w:rFonts w:cs="Arial"/>
          <w:sz w:val="19"/>
          <w:szCs w:val="19"/>
        </w:rPr>
        <w:t>wiednio 70,</w:t>
      </w:r>
      <w:r w:rsidR="008749B0" w:rsidRPr="00200EC9">
        <w:rPr>
          <w:rFonts w:cs="Arial"/>
          <w:sz w:val="19"/>
          <w:szCs w:val="19"/>
        </w:rPr>
        <w:t>1</w:t>
      </w:r>
      <w:r w:rsidR="00D0570E" w:rsidRPr="00200EC9">
        <w:rPr>
          <w:rFonts w:cs="Arial"/>
          <w:sz w:val="19"/>
          <w:szCs w:val="19"/>
        </w:rPr>
        <w:t>% i 7</w:t>
      </w:r>
      <w:r w:rsidR="008749B0" w:rsidRPr="00200EC9">
        <w:rPr>
          <w:rFonts w:cs="Arial"/>
          <w:sz w:val="19"/>
          <w:szCs w:val="19"/>
        </w:rPr>
        <w:t>4</w:t>
      </w:r>
      <w:r w:rsidR="00D0570E" w:rsidRPr="00200EC9">
        <w:rPr>
          <w:rFonts w:cs="Arial"/>
          <w:sz w:val="19"/>
          <w:szCs w:val="19"/>
        </w:rPr>
        <w:t>,</w:t>
      </w:r>
      <w:r w:rsidR="008749B0" w:rsidRPr="00200EC9">
        <w:rPr>
          <w:rFonts w:cs="Arial"/>
          <w:sz w:val="19"/>
          <w:szCs w:val="19"/>
        </w:rPr>
        <w:t>7</w:t>
      </w:r>
      <w:r w:rsidR="00D0570E" w:rsidRPr="00200EC9">
        <w:rPr>
          <w:rFonts w:cs="Arial"/>
          <w:sz w:val="19"/>
          <w:szCs w:val="19"/>
        </w:rPr>
        <w:t xml:space="preserve">% ogółu podmiotów tam zlokalizowanych. Podmioty mające siedzibę na terenie województwa </w:t>
      </w:r>
      <w:r w:rsidR="00D0570E" w:rsidRPr="00200EC9">
        <w:rPr>
          <w:rFonts w:cs="Arial"/>
          <w:i/>
          <w:sz w:val="19"/>
          <w:szCs w:val="19"/>
        </w:rPr>
        <w:t xml:space="preserve">mazowieckiego </w:t>
      </w:r>
      <w:r w:rsidR="00D0570E" w:rsidRPr="00200EC9">
        <w:rPr>
          <w:rFonts w:cs="Arial"/>
          <w:sz w:val="19"/>
          <w:szCs w:val="19"/>
        </w:rPr>
        <w:t>i</w:t>
      </w:r>
      <w:r w:rsidR="00D0570E" w:rsidRPr="00200EC9">
        <w:rPr>
          <w:rFonts w:cs="Arial"/>
          <w:i/>
          <w:sz w:val="19"/>
          <w:szCs w:val="19"/>
        </w:rPr>
        <w:t> śląskiego</w:t>
      </w:r>
      <w:r w:rsidR="00D0570E" w:rsidRPr="00200EC9">
        <w:rPr>
          <w:rFonts w:cs="Arial"/>
          <w:sz w:val="19"/>
          <w:szCs w:val="19"/>
        </w:rPr>
        <w:t xml:space="preserve"> osiągnęły łącznie 42,</w:t>
      </w:r>
      <w:r w:rsidR="008749B0" w:rsidRPr="00200EC9">
        <w:rPr>
          <w:rFonts w:cs="Arial"/>
          <w:sz w:val="19"/>
          <w:szCs w:val="19"/>
        </w:rPr>
        <w:t>8</w:t>
      </w:r>
      <w:r w:rsidR="00D0570E" w:rsidRPr="00200EC9">
        <w:rPr>
          <w:rFonts w:cs="Arial"/>
          <w:sz w:val="19"/>
          <w:szCs w:val="19"/>
        </w:rPr>
        <w:t>% przychodów netto ze sprzedaży produktów, towarów i materiałów uzyskanych przez ogół badanych przedsi</w:t>
      </w:r>
      <w:r w:rsidR="00D0570E" w:rsidRPr="00200EC9">
        <w:rPr>
          <w:rFonts w:cs="Arial"/>
          <w:sz w:val="19"/>
          <w:szCs w:val="19"/>
        </w:rPr>
        <w:t>ę</w:t>
      </w:r>
      <w:r w:rsidR="00D0570E" w:rsidRPr="00200EC9">
        <w:rPr>
          <w:rFonts w:cs="Arial"/>
          <w:sz w:val="19"/>
          <w:szCs w:val="19"/>
        </w:rPr>
        <w:t xml:space="preserve">biorstw, z czego jednostki z województwa </w:t>
      </w:r>
      <w:r w:rsidR="00D0570E" w:rsidRPr="00200EC9">
        <w:rPr>
          <w:rFonts w:cs="Arial"/>
          <w:i/>
          <w:sz w:val="19"/>
          <w:szCs w:val="19"/>
        </w:rPr>
        <w:t>mazowieckiego</w:t>
      </w:r>
      <w:r w:rsidR="00D0570E" w:rsidRPr="00200EC9">
        <w:rPr>
          <w:rFonts w:cs="Arial"/>
          <w:sz w:val="19"/>
          <w:szCs w:val="19"/>
        </w:rPr>
        <w:t xml:space="preserve"> – 30,9%. Przychody jednostek dzi</w:t>
      </w:r>
      <w:r w:rsidR="00D0570E" w:rsidRPr="00200EC9">
        <w:rPr>
          <w:rFonts w:cs="Arial"/>
          <w:sz w:val="19"/>
          <w:szCs w:val="19"/>
        </w:rPr>
        <w:t>a</w:t>
      </w:r>
      <w:r w:rsidR="00D0570E" w:rsidRPr="00200EC9">
        <w:rPr>
          <w:rFonts w:cs="Arial"/>
          <w:sz w:val="19"/>
          <w:szCs w:val="19"/>
        </w:rPr>
        <w:t xml:space="preserve">łających na terenie województwa </w:t>
      </w:r>
      <w:r w:rsidR="00D0570E" w:rsidRPr="00200EC9">
        <w:rPr>
          <w:rFonts w:cs="Arial"/>
          <w:i/>
          <w:sz w:val="19"/>
          <w:szCs w:val="19"/>
        </w:rPr>
        <w:t xml:space="preserve">opolskiego </w:t>
      </w:r>
      <w:r w:rsidR="00D0570E" w:rsidRPr="00200EC9">
        <w:rPr>
          <w:rFonts w:cs="Arial"/>
          <w:sz w:val="19"/>
          <w:szCs w:val="19"/>
        </w:rPr>
        <w:t xml:space="preserve">stanowiły </w:t>
      </w:r>
      <w:r w:rsidR="008749B0" w:rsidRPr="00200EC9">
        <w:rPr>
          <w:rFonts w:cs="Arial"/>
          <w:sz w:val="19"/>
          <w:szCs w:val="19"/>
        </w:rPr>
        <w:t>1</w:t>
      </w:r>
      <w:r w:rsidR="00D0570E" w:rsidRPr="00200EC9">
        <w:rPr>
          <w:rFonts w:cs="Arial"/>
          <w:sz w:val="19"/>
          <w:szCs w:val="19"/>
        </w:rPr>
        <w:t>,</w:t>
      </w:r>
      <w:r w:rsidR="008749B0" w:rsidRPr="00200EC9">
        <w:rPr>
          <w:rFonts w:cs="Arial"/>
          <w:sz w:val="19"/>
          <w:szCs w:val="19"/>
        </w:rPr>
        <w:t>6</w:t>
      </w:r>
      <w:r w:rsidR="00D0570E" w:rsidRPr="00200EC9">
        <w:rPr>
          <w:rFonts w:cs="Arial"/>
          <w:sz w:val="19"/>
          <w:szCs w:val="19"/>
        </w:rPr>
        <w:t xml:space="preserve">%. </w:t>
      </w:r>
      <w:r w:rsidR="00CC2DCD">
        <w:rPr>
          <w:rFonts w:cs="Arial"/>
          <w:sz w:val="19"/>
          <w:szCs w:val="19"/>
        </w:rPr>
        <w:t>Odsetek z</w:t>
      </w:r>
      <w:r w:rsidR="00D0570E" w:rsidRPr="00200EC9">
        <w:rPr>
          <w:rFonts w:cs="Arial"/>
          <w:sz w:val="19"/>
          <w:szCs w:val="19"/>
        </w:rPr>
        <w:t>atrudni</w:t>
      </w:r>
      <w:r w:rsidR="00CC2DCD">
        <w:rPr>
          <w:rFonts w:cs="Arial"/>
          <w:sz w:val="19"/>
          <w:szCs w:val="19"/>
        </w:rPr>
        <w:t>onych w prze</w:t>
      </w:r>
      <w:r w:rsidR="00CC2DCD">
        <w:rPr>
          <w:rFonts w:cs="Arial"/>
          <w:sz w:val="19"/>
          <w:szCs w:val="19"/>
        </w:rPr>
        <w:t>d</w:t>
      </w:r>
      <w:r w:rsidR="00CC2DCD">
        <w:rPr>
          <w:rFonts w:cs="Arial"/>
          <w:sz w:val="19"/>
          <w:szCs w:val="19"/>
        </w:rPr>
        <w:t>siębiorstwach mających siedzibę</w:t>
      </w:r>
      <w:r w:rsidR="00D0570E" w:rsidRPr="00200EC9">
        <w:rPr>
          <w:rFonts w:cs="Arial"/>
          <w:sz w:val="19"/>
          <w:szCs w:val="19"/>
        </w:rPr>
        <w:t xml:space="preserve"> w województwie </w:t>
      </w:r>
      <w:r w:rsidR="00D0570E" w:rsidRPr="00200EC9">
        <w:rPr>
          <w:rFonts w:cs="Arial"/>
          <w:i/>
          <w:sz w:val="19"/>
          <w:szCs w:val="19"/>
        </w:rPr>
        <w:t xml:space="preserve">mazowieckim </w:t>
      </w:r>
      <w:r w:rsidR="00D0570E" w:rsidRPr="00200EC9">
        <w:rPr>
          <w:rFonts w:cs="Arial"/>
          <w:sz w:val="19"/>
          <w:szCs w:val="19"/>
        </w:rPr>
        <w:t>i</w:t>
      </w:r>
      <w:r w:rsidR="00D0570E" w:rsidRPr="00200EC9">
        <w:rPr>
          <w:rFonts w:cs="Arial"/>
          <w:i/>
          <w:sz w:val="19"/>
          <w:szCs w:val="19"/>
        </w:rPr>
        <w:t xml:space="preserve"> śląskim</w:t>
      </w:r>
      <w:r w:rsidR="00D0570E" w:rsidRPr="00200EC9">
        <w:rPr>
          <w:rFonts w:cs="Arial"/>
          <w:sz w:val="19"/>
          <w:szCs w:val="19"/>
        </w:rPr>
        <w:t xml:space="preserve"> kształtował się odpowiednio</w:t>
      </w:r>
      <w:r w:rsidR="008749B0" w:rsidRPr="00200EC9">
        <w:rPr>
          <w:rFonts w:cs="Arial"/>
          <w:sz w:val="19"/>
          <w:szCs w:val="19"/>
        </w:rPr>
        <w:t xml:space="preserve"> </w:t>
      </w:r>
      <w:r w:rsidR="00D0570E" w:rsidRPr="00200EC9">
        <w:rPr>
          <w:rFonts w:cs="Arial"/>
          <w:sz w:val="19"/>
          <w:szCs w:val="19"/>
        </w:rPr>
        <w:t>na poziomie 24,</w:t>
      </w:r>
      <w:r w:rsidR="008749B0" w:rsidRPr="00200EC9">
        <w:rPr>
          <w:rFonts w:cs="Arial"/>
          <w:sz w:val="19"/>
          <w:szCs w:val="19"/>
        </w:rPr>
        <w:t>4</w:t>
      </w:r>
      <w:r w:rsidR="00D0570E" w:rsidRPr="00200EC9">
        <w:rPr>
          <w:rFonts w:cs="Arial"/>
          <w:sz w:val="19"/>
          <w:szCs w:val="19"/>
        </w:rPr>
        <w:t>% oraz 13,</w:t>
      </w:r>
      <w:r w:rsidR="008749B0" w:rsidRPr="00200EC9">
        <w:rPr>
          <w:rFonts w:cs="Arial"/>
          <w:sz w:val="19"/>
          <w:szCs w:val="19"/>
        </w:rPr>
        <w:t>0</w:t>
      </w:r>
      <w:r w:rsidR="00D0570E" w:rsidRPr="00200EC9">
        <w:rPr>
          <w:rFonts w:cs="Arial"/>
          <w:sz w:val="19"/>
          <w:szCs w:val="19"/>
        </w:rPr>
        <w:t>% ogólnej liczby zatrudnionych, a w województw</w:t>
      </w:r>
      <w:r w:rsidR="008749B0" w:rsidRPr="00200EC9">
        <w:rPr>
          <w:rFonts w:cs="Arial"/>
          <w:sz w:val="19"/>
          <w:szCs w:val="19"/>
        </w:rPr>
        <w:t>ie</w:t>
      </w:r>
      <w:r w:rsidR="00D0570E" w:rsidRPr="00200EC9">
        <w:rPr>
          <w:rFonts w:cs="Arial"/>
          <w:sz w:val="19"/>
          <w:szCs w:val="19"/>
        </w:rPr>
        <w:t xml:space="preserve"> </w:t>
      </w:r>
      <w:r w:rsidR="00D0570E" w:rsidRPr="00200EC9">
        <w:rPr>
          <w:rFonts w:cs="Arial"/>
          <w:i/>
          <w:sz w:val="19"/>
          <w:szCs w:val="19"/>
        </w:rPr>
        <w:t xml:space="preserve">opolskim </w:t>
      </w:r>
      <w:r w:rsidR="00D0570E" w:rsidRPr="00200EC9">
        <w:rPr>
          <w:rFonts w:cs="Arial"/>
          <w:sz w:val="19"/>
          <w:szCs w:val="19"/>
        </w:rPr>
        <w:t xml:space="preserve">–  </w:t>
      </w:r>
      <w:r w:rsidR="008749B0" w:rsidRPr="00200EC9">
        <w:rPr>
          <w:rFonts w:cs="Arial"/>
          <w:sz w:val="19"/>
          <w:szCs w:val="19"/>
        </w:rPr>
        <w:t>1</w:t>
      </w:r>
      <w:r w:rsidR="00D0570E" w:rsidRPr="00200EC9">
        <w:rPr>
          <w:rFonts w:cs="Arial"/>
          <w:sz w:val="19"/>
          <w:szCs w:val="19"/>
        </w:rPr>
        <w:t>,</w:t>
      </w:r>
      <w:r w:rsidR="008749B0" w:rsidRPr="00200EC9">
        <w:rPr>
          <w:rFonts w:cs="Arial"/>
          <w:sz w:val="19"/>
          <w:szCs w:val="19"/>
        </w:rPr>
        <w:t>7</w:t>
      </w:r>
      <w:r w:rsidR="00D0570E" w:rsidRPr="00200EC9">
        <w:rPr>
          <w:rFonts w:cs="Arial"/>
          <w:sz w:val="19"/>
          <w:szCs w:val="19"/>
        </w:rPr>
        <w:t>%.</w:t>
      </w:r>
    </w:p>
    <w:p w:rsidR="00D0570E" w:rsidRPr="00D0570E" w:rsidRDefault="00E870CE" w:rsidP="00E870CE">
      <w:pPr>
        <w:spacing w:before="240"/>
        <w:jc w:val="both"/>
        <w:rPr>
          <w:rFonts w:cs="Arial"/>
          <w:szCs w:val="19"/>
        </w:rPr>
      </w:pPr>
      <w:r w:rsidRPr="000F35A2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635E73BC" wp14:editId="398ACE7C">
                <wp:simplePos x="0" y="0"/>
                <wp:positionH relativeFrom="column">
                  <wp:posOffset>5272405</wp:posOffset>
                </wp:positionH>
                <wp:positionV relativeFrom="paragraph">
                  <wp:posOffset>784860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Pr="006964CF" w:rsidRDefault="00B01885" w:rsidP="00B01885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>W 2017 r. 88,5% przedsi</w:t>
                            </w:r>
                            <w:r>
                              <w:t>ę</w:t>
                            </w:r>
                            <w:r>
                              <w:t>biorstw o liczbie pracujących 10 osób i więcej działało w jednej lokalizacji</w:t>
                            </w:r>
                          </w:p>
                          <w:p w:rsidR="00B01885" w:rsidRPr="006964CF" w:rsidRDefault="00B01885" w:rsidP="006964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1" type="#_x0000_t202" style="position:absolute;left:0;text-align:left;margin-left:415.15pt;margin-top:61.8pt;width:135.85pt;height:6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" filled="f" stroked="f">
                <v:textbox>
                  <w:txbxContent>
                    <w:p w:rsidR="00B01885" w:rsidRPr="006964CF" w:rsidRDefault="00B01885" w:rsidP="00B01885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>W 2017 r. 88,5% przedsi</w:t>
                      </w:r>
                      <w:r>
                        <w:t>ę</w:t>
                      </w:r>
                      <w:r>
                        <w:t>biorstw o liczbie pracujących 10 osób i więcej działało w jednej lokalizacji</w:t>
                      </w:r>
                    </w:p>
                    <w:p w:rsidR="00B01885" w:rsidRPr="006964CF" w:rsidRDefault="00B01885" w:rsidP="006964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570E" w:rsidRPr="000F35A2">
        <w:rPr>
          <w:rFonts w:cs="Arial"/>
          <w:szCs w:val="19"/>
        </w:rPr>
        <w:t>Przedsiębiorstwa objęte badaniem prowadziły działalność w 14</w:t>
      </w:r>
      <w:r w:rsidR="00F519B0" w:rsidRPr="000F35A2">
        <w:rPr>
          <w:rFonts w:cs="Arial"/>
          <w:szCs w:val="19"/>
        </w:rPr>
        <w:t>3</w:t>
      </w:r>
      <w:r w:rsidR="00D0570E" w:rsidRPr="000F35A2">
        <w:rPr>
          <w:rFonts w:cs="Arial"/>
          <w:szCs w:val="19"/>
        </w:rPr>
        <w:t> </w:t>
      </w:r>
      <w:r w:rsidR="005316F4" w:rsidRPr="000F35A2">
        <w:rPr>
          <w:rFonts w:cs="Arial"/>
          <w:szCs w:val="19"/>
        </w:rPr>
        <w:t>10</w:t>
      </w:r>
      <w:r w:rsidR="00F519B0" w:rsidRPr="000F35A2">
        <w:rPr>
          <w:rFonts w:cs="Arial"/>
          <w:szCs w:val="19"/>
        </w:rPr>
        <w:t>0</w:t>
      </w:r>
      <w:r w:rsidR="00D0570E" w:rsidRPr="000F35A2">
        <w:rPr>
          <w:rFonts w:cs="Arial"/>
          <w:szCs w:val="19"/>
        </w:rPr>
        <w:t xml:space="preserve"> </w:t>
      </w:r>
      <w:r w:rsidR="00D0570E" w:rsidRPr="000F35A2">
        <w:rPr>
          <w:rFonts w:cs="Arial"/>
          <w:b/>
          <w:szCs w:val="19"/>
        </w:rPr>
        <w:t>jednostkach lokalnych</w:t>
      </w:r>
      <w:r w:rsidR="00D0570E" w:rsidRPr="000F35A2">
        <w:rPr>
          <w:rFonts w:cs="Arial"/>
          <w:szCs w:val="19"/>
        </w:rPr>
        <w:t>, w tym w 4</w:t>
      </w:r>
      <w:r w:rsidR="00F519B0" w:rsidRPr="000F35A2">
        <w:rPr>
          <w:rFonts w:cs="Arial"/>
          <w:szCs w:val="19"/>
        </w:rPr>
        <w:t>4</w:t>
      </w:r>
      <w:r w:rsidR="00D0570E" w:rsidRPr="000F35A2">
        <w:rPr>
          <w:rFonts w:cs="Arial"/>
          <w:szCs w:val="19"/>
        </w:rPr>
        <w:t> </w:t>
      </w:r>
      <w:r w:rsidR="00F519B0" w:rsidRPr="000F35A2">
        <w:rPr>
          <w:rFonts w:cs="Arial"/>
          <w:szCs w:val="19"/>
        </w:rPr>
        <w:t>44</w:t>
      </w:r>
      <w:r w:rsidR="00D0570E" w:rsidRPr="000F35A2">
        <w:rPr>
          <w:rFonts w:cs="Arial"/>
          <w:szCs w:val="19"/>
        </w:rPr>
        <w:t>9 sklepach stanowiących samodzielne jednostki lokalne. Spośród wszystkich jednostek lokalnych 1</w:t>
      </w:r>
      <w:r w:rsidR="00BB0D09" w:rsidRPr="000F35A2">
        <w:rPr>
          <w:rFonts w:cs="Arial"/>
          <w:szCs w:val="19"/>
        </w:rPr>
        <w:t>77</w:t>
      </w:r>
      <w:r w:rsidR="00D0570E" w:rsidRPr="000F35A2">
        <w:rPr>
          <w:rFonts w:cs="Arial"/>
          <w:szCs w:val="19"/>
        </w:rPr>
        <w:t xml:space="preserve"> znajdowało się poza granicami kraju i według stanu na 31 XII 201</w:t>
      </w:r>
      <w:r w:rsidR="00BB0D09" w:rsidRPr="000F35A2">
        <w:rPr>
          <w:rFonts w:cs="Arial"/>
          <w:szCs w:val="19"/>
        </w:rPr>
        <w:t>7</w:t>
      </w:r>
      <w:r w:rsidR="00D0570E" w:rsidRPr="000F35A2">
        <w:rPr>
          <w:rFonts w:cs="Arial"/>
          <w:szCs w:val="19"/>
        </w:rPr>
        <w:t> r. pracowało w nich 1</w:t>
      </w:r>
      <w:r w:rsidR="00BB0D09" w:rsidRPr="000F35A2">
        <w:rPr>
          <w:rFonts w:cs="Arial"/>
          <w:szCs w:val="19"/>
        </w:rPr>
        <w:t>6</w:t>
      </w:r>
      <w:r w:rsidR="00D0570E" w:rsidRPr="000F35A2">
        <w:rPr>
          <w:rFonts w:cs="Arial"/>
          <w:szCs w:val="19"/>
        </w:rPr>
        <w:t xml:space="preserve"> </w:t>
      </w:r>
      <w:r w:rsidR="00BB0D09" w:rsidRPr="000F35A2">
        <w:rPr>
          <w:rFonts w:cs="Arial"/>
          <w:szCs w:val="19"/>
        </w:rPr>
        <w:t>830</w:t>
      </w:r>
      <w:r w:rsidR="00D0570E" w:rsidRPr="000F35A2">
        <w:rPr>
          <w:rFonts w:cs="Arial"/>
          <w:szCs w:val="19"/>
        </w:rPr>
        <w:t xml:space="preserve"> osób.</w:t>
      </w:r>
    </w:p>
    <w:p w:rsidR="00D0570E" w:rsidRPr="00D0570E" w:rsidRDefault="00D0570E" w:rsidP="00B352A5">
      <w:pPr>
        <w:pStyle w:val="Tekstpodstawowy"/>
        <w:tabs>
          <w:tab w:val="left" w:pos="2410"/>
        </w:tabs>
        <w:spacing w:before="120" w:line="240" w:lineRule="exact"/>
        <w:jc w:val="both"/>
        <w:rPr>
          <w:rFonts w:ascii="Fira Sans" w:hAnsi="Fira Sans" w:cs="Arial"/>
          <w:sz w:val="19"/>
          <w:szCs w:val="19"/>
        </w:rPr>
      </w:pPr>
      <w:r w:rsidRPr="000F35A2">
        <w:rPr>
          <w:rFonts w:ascii="Fira Sans" w:hAnsi="Fira Sans" w:cs="Arial"/>
          <w:sz w:val="19"/>
          <w:szCs w:val="19"/>
        </w:rPr>
        <w:t>Działalność zlokalizowaną w jednym miejscu prowadziło 6</w:t>
      </w:r>
      <w:r w:rsidR="00BB0D09" w:rsidRPr="000F35A2">
        <w:rPr>
          <w:rFonts w:ascii="Fira Sans" w:hAnsi="Fira Sans" w:cs="Arial"/>
          <w:sz w:val="19"/>
          <w:szCs w:val="19"/>
        </w:rPr>
        <w:t>2</w:t>
      </w:r>
      <w:r w:rsidRPr="000F35A2">
        <w:rPr>
          <w:rFonts w:ascii="Fira Sans" w:hAnsi="Fira Sans" w:cs="Arial"/>
          <w:sz w:val="19"/>
          <w:szCs w:val="19"/>
        </w:rPr>
        <w:t> </w:t>
      </w:r>
      <w:r w:rsidR="00BB0D09" w:rsidRPr="000F35A2">
        <w:rPr>
          <w:rFonts w:ascii="Fira Sans" w:hAnsi="Fira Sans" w:cs="Arial"/>
          <w:sz w:val="19"/>
          <w:szCs w:val="19"/>
        </w:rPr>
        <w:t>72</w:t>
      </w:r>
      <w:r w:rsidR="00950D69" w:rsidRPr="000F35A2">
        <w:rPr>
          <w:rFonts w:ascii="Fira Sans" w:hAnsi="Fira Sans" w:cs="Arial"/>
          <w:sz w:val="19"/>
          <w:szCs w:val="19"/>
        </w:rPr>
        <w:t>4</w:t>
      </w:r>
      <w:r w:rsidRPr="000F35A2">
        <w:rPr>
          <w:rFonts w:ascii="Fira Sans" w:hAnsi="Fira Sans" w:cs="Arial"/>
          <w:sz w:val="19"/>
          <w:szCs w:val="19"/>
        </w:rPr>
        <w:t xml:space="preserve"> przedsiębiorstw, tj. 88,5%  ogółu badanych podmiotów. Były to głównie przedsiębiorstwa zatrudniające mniej niż </w:t>
      </w:r>
      <w:r w:rsidRPr="00826B13">
        <w:rPr>
          <w:rFonts w:ascii="Fira Sans" w:hAnsi="Fira Sans" w:cs="Arial"/>
          <w:sz w:val="19"/>
          <w:szCs w:val="19"/>
        </w:rPr>
        <w:t>50 osób (</w:t>
      </w:r>
      <w:r w:rsidR="002902CC" w:rsidRPr="00826B13">
        <w:rPr>
          <w:rFonts w:ascii="Fira Sans" w:hAnsi="Fira Sans" w:cs="Arial"/>
          <w:sz w:val="19"/>
          <w:szCs w:val="19"/>
        </w:rPr>
        <w:t>7</w:t>
      </w:r>
      <w:r w:rsidRPr="00826B13">
        <w:rPr>
          <w:rFonts w:ascii="Fira Sans" w:hAnsi="Fira Sans" w:cs="Arial"/>
          <w:sz w:val="19"/>
          <w:szCs w:val="19"/>
        </w:rPr>
        <w:t>8,</w:t>
      </w:r>
      <w:r w:rsidR="002902CC" w:rsidRPr="00826B13">
        <w:rPr>
          <w:rFonts w:ascii="Fira Sans" w:hAnsi="Fira Sans" w:cs="Arial"/>
          <w:sz w:val="19"/>
          <w:szCs w:val="19"/>
        </w:rPr>
        <w:t>8</w:t>
      </w:r>
      <w:r w:rsidRPr="00826B13">
        <w:rPr>
          <w:rFonts w:ascii="Fira Sans" w:hAnsi="Fira Sans" w:cs="Arial"/>
          <w:sz w:val="19"/>
          <w:szCs w:val="19"/>
        </w:rPr>
        <w:t>% ogółu podmiotów posiadających jedną jednostkę lokalną). Działalność zlokal</w:t>
      </w:r>
      <w:r w:rsidRPr="00826B13">
        <w:rPr>
          <w:rFonts w:ascii="Fira Sans" w:hAnsi="Fira Sans" w:cs="Arial"/>
          <w:sz w:val="19"/>
          <w:szCs w:val="19"/>
        </w:rPr>
        <w:t>i</w:t>
      </w:r>
      <w:r w:rsidRPr="00826B13">
        <w:rPr>
          <w:rFonts w:ascii="Fira Sans" w:hAnsi="Fira Sans" w:cs="Arial"/>
          <w:sz w:val="19"/>
          <w:szCs w:val="19"/>
        </w:rPr>
        <w:t xml:space="preserve">zowaną pod jednym adresem prowadziły głównie podmioty z sekcji </w:t>
      </w:r>
      <w:r w:rsidRPr="00826B13">
        <w:rPr>
          <w:rFonts w:ascii="Fira Sans" w:hAnsi="Fira Sans" w:cs="Arial"/>
          <w:i/>
          <w:sz w:val="19"/>
          <w:szCs w:val="19"/>
        </w:rPr>
        <w:t>Budownictwo</w:t>
      </w:r>
      <w:r w:rsidR="00826B13" w:rsidRPr="00826B13">
        <w:rPr>
          <w:rFonts w:ascii="Fira Sans" w:hAnsi="Fira Sans" w:cs="Arial"/>
          <w:i/>
          <w:sz w:val="19"/>
          <w:szCs w:val="19"/>
        </w:rPr>
        <w:t xml:space="preserve"> </w:t>
      </w:r>
      <w:r w:rsidR="00826B13" w:rsidRPr="00826B13">
        <w:rPr>
          <w:rFonts w:ascii="Fira Sans" w:hAnsi="Fira Sans" w:cs="Arial"/>
          <w:sz w:val="19"/>
          <w:szCs w:val="19"/>
        </w:rPr>
        <w:t>oraz</w:t>
      </w:r>
      <w:r w:rsidR="00826B13" w:rsidRPr="00826B13">
        <w:rPr>
          <w:rFonts w:ascii="Fira Sans" w:hAnsi="Fira Sans" w:cs="Arial"/>
          <w:i/>
          <w:sz w:val="19"/>
          <w:szCs w:val="19"/>
        </w:rPr>
        <w:t xml:space="preserve"> </w:t>
      </w:r>
      <w:r w:rsidRPr="00826B13">
        <w:rPr>
          <w:rFonts w:ascii="Fira Sans" w:hAnsi="Fira Sans" w:cs="Arial"/>
          <w:sz w:val="19"/>
          <w:szCs w:val="19"/>
        </w:rPr>
        <w:t xml:space="preserve"> </w:t>
      </w:r>
      <w:r w:rsidRPr="00826B13">
        <w:rPr>
          <w:rFonts w:ascii="Fira Sans" w:hAnsi="Fira Sans" w:cs="Arial"/>
          <w:i/>
          <w:sz w:val="19"/>
          <w:szCs w:val="19"/>
        </w:rPr>
        <w:t>Dzi</w:t>
      </w:r>
      <w:r w:rsidRPr="00826B13">
        <w:rPr>
          <w:rFonts w:ascii="Fira Sans" w:hAnsi="Fira Sans" w:cs="Arial"/>
          <w:i/>
          <w:sz w:val="19"/>
          <w:szCs w:val="19"/>
        </w:rPr>
        <w:t>a</w:t>
      </w:r>
      <w:r w:rsidRPr="00826B13">
        <w:rPr>
          <w:rFonts w:ascii="Fira Sans" w:hAnsi="Fira Sans" w:cs="Arial"/>
          <w:i/>
          <w:sz w:val="19"/>
          <w:szCs w:val="19"/>
        </w:rPr>
        <w:t xml:space="preserve">łalność profesjonalna, naukowa i techniczna </w:t>
      </w:r>
      <w:r w:rsidRPr="00826B13">
        <w:rPr>
          <w:rFonts w:ascii="Fira Sans" w:hAnsi="Fira Sans" w:cs="Arial"/>
          <w:sz w:val="19"/>
          <w:szCs w:val="19"/>
        </w:rPr>
        <w:t>(odpowiednio 95,</w:t>
      </w:r>
      <w:r w:rsidR="00826B13" w:rsidRPr="00826B13">
        <w:rPr>
          <w:rFonts w:ascii="Fira Sans" w:hAnsi="Fira Sans" w:cs="Arial"/>
          <w:sz w:val="19"/>
          <w:szCs w:val="19"/>
        </w:rPr>
        <w:t>5</w:t>
      </w:r>
      <w:r w:rsidRPr="00826B13">
        <w:rPr>
          <w:rFonts w:ascii="Fira Sans" w:hAnsi="Fira Sans" w:cs="Arial"/>
          <w:sz w:val="19"/>
          <w:szCs w:val="19"/>
        </w:rPr>
        <w:t>%</w:t>
      </w:r>
      <w:r w:rsidR="00B352A5">
        <w:rPr>
          <w:rFonts w:ascii="Fira Sans" w:hAnsi="Fira Sans" w:cs="Arial"/>
          <w:sz w:val="19"/>
          <w:szCs w:val="19"/>
        </w:rPr>
        <w:t xml:space="preserve"> i</w:t>
      </w:r>
      <w:r w:rsidRPr="00826B13">
        <w:rPr>
          <w:rFonts w:ascii="Fira Sans" w:hAnsi="Fira Sans" w:cs="Arial"/>
          <w:sz w:val="19"/>
          <w:szCs w:val="19"/>
        </w:rPr>
        <w:t xml:space="preserve"> 94,</w:t>
      </w:r>
      <w:r w:rsidR="00826B13" w:rsidRPr="00826B13">
        <w:rPr>
          <w:rFonts w:ascii="Fira Sans" w:hAnsi="Fira Sans" w:cs="Arial"/>
          <w:sz w:val="19"/>
          <w:szCs w:val="19"/>
        </w:rPr>
        <w:t>8</w:t>
      </w:r>
      <w:r w:rsidRPr="00826B13">
        <w:rPr>
          <w:rFonts w:ascii="Fira Sans" w:hAnsi="Fira Sans" w:cs="Arial"/>
          <w:sz w:val="19"/>
          <w:szCs w:val="19"/>
        </w:rPr>
        <w:t>% firm w tych obsz</w:t>
      </w:r>
      <w:r w:rsidRPr="00826B13">
        <w:rPr>
          <w:rFonts w:ascii="Fira Sans" w:hAnsi="Fira Sans" w:cs="Arial"/>
          <w:sz w:val="19"/>
          <w:szCs w:val="19"/>
        </w:rPr>
        <w:t>a</w:t>
      </w:r>
      <w:r w:rsidRPr="00826B13">
        <w:rPr>
          <w:rFonts w:ascii="Fira Sans" w:hAnsi="Fira Sans" w:cs="Arial"/>
          <w:sz w:val="19"/>
          <w:szCs w:val="19"/>
        </w:rPr>
        <w:t>rach działalności).</w:t>
      </w:r>
      <w:r w:rsidRPr="00D0570E">
        <w:rPr>
          <w:rFonts w:ascii="Fira Sans" w:hAnsi="Fira Sans" w:cs="Arial"/>
          <w:sz w:val="19"/>
          <w:szCs w:val="19"/>
        </w:rPr>
        <w:t xml:space="preserve"> </w:t>
      </w:r>
    </w:p>
    <w:p w:rsidR="00D0570E" w:rsidRDefault="00D0570E" w:rsidP="00A074EF">
      <w:pPr>
        <w:pStyle w:val="Tekstpodstawowy"/>
        <w:spacing w:before="120" w:line="240" w:lineRule="exact"/>
        <w:jc w:val="both"/>
        <w:rPr>
          <w:rFonts w:ascii="Fira Sans" w:hAnsi="Fira Sans" w:cs="Arial"/>
          <w:sz w:val="19"/>
          <w:szCs w:val="19"/>
        </w:rPr>
      </w:pPr>
      <w:r w:rsidRPr="000F35A2">
        <w:rPr>
          <w:rFonts w:ascii="Fira Sans" w:hAnsi="Fira Sans" w:cs="Arial"/>
          <w:sz w:val="19"/>
          <w:szCs w:val="19"/>
        </w:rPr>
        <w:t>Najliczniejszą grupą spośród przedsiębiorstw działających w różnych lokalizacjach były po</w:t>
      </w:r>
      <w:r w:rsidRPr="000F35A2">
        <w:rPr>
          <w:rFonts w:ascii="Fira Sans" w:hAnsi="Fira Sans" w:cs="Arial"/>
          <w:sz w:val="19"/>
          <w:szCs w:val="19"/>
        </w:rPr>
        <w:t>d</w:t>
      </w:r>
      <w:r w:rsidRPr="000F35A2">
        <w:rPr>
          <w:rFonts w:ascii="Fira Sans" w:hAnsi="Fira Sans" w:cs="Arial"/>
          <w:sz w:val="19"/>
          <w:szCs w:val="19"/>
        </w:rPr>
        <w:t>mioty posiadające od 2 do 10 jednostek lokalnych (9,</w:t>
      </w:r>
      <w:r w:rsidR="00BB0D09" w:rsidRPr="000F35A2">
        <w:rPr>
          <w:rFonts w:ascii="Fira Sans" w:hAnsi="Fira Sans" w:cs="Arial"/>
          <w:sz w:val="19"/>
          <w:szCs w:val="19"/>
        </w:rPr>
        <w:t>5</w:t>
      </w:r>
      <w:r w:rsidRPr="000F35A2">
        <w:rPr>
          <w:rFonts w:ascii="Fira Sans" w:hAnsi="Fira Sans" w:cs="Arial"/>
          <w:sz w:val="19"/>
          <w:szCs w:val="19"/>
        </w:rPr>
        <w:t xml:space="preserve">% ogółu badanych firm). Odsetek firm prowadzących działalność najbardziej rozproszoną pod względem lokalizacji (powyżej 30 jednostek lokalnych) wyniósł 0,5%. </w:t>
      </w:r>
    </w:p>
    <w:p w:rsidR="001976D8" w:rsidRDefault="001976D8" w:rsidP="00625286">
      <w:pPr>
        <w:pStyle w:val="tytuwykresu"/>
        <w:spacing w:before="240" w:after="0" w:line="240" w:lineRule="auto"/>
        <w:rPr>
          <w:szCs w:val="18"/>
          <w:shd w:val="clear" w:color="auto" w:fill="FFFFFF"/>
        </w:rPr>
      </w:pPr>
      <w:r w:rsidRPr="001427A6">
        <w:rPr>
          <w:szCs w:val="18"/>
        </w:rPr>
        <w:lastRenderedPageBreak/>
        <w:t xml:space="preserve">Wykres </w:t>
      </w:r>
      <w:r w:rsidR="00E20762">
        <w:rPr>
          <w:szCs w:val="18"/>
        </w:rPr>
        <w:t>3</w:t>
      </w:r>
      <w:r w:rsidRPr="001427A6">
        <w:rPr>
          <w:szCs w:val="18"/>
        </w:rPr>
        <w:t>.</w:t>
      </w:r>
      <w:r w:rsidRPr="001427A6">
        <w:rPr>
          <w:szCs w:val="18"/>
          <w:shd w:val="clear" w:color="auto" w:fill="FFFFFF"/>
        </w:rPr>
        <w:t xml:space="preserve"> </w:t>
      </w:r>
      <w:r>
        <w:rPr>
          <w:szCs w:val="18"/>
          <w:shd w:val="clear" w:color="auto" w:fill="FFFFFF"/>
        </w:rPr>
        <w:t xml:space="preserve"> </w:t>
      </w:r>
      <w:r w:rsidRPr="001427A6">
        <w:rPr>
          <w:szCs w:val="18"/>
          <w:shd w:val="clear" w:color="auto" w:fill="FFFFFF"/>
        </w:rPr>
        <w:t xml:space="preserve">Struktura </w:t>
      </w:r>
      <w:r>
        <w:rPr>
          <w:szCs w:val="18"/>
          <w:shd w:val="clear" w:color="auto" w:fill="FFFFFF"/>
        </w:rPr>
        <w:t xml:space="preserve">przedsiębiorstw według liczby jednostek lokalnych </w:t>
      </w:r>
      <w:r w:rsidR="006447E4">
        <w:rPr>
          <w:szCs w:val="18"/>
          <w:shd w:val="clear" w:color="auto" w:fill="FFFFFF"/>
        </w:rPr>
        <w:t xml:space="preserve"> w 2017 r</w:t>
      </w:r>
      <w:r w:rsidR="00DB296F">
        <w:rPr>
          <w:szCs w:val="18"/>
          <w:shd w:val="clear" w:color="auto" w:fill="FFFFFF"/>
        </w:rPr>
        <w:t>.</w:t>
      </w:r>
    </w:p>
    <w:p w:rsidR="001976D8" w:rsidRPr="001427A6" w:rsidRDefault="001976D8" w:rsidP="001976D8">
      <w:pPr>
        <w:pStyle w:val="tytuwykresu"/>
        <w:spacing w:before="0" w:after="0" w:line="240" w:lineRule="auto"/>
        <w:rPr>
          <w:szCs w:val="18"/>
          <w:shd w:val="clear" w:color="auto" w:fill="FFFFFF"/>
        </w:rPr>
      </w:pPr>
    </w:p>
    <w:p w:rsidR="001976D8" w:rsidRDefault="007F188A" w:rsidP="001976D8">
      <w:pPr>
        <w:pStyle w:val="Tekstpodstawowy"/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FA4E9E4" wp14:editId="14AD95E4">
            <wp:extent cx="5124450" cy="3105150"/>
            <wp:effectExtent l="0" t="0" r="0" b="0"/>
            <wp:docPr id="199" name="Wykres 1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570E" w:rsidRDefault="00D0570E" w:rsidP="001976D8">
      <w:pPr>
        <w:pStyle w:val="Tekstpodstawowy"/>
        <w:tabs>
          <w:tab w:val="left" w:pos="2410"/>
        </w:tabs>
        <w:spacing w:after="0"/>
        <w:jc w:val="both"/>
        <w:rPr>
          <w:noProof/>
        </w:rPr>
      </w:pPr>
    </w:p>
    <w:p w:rsidR="004F686F" w:rsidRDefault="004F686F" w:rsidP="00204A9B">
      <w:pPr>
        <w:pStyle w:val="LID"/>
        <w:contextualSpacing/>
        <w:jc w:val="both"/>
        <w:rPr>
          <w:b w:val="0"/>
        </w:rPr>
      </w:pPr>
    </w:p>
    <w:p w:rsidR="00E870CE" w:rsidRDefault="00E870CE" w:rsidP="00204A9B">
      <w:pPr>
        <w:pStyle w:val="LID"/>
        <w:contextualSpacing/>
        <w:jc w:val="both"/>
        <w:rPr>
          <w:b w:val="0"/>
        </w:rPr>
      </w:pPr>
    </w:p>
    <w:p w:rsidR="00204A9B" w:rsidRPr="00A074EF" w:rsidRDefault="00204A9B" w:rsidP="00204A9B">
      <w:pPr>
        <w:pStyle w:val="LID"/>
        <w:contextualSpacing/>
        <w:jc w:val="both"/>
        <w:rPr>
          <w:b w:val="0"/>
        </w:rPr>
      </w:pPr>
      <w:r w:rsidRPr="00A074EF">
        <w:rPr>
          <w:b w:val="0"/>
        </w:rPr>
        <w:t>Dane prezentowane w ni</w:t>
      </w:r>
      <w:r w:rsidR="00DE4EC5">
        <w:rPr>
          <w:b w:val="0"/>
        </w:rPr>
        <w:t>niejszym opracowaniu dotyczą 70</w:t>
      </w:r>
      <w:r w:rsidRPr="00A074EF">
        <w:rPr>
          <w:b w:val="0"/>
        </w:rPr>
        <w:t>860 pr</w:t>
      </w:r>
      <w:r w:rsidR="00DA2D39" w:rsidRPr="00A074EF">
        <w:rPr>
          <w:b w:val="0"/>
        </w:rPr>
        <w:t>zedsiębiorstw niefinansowych, w </w:t>
      </w:r>
      <w:r w:rsidRPr="00A074EF">
        <w:rPr>
          <w:b w:val="0"/>
        </w:rPr>
        <w:t>których liczba pracujących wynosi 10 i więcej osób. Dane nie obejmują rolnictwa, leśnictwa, łowiectwa i rybactwa (sekcja A według PKD 2007); działalności finansowej i ubezpieczeniowej (sekcja K według PKD 2007); szkół wyższych; samodzielnych publicznych zakładów opieki zdrowotnej; instytucji kultury posiadających osobowość prawną oraz związków zawodowych, organizacji religijnych i politycznych.</w:t>
      </w:r>
    </w:p>
    <w:p w:rsidR="006036B2" w:rsidRPr="00A074EF" w:rsidRDefault="006036B2" w:rsidP="00204A9B">
      <w:pPr>
        <w:pStyle w:val="LID"/>
        <w:contextualSpacing/>
        <w:jc w:val="both"/>
        <w:rPr>
          <w:b w:val="0"/>
        </w:rPr>
      </w:pPr>
    </w:p>
    <w:p w:rsidR="006036B2" w:rsidRPr="00A074EF" w:rsidRDefault="008923D9" w:rsidP="00204A9B">
      <w:pPr>
        <w:pStyle w:val="LID"/>
        <w:contextualSpacing/>
        <w:jc w:val="both"/>
        <w:rPr>
          <w:b w:val="0"/>
        </w:rPr>
      </w:pPr>
      <w:r w:rsidRPr="00A074EF">
        <w:rPr>
          <w:b w:val="0"/>
        </w:rPr>
        <w:t xml:space="preserve">Wyniki rocznego badania działalności gospodarczej przedsiębiorstw </w:t>
      </w:r>
      <w:r w:rsidR="00DE4EC5">
        <w:rPr>
          <w:b w:val="0"/>
        </w:rPr>
        <w:t>zostaną</w:t>
      </w:r>
      <w:r w:rsidR="00DA2D39" w:rsidRPr="00A074EF">
        <w:rPr>
          <w:b w:val="0"/>
        </w:rPr>
        <w:t xml:space="preserve"> szerzej </w:t>
      </w:r>
      <w:r w:rsidR="00DE4EC5">
        <w:rPr>
          <w:b w:val="0"/>
        </w:rPr>
        <w:t>za</w:t>
      </w:r>
      <w:r w:rsidR="00DA2D39" w:rsidRPr="00A074EF">
        <w:rPr>
          <w:b w:val="0"/>
        </w:rPr>
        <w:t>prezentowane w </w:t>
      </w:r>
      <w:r w:rsidR="006036B2" w:rsidRPr="00A074EF">
        <w:rPr>
          <w:b w:val="0"/>
        </w:rPr>
        <w:t xml:space="preserve">publikacji „Działalność przedsiębiorstw niefinansowych w 2017 r.” oraz </w:t>
      </w:r>
      <w:r w:rsidRPr="00A074EF">
        <w:rPr>
          <w:b w:val="0"/>
        </w:rPr>
        <w:t xml:space="preserve">publikacji </w:t>
      </w:r>
      <w:r w:rsidR="006036B2" w:rsidRPr="00A074EF">
        <w:rPr>
          <w:b w:val="0"/>
        </w:rPr>
        <w:t>„Bilansowe wyniki finansowe podmiotów gospodarczych w 2017 r.”</w:t>
      </w:r>
      <w:r w:rsidRPr="00A074EF">
        <w:rPr>
          <w:b w:val="0"/>
        </w:rPr>
        <w:t xml:space="preserve">, które będą dostępne w grudniu 2018 r. </w:t>
      </w:r>
    </w:p>
    <w:p w:rsidR="007F188A" w:rsidRDefault="007F188A" w:rsidP="001976D8">
      <w:pPr>
        <w:pStyle w:val="Tekstpodstawowy"/>
        <w:tabs>
          <w:tab w:val="left" w:pos="2410"/>
        </w:tabs>
        <w:spacing w:after="0"/>
        <w:jc w:val="both"/>
        <w:rPr>
          <w:noProof/>
        </w:rPr>
      </w:pPr>
    </w:p>
    <w:p w:rsidR="007F188A" w:rsidRDefault="007F188A" w:rsidP="001976D8">
      <w:pPr>
        <w:pStyle w:val="Tekstpodstawowy"/>
        <w:tabs>
          <w:tab w:val="left" w:pos="2410"/>
        </w:tabs>
        <w:spacing w:after="0"/>
        <w:jc w:val="both"/>
        <w:rPr>
          <w:noProof/>
        </w:rPr>
      </w:pPr>
    </w:p>
    <w:p w:rsidR="001976D8" w:rsidRPr="00001C5B" w:rsidRDefault="001976D8" w:rsidP="0075509D">
      <w:pPr>
        <w:rPr>
          <w:sz w:val="18"/>
        </w:rPr>
        <w:sectPr w:rsidR="001976D8" w:rsidRPr="00001C5B" w:rsidSect="00606E8E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870B4D" w:rsidRDefault="008B18FF" w:rsidP="00F802BE">
      <w:pPr>
        <w:rPr>
          <w:b/>
        </w:rPr>
      </w:pPr>
      <w:r>
        <w:rPr>
          <w:b/>
        </w:rPr>
        <w:lastRenderedPageBreak/>
        <w:t>Aneks tabelaryczny</w:t>
      </w:r>
    </w:p>
    <w:p w:rsidR="009B203D" w:rsidRDefault="00BA3562" w:rsidP="009B203D">
      <w:pPr>
        <w:spacing w:before="0" w:after="0"/>
        <w:rPr>
          <w:b/>
          <w:spacing w:val="-2"/>
          <w:sz w:val="18"/>
          <w:shd w:val="clear" w:color="auto" w:fill="FFFFFF"/>
        </w:rPr>
      </w:pPr>
      <w:r w:rsidRPr="00A5129D">
        <w:rPr>
          <w:b/>
          <w:spacing w:val="-2"/>
          <w:sz w:val="18"/>
          <w:shd w:val="clear" w:color="auto" w:fill="FFFFFF"/>
        </w:rPr>
        <w:t xml:space="preserve">Tablica 1. </w:t>
      </w:r>
      <w:r w:rsidR="009B203D">
        <w:rPr>
          <w:b/>
          <w:spacing w:val="-2"/>
          <w:sz w:val="18"/>
          <w:shd w:val="clear" w:color="auto" w:fill="FFFFFF"/>
        </w:rPr>
        <w:t xml:space="preserve"> </w:t>
      </w:r>
      <w:r w:rsidR="00870B4D" w:rsidRPr="00870B4D">
        <w:rPr>
          <w:b/>
          <w:spacing w:val="-2"/>
          <w:sz w:val="18"/>
          <w:shd w:val="clear" w:color="auto" w:fill="FFFFFF"/>
        </w:rPr>
        <w:t xml:space="preserve">Podstawowe dane o </w:t>
      </w:r>
      <w:r w:rsidR="009B203D">
        <w:rPr>
          <w:b/>
          <w:spacing w:val="-2"/>
          <w:sz w:val="18"/>
          <w:shd w:val="clear" w:color="auto" w:fill="FFFFFF"/>
        </w:rPr>
        <w:t xml:space="preserve">przedsiębiorstwach według podstawowego rodzaju prowadzonej </w:t>
      </w:r>
    </w:p>
    <w:p w:rsidR="00991BAC" w:rsidRDefault="009B203D" w:rsidP="009B203D">
      <w:pPr>
        <w:spacing w:before="0" w:after="0"/>
        <w:ind w:firstLine="851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>działalności w 2</w:t>
      </w:r>
      <w:r w:rsidR="00870B4D">
        <w:rPr>
          <w:b/>
          <w:spacing w:val="-2"/>
          <w:sz w:val="18"/>
          <w:shd w:val="clear" w:color="auto" w:fill="FFFFFF"/>
        </w:rPr>
        <w:t>017 r.</w:t>
      </w:r>
    </w:p>
    <w:p w:rsidR="005E28BE" w:rsidRDefault="005E28BE" w:rsidP="009B203D">
      <w:pPr>
        <w:spacing w:before="0" w:after="0"/>
        <w:ind w:firstLine="851"/>
        <w:rPr>
          <w:b/>
          <w:spacing w:val="-2"/>
          <w:sz w:val="18"/>
          <w:shd w:val="clear" w:color="auto" w:fill="FFFFFF"/>
        </w:rPr>
      </w:pPr>
    </w:p>
    <w:tbl>
      <w:tblPr>
        <w:tblW w:w="10221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34"/>
        <w:gridCol w:w="1134"/>
        <w:gridCol w:w="1167"/>
        <w:gridCol w:w="1101"/>
        <w:gridCol w:w="1011"/>
        <w:gridCol w:w="1115"/>
      </w:tblGrid>
      <w:tr w:rsidR="00D25B73" w:rsidRPr="008B18FF" w:rsidTr="00307B80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D25B73" w:rsidRPr="008B18FF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D25B73" w:rsidRDefault="00D25B73" w:rsidP="009B203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D25B73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D25B73" w:rsidRPr="008B18FF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</w:t>
            </w:r>
          </w:p>
          <w:p w:rsidR="00D25B73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Jednostek</w:t>
            </w:r>
          </w:p>
          <w:p w:rsidR="00D25B73" w:rsidRPr="008B18FF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lokalnych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Pracujący</w:t>
            </w:r>
          </w:p>
          <w:p w:rsidR="00D25B73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tys.</w:t>
            </w:r>
          </w:p>
          <w:p w:rsidR="00D25B73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stan na</w:t>
            </w:r>
          </w:p>
          <w:p w:rsidR="00D25B73" w:rsidRPr="008B18FF" w:rsidRDefault="00D25B73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 XII</w:t>
            </w:r>
          </w:p>
        </w:tc>
        <w:tc>
          <w:tcPr>
            <w:tcW w:w="1167" w:type="dxa"/>
            <w:tcBorders>
              <w:top w:val="nil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D25B73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Wynagrodz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nia</w:t>
            </w:r>
          </w:p>
          <w:p w:rsidR="00D25B73" w:rsidRPr="008B18FF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D25B73" w:rsidRPr="008B18FF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netto ze</w:t>
            </w:r>
            <w:r w:rsidR="0064188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sprzedaży produktów, towarów i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materiałów</w:t>
            </w:r>
          </w:p>
        </w:tc>
        <w:tc>
          <w:tcPr>
            <w:tcW w:w="101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D25B73" w:rsidRPr="008B18FF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Nakłady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inwe</w:t>
            </w:r>
            <w:r w:rsidR="00D43D3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stycyjne</w:t>
            </w:r>
            <w:proofErr w:type="spellEnd"/>
          </w:p>
        </w:tc>
        <w:tc>
          <w:tcPr>
            <w:tcW w:w="1115" w:type="dxa"/>
            <w:tcBorders>
              <w:left w:val="single" w:sz="2" w:space="0" w:color="002060"/>
            </w:tcBorders>
            <w:shd w:val="clear" w:color="auto" w:fill="auto"/>
            <w:vAlign w:val="center"/>
            <w:hideMark/>
          </w:tcPr>
          <w:p w:rsidR="00D25B73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  <w:p w:rsidR="00D25B73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  <w:p w:rsidR="00D25B73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środków</w:t>
            </w:r>
          </w:p>
          <w:p w:rsidR="00D25B73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trwałych</w:t>
            </w:r>
          </w:p>
          <w:p w:rsidR="00D25B73" w:rsidRPr="008B18FF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stan na 31 XII</w:t>
            </w:r>
          </w:p>
        </w:tc>
      </w:tr>
      <w:tr w:rsidR="00D25B73" w:rsidRPr="00D25B73" w:rsidTr="00307B80">
        <w:trPr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4"/>
            <w:tcBorders>
              <w:top w:val="single" w:sz="2" w:space="0" w:color="002060"/>
              <w:left w:val="single" w:sz="2" w:space="0" w:color="002060"/>
            </w:tcBorders>
            <w:shd w:val="clear" w:color="auto" w:fill="auto"/>
            <w:vAlign w:val="center"/>
          </w:tcPr>
          <w:p w:rsidR="00D25B73" w:rsidRPr="00D25B73" w:rsidRDefault="00D25B73" w:rsidP="00D25B7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mln zł</w:t>
            </w:r>
          </w:p>
        </w:tc>
      </w:tr>
      <w:tr w:rsidR="0059648F" w:rsidRPr="008B18FF" w:rsidTr="00274AD8">
        <w:trPr>
          <w:trHeight w:val="735"/>
        </w:trPr>
        <w:tc>
          <w:tcPr>
            <w:tcW w:w="2425" w:type="dxa"/>
            <w:tcBorders>
              <w:top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70860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143100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5772</w:t>
            </w:r>
          </w:p>
        </w:tc>
        <w:tc>
          <w:tcPr>
            <w:tcW w:w="1167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296152</w:t>
            </w:r>
          </w:p>
        </w:tc>
        <w:tc>
          <w:tcPr>
            <w:tcW w:w="1101" w:type="dxa"/>
            <w:tcBorders>
              <w:top w:val="single" w:sz="12" w:space="0" w:color="002060"/>
            </w:tcBorders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3344079</w:t>
            </w:r>
          </w:p>
        </w:tc>
        <w:tc>
          <w:tcPr>
            <w:tcW w:w="1011" w:type="dxa"/>
            <w:tcBorders>
              <w:top w:val="single" w:sz="12" w:space="0" w:color="002060"/>
            </w:tcBorders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146082</w:t>
            </w:r>
          </w:p>
        </w:tc>
        <w:tc>
          <w:tcPr>
            <w:tcW w:w="1115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1926317</w:t>
            </w:r>
          </w:p>
        </w:tc>
      </w:tr>
      <w:tr w:rsidR="0059648F" w:rsidRPr="008B18FF" w:rsidTr="00274AD8">
        <w:trPr>
          <w:trHeight w:val="61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B + C + D + E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Przemysł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23103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36629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2527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133715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1519652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88831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1174254</w:t>
            </w:r>
          </w:p>
        </w:tc>
      </w:tr>
      <w:tr w:rsidR="0059648F" w:rsidRPr="008B18FF" w:rsidTr="00274AD8">
        <w:trPr>
          <w:trHeight w:val="746"/>
        </w:trPr>
        <w:tc>
          <w:tcPr>
            <w:tcW w:w="2425" w:type="dxa"/>
            <w:shd w:val="clear" w:color="auto" w:fill="auto"/>
            <w:vAlign w:val="bottom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w tym: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</w:t>
            </w: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C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Przetwórstwo 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przemysłowe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20732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32130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2155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107163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1244557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59354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F19EA">
              <w:rPr>
                <w:rFonts w:cs="Arial"/>
                <w:bCs/>
                <w:sz w:val="16"/>
                <w:szCs w:val="16"/>
              </w:rPr>
              <w:t>683562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F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Budownictwo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7924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8811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17169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153708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4307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38315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G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Handel i naprawa poj. </w:t>
            </w:r>
            <w:proofErr w:type="spellStart"/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samoch</w:t>
            </w:r>
            <w:proofErr w:type="spellEnd"/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18199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65539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1147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53533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1174081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17979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194545</w:t>
            </w:r>
          </w:p>
        </w:tc>
      </w:tr>
      <w:tr w:rsidR="0059648F" w:rsidRPr="008B18FF" w:rsidTr="00274AD8">
        <w:trPr>
          <w:trHeight w:val="780"/>
        </w:trPr>
        <w:tc>
          <w:tcPr>
            <w:tcW w:w="2425" w:type="dxa"/>
            <w:shd w:val="clear" w:color="auto" w:fill="auto"/>
            <w:vAlign w:val="bottom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H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Transport i gospodarka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magazynowa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4828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6585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505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23702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161193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15017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189908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I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Zakwaterowanie i gastronomia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2290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4674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3578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20479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1262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27735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Sekcja J 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Informacja i komunikacja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2095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3517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19381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108876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6570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101869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L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Obsługa rynku nieruchomości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2794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4941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34532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2727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125037</w:t>
            </w:r>
          </w:p>
        </w:tc>
      </w:tr>
      <w:tr w:rsidR="0059648F" w:rsidRPr="008B18FF" w:rsidTr="00274AD8">
        <w:trPr>
          <w:trHeight w:val="750"/>
        </w:trPr>
        <w:tc>
          <w:tcPr>
            <w:tcW w:w="2425" w:type="dxa"/>
            <w:shd w:val="clear" w:color="auto" w:fill="auto"/>
            <w:vAlign w:val="bottom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M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Działalność profesjonalna, 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naukowa i techniczna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3574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4247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15103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62968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1620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16244</w:t>
            </w:r>
          </w:p>
        </w:tc>
      </w:tr>
      <w:tr w:rsidR="0059648F" w:rsidRPr="008B18FF" w:rsidTr="00274AD8">
        <w:trPr>
          <w:trHeight w:val="795"/>
        </w:trPr>
        <w:tc>
          <w:tcPr>
            <w:tcW w:w="2425" w:type="dxa"/>
            <w:shd w:val="clear" w:color="auto" w:fill="auto"/>
            <w:vAlign w:val="bottom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N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Administrowanie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 działalność wspierająca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4265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425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15551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58873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5564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26585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648F" w:rsidRPr="009475C1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P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Edukacja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780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2128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997</w:t>
            </w:r>
          </w:p>
        </w:tc>
      </w:tr>
      <w:tr w:rsidR="0059648F" w:rsidRPr="008B18FF" w:rsidTr="00274AD8">
        <w:trPr>
          <w:trHeight w:val="780"/>
        </w:trPr>
        <w:tc>
          <w:tcPr>
            <w:tcW w:w="2425" w:type="dxa"/>
            <w:shd w:val="clear" w:color="auto" w:fill="auto"/>
            <w:vAlign w:val="bottom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Q</w:t>
            </w:r>
            <w:r w:rsidRPr="00DB296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Opieka zdrowotna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 pomoc społeczna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6926</w:t>
            </w:r>
          </w:p>
        </w:tc>
        <w:tc>
          <w:tcPr>
            <w:tcW w:w="110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27276</w:t>
            </w:r>
          </w:p>
        </w:tc>
        <w:tc>
          <w:tcPr>
            <w:tcW w:w="1011" w:type="dxa"/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1453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22266</w:t>
            </w:r>
          </w:p>
        </w:tc>
      </w:tr>
      <w:tr w:rsidR="0059648F" w:rsidRPr="008B18FF" w:rsidTr="00274AD8">
        <w:trPr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9648F" w:rsidRPr="00DB296F" w:rsidRDefault="0059648F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R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Kultura i rekreacja 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1054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785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15265</w:t>
            </w:r>
          </w:p>
        </w:tc>
        <w:tc>
          <w:tcPr>
            <w:tcW w:w="1011" w:type="dxa"/>
            <w:tcBorders>
              <w:bottom w:val="single" w:sz="4" w:space="0" w:color="002060"/>
            </w:tcBorders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6438</w:t>
            </w:r>
          </w:p>
        </w:tc>
      </w:tr>
      <w:tr w:rsidR="0059648F" w:rsidRPr="008B18FF" w:rsidTr="00274AD8">
        <w:trPr>
          <w:trHeight w:val="780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S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Pozostała działalność </w:t>
            </w:r>
          </w:p>
          <w:p w:rsidR="0059648F" w:rsidRPr="008B18FF" w:rsidRDefault="0059648F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usługowa 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167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989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5048</w:t>
            </w:r>
          </w:p>
        </w:tc>
        <w:tc>
          <w:tcPr>
            <w:tcW w:w="1011" w:type="dxa"/>
            <w:tcBorders>
              <w:top w:val="single" w:sz="4" w:space="0" w:color="002060"/>
              <w:bottom w:val="nil"/>
            </w:tcBorders>
            <w:vAlign w:val="bottom"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1115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59648F" w:rsidRPr="009F19EA" w:rsidRDefault="0059648F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2125</w:t>
            </w:r>
          </w:p>
        </w:tc>
      </w:tr>
    </w:tbl>
    <w:p w:rsidR="001427A6" w:rsidRDefault="001427A6" w:rsidP="00DE10B3">
      <w:pPr>
        <w:rPr>
          <w:b/>
          <w:spacing w:val="-2"/>
          <w:sz w:val="18"/>
          <w:shd w:val="clear" w:color="auto" w:fill="FFFFFF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77622" w:rsidTr="00D77622">
        <w:trPr>
          <w:trHeight w:hRule="exact" w:val="424"/>
        </w:trPr>
        <w:tc>
          <w:tcPr>
            <w:tcW w:w="10314" w:type="dxa"/>
            <w:vAlign w:val="bottom"/>
          </w:tcPr>
          <w:p w:rsidR="00D77622" w:rsidRPr="00D77622" w:rsidRDefault="00D77622" w:rsidP="00D77622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  <w:r w:rsidRPr="00D77622">
              <w:rPr>
                <w:i/>
                <w:spacing w:val="-2"/>
                <w:sz w:val="16"/>
                <w:szCs w:val="16"/>
                <w:shd w:val="clear" w:color="auto" w:fill="FFFFFF"/>
              </w:rPr>
              <w:t>Ze względu na zaokrąglenia danych, w niektórych przypadkach sumy składników mogą się nieznacznie różnić od podanych wielkości ogółem.</w:t>
            </w:r>
          </w:p>
          <w:p w:rsidR="00D77622" w:rsidRDefault="00D77622" w:rsidP="00D77622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</w:p>
        </w:tc>
      </w:tr>
    </w:tbl>
    <w:p w:rsidR="00D77622" w:rsidRDefault="00D77622" w:rsidP="00D77622">
      <w:pPr>
        <w:jc w:val="both"/>
        <w:rPr>
          <w:i/>
          <w:spacing w:val="-2"/>
          <w:sz w:val="16"/>
          <w:szCs w:val="16"/>
          <w:shd w:val="clear" w:color="auto" w:fill="FFFFFF"/>
        </w:rPr>
      </w:pPr>
    </w:p>
    <w:p w:rsidR="005E28BE" w:rsidRDefault="005E28BE" w:rsidP="00DE10B3">
      <w:pPr>
        <w:rPr>
          <w:b/>
          <w:spacing w:val="-2"/>
          <w:sz w:val="18"/>
          <w:shd w:val="clear" w:color="auto" w:fill="FFFFFF"/>
        </w:rPr>
      </w:pPr>
    </w:p>
    <w:p w:rsidR="005E28BE" w:rsidRDefault="005E28BE" w:rsidP="00DE10B3">
      <w:pPr>
        <w:rPr>
          <w:b/>
          <w:spacing w:val="-2"/>
          <w:sz w:val="18"/>
          <w:shd w:val="clear" w:color="auto" w:fill="FFFFFF"/>
        </w:rPr>
      </w:pP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  <w:r w:rsidRPr="00A5129D">
        <w:rPr>
          <w:b/>
          <w:spacing w:val="-2"/>
          <w:sz w:val="18"/>
          <w:shd w:val="clear" w:color="auto" w:fill="FFFFFF"/>
        </w:rPr>
        <w:lastRenderedPageBreak/>
        <w:t xml:space="preserve">Tablica </w:t>
      </w:r>
      <w:r>
        <w:rPr>
          <w:b/>
          <w:spacing w:val="-2"/>
          <w:sz w:val="18"/>
          <w:shd w:val="clear" w:color="auto" w:fill="FFFFFF"/>
        </w:rPr>
        <w:t>2</w:t>
      </w:r>
      <w:r w:rsidRPr="00A5129D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 xml:space="preserve"> </w:t>
      </w:r>
      <w:r w:rsidRPr="00870B4D">
        <w:rPr>
          <w:b/>
          <w:spacing w:val="-2"/>
          <w:sz w:val="18"/>
          <w:shd w:val="clear" w:color="auto" w:fill="FFFFFF"/>
        </w:rPr>
        <w:t xml:space="preserve">Podstawowe dane o </w:t>
      </w:r>
      <w:r>
        <w:rPr>
          <w:b/>
          <w:spacing w:val="-2"/>
          <w:sz w:val="18"/>
          <w:shd w:val="clear" w:color="auto" w:fill="FFFFFF"/>
        </w:rPr>
        <w:t>przedsiębiorstwach według województw w 2017 r.</w:t>
      </w: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tbl>
      <w:tblPr>
        <w:tblW w:w="10302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27"/>
        <w:gridCol w:w="1141"/>
        <w:gridCol w:w="1167"/>
        <w:gridCol w:w="1101"/>
        <w:gridCol w:w="1011"/>
        <w:gridCol w:w="1196"/>
      </w:tblGrid>
      <w:tr w:rsidR="00717A77" w:rsidRPr="008B18FF" w:rsidTr="00307B80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  <w:proofErr w:type="spellEnd"/>
          </w:p>
        </w:tc>
        <w:tc>
          <w:tcPr>
            <w:tcW w:w="1127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Jednostek</w:t>
            </w:r>
          </w:p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lokalnych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Pracujący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tys.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stan na</w:t>
            </w:r>
          </w:p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 XII</w:t>
            </w:r>
          </w:p>
        </w:tc>
        <w:tc>
          <w:tcPr>
            <w:tcW w:w="1167" w:type="dxa"/>
            <w:tcBorders>
              <w:top w:val="nil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Wynagrodz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nia</w:t>
            </w:r>
          </w:p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netto ze</w:t>
            </w:r>
            <w:r w:rsidR="0064188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sprzedaży produktów, towarów i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materiałów</w:t>
            </w:r>
          </w:p>
        </w:tc>
        <w:tc>
          <w:tcPr>
            <w:tcW w:w="101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Nakłady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inwe</w:t>
            </w:r>
            <w:r w:rsidR="00D43D3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stycyjne</w:t>
            </w:r>
            <w:proofErr w:type="spellEnd"/>
          </w:p>
        </w:tc>
        <w:tc>
          <w:tcPr>
            <w:tcW w:w="1196" w:type="dxa"/>
            <w:tcBorders>
              <w:left w:val="single" w:sz="2" w:space="0" w:color="002060"/>
            </w:tcBorders>
            <w:shd w:val="clear" w:color="auto" w:fill="auto"/>
            <w:vAlign w:val="center"/>
            <w:hideMark/>
          </w:tcPr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środków</w:t>
            </w:r>
          </w:p>
          <w:p w:rsidR="00717A77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trwałych</w:t>
            </w:r>
          </w:p>
          <w:p w:rsidR="00717A77" w:rsidRPr="008B18FF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stan na 31 XII</w:t>
            </w:r>
          </w:p>
        </w:tc>
      </w:tr>
      <w:tr w:rsidR="00717A77" w:rsidRPr="00D25B73" w:rsidTr="00307B80">
        <w:trPr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717A77" w:rsidRPr="008B18FF" w:rsidRDefault="00717A77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717A77" w:rsidRPr="008B18FF" w:rsidRDefault="00717A77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717A77" w:rsidRPr="008B18FF" w:rsidRDefault="00717A77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717A77" w:rsidRPr="008B18FF" w:rsidRDefault="00717A77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dxa"/>
            <w:gridSpan w:val="4"/>
            <w:tcBorders>
              <w:top w:val="single" w:sz="2" w:space="0" w:color="002060"/>
              <w:left w:val="single" w:sz="2" w:space="0" w:color="002060"/>
            </w:tcBorders>
            <w:shd w:val="clear" w:color="auto" w:fill="auto"/>
            <w:vAlign w:val="center"/>
          </w:tcPr>
          <w:p w:rsidR="00717A77" w:rsidRPr="00D25B73" w:rsidRDefault="00717A77" w:rsidP="007C0FDE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mln zł</w:t>
            </w:r>
          </w:p>
        </w:tc>
      </w:tr>
      <w:tr w:rsidR="009F19EA" w:rsidRPr="008B18FF" w:rsidTr="00274AD8">
        <w:trPr>
          <w:trHeight w:val="735"/>
        </w:trPr>
        <w:tc>
          <w:tcPr>
            <w:tcW w:w="2425" w:type="dxa"/>
            <w:tcBorders>
              <w:top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9F19EA" w:rsidRPr="008B18FF" w:rsidRDefault="009F19EA" w:rsidP="00717A77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P </w:t>
            </w: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L S K A</w:t>
            </w: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70860</w:t>
            </w:r>
          </w:p>
        </w:tc>
        <w:tc>
          <w:tcPr>
            <w:tcW w:w="1127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143100</w:t>
            </w:r>
          </w:p>
        </w:tc>
        <w:tc>
          <w:tcPr>
            <w:tcW w:w="1141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5772</w:t>
            </w:r>
          </w:p>
        </w:tc>
        <w:tc>
          <w:tcPr>
            <w:tcW w:w="1167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296152</w:t>
            </w:r>
          </w:p>
        </w:tc>
        <w:tc>
          <w:tcPr>
            <w:tcW w:w="1101" w:type="dxa"/>
            <w:tcBorders>
              <w:top w:val="single" w:sz="12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3344079</w:t>
            </w:r>
          </w:p>
        </w:tc>
        <w:tc>
          <w:tcPr>
            <w:tcW w:w="1011" w:type="dxa"/>
            <w:tcBorders>
              <w:top w:val="single" w:sz="12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146082</w:t>
            </w:r>
          </w:p>
        </w:tc>
        <w:tc>
          <w:tcPr>
            <w:tcW w:w="1196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F19EA">
              <w:rPr>
                <w:rFonts w:cs="Arial"/>
                <w:b/>
                <w:bCs/>
                <w:sz w:val="16"/>
                <w:szCs w:val="16"/>
              </w:rPr>
              <w:t>1926317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5234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11349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477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24844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229088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11326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143401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3596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6218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10199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123926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4757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62638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2966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6304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7962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75741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4519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67391</w:t>
            </w:r>
          </w:p>
        </w:tc>
      </w:tr>
      <w:tr w:rsidR="009F19EA" w:rsidRPr="008B18FF" w:rsidTr="00274AD8">
        <w:trPr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1719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2481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5061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53165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2176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30220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4372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9422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15008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154339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10318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128263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7063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13180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472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23045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249691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9752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133170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11501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28034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1399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86917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1034684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46215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602069</w:t>
            </w:r>
          </w:p>
        </w:tc>
      </w:tr>
      <w:tr w:rsidR="009F19EA" w:rsidRPr="008B18FF" w:rsidTr="00274AD8">
        <w:trPr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1607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2504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4791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52215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2149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28352</w:t>
            </w:r>
          </w:p>
        </w:tc>
      </w:tr>
      <w:tr w:rsidR="009F19EA" w:rsidRPr="008B18FF" w:rsidTr="00274AD8">
        <w:trPr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3576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6273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9403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115791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4258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50593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F19EA" w:rsidRPr="008B18FF" w:rsidRDefault="009F19EA" w:rsidP="00F54494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Podlaskie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1705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3061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4308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52637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2203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27151</w:t>
            </w:r>
          </w:p>
        </w:tc>
      </w:tr>
      <w:tr w:rsidR="009F19EA" w:rsidRPr="008B18FF" w:rsidTr="00274AD8">
        <w:trPr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4395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7831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15521</w:t>
            </w:r>
          </w:p>
        </w:tc>
        <w:tc>
          <w:tcPr>
            <w:tcW w:w="110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197074</w:t>
            </w:r>
          </w:p>
        </w:tc>
        <w:tc>
          <w:tcPr>
            <w:tcW w:w="1011" w:type="dxa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7839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110188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F19EA" w:rsidRPr="008B18FF" w:rsidRDefault="009F19E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9153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15261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744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39019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396544</w:t>
            </w:r>
          </w:p>
        </w:tc>
        <w:tc>
          <w:tcPr>
            <w:tcW w:w="101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17534</w:t>
            </w:r>
          </w:p>
        </w:tc>
        <w:tc>
          <w:tcPr>
            <w:tcW w:w="1196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231430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9F19EA" w:rsidRPr="002E7311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1789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4002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4764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49072</w:t>
            </w:r>
          </w:p>
        </w:tc>
        <w:tc>
          <w:tcPr>
            <w:tcW w:w="101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1784</w:t>
            </w:r>
          </w:p>
        </w:tc>
        <w:tc>
          <w:tcPr>
            <w:tcW w:w="1196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33918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9F19EA" w:rsidRPr="002E7311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1904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3342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5190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51928</w:t>
            </w:r>
          </w:p>
        </w:tc>
        <w:tc>
          <w:tcPr>
            <w:tcW w:w="101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1920</w:t>
            </w:r>
          </w:p>
        </w:tc>
        <w:tc>
          <w:tcPr>
            <w:tcW w:w="1196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29409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9F19EA" w:rsidRPr="002E7311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7606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19257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685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32607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435718</w:t>
            </w:r>
          </w:p>
        </w:tc>
        <w:tc>
          <w:tcPr>
            <w:tcW w:w="1011" w:type="dxa"/>
            <w:tcBorders>
              <w:bottom w:val="single" w:sz="4" w:space="0" w:color="002060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16070</w:t>
            </w:r>
          </w:p>
        </w:tc>
        <w:tc>
          <w:tcPr>
            <w:tcW w:w="1196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191787</w:t>
            </w:r>
          </w:p>
        </w:tc>
      </w:tr>
      <w:tr w:rsidR="009F19EA" w:rsidRPr="008B18FF" w:rsidTr="00274AD8">
        <w:trPr>
          <w:trHeight w:val="585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noWrap/>
            <w:vAlign w:val="bottom"/>
          </w:tcPr>
          <w:p w:rsidR="009F19EA" w:rsidRPr="002E7311" w:rsidRDefault="009F19E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2674</w:t>
            </w:r>
          </w:p>
        </w:tc>
        <w:tc>
          <w:tcPr>
            <w:tcW w:w="1127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4581</w:t>
            </w:r>
          </w:p>
        </w:tc>
        <w:tc>
          <w:tcPr>
            <w:tcW w:w="1141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1167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7512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72466</w:t>
            </w:r>
          </w:p>
        </w:tc>
        <w:tc>
          <w:tcPr>
            <w:tcW w:w="1011" w:type="dxa"/>
            <w:tcBorders>
              <w:top w:val="single" w:sz="4" w:space="0" w:color="002060"/>
              <w:bottom w:val="nil"/>
            </w:tcBorders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3261</w:t>
            </w:r>
          </w:p>
        </w:tc>
        <w:tc>
          <w:tcPr>
            <w:tcW w:w="1196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9F19EA" w:rsidRPr="009F19EA" w:rsidRDefault="009F19EA">
            <w:pPr>
              <w:jc w:val="right"/>
              <w:rPr>
                <w:rFonts w:cs="Arial"/>
                <w:sz w:val="16"/>
                <w:szCs w:val="16"/>
              </w:rPr>
            </w:pPr>
            <w:r w:rsidRPr="009F19EA">
              <w:rPr>
                <w:rFonts w:cs="Arial"/>
                <w:sz w:val="16"/>
                <w:szCs w:val="16"/>
              </w:rPr>
              <w:t>56335</w:t>
            </w:r>
          </w:p>
        </w:tc>
      </w:tr>
    </w:tbl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77622" w:rsidTr="00D77622">
        <w:trPr>
          <w:trHeight w:hRule="exact" w:val="397"/>
        </w:trPr>
        <w:tc>
          <w:tcPr>
            <w:tcW w:w="10456" w:type="dxa"/>
          </w:tcPr>
          <w:p w:rsidR="00D77622" w:rsidRPr="00D77622" w:rsidRDefault="00D77622" w:rsidP="00D77622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  <w:r w:rsidRPr="00D77622">
              <w:rPr>
                <w:i/>
                <w:spacing w:val="-2"/>
                <w:sz w:val="16"/>
                <w:szCs w:val="16"/>
                <w:shd w:val="clear" w:color="auto" w:fill="FFFFFF"/>
              </w:rPr>
              <w:t>Ze względu na zaokrąglenia danych, w niektórych przypadkach sumy składników mogą się nieznacznie różnić od podanych wielkości ogółem.</w:t>
            </w:r>
          </w:p>
          <w:p w:rsidR="00D77622" w:rsidRDefault="00D77622" w:rsidP="00D77622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</w:p>
        </w:tc>
      </w:tr>
    </w:tbl>
    <w:p w:rsidR="00D77622" w:rsidRDefault="00D77622" w:rsidP="00D77622">
      <w:pPr>
        <w:rPr>
          <w:i/>
          <w:spacing w:val="-2"/>
          <w:sz w:val="16"/>
          <w:szCs w:val="16"/>
          <w:shd w:val="clear" w:color="auto" w:fill="FFFFFF"/>
        </w:rPr>
      </w:pPr>
    </w:p>
    <w:p w:rsidR="00EE079A" w:rsidRDefault="00EE079A" w:rsidP="00E76D26">
      <w:pPr>
        <w:rPr>
          <w:b/>
          <w:spacing w:val="-2"/>
          <w:sz w:val="18"/>
          <w:shd w:val="clear" w:color="auto" w:fill="FFFFFF"/>
        </w:rPr>
      </w:pPr>
    </w:p>
    <w:p w:rsidR="00EE079A" w:rsidRPr="00870B4D" w:rsidRDefault="00EE079A" w:rsidP="00E76D26">
      <w:pPr>
        <w:rPr>
          <w:b/>
          <w:spacing w:val="-2"/>
          <w:sz w:val="18"/>
          <w:shd w:val="clear" w:color="auto" w:fill="FFFFFF"/>
        </w:rPr>
      </w:pPr>
    </w:p>
    <w:p w:rsidR="00694AF0" w:rsidRDefault="00694AF0" w:rsidP="00E76D26">
      <w:pPr>
        <w:rPr>
          <w:sz w:val="18"/>
        </w:rPr>
      </w:pPr>
    </w:p>
    <w:p w:rsidR="00694AF0" w:rsidRDefault="00694AF0" w:rsidP="00E76D26">
      <w:pPr>
        <w:rPr>
          <w:sz w:val="18"/>
        </w:r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60"/>
        <w:gridCol w:w="3923"/>
      </w:tblGrid>
      <w:tr w:rsidR="000470AA" w:rsidRPr="009A5CF2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B5A7D">
              <w:rPr>
                <w:rFonts w:cs="Arial"/>
                <w:b/>
                <w:color w:val="000000" w:themeColor="text1"/>
                <w:sz w:val="20"/>
              </w:rPr>
              <w:t>Prz</w:t>
            </w:r>
            <w:r w:rsidR="00577888">
              <w:rPr>
                <w:rFonts w:cs="Arial"/>
                <w:b/>
                <w:color w:val="000000" w:themeColor="text1"/>
                <w:sz w:val="20"/>
              </w:rPr>
              <w:t>edsiębiorstw</w:t>
            </w:r>
          </w:p>
          <w:p w:rsidR="000470AA" w:rsidRPr="00BB4F09" w:rsidRDefault="00D91F97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Marzena Starzyńska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D91F9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38</w:t>
            </w:r>
            <w:r w:rsidR="0057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D91F9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39</w:t>
            </w:r>
          </w:p>
          <w:p w:rsidR="008F16FF" w:rsidRPr="008F16FF" w:rsidRDefault="000470AA" w:rsidP="008F16FF">
            <w:pPr>
              <w:pStyle w:val="Nagwek3"/>
              <w:spacing w:before="0" w:line="240" w:lineRule="auto"/>
              <w:rPr>
                <w:lang w:val="en-US"/>
              </w:rPr>
            </w:pPr>
            <w:r w:rsidRPr="00D91F9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="008F16FF" w:rsidRPr="00B0688B">
                <w:rPr>
                  <w:rStyle w:val="Hipercze"/>
                  <w:rFonts w:cstheme="minorBidi"/>
                  <w:sz w:val="20"/>
                  <w:lang w:val="en-US"/>
                </w:rPr>
                <w:t>m.starzynska@stat.gov.pl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46819" w:rsidRDefault="000470AA" w:rsidP="000470AA">
      <w:pPr>
        <w:rPr>
          <w:sz w:val="20"/>
          <w:lang w:val="en-US"/>
        </w:rPr>
      </w:pPr>
    </w:p>
    <w:p w:rsidR="000470AA" w:rsidRPr="0054681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6964CF" w:rsidRDefault="000470AA" w:rsidP="000470AA">
            <w:pPr>
              <w:rPr>
                <w:sz w:val="20"/>
              </w:rPr>
            </w:pPr>
            <w:r w:rsidRPr="006964CF">
              <w:rPr>
                <w:b/>
                <w:sz w:val="20"/>
              </w:rPr>
              <w:t xml:space="preserve">tel.: </w:t>
            </w:r>
            <w:r w:rsidR="00097840" w:rsidRPr="006964CF">
              <w:rPr>
                <w:sz w:val="20"/>
              </w:rPr>
              <w:t>22 608 34 91, 22</w:t>
            </w:r>
            <w:r w:rsidRPr="006964CF">
              <w:rPr>
                <w:sz w:val="20"/>
              </w:rPr>
              <w:t xml:space="preserve"> 608 38 04 </w:t>
            </w:r>
          </w:p>
          <w:p w:rsidR="000470AA" w:rsidRPr="00A27E40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A27E40">
              <w:rPr>
                <w:b/>
                <w:sz w:val="20"/>
                <w:lang w:val="en-US"/>
              </w:rPr>
              <w:t>faks</w:t>
            </w:r>
            <w:proofErr w:type="spellEnd"/>
            <w:r w:rsidRPr="00A27E40">
              <w:rPr>
                <w:b/>
                <w:sz w:val="20"/>
                <w:lang w:val="en-US"/>
              </w:rPr>
              <w:t>:</w:t>
            </w:r>
            <w:r w:rsidR="00097840" w:rsidRPr="00A27E40">
              <w:rPr>
                <w:sz w:val="20"/>
                <w:lang w:val="en-US"/>
              </w:rPr>
              <w:t xml:space="preserve"> 22</w:t>
            </w:r>
            <w:r w:rsidRPr="00A27E40">
              <w:rPr>
                <w:sz w:val="20"/>
                <w:lang w:val="en-US"/>
              </w:rPr>
              <w:t xml:space="preserve"> 608 38 86 </w:t>
            </w:r>
          </w:p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 w:rsidRPr="00A27E40">
              <w:rPr>
                <w:b/>
                <w:sz w:val="20"/>
                <w:lang w:val="en-US"/>
              </w:rPr>
              <w:t>e-mail:</w:t>
            </w:r>
            <w:r w:rsidRPr="00A27E40">
              <w:rPr>
                <w:sz w:val="20"/>
                <w:lang w:val="en-US"/>
              </w:rPr>
              <w:t xml:space="preserve"> </w:t>
            </w:r>
            <w:hyperlink r:id="rId24" w:history="1">
              <w:r w:rsidRPr="00A27E4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B2ADE25" wp14:editId="169909D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081BFD4A" wp14:editId="34D0B47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45A8C027" wp14:editId="75E0807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AD4F70" wp14:editId="53CD5F6B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59550" cy="3257550"/>
                <wp:effectExtent l="0" t="0" r="1270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85" w:rsidRDefault="00B0188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01885" w:rsidRPr="00212171" w:rsidRDefault="00B01885" w:rsidP="00AB6D25">
                            <w:pPr>
                              <w:rPr>
                                <w:b/>
                              </w:rPr>
                            </w:pPr>
                            <w:r w:rsidRPr="0021217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01885" w:rsidRDefault="00BB170D" w:rsidP="0021217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276D58" w:rsidRPr="00276D58">
                                <w:rPr>
                                  <w:rStyle w:val="Hipercze"/>
                                  <w:rFonts w:cs="Arial"/>
                                  <w:sz w:val="18"/>
                                  <w:szCs w:val="18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B01885" w:rsidRDefault="00B01885" w:rsidP="0021217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B01885" w:rsidRPr="00A00ADB" w:rsidRDefault="00B01885" w:rsidP="00FF0CE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01885" w:rsidRDefault="00BB170D" w:rsidP="00AB6D25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B01885">
                                <w:rPr>
                                  <w:rStyle w:val="Hipercze"/>
                                  <w:rFonts w:cs="Arial"/>
                                  <w:sz w:val="18"/>
                                  <w:szCs w:val="18"/>
                                  <w:shd w:val="clear" w:color="auto" w:fill="F0F0F0"/>
                                </w:rPr>
                                <w:t xml:space="preserve">Podstawowe dane roczne o przedsiębiorstwach niefinansowych </w:t>
                              </w:r>
                            </w:hyperlink>
                          </w:p>
                          <w:p w:rsidR="00B01885" w:rsidRPr="006C46C6" w:rsidRDefault="00B01885" w:rsidP="00AB6D25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          </w: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separate"/>
                            </w:r>
                          </w:p>
                          <w:p w:rsidR="00B01885" w:rsidRDefault="00B0188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01885" w:rsidRDefault="00BB170D" w:rsidP="0021217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B01885" w:rsidRPr="00274AD8">
                                <w:rPr>
                                  <w:rStyle w:val="Hipercze"/>
                                  <w:rFonts w:cs="Arial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Przychody netto ze sprzedaży produktów</w:t>
                              </w:r>
                            </w:hyperlink>
                          </w:p>
                          <w:p w:rsidR="00B01885" w:rsidRDefault="00BB170D" w:rsidP="0021217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B01885" w:rsidRPr="003D0243">
                                <w:rPr>
                                  <w:rStyle w:val="Hipercze"/>
                                  <w:rFonts w:cs="Arial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Przychody netto ze sprzedaży towarów i materiałów</w:t>
                              </w:r>
                            </w:hyperlink>
                          </w:p>
                          <w:p w:rsidR="00B01885" w:rsidRDefault="00BB170D" w:rsidP="0021217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B01885" w:rsidRPr="003D0243">
                                <w:rPr>
                                  <w:rStyle w:val="Hipercze"/>
                                  <w:rFonts w:cs="Arial"/>
                                  <w:sz w:val="18"/>
                                  <w:szCs w:val="18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B01885" w:rsidRPr="00212171" w:rsidRDefault="00B01885" w:rsidP="0021217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B01885" w:rsidRPr="00212171" w:rsidRDefault="00B01885" w:rsidP="00212171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5pt;margin-top:33.2pt;width:516.5pt;height:256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" fillcolor="#f2f2f2 [3052]" strokecolor="white [3212]">
                <v:textbox>
                  <w:txbxContent>
                    <w:p w:rsidR="00B01885" w:rsidRDefault="00B01885" w:rsidP="00AB6D25">
                      <w:pPr>
                        <w:rPr>
                          <w:b/>
                        </w:rPr>
                      </w:pPr>
                    </w:p>
                    <w:p w:rsidR="00B01885" w:rsidRPr="00212171" w:rsidRDefault="00B01885" w:rsidP="00AB6D25">
                      <w:pPr>
                        <w:rPr>
                          <w:b/>
                        </w:rPr>
                      </w:pPr>
                      <w:r w:rsidRPr="00212171">
                        <w:rPr>
                          <w:b/>
                        </w:rPr>
                        <w:t>Powiązane opracowania</w:t>
                      </w:r>
                    </w:p>
                    <w:p w:rsidR="00B01885" w:rsidRDefault="002A20D6" w:rsidP="00212171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3" w:history="1">
                        <w:r w:rsidR="00276D58" w:rsidRPr="00276D58">
                          <w:rPr>
                            <w:rStyle w:val="Hipercze"/>
                            <w:rFonts w:cs="Arial"/>
                            <w:sz w:val="18"/>
                            <w:szCs w:val="18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B01885" w:rsidRDefault="00B01885" w:rsidP="00212171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B01885" w:rsidRPr="00A00ADB" w:rsidRDefault="00B01885" w:rsidP="00FF0CE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01885" w:rsidRDefault="002A20D6" w:rsidP="00AB6D25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4" w:history="1">
                        <w:r w:rsidR="00B01885">
                          <w:rPr>
                            <w:rStyle w:val="Hipercze"/>
                            <w:rFonts w:cs="Arial"/>
                            <w:sz w:val="18"/>
                            <w:szCs w:val="18"/>
                            <w:shd w:val="clear" w:color="auto" w:fill="F0F0F0"/>
                          </w:rPr>
                          <w:t xml:space="preserve">Podstawowe dane roczne o przedsiębiorstwach niefinansowych </w:t>
                        </w:r>
                      </w:hyperlink>
                    </w:p>
                    <w:p w:rsidR="00B01885" w:rsidRPr="006C46C6" w:rsidRDefault="00B01885" w:rsidP="00AB6D25">
                      <w:pPr>
                        <w:rPr>
                          <w:rStyle w:val="Hipercze"/>
                          <w:rFonts w:cstheme="minorBidi"/>
                          <w:b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    </w: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separate"/>
                      </w:r>
                    </w:p>
                    <w:p w:rsidR="00B01885" w:rsidRDefault="00B0188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01885" w:rsidRDefault="002A20D6" w:rsidP="00212171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5" w:history="1">
                        <w:r w:rsidR="00B01885" w:rsidRPr="00274AD8">
                          <w:rPr>
                            <w:rStyle w:val="Hipercze"/>
                            <w:rFonts w:cs="Arial"/>
                            <w:sz w:val="18"/>
                            <w:szCs w:val="18"/>
                            <w:shd w:val="clear" w:color="auto" w:fill="F0F0F0"/>
                          </w:rPr>
                          <w:t>Przychody netto ze sprzedaży produktów</w:t>
                        </w:r>
                      </w:hyperlink>
                    </w:p>
                    <w:p w:rsidR="00B01885" w:rsidRDefault="002A20D6" w:rsidP="00212171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6" w:history="1">
                        <w:r w:rsidR="00B01885" w:rsidRPr="003D0243">
                          <w:rPr>
                            <w:rStyle w:val="Hipercze"/>
                            <w:rFonts w:cs="Arial"/>
                            <w:sz w:val="18"/>
                            <w:szCs w:val="18"/>
                            <w:shd w:val="clear" w:color="auto" w:fill="F0F0F0"/>
                          </w:rPr>
                          <w:t>Przychody netto ze sprzedaży towarów i materiałów</w:t>
                        </w:r>
                      </w:hyperlink>
                    </w:p>
                    <w:p w:rsidR="00B01885" w:rsidRDefault="002A20D6" w:rsidP="00212171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7" w:history="1">
                        <w:r w:rsidR="00B01885" w:rsidRPr="003D0243">
                          <w:rPr>
                            <w:rStyle w:val="Hipercze"/>
                            <w:rFonts w:cs="Arial"/>
                            <w:sz w:val="18"/>
                            <w:szCs w:val="18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B01885" w:rsidRPr="00212171" w:rsidRDefault="00B01885" w:rsidP="00212171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B01885" w:rsidRPr="00212171" w:rsidRDefault="00B01885" w:rsidP="00212171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06E8E">
      <w:headerReference w:type="default" r:id="rId38"/>
      <w:footerReference w:type="default" r:id="rId3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0D" w:rsidRDefault="00BB170D" w:rsidP="000662E2">
      <w:pPr>
        <w:spacing w:after="0" w:line="240" w:lineRule="auto"/>
      </w:pPr>
      <w:r>
        <w:separator/>
      </w:r>
    </w:p>
  </w:endnote>
  <w:endnote w:type="continuationSeparator" w:id="0">
    <w:p w:rsidR="00BB170D" w:rsidRDefault="00BB170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1968"/>
      <w:docPartObj>
        <w:docPartGallery w:val="Page Numbers (Bottom of Page)"/>
        <w:docPartUnique/>
      </w:docPartObj>
    </w:sdtPr>
    <w:sdtEndPr/>
    <w:sdtContent>
      <w:p w:rsidR="00B01885" w:rsidRDefault="00B0188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F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136958"/>
      <w:docPartObj>
        <w:docPartGallery w:val="Page Numbers (Bottom of Page)"/>
        <w:docPartUnique/>
      </w:docPartObj>
    </w:sdtPr>
    <w:sdtEndPr/>
    <w:sdtContent>
      <w:p w:rsidR="00B01885" w:rsidRDefault="00B0188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F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B01885" w:rsidRDefault="00B0188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F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0D" w:rsidRDefault="00BB170D" w:rsidP="000662E2">
      <w:pPr>
        <w:spacing w:after="0" w:line="240" w:lineRule="auto"/>
      </w:pPr>
      <w:r>
        <w:separator/>
      </w:r>
    </w:p>
  </w:footnote>
  <w:footnote w:type="continuationSeparator" w:id="0">
    <w:p w:rsidR="00BB170D" w:rsidRDefault="00BB170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85" w:rsidRDefault="00B0188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29E29" wp14:editId="5B0A892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01885" w:rsidRDefault="00B018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85" w:rsidRDefault="00B0188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C5331" wp14:editId="2B50573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1885" w:rsidRPr="003C6C8D" w:rsidRDefault="00B01885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3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01885" w:rsidRPr="003C6C8D" w:rsidRDefault="00B01885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EBFB5" wp14:editId="507D5DB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F97099">
      <w:rPr>
        <w:rFonts w:cs="Times New Roman"/>
        <w:noProof/>
        <w:sz w:val="20"/>
        <w:szCs w:val="20"/>
        <w:lang w:eastAsia="pl-PL"/>
      </w:rPr>
      <w:drawing>
        <wp:inline distT="0" distB="0" distL="0" distR="0" wp14:anchorId="748122F3" wp14:editId="1926AC95">
          <wp:extent cx="1838325" cy="60007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885" w:rsidRDefault="00B0188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BB77D9B" wp14:editId="495AAD5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1885" w:rsidRPr="00C97596" w:rsidRDefault="00B0188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30.10.2018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01885" w:rsidRPr="00C97596" w:rsidRDefault="00B0188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 xml:space="preserve">30.10.2018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85" w:rsidRDefault="00B01885">
    <w:pPr>
      <w:pStyle w:val="Nagwek"/>
    </w:pPr>
  </w:p>
  <w:p w:rsidR="00B01885" w:rsidRDefault="00B01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6pt;visibility:visible" o:bullet="t">
        <v:imagedata r:id="rId1" o:title=""/>
      </v:shape>
    </w:pict>
  </w:numPicBullet>
  <w:numPicBullet w:numPicBulletId="1">
    <w:pict>
      <v:shape id="_x0000_i1029" type="#_x0000_t75" style="width:123.75pt;height:126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3D58"/>
    <w:rsid w:val="0000709F"/>
    <w:rsid w:val="000108B8"/>
    <w:rsid w:val="00013DC2"/>
    <w:rsid w:val="000152F5"/>
    <w:rsid w:val="00025212"/>
    <w:rsid w:val="000261EE"/>
    <w:rsid w:val="00026510"/>
    <w:rsid w:val="00037E94"/>
    <w:rsid w:val="0004582E"/>
    <w:rsid w:val="00045B05"/>
    <w:rsid w:val="000470AA"/>
    <w:rsid w:val="00055678"/>
    <w:rsid w:val="000577D5"/>
    <w:rsid w:val="00057CA1"/>
    <w:rsid w:val="00063465"/>
    <w:rsid w:val="00065158"/>
    <w:rsid w:val="000662E2"/>
    <w:rsid w:val="00066883"/>
    <w:rsid w:val="00073B0B"/>
    <w:rsid w:val="00074B02"/>
    <w:rsid w:val="00074DD8"/>
    <w:rsid w:val="000806F7"/>
    <w:rsid w:val="00083677"/>
    <w:rsid w:val="00092F39"/>
    <w:rsid w:val="00097840"/>
    <w:rsid w:val="000A26BA"/>
    <w:rsid w:val="000B0727"/>
    <w:rsid w:val="000C135D"/>
    <w:rsid w:val="000C203F"/>
    <w:rsid w:val="000C6F45"/>
    <w:rsid w:val="000D1D43"/>
    <w:rsid w:val="000D225C"/>
    <w:rsid w:val="000D2A5C"/>
    <w:rsid w:val="000E0918"/>
    <w:rsid w:val="000E3BB2"/>
    <w:rsid w:val="000E489D"/>
    <w:rsid w:val="000F35A2"/>
    <w:rsid w:val="000F7066"/>
    <w:rsid w:val="001011C3"/>
    <w:rsid w:val="00105113"/>
    <w:rsid w:val="001067C9"/>
    <w:rsid w:val="001102CC"/>
    <w:rsid w:val="00110D87"/>
    <w:rsid w:val="00114DB9"/>
    <w:rsid w:val="00116087"/>
    <w:rsid w:val="00121A02"/>
    <w:rsid w:val="00126C45"/>
    <w:rsid w:val="00130296"/>
    <w:rsid w:val="00135B5F"/>
    <w:rsid w:val="00137DB1"/>
    <w:rsid w:val="00141C8C"/>
    <w:rsid w:val="001423B6"/>
    <w:rsid w:val="001427A6"/>
    <w:rsid w:val="001448A7"/>
    <w:rsid w:val="00146621"/>
    <w:rsid w:val="00162325"/>
    <w:rsid w:val="001637D4"/>
    <w:rsid w:val="00163B4A"/>
    <w:rsid w:val="001705A3"/>
    <w:rsid w:val="00175BAF"/>
    <w:rsid w:val="0018230D"/>
    <w:rsid w:val="00191C2E"/>
    <w:rsid w:val="00194559"/>
    <w:rsid w:val="001951DA"/>
    <w:rsid w:val="001976D8"/>
    <w:rsid w:val="00197AD6"/>
    <w:rsid w:val="001A3E58"/>
    <w:rsid w:val="001A6858"/>
    <w:rsid w:val="001B005F"/>
    <w:rsid w:val="001B395F"/>
    <w:rsid w:val="001B77F9"/>
    <w:rsid w:val="001C3269"/>
    <w:rsid w:val="001D1DB4"/>
    <w:rsid w:val="001D2DCE"/>
    <w:rsid w:val="001E25CA"/>
    <w:rsid w:val="001F10A2"/>
    <w:rsid w:val="001F5D78"/>
    <w:rsid w:val="00200EC9"/>
    <w:rsid w:val="00204A9B"/>
    <w:rsid w:val="00212171"/>
    <w:rsid w:val="00215AB4"/>
    <w:rsid w:val="00216C06"/>
    <w:rsid w:val="0022019A"/>
    <w:rsid w:val="00222DE9"/>
    <w:rsid w:val="002262EE"/>
    <w:rsid w:val="002353F1"/>
    <w:rsid w:val="0024417E"/>
    <w:rsid w:val="00246ABC"/>
    <w:rsid w:val="00255C9E"/>
    <w:rsid w:val="002574F9"/>
    <w:rsid w:val="0025795F"/>
    <w:rsid w:val="00262B61"/>
    <w:rsid w:val="00263072"/>
    <w:rsid w:val="00270281"/>
    <w:rsid w:val="00270C0B"/>
    <w:rsid w:val="00274AD8"/>
    <w:rsid w:val="002751CA"/>
    <w:rsid w:val="00276091"/>
    <w:rsid w:val="00276811"/>
    <w:rsid w:val="00276D58"/>
    <w:rsid w:val="00282699"/>
    <w:rsid w:val="002902CC"/>
    <w:rsid w:val="002926DF"/>
    <w:rsid w:val="00296697"/>
    <w:rsid w:val="002A20D6"/>
    <w:rsid w:val="002A54AB"/>
    <w:rsid w:val="002A5852"/>
    <w:rsid w:val="002B0472"/>
    <w:rsid w:val="002B45AB"/>
    <w:rsid w:val="002B4669"/>
    <w:rsid w:val="002B5BF7"/>
    <w:rsid w:val="002B631A"/>
    <w:rsid w:val="002B6B12"/>
    <w:rsid w:val="002C26E8"/>
    <w:rsid w:val="002C52D1"/>
    <w:rsid w:val="002D4EBC"/>
    <w:rsid w:val="002E2506"/>
    <w:rsid w:val="002E6140"/>
    <w:rsid w:val="002E6985"/>
    <w:rsid w:val="002E71B6"/>
    <w:rsid w:val="002E7311"/>
    <w:rsid w:val="002F77C8"/>
    <w:rsid w:val="002F7C3B"/>
    <w:rsid w:val="00301908"/>
    <w:rsid w:val="00304D0A"/>
    <w:rsid w:val="00304F22"/>
    <w:rsid w:val="00306C7C"/>
    <w:rsid w:val="00307B80"/>
    <w:rsid w:val="00316BC2"/>
    <w:rsid w:val="00316DB6"/>
    <w:rsid w:val="00322EDD"/>
    <w:rsid w:val="00323A89"/>
    <w:rsid w:val="00327342"/>
    <w:rsid w:val="0033214A"/>
    <w:rsid w:val="00332320"/>
    <w:rsid w:val="003352AA"/>
    <w:rsid w:val="00347D72"/>
    <w:rsid w:val="00357611"/>
    <w:rsid w:val="00367237"/>
    <w:rsid w:val="0037077F"/>
    <w:rsid w:val="00372411"/>
    <w:rsid w:val="00373882"/>
    <w:rsid w:val="0037734E"/>
    <w:rsid w:val="003843DB"/>
    <w:rsid w:val="0039009D"/>
    <w:rsid w:val="00393761"/>
    <w:rsid w:val="003958C5"/>
    <w:rsid w:val="00397D18"/>
    <w:rsid w:val="003A1B36"/>
    <w:rsid w:val="003A349B"/>
    <w:rsid w:val="003B0CD9"/>
    <w:rsid w:val="003B1454"/>
    <w:rsid w:val="003B18B6"/>
    <w:rsid w:val="003C1C71"/>
    <w:rsid w:val="003C2933"/>
    <w:rsid w:val="003C30F1"/>
    <w:rsid w:val="003C3C16"/>
    <w:rsid w:val="003C59E0"/>
    <w:rsid w:val="003C6C8D"/>
    <w:rsid w:val="003D0243"/>
    <w:rsid w:val="003D4F95"/>
    <w:rsid w:val="003D5F42"/>
    <w:rsid w:val="003D60A9"/>
    <w:rsid w:val="003D6B36"/>
    <w:rsid w:val="003F4C97"/>
    <w:rsid w:val="003F4D76"/>
    <w:rsid w:val="003F4F2D"/>
    <w:rsid w:val="003F79A1"/>
    <w:rsid w:val="003F7FE6"/>
    <w:rsid w:val="00400193"/>
    <w:rsid w:val="00405985"/>
    <w:rsid w:val="00405A33"/>
    <w:rsid w:val="00420D62"/>
    <w:rsid w:val="004212E7"/>
    <w:rsid w:val="0042446D"/>
    <w:rsid w:val="004246D8"/>
    <w:rsid w:val="00424CE5"/>
    <w:rsid w:val="00427BF8"/>
    <w:rsid w:val="00431C02"/>
    <w:rsid w:val="00437395"/>
    <w:rsid w:val="00442380"/>
    <w:rsid w:val="004433FB"/>
    <w:rsid w:val="00445047"/>
    <w:rsid w:val="0045250B"/>
    <w:rsid w:val="00454242"/>
    <w:rsid w:val="00463E39"/>
    <w:rsid w:val="004657D4"/>
    <w:rsid w:val="004657FC"/>
    <w:rsid w:val="004733F6"/>
    <w:rsid w:val="00474E69"/>
    <w:rsid w:val="004843FA"/>
    <w:rsid w:val="004874DA"/>
    <w:rsid w:val="004923AB"/>
    <w:rsid w:val="00492C54"/>
    <w:rsid w:val="00492DAB"/>
    <w:rsid w:val="0049621B"/>
    <w:rsid w:val="004A0B3B"/>
    <w:rsid w:val="004B02E9"/>
    <w:rsid w:val="004B6E12"/>
    <w:rsid w:val="004B7CAB"/>
    <w:rsid w:val="004C1895"/>
    <w:rsid w:val="004C6D40"/>
    <w:rsid w:val="004D070B"/>
    <w:rsid w:val="004D6BEF"/>
    <w:rsid w:val="004D7A22"/>
    <w:rsid w:val="004E6996"/>
    <w:rsid w:val="004F0C3C"/>
    <w:rsid w:val="004F1AB7"/>
    <w:rsid w:val="004F1B93"/>
    <w:rsid w:val="004F63FC"/>
    <w:rsid w:val="004F686F"/>
    <w:rsid w:val="00505A92"/>
    <w:rsid w:val="005203F1"/>
    <w:rsid w:val="00521BC3"/>
    <w:rsid w:val="00524EA4"/>
    <w:rsid w:val="005263B0"/>
    <w:rsid w:val="005265A8"/>
    <w:rsid w:val="005316F4"/>
    <w:rsid w:val="00533632"/>
    <w:rsid w:val="005362C6"/>
    <w:rsid w:val="00541E6E"/>
    <w:rsid w:val="0054241E"/>
    <w:rsid w:val="0054251F"/>
    <w:rsid w:val="0054381A"/>
    <w:rsid w:val="005446A2"/>
    <w:rsid w:val="00546819"/>
    <w:rsid w:val="005511FB"/>
    <w:rsid w:val="005520D8"/>
    <w:rsid w:val="00554955"/>
    <w:rsid w:val="00556CF1"/>
    <w:rsid w:val="00565D21"/>
    <w:rsid w:val="0056742B"/>
    <w:rsid w:val="00575877"/>
    <w:rsid w:val="005762A7"/>
    <w:rsid w:val="00577888"/>
    <w:rsid w:val="0058080F"/>
    <w:rsid w:val="005916D7"/>
    <w:rsid w:val="00591EDF"/>
    <w:rsid w:val="0059648F"/>
    <w:rsid w:val="0059661D"/>
    <w:rsid w:val="005A04BC"/>
    <w:rsid w:val="005A4062"/>
    <w:rsid w:val="005A698C"/>
    <w:rsid w:val="005B3F7D"/>
    <w:rsid w:val="005C0435"/>
    <w:rsid w:val="005C2F0C"/>
    <w:rsid w:val="005D39B1"/>
    <w:rsid w:val="005D41BD"/>
    <w:rsid w:val="005D49B7"/>
    <w:rsid w:val="005E0799"/>
    <w:rsid w:val="005E28BE"/>
    <w:rsid w:val="005E3284"/>
    <w:rsid w:val="005F3045"/>
    <w:rsid w:val="005F5A80"/>
    <w:rsid w:val="006036B2"/>
    <w:rsid w:val="006044FF"/>
    <w:rsid w:val="00606E8E"/>
    <w:rsid w:val="00607CC5"/>
    <w:rsid w:val="00617278"/>
    <w:rsid w:val="00625286"/>
    <w:rsid w:val="00627473"/>
    <w:rsid w:val="00632709"/>
    <w:rsid w:val="00633014"/>
    <w:rsid w:val="0063437B"/>
    <w:rsid w:val="00641888"/>
    <w:rsid w:val="006447E4"/>
    <w:rsid w:val="006529BE"/>
    <w:rsid w:val="006577B1"/>
    <w:rsid w:val="006648E9"/>
    <w:rsid w:val="006673CA"/>
    <w:rsid w:val="006708E5"/>
    <w:rsid w:val="00673C26"/>
    <w:rsid w:val="006812AF"/>
    <w:rsid w:val="00681F22"/>
    <w:rsid w:val="0068327D"/>
    <w:rsid w:val="00694AF0"/>
    <w:rsid w:val="00694E20"/>
    <w:rsid w:val="006964CF"/>
    <w:rsid w:val="006A1313"/>
    <w:rsid w:val="006A4686"/>
    <w:rsid w:val="006B0E9E"/>
    <w:rsid w:val="006B5AE4"/>
    <w:rsid w:val="006C2AAE"/>
    <w:rsid w:val="006D1507"/>
    <w:rsid w:val="006D402D"/>
    <w:rsid w:val="006D4054"/>
    <w:rsid w:val="006D69B3"/>
    <w:rsid w:val="006D7E74"/>
    <w:rsid w:val="006E02EC"/>
    <w:rsid w:val="006E1B94"/>
    <w:rsid w:val="007006F2"/>
    <w:rsid w:val="00700A51"/>
    <w:rsid w:val="00703A33"/>
    <w:rsid w:val="007126F1"/>
    <w:rsid w:val="00716995"/>
    <w:rsid w:val="00717A77"/>
    <w:rsid w:val="0072073D"/>
    <w:rsid w:val="007211B1"/>
    <w:rsid w:val="007228DB"/>
    <w:rsid w:val="00722949"/>
    <w:rsid w:val="0074369E"/>
    <w:rsid w:val="00743F72"/>
    <w:rsid w:val="0074477F"/>
    <w:rsid w:val="00746187"/>
    <w:rsid w:val="00754930"/>
    <w:rsid w:val="0075509D"/>
    <w:rsid w:val="0076254F"/>
    <w:rsid w:val="00765704"/>
    <w:rsid w:val="007801F5"/>
    <w:rsid w:val="00783063"/>
    <w:rsid w:val="00783CA4"/>
    <w:rsid w:val="007842FB"/>
    <w:rsid w:val="00784D25"/>
    <w:rsid w:val="00786124"/>
    <w:rsid w:val="0079514B"/>
    <w:rsid w:val="007A2DC1"/>
    <w:rsid w:val="007A5A06"/>
    <w:rsid w:val="007C07B0"/>
    <w:rsid w:val="007C0FDE"/>
    <w:rsid w:val="007D0E6D"/>
    <w:rsid w:val="007D3319"/>
    <w:rsid w:val="007D335D"/>
    <w:rsid w:val="007E3314"/>
    <w:rsid w:val="007E4B03"/>
    <w:rsid w:val="007E50D5"/>
    <w:rsid w:val="007E7313"/>
    <w:rsid w:val="007E7A0D"/>
    <w:rsid w:val="007F188A"/>
    <w:rsid w:val="007F324B"/>
    <w:rsid w:val="007F4D51"/>
    <w:rsid w:val="007F6877"/>
    <w:rsid w:val="00805369"/>
    <w:rsid w:val="0080553C"/>
    <w:rsid w:val="00805B46"/>
    <w:rsid w:val="00805E27"/>
    <w:rsid w:val="00814DA8"/>
    <w:rsid w:val="00825DC2"/>
    <w:rsid w:val="008261B3"/>
    <w:rsid w:val="00826B13"/>
    <w:rsid w:val="00834AD3"/>
    <w:rsid w:val="00843795"/>
    <w:rsid w:val="00847F0F"/>
    <w:rsid w:val="00850B1D"/>
    <w:rsid w:val="00852448"/>
    <w:rsid w:val="00853319"/>
    <w:rsid w:val="008547CE"/>
    <w:rsid w:val="00856FF9"/>
    <w:rsid w:val="00870B4D"/>
    <w:rsid w:val="008749B0"/>
    <w:rsid w:val="0088258A"/>
    <w:rsid w:val="00886332"/>
    <w:rsid w:val="008923D9"/>
    <w:rsid w:val="008A26D9"/>
    <w:rsid w:val="008B0587"/>
    <w:rsid w:val="008B1611"/>
    <w:rsid w:val="008B18FF"/>
    <w:rsid w:val="008C0C29"/>
    <w:rsid w:val="008C0D50"/>
    <w:rsid w:val="008C621E"/>
    <w:rsid w:val="008D5457"/>
    <w:rsid w:val="008D5FC8"/>
    <w:rsid w:val="008E1BA4"/>
    <w:rsid w:val="008E2E7B"/>
    <w:rsid w:val="008E3469"/>
    <w:rsid w:val="008F16FF"/>
    <w:rsid w:val="008F3638"/>
    <w:rsid w:val="008F4441"/>
    <w:rsid w:val="008F6F31"/>
    <w:rsid w:val="008F74DF"/>
    <w:rsid w:val="009127BA"/>
    <w:rsid w:val="00915BCC"/>
    <w:rsid w:val="009166E5"/>
    <w:rsid w:val="009227A6"/>
    <w:rsid w:val="00924902"/>
    <w:rsid w:val="00931C09"/>
    <w:rsid w:val="00933EC1"/>
    <w:rsid w:val="0093570E"/>
    <w:rsid w:val="00935A47"/>
    <w:rsid w:val="00943519"/>
    <w:rsid w:val="00946AF0"/>
    <w:rsid w:val="009475C1"/>
    <w:rsid w:val="00950D69"/>
    <w:rsid w:val="009530DB"/>
    <w:rsid w:val="00953676"/>
    <w:rsid w:val="00955B41"/>
    <w:rsid w:val="009705EE"/>
    <w:rsid w:val="00972C92"/>
    <w:rsid w:val="00977927"/>
    <w:rsid w:val="0098135C"/>
    <w:rsid w:val="0098156A"/>
    <w:rsid w:val="00991BAC"/>
    <w:rsid w:val="00992E9E"/>
    <w:rsid w:val="0099445B"/>
    <w:rsid w:val="00995112"/>
    <w:rsid w:val="009A44FF"/>
    <w:rsid w:val="009A5CF2"/>
    <w:rsid w:val="009A6EA0"/>
    <w:rsid w:val="009A7A41"/>
    <w:rsid w:val="009B203D"/>
    <w:rsid w:val="009C085D"/>
    <w:rsid w:val="009C1335"/>
    <w:rsid w:val="009C1AB2"/>
    <w:rsid w:val="009C7251"/>
    <w:rsid w:val="009D0DEC"/>
    <w:rsid w:val="009E11FA"/>
    <w:rsid w:val="009E1361"/>
    <w:rsid w:val="009E2E91"/>
    <w:rsid w:val="009F19EA"/>
    <w:rsid w:val="009F1C95"/>
    <w:rsid w:val="009F4660"/>
    <w:rsid w:val="00A00FB5"/>
    <w:rsid w:val="00A061AD"/>
    <w:rsid w:val="00A074EF"/>
    <w:rsid w:val="00A07964"/>
    <w:rsid w:val="00A139F5"/>
    <w:rsid w:val="00A27E40"/>
    <w:rsid w:val="00A31030"/>
    <w:rsid w:val="00A365F4"/>
    <w:rsid w:val="00A42A15"/>
    <w:rsid w:val="00A47D80"/>
    <w:rsid w:val="00A5129D"/>
    <w:rsid w:val="00A53132"/>
    <w:rsid w:val="00A5361E"/>
    <w:rsid w:val="00A558B4"/>
    <w:rsid w:val="00A563F2"/>
    <w:rsid w:val="00A566E8"/>
    <w:rsid w:val="00A71200"/>
    <w:rsid w:val="00A73801"/>
    <w:rsid w:val="00A80F5C"/>
    <w:rsid w:val="00A810F9"/>
    <w:rsid w:val="00A83D73"/>
    <w:rsid w:val="00A856DB"/>
    <w:rsid w:val="00A86ECC"/>
    <w:rsid w:val="00A86FCC"/>
    <w:rsid w:val="00AA710D"/>
    <w:rsid w:val="00AB6D25"/>
    <w:rsid w:val="00AC21CB"/>
    <w:rsid w:val="00AC2B74"/>
    <w:rsid w:val="00AC2BDB"/>
    <w:rsid w:val="00AC6559"/>
    <w:rsid w:val="00AE2D4B"/>
    <w:rsid w:val="00AE4F99"/>
    <w:rsid w:val="00AF23E6"/>
    <w:rsid w:val="00B006C3"/>
    <w:rsid w:val="00B01885"/>
    <w:rsid w:val="00B11083"/>
    <w:rsid w:val="00B11B69"/>
    <w:rsid w:val="00B14952"/>
    <w:rsid w:val="00B21BBF"/>
    <w:rsid w:val="00B259A8"/>
    <w:rsid w:val="00B31E5A"/>
    <w:rsid w:val="00B352A5"/>
    <w:rsid w:val="00B5172F"/>
    <w:rsid w:val="00B55F59"/>
    <w:rsid w:val="00B57FFE"/>
    <w:rsid w:val="00B653AB"/>
    <w:rsid w:val="00B65F9E"/>
    <w:rsid w:val="00B66B19"/>
    <w:rsid w:val="00B718C1"/>
    <w:rsid w:val="00B762C6"/>
    <w:rsid w:val="00B80777"/>
    <w:rsid w:val="00B8124C"/>
    <w:rsid w:val="00B87A17"/>
    <w:rsid w:val="00B914E9"/>
    <w:rsid w:val="00B956EE"/>
    <w:rsid w:val="00BA29B0"/>
    <w:rsid w:val="00BA2BA1"/>
    <w:rsid w:val="00BA3562"/>
    <w:rsid w:val="00BB0D09"/>
    <w:rsid w:val="00BB170D"/>
    <w:rsid w:val="00BB4F09"/>
    <w:rsid w:val="00BC345E"/>
    <w:rsid w:val="00BD132F"/>
    <w:rsid w:val="00BD4E33"/>
    <w:rsid w:val="00BE0DF1"/>
    <w:rsid w:val="00BF12EB"/>
    <w:rsid w:val="00BF4289"/>
    <w:rsid w:val="00C000FB"/>
    <w:rsid w:val="00C030DE"/>
    <w:rsid w:val="00C035E9"/>
    <w:rsid w:val="00C06FFD"/>
    <w:rsid w:val="00C2126F"/>
    <w:rsid w:val="00C22105"/>
    <w:rsid w:val="00C244B6"/>
    <w:rsid w:val="00C355E9"/>
    <w:rsid w:val="00C35E03"/>
    <w:rsid w:val="00C36BD2"/>
    <w:rsid w:val="00C3702F"/>
    <w:rsid w:val="00C410E3"/>
    <w:rsid w:val="00C4500A"/>
    <w:rsid w:val="00C53D04"/>
    <w:rsid w:val="00C63FA2"/>
    <w:rsid w:val="00C64A37"/>
    <w:rsid w:val="00C64AD9"/>
    <w:rsid w:val="00C6557B"/>
    <w:rsid w:val="00C71302"/>
    <w:rsid w:val="00C7158E"/>
    <w:rsid w:val="00C7250B"/>
    <w:rsid w:val="00C7346B"/>
    <w:rsid w:val="00C74449"/>
    <w:rsid w:val="00C749DA"/>
    <w:rsid w:val="00C7556E"/>
    <w:rsid w:val="00C75E6C"/>
    <w:rsid w:val="00C76E3E"/>
    <w:rsid w:val="00C76FD6"/>
    <w:rsid w:val="00C77C0E"/>
    <w:rsid w:val="00C91687"/>
    <w:rsid w:val="00C924A8"/>
    <w:rsid w:val="00C945FE"/>
    <w:rsid w:val="00C96FAA"/>
    <w:rsid w:val="00C97A04"/>
    <w:rsid w:val="00CA107B"/>
    <w:rsid w:val="00CA47AE"/>
    <w:rsid w:val="00CA484D"/>
    <w:rsid w:val="00CA4FB6"/>
    <w:rsid w:val="00CB02C5"/>
    <w:rsid w:val="00CC2DCD"/>
    <w:rsid w:val="00CC739E"/>
    <w:rsid w:val="00CD3A59"/>
    <w:rsid w:val="00CD58B7"/>
    <w:rsid w:val="00CE3023"/>
    <w:rsid w:val="00CE3D9E"/>
    <w:rsid w:val="00CE62E9"/>
    <w:rsid w:val="00CF4099"/>
    <w:rsid w:val="00CF6ED4"/>
    <w:rsid w:val="00D00796"/>
    <w:rsid w:val="00D01AEA"/>
    <w:rsid w:val="00D03014"/>
    <w:rsid w:val="00D0570E"/>
    <w:rsid w:val="00D0602E"/>
    <w:rsid w:val="00D06600"/>
    <w:rsid w:val="00D16558"/>
    <w:rsid w:val="00D25B73"/>
    <w:rsid w:val="00D261A2"/>
    <w:rsid w:val="00D36A99"/>
    <w:rsid w:val="00D42B05"/>
    <w:rsid w:val="00D43D37"/>
    <w:rsid w:val="00D50BA7"/>
    <w:rsid w:val="00D52C78"/>
    <w:rsid w:val="00D616D2"/>
    <w:rsid w:val="00D63B5F"/>
    <w:rsid w:val="00D6682B"/>
    <w:rsid w:val="00D70EF7"/>
    <w:rsid w:val="00D77622"/>
    <w:rsid w:val="00D80C68"/>
    <w:rsid w:val="00D8397C"/>
    <w:rsid w:val="00D83B7A"/>
    <w:rsid w:val="00D91F97"/>
    <w:rsid w:val="00D94EED"/>
    <w:rsid w:val="00D96026"/>
    <w:rsid w:val="00D97DE2"/>
    <w:rsid w:val="00DA2D39"/>
    <w:rsid w:val="00DA69B8"/>
    <w:rsid w:val="00DA7C1C"/>
    <w:rsid w:val="00DB147A"/>
    <w:rsid w:val="00DB1B7A"/>
    <w:rsid w:val="00DB296F"/>
    <w:rsid w:val="00DC6708"/>
    <w:rsid w:val="00DD123D"/>
    <w:rsid w:val="00DD3E53"/>
    <w:rsid w:val="00DD4565"/>
    <w:rsid w:val="00DD638F"/>
    <w:rsid w:val="00DE10B3"/>
    <w:rsid w:val="00DE4EC5"/>
    <w:rsid w:val="00E01436"/>
    <w:rsid w:val="00E0397F"/>
    <w:rsid w:val="00E045BD"/>
    <w:rsid w:val="00E13F14"/>
    <w:rsid w:val="00E172DF"/>
    <w:rsid w:val="00E17B77"/>
    <w:rsid w:val="00E20762"/>
    <w:rsid w:val="00E23337"/>
    <w:rsid w:val="00E259EA"/>
    <w:rsid w:val="00E27A39"/>
    <w:rsid w:val="00E306D2"/>
    <w:rsid w:val="00E32061"/>
    <w:rsid w:val="00E32DF2"/>
    <w:rsid w:val="00E379A0"/>
    <w:rsid w:val="00E42FF9"/>
    <w:rsid w:val="00E43BAA"/>
    <w:rsid w:val="00E46FF1"/>
    <w:rsid w:val="00E4714C"/>
    <w:rsid w:val="00E51AEB"/>
    <w:rsid w:val="00E522A7"/>
    <w:rsid w:val="00E54452"/>
    <w:rsid w:val="00E55A53"/>
    <w:rsid w:val="00E658C4"/>
    <w:rsid w:val="00E664C5"/>
    <w:rsid w:val="00E671A2"/>
    <w:rsid w:val="00E75714"/>
    <w:rsid w:val="00E76D26"/>
    <w:rsid w:val="00E80467"/>
    <w:rsid w:val="00E818EE"/>
    <w:rsid w:val="00E86786"/>
    <w:rsid w:val="00E870CE"/>
    <w:rsid w:val="00EB1390"/>
    <w:rsid w:val="00EB2C71"/>
    <w:rsid w:val="00EB4340"/>
    <w:rsid w:val="00EB556D"/>
    <w:rsid w:val="00EB5A7D"/>
    <w:rsid w:val="00ED0F65"/>
    <w:rsid w:val="00ED4133"/>
    <w:rsid w:val="00ED55C0"/>
    <w:rsid w:val="00ED682B"/>
    <w:rsid w:val="00EE079A"/>
    <w:rsid w:val="00EE07E0"/>
    <w:rsid w:val="00EE41D5"/>
    <w:rsid w:val="00EE7158"/>
    <w:rsid w:val="00EF448B"/>
    <w:rsid w:val="00F00F8E"/>
    <w:rsid w:val="00F01408"/>
    <w:rsid w:val="00F037A4"/>
    <w:rsid w:val="00F04243"/>
    <w:rsid w:val="00F055B6"/>
    <w:rsid w:val="00F0762C"/>
    <w:rsid w:val="00F2765B"/>
    <w:rsid w:val="00F2797B"/>
    <w:rsid w:val="00F27C8F"/>
    <w:rsid w:val="00F32749"/>
    <w:rsid w:val="00F37172"/>
    <w:rsid w:val="00F4477E"/>
    <w:rsid w:val="00F447BF"/>
    <w:rsid w:val="00F519B0"/>
    <w:rsid w:val="00F54494"/>
    <w:rsid w:val="00F5799D"/>
    <w:rsid w:val="00F67D8F"/>
    <w:rsid w:val="00F7125F"/>
    <w:rsid w:val="00F72F98"/>
    <w:rsid w:val="00F802BE"/>
    <w:rsid w:val="00F80E93"/>
    <w:rsid w:val="00F84629"/>
    <w:rsid w:val="00F86024"/>
    <w:rsid w:val="00F8611A"/>
    <w:rsid w:val="00F922EE"/>
    <w:rsid w:val="00F9343B"/>
    <w:rsid w:val="00FA2E25"/>
    <w:rsid w:val="00FA5128"/>
    <w:rsid w:val="00FB42D4"/>
    <w:rsid w:val="00FB5906"/>
    <w:rsid w:val="00FB762F"/>
    <w:rsid w:val="00FB76CA"/>
    <w:rsid w:val="00FC2AED"/>
    <w:rsid w:val="00FC73BB"/>
    <w:rsid w:val="00FD2853"/>
    <w:rsid w:val="00FD5C8B"/>
    <w:rsid w:val="00FD5EA7"/>
    <w:rsid w:val="00FF0CE7"/>
    <w:rsid w:val="00FF531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emf"/><Relationship Id="rId18" Type="http://schemas.openxmlformats.org/officeDocument/2006/relationships/header" Target="header1.xml"/><Relationship Id="rId26" Type="http://schemas.openxmlformats.org/officeDocument/2006/relationships/image" Target="media/image6.png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swaid.stat.gov.pl/Dashboards_PN/Podstawowe%20dane%20roczne/Tablice%20i%20wykresy%20predefiniowane/1.01.aspx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2.emf"/><Relationship Id="rId17" Type="http://schemas.openxmlformats.org/officeDocument/2006/relationships/chart" Target="charts/chart3.xml"/><Relationship Id="rId25" Type="http://schemas.openxmlformats.org/officeDocument/2006/relationships/image" Target="media/image5.png"/><Relationship Id="rId33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29" Type="http://schemas.openxmlformats.org/officeDocument/2006/relationships/hyperlink" Target="http://swaid.stat.gov.pl/Dashboards_PN/Podstawowe%20dane%20roczne/Tablice%20i%20wykresy%20predefiniowane/1.01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metainformacje/slownik-pojec/pojecia-stosowane-w-statystyce-publicznej/223,pojecie.html" TargetMode="External"/><Relationship Id="rId37" Type="http://schemas.openxmlformats.org/officeDocument/2006/relationships/hyperlink" Target="http://stat.gov.pl/metainformacje/slownik-pojec/pojecia-stosowane-w-statystyce-publicznej/223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36" Type="http://schemas.openxmlformats.org/officeDocument/2006/relationships/hyperlink" Target="http://stat.gov.pl/metainformacje/slownik-pojec/pojecia-stosowane-w-statystyce-publicznej/1209,pojecie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1209,pojeci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mailto:m.starzynska@stat.gov.p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tat.gov.pl/metainformacje/slownik-pojec/pojecia-stosowane-w-statystyce-publicznej/399,pojecie.html" TargetMode="External"/><Relationship Id="rId35" Type="http://schemas.openxmlformats.org/officeDocument/2006/relationships/hyperlink" Target="http://stat.gov.pl/metainformacje/slownik-pojec/pojecia-stosowane-w-statystyce-publicznej/39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tarzynskam\Desktop\SYGNALNA%20SP2017\Wska&#378;niki%20NOTATKA%20z%20SPza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tarzynskam\Desktop\SYGNALNA%20SP2017\WYKRESY\SYGNALNA%20WykresySP2017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tarzynskam\Desktop\SYGNALNA%20WykresySP2017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wykresy!$C$3</c:f>
              <c:strCache>
                <c:ptCount val="1"/>
                <c:pt idx="0">
                  <c:v>działające 10 lat i krócej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wykresy!$B$4:$B$9</c:f>
              <c:strCache>
                <c:ptCount val="6"/>
                <c:pt idx="0">
                  <c:v>Środki trwałe</c:v>
                </c:pt>
                <c:pt idx="1">
                  <c:v>Nakłady inwestycyjne</c:v>
                </c:pt>
                <c:pt idx="2">
                  <c:v>Pracujący </c:v>
                </c:pt>
                <c:pt idx="3">
                  <c:v>Przychody ze sprzedaży</c:v>
                </c:pt>
                <c:pt idx="4">
                  <c:v>Liczba jednostek lokalnych</c:v>
                </c:pt>
                <c:pt idx="5">
                  <c:v>Liczba przedsiębiorstw</c:v>
                </c:pt>
              </c:strCache>
            </c:strRef>
          </c:cat>
          <c:val>
            <c:numRef>
              <c:f>wykresy!$C$4:$C$9</c:f>
              <c:numCache>
                <c:formatCode>0.0</c:formatCode>
                <c:ptCount val="6"/>
                <c:pt idx="0">
                  <c:v>13.08055499642728</c:v>
                </c:pt>
                <c:pt idx="1">
                  <c:v>18.339517247904709</c:v>
                </c:pt>
                <c:pt idx="2">
                  <c:v>22.218841714441847</c:v>
                </c:pt>
                <c:pt idx="3">
                  <c:v>18.606679120097944</c:v>
                </c:pt>
                <c:pt idx="4">
                  <c:v>22.761864163970401</c:v>
                </c:pt>
                <c:pt idx="5">
                  <c:v>30.883867963138062</c:v>
                </c:pt>
              </c:numCache>
            </c:numRef>
          </c:val>
        </c:ser>
        <c:ser>
          <c:idx val="1"/>
          <c:order val="1"/>
          <c:tx>
            <c:strRef>
              <c:f>wykresy!$D$3</c:f>
              <c:strCache>
                <c:ptCount val="1"/>
                <c:pt idx="0">
                  <c:v>działające między 10 a 20 lat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cat>
            <c:strRef>
              <c:f>wykresy!$B$4:$B$9</c:f>
              <c:strCache>
                <c:ptCount val="6"/>
                <c:pt idx="0">
                  <c:v>Środki trwałe</c:v>
                </c:pt>
                <c:pt idx="1">
                  <c:v>Nakłady inwestycyjne</c:v>
                </c:pt>
                <c:pt idx="2">
                  <c:v>Pracujący </c:v>
                </c:pt>
                <c:pt idx="3">
                  <c:v>Przychody ze sprzedaży</c:v>
                </c:pt>
                <c:pt idx="4">
                  <c:v>Liczba jednostek lokalnych</c:v>
                </c:pt>
                <c:pt idx="5">
                  <c:v>Liczba przedsiębiorstw</c:v>
                </c:pt>
              </c:strCache>
            </c:strRef>
          </c:cat>
          <c:val>
            <c:numRef>
              <c:f>wykresy!$D$4:$D$9</c:f>
              <c:numCache>
                <c:formatCode>0.0</c:formatCode>
                <c:ptCount val="6"/>
                <c:pt idx="0">
                  <c:v>38.136747446707567</c:v>
                </c:pt>
                <c:pt idx="1">
                  <c:v>40.831124443621221</c:v>
                </c:pt>
                <c:pt idx="2">
                  <c:v>41.354232956913023</c:v>
                </c:pt>
                <c:pt idx="3">
                  <c:v>39.8779956046438</c:v>
                </c:pt>
                <c:pt idx="4">
                  <c:v>40.348989161349834</c:v>
                </c:pt>
                <c:pt idx="5">
                  <c:v>39.952581887974709</c:v>
                </c:pt>
              </c:numCache>
            </c:numRef>
          </c:val>
        </c:ser>
        <c:ser>
          <c:idx val="2"/>
          <c:order val="2"/>
          <c:tx>
            <c:strRef>
              <c:f>wykresy!$E$3</c:f>
              <c:strCache>
                <c:ptCount val="1"/>
                <c:pt idx="0">
                  <c:v>działające 20 lat i dłużej</c:v>
                </c:pt>
              </c:strCache>
            </c:strRef>
          </c:tx>
          <c:spPr>
            <a:solidFill>
              <a:srgbClr val="6677AD"/>
            </a:solidFill>
          </c:spPr>
          <c:invertIfNegative val="0"/>
          <c:cat>
            <c:strRef>
              <c:f>wykresy!$B$4:$B$9</c:f>
              <c:strCache>
                <c:ptCount val="6"/>
                <c:pt idx="0">
                  <c:v>Środki trwałe</c:v>
                </c:pt>
                <c:pt idx="1">
                  <c:v>Nakłady inwestycyjne</c:v>
                </c:pt>
                <c:pt idx="2">
                  <c:v>Pracujący </c:v>
                </c:pt>
                <c:pt idx="3">
                  <c:v>Przychody ze sprzedaży</c:v>
                </c:pt>
                <c:pt idx="4">
                  <c:v>Liczba jednostek lokalnych</c:v>
                </c:pt>
                <c:pt idx="5">
                  <c:v>Liczba przedsiębiorstw</c:v>
                </c:pt>
              </c:strCache>
            </c:strRef>
          </c:cat>
          <c:val>
            <c:numRef>
              <c:f>wykresy!$E$4:$E$9</c:f>
              <c:numCache>
                <c:formatCode>0.0</c:formatCode>
                <c:ptCount val="6"/>
                <c:pt idx="0">
                  <c:v>48.782697556865159</c:v>
                </c:pt>
                <c:pt idx="1">
                  <c:v>40.82935830847407</c:v>
                </c:pt>
                <c:pt idx="2">
                  <c:v>36.426925328645133</c:v>
                </c:pt>
                <c:pt idx="3">
                  <c:v>41.515325275258249</c:v>
                </c:pt>
                <c:pt idx="4">
                  <c:v>36.889146674679765</c:v>
                </c:pt>
                <c:pt idx="5">
                  <c:v>29.163550148887229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952640"/>
        <c:axId val="197954176"/>
      </c:barChart>
      <c:catAx>
        <c:axId val="1979526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197954176"/>
        <c:crosses val="autoZero"/>
        <c:auto val="1"/>
        <c:lblAlgn val="ctr"/>
        <c:lblOffset val="100"/>
        <c:noMultiLvlLbl val="0"/>
      </c:catAx>
      <c:valAx>
        <c:axId val="1979541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1979526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>
                  <a:lumMod val="65000"/>
                </a:schemeClr>
              </a:solidFill>
            </a:ln>
            <a:effectLst/>
          </c:spPr>
          <c:explosion val="2"/>
          <c:dPt>
            <c:idx val="0"/>
            <c:bubble3D val="0"/>
            <c:spPr>
              <a:solidFill>
                <a:srgbClr val="6677AD"/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9A5C9"/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CCD2E4"/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1D77"/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334A92"/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019467998018888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0291423426009617E-2"/>
                  <c:y val="-4.15140335315713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7481130514846212E-2"/>
                  <c:y val="1.90476190476190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6763807808669871E-2"/>
                  <c:y val="2.81876249723351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3238659173022885E-2"/>
                  <c:y val="3.7397241229992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800" b="0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'Wykres 1'!$A$3:$E$3</c:f>
              <c:strCache>
                <c:ptCount val="5"/>
                <c:pt idx="0">
                  <c:v>1 rodzaj prowadzonej działalności</c:v>
                </c:pt>
                <c:pt idx="1">
                  <c:v>2-3 rodzaje prowadzonej działalności</c:v>
                </c:pt>
                <c:pt idx="2">
                  <c:v>4-5 rodzajów prowadzonej działalności</c:v>
                </c:pt>
                <c:pt idx="3">
                  <c:v>6-8 rodzajów prowadzonej działalności</c:v>
                </c:pt>
                <c:pt idx="4">
                  <c:v>pow. 8 rodzajów prowadzonej działalności</c:v>
                </c:pt>
              </c:strCache>
            </c:strRef>
          </c:cat>
          <c:val>
            <c:numRef>
              <c:f>'Wykres 1'!$A$4:$E$4</c:f>
              <c:numCache>
                <c:formatCode>General</c:formatCode>
                <c:ptCount val="5"/>
                <c:pt idx="0">
                  <c:v>784359</c:v>
                </c:pt>
                <c:pt idx="1">
                  <c:v>1452993</c:v>
                </c:pt>
                <c:pt idx="2">
                  <c:v>377842</c:v>
                </c:pt>
                <c:pt idx="3">
                  <c:v>304088</c:v>
                </c:pt>
                <c:pt idx="4">
                  <c:v>424797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2 (2)'!$B$2</c:f>
              <c:strCache>
                <c:ptCount val="1"/>
                <c:pt idx="0">
                  <c:v>Małe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2 (2)'!$A$3:$A$6</c:f>
              <c:strCache>
                <c:ptCount val="4"/>
                <c:pt idx="0">
                  <c:v>1 jednostka lokalna</c:v>
                </c:pt>
                <c:pt idx="1">
                  <c:v>2-5 jednostek lokalnych</c:v>
                </c:pt>
                <c:pt idx="2">
                  <c:v>6-10 jednostek lokalnych</c:v>
                </c:pt>
                <c:pt idx="3">
                  <c:v>pow. 10 jednostek lokalnych</c:v>
                </c:pt>
              </c:strCache>
            </c:strRef>
          </c:cat>
          <c:val>
            <c:numRef>
              <c:f>'Wykres 2 (2)'!$B$3:$B$6</c:f>
              <c:numCache>
                <c:formatCode>General</c:formatCode>
                <c:ptCount val="4"/>
                <c:pt idx="0">
                  <c:v>94.4</c:v>
                </c:pt>
                <c:pt idx="1">
                  <c:v>4.0999999999999996</c:v>
                </c:pt>
                <c:pt idx="2">
                  <c:v>1.1000000000000001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'Wykres 2 (2)'!$C$2</c:f>
              <c:strCache>
                <c:ptCount val="1"/>
                <c:pt idx="0">
                  <c:v>Średnie</c:v>
                </c:pt>
              </c:strCache>
            </c:strRef>
          </c:tx>
          <c:spPr>
            <a:solidFill>
              <a:srgbClr val="6677AD"/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2 (2)'!$A$3:$A$6</c:f>
              <c:strCache>
                <c:ptCount val="4"/>
                <c:pt idx="0">
                  <c:v>1 jednostka lokalna</c:v>
                </c:pt>
                <c:pt idx="1">
                  <c:v>2-5 jednostek lokalnych</c:v>
                </c:pt>
                <c:pt idx="2">
                  <c:v>6-10 jednostek lokalnych</c:v>
                </c:pt>
                <c:pt idx="3">
                  <c:v>pow. 10 jednostek lokalnych</c:v>
                </c:pt>
              </c:strCache>
            </c:strRef>
          </c:cat>
          <c:val>
            <c:numRef>
              <c:f>'Wykres 2 (2)'!$C$3:$C$6</c:f>
              <c:numCache>
                <c:formatCode>General</c:formatCode>
                <c:ptCount val="4"/>
                <c:pt idx="0">
                  <c:v>75.2</c:v>
                </c:pt>
                <c:pt idx="1">
                  <c:v>15.7</c:v>
                </c:pt>
                <c:pt idx="2">
                  <c:v>4.5</c:v>
                </c:pt>
                <c:pt idx="3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'Wykres 2 (2)'!$D$2</c:f>
              <c:strCache>
                <c:ptCount val="1"/>
                <c:pt idx="0">
                  <c:v>Duże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2 (2)'!$A$3:$A$6</c:f>
              <c:strCache>
                <c:ptCount val="4"/>
                <c:pt idx="0">
                  <c:v>1 jednostka lokalna</c:v>
                </c:pt>
                <c:pt idx="1">
                  <c:v>2-5 jednostek lokalnych</c:v>
                </c:pt>
                <c:pt idx="2">
                  <c:v>6-10 jednostek lokalnych</c:v>
                </c:pt>
                <c:pt idx="3">
                  <c:v>pow. 10 jednostek lokalnych</c:v>
                </c:pt>
              </c:strCache>
            </c:strRef>
          </c:cat>
          <c:val>
            <c:numRef>
              <c:f>'Wykres 2 (2)'!$D$3:$D$6</c:f>
              <c:numCache>
                <c:formatCode>General</c:formatCode>
                <c:ptCount val="4"/>
                <c:pt idx="0">
                  <c:v>58.2</c:v>
                </c:pt>
                <c:pt idx="1">
                  <c:v>20.9</c:v>
                </c:pt>
                <c:pt idx="2">
                  <c:v>6.8</c:v>
                </c:pt>
                <c:pt idx="3">
                  <c:v>14.1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0"/>
        <c:overlap val="-18"/>
        <c:axId val="278809984"/>
        <c:axId val="278811776"/>
      </c:barChart>
      <c:catAx>
        <c:axId val="27880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Calibri"/>
              </a:defRPr>
            </a:pPr>
            <a:endParaRPr lang="pl-PL"/>
          </a:p>
        </c:txPr>
        <c:crossAx val="278811776"/>
        <c:crosses val="autoZero"/>
        <c:auto val="1"/>
        <c:lblAlgn val="ctr"/>
        <c:lblOffset val="100"/>
        <c:noMultiLvlLbl val="0"/>
      </c:catAx>
      <c:valAx>
        <c:axId val="2788117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 anchor="ctr" anchorCtr="0"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sz="800">
                    <a:latin typeface="Fira Sans" panose="020B0503050000020004" pitchFamily="34" charset="0"/>
                    <a:ea typeface="Fira Sans" panose="020B0503050000020004" pitchFamily="34" charset="0"/>
                  </a:rPr>
                  <a:t>w</a:t>
                </a:r>
                <a:r>
                  <a:rPr lang="pl-PL" sz="80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 %</a:t>
                </a:r>
                <a:endParaRPr lang="pl-PL" sz="80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7.2267389340560069E-3"/>
              <c:y val="0.3983332680429871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Calibri"/>
              </a:defRPr>
            </a:pPr>
            <a:endParaRPr lang="pl-PL"/>
          </a:p>
        </c:txPr>
        <c:crossAx val="27880998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8693311710019986"/>
          <c:y val="0.92565356995350201"/>
          <c:w val="0.48756104673907641"/>
          <c:h val="5.4041861518579259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2B58E-ACCF-4703-B2CA-EA47E1C7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gospodarcza przedsiębiorstw o liczbie pracujących do 9 osób w 2017 r.</vt:lpstr>
    </vt:vector>
  </TitlesOfParts>
  <Company>Główny Urząd Statystyczny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gospodarcze według rodzajów i miejsc prowadzenia działalności w 2017 roku</dc:title>
  <dc:subject>Podmioty gospodarcze według rodzajów i miejsc prowadzenia działalności w 2017 roku</dc:subject>
  <dc:creator>Główny Urząd Statystyczny</dc:creator>
  <cp:keywords>przedsiębiorstwa; działalność gospodarcza; wyniki finansowe; badanie przedsiębiorstw; jednostki lokalne</cp:keywords>
  <dc:description>Podmioty gospodarcze według rodzajów i miejsc prowadzenia działalności w 2017 roku</dc:description>
  <cp:lastModifiedBy>Dariusz Mazurek</cp:lastModifiedBy>
  <cp:revision>3</cp:revision>
  <cp:lastPrinted>2018-10-25T09:38:00Z</cp:lastPrinted>
  <dcterms:created xsi:type="dcterms:W3CDTF">2018-10-30T07:36:00Z</dcterms:created>
  <dcterms:modified xsi:type="dcterms:W3CDTF">2018-10-30T07:41:00Z</dcterms:modified>
  <cp:category>Podmioty gospodarcze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