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3BA" w:rsidRDefault="00C913BA" w:rsidP="00C913BA">
      <w:pPr>
        <w:spacing w:after="120" w:line="360" w:lineRule="auto"/>
        <w:jc w:val="both"/>
        <w:rPr>
          <w:b/>
          <w:bCs/>
        </w:rPr>
      </w:pPr>
      <w:r>
        <w:rPr>
          <w:b/>
          <w:bCs/>
        </w:rPr>
        <w:t xml:space="preserve">II.  Schemat losowania próby </w:t>
      </w:r>
    </w:p>
    <w:p w:rsidR="00C913BA" w:rsidRDefault="00C913BA" w:rsidP="00C913BA">
      <w:pPr>
        <w:numPr>
          <w:ilvl w:val="0"/>
          <w:numId w:val="2"/>
        </w:numPr>
        <w:tabs>
          <w:tab w:val="left" w:pos="426"/>
        </w:tabs>
        <w:spacing w:line="360" w:lineRule="auto"/>
        <w:ind w:left="527" w:hanging="527"/>
        <w:jc w:val="both"/>
      </w:pPr>
      <w:r>
        <w:rPr>
          <w:b/>
          <w:bCs/>
        </w:rPr>
        <w:t>Reprezentacyjne badanie plonów zbóż</w:t>
      </w:r>
    </w:p>
    <w:p w:rsidR="00C913BA" w:rsidRDefault="00C913BA" w:rsidP="00C913BA">
      <w:pPr>
        <w:pStyle w:val="Tekstpodstawowywcity"/>
        <w:spacing w:before="120"/>
        <w:jc w:val="both"/>
        <w:rPr>
          <w:b/>
          <w:bCs/>
        </w:rPr>
      </w:pPr>
      <w:r>
        <w:t>Celem badania było zebranie informacji o wysokości plonów, a także o powierzchni zasiewów oraz uzyskanych zbiorach zbóż według województw. Badana populacja liczyła ok. 1088</w:t>
      </w:r>
      <w:r w:rsidRPr="00B70E60">
        <w:t xml:space="preserve"> </w:t>
      </w:r>
      <w:r>
        <w:t xml:space="preserve">tys. gospodarstw indywidualnych o powierzchni użytków rolnych powyżej 1 ha, </w:t>
      </w:r>
      <w:r>
        <w:br/>
        <w:t>a założona liczebność próby wynosiła 15</w:t>
      </w:r>
      <w:r w:rsidRPr="00B70E60">
        <w:t>000.</w:t>
      </w:r>
    </w:p>
    <w:p w:rsidR="00C913BA" w:rsidRDefault="00C913BA" w:rsidP="00C913BA">
      <w:pPr>
        <w:numPr>
          <w:ilvl w:val="1"/>
          <w:numId w:val="3"/>
        </w:numPr>
        <w:tabs>
          <w:tab w:val="left" w:pos="567"/>
        </w:tabs>
        <w:spacing w:before="240" w:line="360" w:lineRule="auto"/>
        <w:ind w:hanging="680"/>
      </w:pPr>
      <w:r>
        <w:rPr>
          <w:b/>
          <w:bCs/>
        </w:rPr>
        <w:t>Operat losowania</w:t>
      </w:r>
    </w:p>
    <w:p w:rsidR="00C913BA" w:rsidRPr="00F27234" w:rsidRDefault="00C913BA" w:rsidP="00C913BA">
      <w:pPr>
        <w:pStyle w:val="Tekstpodstawowywcity"/>
        <w:spacing w:before="120"/>
        <w:ind w:firstLine="0"/>
        <w:jc w:val="both"/>
        <w:rPr>
          <w:szCs w:val="24"/>
        </w:rPr>
      </w:pPr>
      <w:r>
        <w:tab/>
        <w:t xml:space="preserve">Jako operat losowania wykorzystano </w:t>
      </w:r>
      <w:r>
        <w:rPr>
          <w:szCs w:val="24"/>
        </w:rPr>
        <w:t>wyniki</w:t>
      </w:r>
      <w:r w:rsidRPr="0015591C">
        <w:rPr>
          <w:szCs w:val="24"/>
        </w:rPr>
        <w:t xml:space="preserve"> reprezentacyjnego </w:t>
      </w:r>
      <w:r>
        <w:rPr>
          <w:szCs w:val="24"/>
        </w:rPr>
        <w:t xml:space="preserve">„Czerwcowego </w:t>
      </w:r>
      <w:r w:rsidRPr="0015591C">
        <w:rPr>
          <w:szCs w:val="24"/>
        </w:rPr>
        <w:t xml:space="preserve">badania </w:t>
      </w:r>
      <w:r>
        <w:rPr>
          <w:szCs w:val="24"/>
        </w:rPr>
        <w:t xml:space="preserve">rolniczego” </w:t>
      </w:r>
      <w:r w:rsidRPr="0015591C">
        <w:rPr>
          <w:szCs w:val="24"/>
        </w:rPr>
        <w:t>gospodarstw rolnych</w:t>
      </w:r>
      <w:r>
        <w:rPr>
          <w:szCs w:val="24"/>
        </w:rPr>
        <w:t xml:space="preserve">, które </w:t>
      </w:r>
      <w:r w:rsidRPr="0015591C">
        <w:rPr>
          <w:szCs w:val="24"/>
        </w:rPr>
        <w:t>zostało przeprowadzone w czerwcu i lipcu 201</w:t>
      </w:r>
      <w:r>
        <w:rPr>
          <w:szCs w:val="24"/>
        </w:rPr>
        <w:t>4</w:t>
      </w:r>
      <w:r w:rsidRPr="0015591C">
        <w:rPr>
          <w:szCs w:val="24"/>
        </w:rPr>
        <w:t xml:space="preserve"> r. według stanu na 1 czerwca 201</w:t>
      </w:r>
      <w:r>
        <w:rPr>
          <w:szCs w:val="24"/>
        </w:rPr>
        <w:t>4</w:t>
      </w:r>
      <w:r w:rsidRPr="0015591C">
        <w:rPr>
          <w:szCs w:val="24"/>
        </w:rPr>
        <w:t xml:space="preserve"> r.</w:t>
      </w:r>
      <w:r>
        <w:rPr>
          <w:szCs w:val="24"/>
        </w:rPr>
        <w:t xml:space="preserve"> Przy wyborze operatu uwzględniono dodatkowy warunek, wybierając tylko takie gospodarstwa, które wykazały większe od zera powierzchnie zasiewów zbóż lub rzepaku. </w:t>
      </w:r>
      <w:r>
        <w:t>Dla każdego gospodarstwa w operacie zapisane zostały następujące infor</w:t>
      </w:r>
      <w:r w:rsidR="00707811">
        <w:t>macje:</w:t>
      </w:r>
    </w:p>
    <w:p w:rsidR="00C913BA" w:rsidRDefault="00C913BA" w:rsidP="00C913BA">
      <w:pPr>
        <w:numPr>
          <w:ilvl w:val="0"/>
          <w:numId w:val="4"/>
        </w:numPr>
        <w:spacing w:line="360" w:lineRule="auto"/>
        <w:jc w:val="both"/>
      </w:pPr>
      <w:r>
        <w:t>identyfikator gospodarstwa,</w:t>
      </w:r>
    </w:p>
    <w:p w:rsidR="00C913BA" w:rsidRDefault="00C913BA" w:rsidP="00C913BA">
      <w:pPr>
        <w:numPr>
          <w:ilvl w:val="0"/>
          <w:numId w:val="4"/>
        </w:numPr>
        <w:spacing w:line="360" w:lineRule="auto"/>
        <w:jc w:val="both"/>
      </w:pPr>
      <w:r>
        <w:t>cechy adresowe</w:t>
      </w:r>
      <w:r w:rsidR="006811BD">
        <w:t>,</w:t>
      </w:r>
    </w:p>
    <w:p w:rsidR="00C913BA" w:rsidRPr="004F658F" w:rsidRDefault="00C913BA" w:rsidP="00C913BA">
      <w:pPr>
        <w:numPr>
          <w:ilvl w:val="0"/>
          <w:numId w:val="4"/>
        </w:numPr>
        <w:spacing w:line="360" w:lineRule="auto"/>
        <w:jc w:val="both"/>
      </w:pPr>
      <w:r>
        <w:t>powierzchnia użytków rolnych w gospodarstwie</w:t>
      </w:r>
      <w:r w:rsidR="006811BD">
        <w:t>,</w:t>
      </w:r>
    </w:p>
    <w:p w:rsidR="00C913BA" w:rsidRPr="00B70E60" w:rsidRDefault="00C913BA" w:rsidP="00C913BA">
      <w:pPr>
        <w:numPr>
          <w:ilvl w:val="0"/>
          <w:numId w:val="4"/>
        </w:numPr>
        <w:spacing w:line="360" w:lineRule="auto"/>
        <w:jc w:val="both"/>
      </w:pPr>
      <w:r w:rsidRPr="00B70E60">
        <w:t xml:space="preserve">powierzchnia zasiewów </w:t>
      </w:r>
      <w:r>
        <w:t xml:space="preserve">poszczególnych zbóż oraz </w:t>
      </w:r>
      <w:r w:rsidRPr="00B70E60">
        <w:t>zbóż ogół</w:t>
      </w:r>
      <w:r>
        <w:t>,</w:t>
      </w:r>
    </w:p>
    <w:p w:rsidR="00C913BA" w:rsidRDefault="00C913BA" w:rsidP="00C913BA">
      <w:pPr>
        <w:numPr>
          <w:ilvl w:val="0"/>
          <w:numId w:val="4"/>
        </w:numPr>
        <w:spacing w:line="360" w:lineRule="auto"/>
        <w:jc w:val="both"/>
        <w:rPr>
          <w:b/>
          <w:bCs/>
        </w:rPr>
      </w:pPr>
      <w:r>
        <w:t>powierzchnia zasiewów rzepaku</w:t>
      </w:r>
      <w:r w:rsidR="006811BD">
        <w:t>.</w:t>
      </w:r>
    </w:p>
    <w:p w:rsidR="00C913BA" w:rsidRDefault="00C913BA" w:rsidP="00C913BA">
      <w:pPr>
        <w:numPr>
          <w:ilvl w:val="1"/>
          <w:numId w:val="3"/>
        </w:numPr>
        <w:tabs>
          <w:tab w:val="left" w:pos="567"/>
        </w:tabs>
        <w:spacing w:before="240" w:line="360" w:lineRule="auto"/>
        <w:ind w:hanging="680"/>
      </w:pPr>
      <w:r>
        <w:rPr>
          <w:b/>
          <w:bCs/>
        </w:rPr>
        <w:t>Schemat losowania</w:t>
      </w:r>
    </w:p>
    <w:p w:rsidR="00C913BA" w:rsidRPr="006D3E4E" w:rsidRDefault="00C913BA" w:rsidP="006811BD">
      <w:pPr>
        <w:pStyle w:val="Tekstpodstawowywcity21"/>
      </w:pPr>
      <w:r>
        <w:t>W celu wylosowania próby zastosowany został schemat losowania warst</w:t>
      </w:r>
      <w:r w:rsidR="00843358">
        <w:t>wo</w:t>
      </w:r>
      <w:r>
        <w:t>wego, wykorzystując warstwy z badania czerwcowego</w:t>
      </w:r>
      <w:r w:rsidR="006811BD">
        <w:t xml:space="preserve"> (R-CzBR).</w:t>
      </w:r>
      <w:r>
        <w:t xml:space="preserve"> </w:t>
      </w:r>
      <w:r w:rsidR="006811BD">
        <w:t>Aby zwięks</w:t>
      </w:r>
      <w:r>
        <w:t>zyć efektywność próby, w ramach istniejących warstw zdefiniowano dodatkowe warstw</w:t>
      </w:r>
      <w:r w:rsidR="006811BD">
        <w:t>y zaw</w:t>
      </w:r>
      <w:r>
        <w:t xml:space="preserve">ierające jednostki z dużymi wartościami wybranych cech według powierzchni zasiewów zbóż ogółem, powierzchni zasiewów pszenicy oraz powierzchni zasiewów rzepaku. </w:t>
      </w:r>
      <w:r w:rsidRPr="00E13811">
        <w:rPr>
          <w:lang w:val="en-US"/>
        </w:rPr>
        <w:t xml:space="preserve">Progi definiujące nowe warstwy wyznaczono za pomocą tzw. algorytmu odcinania warstw górnych według pracy:  Hidiroglou, M.A. (1986), The construction of a self-representing stratum of large units in survey design, </w:t>
      </w:r>
      <w:r w:rsidRPr="00E13811">
        <w:rPr>
          <w:i/>
          <w:lang w:val="en-US"/>
        </w:rPr>
        <w:t>The American Statistician</w:t>
      </w:r>
      <w:r w:rsidRPr="00E13811">
        <w:rPr>
          <w:lang w:val="en-US"/>
        </w:rPr>
        <w:t xml:space="preserve">, 40(1), 27-31. </w:t>
      </w:r>
      <w:r w:rsidRPr="006D3E4E">
        <w:t xml:space="preserve">W wyniku zastosowania takiej procedury uzyskano łącznie </w:t>
      </w:r>
      <w:r>
        <w:t>300</w:t>
      </w:r>
      <w:r w:rsidRPr="006D3E4E">
        <w:t xml:space="preserve"> warstw.  Granice </w:t>
      </w:r>
      <w:r>
        <w:t xml:space="preserve">dodatkowych </w:t>
      </w:r>
      <w:r w:rsidRPr="006D3E4E">
        <w:t>warstw ze względu na powierzchnię zasiewów zbóż zostały przedstawione w tablicy</w:t>
      </w:r>
      <w:r w:rsidR="006811BD">
        <w:t xml:space="preserve"> nr1.</w:t>
      </w:r>
    </w:p>
    <w:p w:rsidR="00C913BA" w:rsidRDefault="00C913BA" w:rsidP="00C913BA">
      <w:pPr>
        <w:pStyle w:val="Tekstpodstawowywcity21"/>
        <w:ind w:firstLine="0"/>
      </w:pPr>
      <w:r>
        <w:t xml:space="preserve">Po ustaleniu warstw (w ramach każdego województwa) rozwiązano numerycznie problem optymalnej alokacji próby pomiędzy warstwy, tak aby oczekiwany błąd względny dla </w:t>
      </w:r>
      <w:r>
        <w:lastRenderedPageBreak/>
        <w:t xml:space="preserve">wybranej zmiennej nie przekroczył ustalonego poziomu dla wszystkich województw. Przy alokacji jako podstawową zmienną przyjęto powierzchnię zbóż ogółem. </w:t>
      </w:r>
    </w:p>
    <w:p w:rsidR="00C913BA" w:rsidRDefault="00C913BA" w:rsidP="00C913BA">
      <w:pPr>
        <w:pStyle w:val="Tekstpodstawowywcity21"/>
        <w:ind w:firstLine="0"/>
      </w:pPr>
      <w:r>
        <w:t>Do próby wylosowano ogółem ze wszystkich województw 15000</w:t>
      </w:r>
      <w:r w:rsidRPr="00B70E60">
        <w:t xml:space="preserve"> </w:t>
      </w:r>
      <w:r>
        <w:t xml:space="preserve">gospodarstw, w tym </w:t>
      </w:r>
      <w:r>
        <w:br/>
        <w:t>z warstw górnych</w:t>
      </w:r>
      <w:r w:rsidR="00922F13">
        <w:t xml:space="preserve"> – </w:t>
      </w:r>
      <w:r>
        <w:t>3683</w:t>
      </w:r>
      <w:r w:rsidRPr="00B70E60">
        <w:t>.</w:t>
      </w:r>
    </w:p>
    <w:p w:rsidR="00C913BA" w:rsidRDefault="00C913BA" w:rsidP="00C913BA">
      <w:pPr>
        <w:numPr>
          <w:ilvl w:val="1"/>
          <w:numId w:val="3"/>
        </w:numPr>
        <w:tabs>
          <w:tab w:val="left" w:pos="567"/>
        </w:tabs>
        <w:spacing w:before="240" w:line="360" w:lineRule="auto"/>
        <w:ind w:hanging="680"/>
        <w:jc w:val="both"/>
      </w:pPr>
      <w:r>
        <w:rPr>
          <w:b/>
          <w:bCs/>
        </w:rPr>
        <w:t>Metoda uogólniania wyników i oceny precyzji</w:t>
      </w:r>
    </w:p>
    <w:p w:rsidR="00C913BA" w:rsidRDefault="00C913BA" w:rsidP="00C913BA">
      <w:pPr>
        <w:spacing w:before="120" w:line="360" w:lineRule="auto"/>
        <w:ind w:firstLine="567"/>
        <w:jc w:val="both"/>
      </w:pPr>
      <w:r>
        <w:t>Podstawowym parametrem szacowanym w tym badaniu jest plon danej uprawy. Parametr ten ma postać ilorazu zmiennych losowych tj.:</w:t>
      </w:r>
    </w:p>
    <w:p w:rsidR="00C913BA" w:rsidRDefault="00C913BA" w:rsidP="00C913BA">
      <w:pPr>
        <w:spacing w:line="360" w:lineRule="auto"/>
        <w:jc w:val="both"/>
      </w:pPr>
      <w:r>
        <w:t xml:space="preserve">(1) </w:t>
      </w:r>
      <w:r>
        <w:rPr>
          <w:position w:val="-16"/>
        </w:rPr>
        <w:object w:dxaOrig="851" w:dyaOrig="5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28.5pt" o:ole="" filled="t">
            <v:fill color2="black"/>
            <v:imagedata r:id="rId7" o:title=""/>
          </v:shape>
          <o:OLEObject Type="Embed" ProgID="Equation.3" ShapeID="_x0000_i1025" DrawAspect="Content" ObjectID="_1492417412" r:id="rId8"/>
        </w:object>
      </w:r>
    </w:p>
    <w:p w:rsidR="00C913BA" w:rsidRDefault="00C913BA" w:rsidP="00C913BA">
      <w:pPr>
        <w:spacing w:line="360" w:lineRule="auto"/>
        <w:jc w:val="both"/>
      </w:pPr>
      <w:r>
        <w:t>gdzie:</w:t>
      </w:r>
    </w:p>
    <w:p w:rsidR="00C913BA" w:rsidRDefault="00C913BA" w:rsidP="00C913BA">
      <w:pPr>
        <w:spacing w:line="360" w:lineRule="auto"/>
        <w:jc w:val="both"/>
      </w:pPr>
      <w:r>
        <w:t>X – zbiory danej uprawy,</w:t>
      </w:r>
    </w:p>
    <w:p w:rsidR="00C913BA" w:rsidRDefault="00C913BA" w:rsidP="00C913BA">
      <w:pPr>
        <w:spacing w:line="360" w:lineRule="auto"/>
        <w:jc w:val="both"/>
      </w:pPr>
      <w:r>
        <w:t>Y – powierzchnia zasiana dla danej uprawy.</w:t>
      </w:r>
    </w:p>
    <w:p w:rsidR="00C913BA" w:rsidRDefault="00C913BA" w:rsidP="00C913BA">
      <w:pPr>
        <w:spacing w:before="120" w:line="360" w:lineRule="auto"/>
        <w:jc w:val="both"/>
      </w:pPr>
      <w:r>
        <w:t>Wartość oszacowania X dla w-tego województwa obliczana jest wzoru:</w:t>
      </w:r>
    </w:p>
    <w:p w:rsidR="00C913BA" w:rsidRDefault="00C913BA" w:rsidP="00C913BA">
      <w:pPr>
        <w:spacing w:line="360" w:lineRule="auto"/>
        <w:jc w:val="both"/>
      </w:pPr>
      <w:r>
        <w:t xml:space="preserve">(2) </w:t>
      </w:r>
      <w:r>
        <w:rPr>
          <w:position w:val="-21"/>
        </w:rPr>
        <w:object w:dxaOrig="2316" w:dyaOrig="672">
          <v:shape id="_x0000_i1026" type="#_x0000_t75" style="width:115.5pt;height:33.75pt" o:ole="" filled="t">
            <v:fill color2="black"/>
            <v:imagedata r:id="rId9" o:title=""/>
          </v:shape>
          <o:OLEObject Type="Embed" ProgID="Equation.3" ShapeID="_x0000_i1026" DrawAspect="Content" ObjectID="_1492417413" r:id="rId10"/>
        </w:object>
      </w:r>
      <w:r>
        <w:t xml:space="preserve">    ( i = 1, 2, ... , n</w:t>
      </w:r>
      <w:r>
        <w:rPr>
          <w:vertAlign w:val="subscript"/>
        </w:rPr>
        <w:t>wh</w:t>
      </w:r>
      <w:r>
        <w:t>; h = 1, 2, ... , 7)</w:t>
      </w:r>
    </w:p>
    <w:p w:rsidR="00C913BA" w:rsidRDefault="00C913BA" w:rsidP="00C913BA">
      <w:pPr>
        <w:spacing w:line="360" w:lineRule="auto"/>
        <w:jc w:val="both"/>
      </w:pPr>
      <w:r>
        <w:t>gdzie:</w:t>
      </w:r>
    </w:p>
    <w:p w:rsidR="00C913BA" w:rsidRDefault="00C913BA" w:rsidP="00C913BA">
      <w:pPr>
        <w:spacing w:line="360" w:lineRule="auto"/>
        <w:ind w:left="624" w:hanging="624"/>
        <w:jc w:val="both"/>
      </w:pPr>
      <w:r>
        <w:t>x</w:t>
      </w:r>
      <w:r>
        <w:rPr>
          <w:vertAlign w:val="subscript"/>
        </w:rPr>
        <w:t>whi</w:t>
      </w:r>
      <w:r>
        <w:t xml:space="preserve"> – wartość zmiennej </w:t>
      </w:r>
      <w:r>
        <w:rPr>
          <w:i/>
          <w:iCs/>
        </w:rPr>
        <w:t xml:space="preserve">X </w:t>
      </w:r>
      <w:r>
        <w:t>w i-tym gospodarstwie (jednostce losowania) wylosowanym z h-tej warstwy w w-tym województwie,</w:t>
      </w:r>
    </w:p>
    <w:p w:rsidR="00C913BA" w:rsidRDefault="00C913BA" w:rsidP="00C913BA">
      <w:pPr>
        <w:spacing w:line="360" w:lineRule="auto"/>
        <w:ind w:left="624" w:hanging="624"/>
        <w:jc w:val="both"/>
      </w:pPr>
      <w:r>
        <w:t>N</w:t>
      </w:r>
      <w:r>
        <w:rPr>
          <w:vertAlign w:val="subscript"/>
        </w:rPr>
        <w:t>wh</w:t>
      </w:r>
      <w:r>
        <w:t xml:space="preserve"> – liczba jednostek losowania w h-tej warstwie w-tego województwa,</w:t>
      </w:r>
    </w:p>
    <w:p w:rsidR="00C913BA" w:rsidRDefault="00C913BA" w:rsidP="00C913BA">
      <w:pPr>
        <w:spacing w:line="360" w:lineRule="auto"/>
        <w:ind w:left="794" w:hanging="794"/>
        <w:jc w:val="both"/>
      </w:pPr>
      <w:r>
        <w:t>n</w:t>
      </w:r>
      <w:r>
        <w:rPr>
          <w:vertAlign w:val="subscript"/>
        </w:rPr>
        <w:t>wh</w:t>
      </w:r>
      <w:r>
        <w:t xml:space="preserve"> – liczba jednostek losowania wylosowanych do próby z h-tej warstwy w-tego województwa,</w:t>
      </w:r>
    </w:p>
    <w:p w:rsidR="00C913BA" w:rsidRDefault="00C913BA" w:rsidP="00C913BA">
      <w:pPr>
        <w:spacing w:line="360" w:lineRule="auto"/>
        <w:jc w:val="both"/>
      </w:pPr>
    </w:p>
    <w:p w:rsidR="00C913BA" w:rsidRDefault="00C913BA" w:rsidP="00C913BA">
      <w:pPr>
        <w:spacing w:line="360" w:lineRule="auto"/>
        <w:jc w:val="both"/>
      </w:pPr>
      <w:r>
        <w:t xml:space="preserve">W analogiczny sposób szacujemy sumę wartości zmiennej </w:t>
      </w:r>
      <w:r>
        <w:rPr>
          <w:i/>
          <w:iCs/>
        </w:rPr>
        <w:t xml:space="preserve">Y </w:t>
      </w:r>
      <w:r>
        <w:t>dla w-tego województwa, po czym szacujemy wartość r</w:t>
      </w:r>
      <w:r>
        <w:rPr>
          <w:vertAlign w:val="subscript"/>
        </w:rPr>
        <w:t>w</w:t>
      </w:r>
      <w:r>
        <w:t xml:space="preserve"> wg wzoru:</w:t>
      </w:r>
    </w:p>
    <w:p w:rsidR="00C913BA" w:rsidRDefault="00C913BA" w:rsidP="00C913BA">
      <w:pPr>
        <w:spacing w:line="360" w:lineRule="auto"/>
        <w:jc w:val="both"/>
      </w:pPr>
      <w:r>
        <w:t xml:space="preserve">(3) </w:t>
      </w:r>
      <w:r>
        <w:rPr>
          <w:position w:val="-21"/>
        </w:rPr>
        <w:object w:dxaOrig="887" w:dyaOrig="672">
          <v:shape id="_x0000_i1027" type="#_x0000_t75" style="width:44.25pt;height:33.75pt" o:ole="" filled="t">
            <v:fill color2="black"/>
            <v:imagedata r:id="rId11" o:title=""/>
          </v:shape>
          <o:OLEObject Type="Embed" ProgID="Equation.3" ShapeID="_x0000_i1027" DrawAspect="Content" ObjectID="_1492417414" r:id="rId12"/>
        </w:object>
      </w:r>
      <w:r>
        <w:t>.</w:t>
      </w:r>
    </w:p>
    <w:p w:rsidR="00C913BA" w:rsidRDefault="00C913BA" w:rsidP="00C913BA">
      <w:pPr>
        <w:spacing w:line="360" w:lineRule="auto"/>
        <w:ind w:left="624" w:hanging="624"/>
        <w:jc w:val="both"/>
      </w:pPr>
      <w:r>
        <w:t xml:space="preserve">Ocena sumy zmiennej </w:t>
      </w:r>
      <w:r>
        <w:rPr>
          <w:i/>
          <w:iCs/>
        </w:rPr>
        <w:t xml:space="preserve">X </w:t>
      </w:r>
      <w:r>
        <w:t xml:space="preserve">i </w:t>
      </w:r>
      <w:r>
        <w:rPr>
          <w:i/>
          <w:iCs/>
        </w:rPr>
        <w:t xml:space="preserve">Y </w:t>
      </w:r>
      <w:r>
        <w:t>dla Polski</w:t>
      </w:r>
      <w:r>
        <w:rPr>
          <w:i/>
          <w:iCs/>
        </w:rPr>
        <w:t xml:space="preserve"> </w:t>
      </w:r>
      <w:r>
        <w:t>jest sumą wartości oszacowanych dla województw tj.:</w:t>
      </w:r>
    </w:p>
    <w:p w:rsidR="00C913BA" w:rsidRDefault="00C913BA" w:rsidP="00C913BA">
      <w:pPr>
        <w:ind w:left="624" w:hanging="624"/>
        <w:jc w:val="both"/>
      </w:pPr>
      <w:r>
        <w:t xml:space="preserve">(4) </w:t>
      </w:r>
      <w:r>
        <w:rPr>
          <w:position w:val="-13"/>
        </w:rPr>
        <w:object w:dxaOrig="1146" w:dyaOrig="505">
          <v:shape id="_x0000_i1028" type="#_x0000_t75" style="width:57.75pt;height:24.75pt" o:ole="" filled="t">
            <v:fill color2="black"/>
            <v:imagedata r:id="rId13" o:title=""/>
          </v:shape>
          <o:OLEObject Type="Embed" ProgID="Equation.3" ShapeID="_x0000_i1028" DrawAspect="Content" ObjectID="_1492417415" r:id="rId14"/>
        </w:object>
      </w:r>
      <w:r>
        <w:t xml:space="preserve">      </w:t>
      </w:r>
    </w:p>
    <w:p w:rsidR="00C913BA" w:rsidRDefault="00C913BA" w:rsidP="00C913BA">
      <w:pPr>
        <w:ind w:left="624" w:hanging="624"/>
        <w:jc w:val="both"/>
      </w:pPr>
      <w:r>
        <w:t xml:space="preserve">(5) </w:t>
      </w:r>
      <w:r>
        <w:rPr>
          <w:position w:val="-13"/>
        </w:rPr>
        <w:object w:dxaOrig="1168" w:dyaOrig="505">
          <v:shape id="_x0000_i1029" type="#_x0000_t75" style="width:58.5pt;height:24.75pt" o:ole="" filled="t">
            <v:fill color2="black"/>
            <v:imagedata r:id="rId15" o:title=""/>
          </v:shape>
          <o:OLEObject Type="Embed" ProgID="Equation.3" ShapeID="_x0000_i1029" DrawAspect="Content" ObjectID="_1492417416" r:id="rId16"/>
        </w:object>
      </w:r>
      <w:r>
        <w:t xml:space="preserve">        ( w = 1, 2, ... , 16)</w:t>
      </w:r>
    </w:p>
    <w:p w:rsidR="00C913BA" w:rsidRDefault="00C913BA" w:rsidP="00C913BA">
      <w:pPr>
        <w:ind w:left="624" w:hanging="624"/>
        <w:jc w:val="both"/>
      </w:pPr>
      <w:r>
        <w:t xml:space="preserve">(6) </w:t>
      </w:r>
      <w:r>
        <w:rPr>
          <w:position w:val="-16"/>
        </w:rPr>
        <w:object w:dxaOrig="733" w:dyaOrig="566">
          <v:shape id="_x0000_i1030" type="#_x0000_t75" style="width:36.75pt;height:28.5pt" o:ole="" filled="t">
            <v:fill color2="black"/>
            <v:imagedata r:id="rId17" o:title=""/>
          </v:shape>
          <o:OLEObject Type="Embed" ProgID="Equation.3" ShapeID="_x0000_i1030" DrawAspect="Content" ObjectID="_1492417417" r:id="rId18"/>
        </w:object>
      </w:r>
    </w:p>
    <w:p w:rsidR="00C913BA" w:rsidRDefault="00C913BA" w:rsidP="00C913BA">
      <w:pPr>
        <w:pStyle w:val="Tekstpodstawowy"/>
        <w:spacing w:before="120"/>
        <w:ind w:firstLine="567"/>
      </w:pPr>
      <w:r>
        <w:t xml:space="preserve">Dla wybranych ważniejszych zmiennych oszacowane zostały (jako miary precyzji) współczynniki zmienności odnoszące się do plonów, zbiorów i powierzchni upraw. Przy </w:t>
      </w:r>
      <w:r>
        <w:lastRenderedPageBreak/>
        <w:t xml:space="preserve">obliczaniu precyzji wykorzystano wzory właściwe dla schematu losowania warstwowego. </w:t>
      </w:r>
      <w:r>
        <w:br/>
        <w:t>W tablicy 3  podane zostały niektóre z oszacowanych współczynników zmienności (względnych błędów standardowych).</w:t>
      </w:r>
    </w:p>
    <w:p w:rsidR="00C913BA" w:rsidRDefault="00C913BA" w:rsidP="00C913BA">
      <w:pPr>
        <w:pStyle w:val="Tekstpodstawowy"/>
        <w:spacing w:before="120"/>
      </w:pPr>
    </w:p>
    <w:p w:rsidR="00C913BA" w:rsidRDefault="00C913BA" w:rsidP="00C913BA">
      <w:pPr>
        <w:pStyle w:val="Tekstpodstawowywcity31"/>
        <w:spacing w:before="240" w:line="100" w:lineRule="atLeast"/>
      </w:pPr>
      <w:r>
        <w:t xml:space="preserve">Tabl.1. Granice dodatkowych warstw górnych w poszczególnych województwach (w ha) w badaniu w 2014 r. </w:t>
      </w:r>
    </w:p>
    <w:p w:rsidR="00C913BA" w:rsidRDefault="00C913BA" w:rsidP="00C913BA">
      <w:pPr>
        <w:pStyle w:val="Tekstpodstawowywcity31"/>
        <w:spacing w:after="60" w:line="100" w:lineRule="atLeast"/>
        <w:ind w:firstLine="0"/>
        <w:rPr>
          <w:b/>
          <w:bCs/>
        </w:rPr>
      </w:pPr>
    </w:p>
    <w:tbl>
      <w:tblPr>
        <w:tblW w:w="5700" w:type="dxa"/>
        <w:tblInd w:w="205" w:type="dxa"/>
        <w:tblCellMar>
          <w:left w:w="70" w:type="dxa"/>
          <w:right w:w="70" w:type="dxa"/>
        </w:tblCellMar>
        <w:tblLook w:val="04A0" w:firstRow="1" w:lastRow="0" w:firstColumn="1" w:lastColumn="0" w:noHBand="0" w:noVBand="1"/>
      </w:tblPr>
      <w:tblGrid>
        <w:gridCol w:w="760"/>
        <w:gridCol w:w="1680"/>
        <w:gridCol w:w="1720"/>
        <w:gridCol w:w="1540"/>
      </w:tblGrid>
      <w:tr w:rsidR="00C913BA" w:rsidRPr="00775A3E" w:rsidTr="00277CA9">
        <w:trPr>
          <w:trHeight w:val="5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13BA" w:rsidRPr="00775A3E" w:rsidRDefault="00BC3E05" w:rsidP="00BC3E05">
            <w:pPr>
              <w:suppressAutoHyphens w:val="0"/>
              <w:jc w:val="center"/>
              <w:rPr>
                <w:rFonts w:ascii="Czcionka tekstu podstawowego" w:hAnsi="Czcionka tekstu podstawowego" w:cs="Arial"/>
                <w:b/>
                <w:bCs/>
                <w:color w:val="000000"/>
                <w:sz w:val="22"/>
                <w:szCs w:val="22"/>
                <w:lang w:eastAsia="pl-PL"/>
              </w:rPr>
            </w:pPr>
            <w:r>
              <w:rPr>
                <w:rFonts w:ascii="Czcionka tekstu podstawowego" w:hAnsi="Czcionka tekstu podstawowego" w:cs="Arial"/>
                <w:b/>
                <w:bCs/>
                <w:color w:val="000000"/>
                <w:sz w:val="22"/>
                <w:szCs w:val="22"/>
                <w:lang w:eastAsia="pl-PL"/>
              </w:rPr>
              <w:t>W</w:t>
            </w:r>
            <w:r w:rsidR="00C913BA" w:rsidRPr="00775A3E">
              <w:rPr>
                <w:rFonts w:ascii="Czcionka tekstu podstawowego" w:hAnsi="Czcionka tekstu podstawowego" w:cs="Arial"/>
                <w:b/>
                <w:bCs/>
                <w:color w:val="000000"/>
                <w:sz w:val="22"/>
                <w:szCs w:val="22"/>
                <w:lang w:eastAsia="pl-PL"/>
              </w:rPr>
              <w:t>oj.</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C913BA" w:rsidRPr="00775A3E" w:rsidRDefault="00BC3E05" w:rsidP="00BC3E05">
            <w:pPr>
              <w:suppressAutoHyphens w:val="0"/>
              <w:jc w:val="center"/>
              <w:rPr>
                <w:rFonts w:ascii="Czcionka tekstu podstawowego" w:hAnsi="Czcionka tekstu podstawowego" w:cs="Arial"/>
                <w:b/>
                <w:bCs/>
                <w:color w:val="000000"/>
                <w:sz w:val="22"/>
                <w:szCs w:val="22"/>
                <w:lang w:eastAsia="pl-PL"/>
              </w:rPr>
            </w:pPr>
            <w:r>
              <w:rPr>
                <w:rFonts w:ascii="Czcionka tekstu podstawowego" w:hAnsi="Czcionka tekstu podstawowego" w:cs="Arial"/>
                <w:b/>
                <w:bCs/>
                <w:color w:val="000000"/>
                <w:sz w:val="22"/>
                <w:szCs w:val="22"/>
                <w:lang w:eastAsia="pl-PL"/>
              </w:rPr>
              <w:t>P</w:t>
            </w:r>
            <w:r w:rsidR="00C913BA" w:rsidRPr="00775A3E">
              <w:rPr>
                <w:rFonts w:ascii="Czcionka tekstu podstawowego" w:hAnsi="Czcionka tekstu podstawowego" w:cs="Arial"/>
                <w:b/>
                <w:bCs/>
                <w:color w:val="000000"/>
                <w:sz w:val="22"/>
                <w:szCs w:val="22"/>
                <w:lang w:eastAsia="pl-PL"/>
              </w:rPr>
              <w:t>owierzchnia zbóż ogółem</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C913BA" w:rsidRPr="00775A3E" w:rsidRDefault="00BC3E05" w:rsidP="00BC3E05">
            <w:pPr>
              <w:suppressAutoHyphens w:val="0"/>
              <w:jc w:val="center"/>
              <w:rPr>
                <w:rFonts w:ascii="Czcionka tekstu podstawowego" w:hAnsi="Czcionka tekstu podstawowego" w:cs="Arial"/>
                <w:b/>
                <w:bCs/>
                <w:color w:val="000000"/>
                <w:sz w:val="22"/>
                <w:szCs w:val="22"/>
                <w:lang w:eastAsia="pl-PL"/>
              </w:rPr>
            </w:pPr>
            <w:r>
              <w:rPr>
                <w:rFonts w:ascii="Czcionka tekstu podstawowego" w:hAnsi="Czcionka tekstu podstawowego" w:cs="Arial"/>
                <w:b/>
                <w:bCs/>
                <w:color w:val="000000"/>
                <w:sz w:val="22"/>
                <w:szCs w:val="22"/>
                <w:lang w:eastAsia="pl-PL"/>
              </w:rPr>
              <w:t>P</w:t>
            </w:r>
            <w:r w:rsidR="00C913BA" w:rsidRPr="00775A3E">
              <w:rPr>
                <w:rFonts w:ascii="Czcionka tekstu podstawowego" w:hAnsi="Czcionka tekstu podstawowego" w:cs="Arial"/>
                <w:b/>
                <w:bCs/>
                <w:color w:val="000000"/>
                <w:sz w:val="22"/>
                <w:szCs w:val="22"/>
                <w:lang w:eastAsia="pl-PL"/>
              </w:rPr>
              <w:t>owierzchnia pszenicy</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C913BA" w:rsidRPr="00775A3E" w:rsidRDefault="00BC3E05" w:rsidP="00BC3E05">
            <w:pPr>
              <w:suppressAutoHyphens w:val="0"/>
              <w:jc w:val="center"/>
              <w:rPr>
                <w:rFonts w:ascii="Czcionka tekstu podstawowego" w:hAnsi="Czcionka tekstu podstawowego" w:cs="Arial"/>
                <w:b/>
                <w:bCs/>
                <w:color w:val="000000"/>
                <w:sz w:val="22"/>
                <w:szCs w:val="22"/>
                <w:lang w:eastAsia="pl-PL"/>
              </w:rPr>
            </w:pPr>
            <w:r>
              <w:rPr>
                <w:rFonts w:ascii="Czcionka tekstu podstawowego" w:hAnsi="Czcionka tekstu podstawowego" w:cs="Arial"/>
                <w:b/>
                <w:bCs/>
                <w:color w:val="000000"/>
                <w:sz w:val="22"/>
                <w:szCs w:val="22"/>
                <w:lang w:eastAsia="pl-PL"/>
              </w:rPr>
              <w:t>P</w:t>
            </w:r>
            <w:r w:rsidR="00C913BA" w:rsidRPr="00775A3E">
              <w:rPr>
                <w:rFonts w:ascii="Czcionka tekstu podstawowego" w:hAnsi="Czcionka tekstu podstawowego" w:cs="Arial"/>
                <w:b/>
                <w:bCs/>
                <w:color w:val="000000"/>
                <w:sz w:val="22"/>
                <w:szCs w:val="22"/>
                <w:lang w:eastAsia="pl-PL"/>
              </w:rPr>
              <w:t>owierzchnia rzepaku</w:t>
            </w:r>
          </w:p>
        </w:tc>
      </w:tr>
      <w:tr w:rsidR="00C913BA" w:rsidRPr="00775A3E" w:rsidTr="004F658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02</w:t>
            </w:r>
          </w:p>
        </w:tc>
        <w:tc>
          <w:tcPr>
            <w:tcW w:w="168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78,3</w:t>
            </w:r>
          </w:p>
        </w:tc>
        <w:tc>
          <w:tcPr>
            <w:tcW w:w="172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74,5</w:t>
            </w:r>
          </w:p>
        </w:tc>
        <w:tc>
          <w:tcPr>
            <w:tcW w:w="1540" w:type="dxa"/>
            <w:tcBorders>
              <w:top w:val="nil"/>
              <w:left w:val="nil"/>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34,0</w:t>
            </w:r>
          </w:p>
        </w:tc>
      </w:tr>
      <w:tr w:rsidR="00C913BA" w:rsidRPr="00775A3E" w:rsidTr="004F658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04</w:t>
            </w:r>
          </w:p>
        </w:tc>
        <w:tc>
          <w:tcPr>
            <w:tcW w:w="168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91,7</w:t>
            </w:r>
          </w:p>
        </w:tc>
        <w:tc>
          <w:tcPr>
            <w:tcW w:w="172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55,9</w:t>
            </w:r>
          </w:p>
        </w:tc>
        <w:tc>
          <w:tcPr>
            <w:tcW w:w="1540" w:type="dxa"/>
            <w:tcBorders>
              <w:top w:val="nil"/>
              <w:left w:val="nil"/>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34,0</w:t>
            </w:r>
          </w:p>
        </w:tc>
      </w:tr>
      <w:tr w:rsidR="00C913BA" w:rsidRPr="00775A3E" w:rsidTr="004F658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06</w:t>
            </w:r>
          </w:p>
        </w:tc>
        <w:tc>
          <w:tcPr>
            <w:tcW w:w="168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84,0</w:t>
            </w:r>
          </w:p>
        </w:tc>
        <w:tc>
          <w:tcPr>
            <w:tcW w:w="172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48,7</w:t>
            </w:r>
          </w:p>
        </w:tc>
        <w:tc>
          <w:tcPr>
            <w:tcW w:w="1540" w:type="dxa"/>
            <w:tcBorders>
              <w:top w:val="nil"/>
              <w:left w:val="nil"/>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34,0</w:t>
            </w:r>
          </w:p>
        </w:tc>
      </w:tr>
      <w:tr w:rsidR="00C913BA" w:rsidRPr="00775A3E" w:rsidTr="004F658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08</w:t>
            </w:r>
          </w:p>
        </w:tc>
        <w:tc>
          <w:tcPr>
            <w:tcW w:w="168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58,4</w:t>
            </w:r>
          </w:p>
        </w:tc>
        <w:tc>
          <w:tcPr>
            <w:tcW w:w="172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24,2</w:t>
            </w:r>
          </w:p>
        </w:tc>
        <w:tc>
          <w:tcPr>
            <w:tcW w:w="1540" w:type="dxa"/>
            <w:tcBorders>
              <w:top w:val="nil"/>
              <w:left w:val="nil"/>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34,0</w:t>
            </w:r>
          </w:p>
        </w:tc>
      </w:tr>
      <w:tr w:rsidR="00C913BA" w:rsidRPr="00775A3E" w:rsidTr="004F658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10</w:t>
            </w:r>
          </w:p>
        </w:tc>
        <w:tc>
          <w:tcPr>
            <w:tcW w:w="168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74,7</w:t>
            </w:r>
          </w:p>
        </w:tc>
        <w:tc>
          <w:tcPr>
            <w:tcW w:w="172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23,0</w:t>
            </w:r>
          </w:p>
        </w:tc>
        <w:tc>
          <w:tcPr>
            <w:tcW w:w="1540" w:type="dxa"/>
            <w:tcBorders>
              <w:top w:val="nil"/>
              <w:left w:val="nil"/>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34,0</w:t>
            </w:r>
          </w:p>
        </w:tc>
      </w:tr>
      <w:tr w:rsidR="00C913BA" w:rsidRPr="00775A3E" w:rsidTr="004F658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12</w:t>
            </w:r>
          </w:p>
        </w:tc>
        <w:tc>
          <w:tcPr>
            <w:tcW w:w="168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28,4</w:t>
            </w:r>
          </w:p>
        </w:tc>
        <w:tc>
          <w:tcPr>
            <w:tcW w:w="172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19,9</w:t>
            </w:r>
          </w:p>
        </w:tc>
        <w:tc>
          <w:tcPr>
            <w:tcW w:w="1540" w:type="dxa"/>
            <w:tcBorders>
              <w:top w:val="nil"/>
              <w:left w:val="nil"/>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34,0</w:t>
            </w:r>
          </w:p>
        </w:tc>
      </w:tr>
      <w:tr w:rsidR="00C913BA" w:rsidRPr="00775A3E" w:rsidTr="004F658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14</w:t>
            </w:r>
          </w:p>
        </w:tc>
        <w:tc>
          <w:tcPr>
            <w:tcW w:w="168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93,6</w:t>
            </w:r>
          </w:p>
        </w:tc>
        <w:tc>
          <w:tcPr>
            <w:tcW w:w="172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29,6</w:t>
            </w:r>
          </w:p>
        </w:tc>
        <w:tc>
          <w:tcPr>
            <w:tcW w:w="1540" w:type="dxa"/>
            <w:tcBorders>
              <w:top w:val="nil"/>
              <w:left w:val="nil"/>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34,0</w:t>
            </w:r>
          </w:p>
        </w:tc>
      </w:tr>
      <w:tr w:rsidR="00C913BA" w:rsidRPr="00775A3E" w:rsidTr="004F658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16</w:t>
            </w:r>
          </w:p>
        </w:tc>
        <w:tc>
          <w:tcPr>
            <w:tcW w:w="168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62,1</w:t>
            </w:r>
          </w:p>
        </w:tc>
        <w:tc>
          <w:tcPr>
            <w:tcW w:w="172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48,5</w:t>
            </w:r>
          </w:p>
        </w:tc>
        <w:tc>
          <w:tcPr>
            <w:tcW w:w="1540" w:type="dxa"/>
            <w:tcBorders>
              <w:top w:val="nil"/>
              <w:left w:val="nil"/>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34,0</w:t>
            </w:r>
          </w:p>
        </w:tc>
      </w:tr>
      <w:tr w:rsidR="00C913BA" w:rsidRPr="00775A3E" w:rsidTr="004F658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18</w:t>
            </w:r>
          </w:p>
        </w:tc>
        <w:tc>
          <w:tcPr>
            <w:tcW w:w="168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31,0</w:t>
            </w:r>
          </w:p>
        </w:tc>
        <w:tc>
          <w:tcPr>
            <w:tcW w:w="172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21,8</w:t>
            </w:r>
          </w:p>
        </w:tc>
        <w:tc>
          <w:tcPr>
            <w:tcW w:w="1540" w:type="dxa"/>
            <w:tcBorders>
              <w:top w:val="nil"/>
              <w:left w:val="nil"/>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34,0</w:t>
            </w:r>
          </w:p>
        </w:tc>
      </w:tr>
      <w:tr w:rsidR="00C913BA" w:rsidRPr="00775A3E" w:rsidTr="004F658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20</w:t>
            </w:r>
          </w:p>
        </w:tc>
        <w:tc>
          <w:tcPr>
            <w:tcW w:w="168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73,6</w:t>
            </w:r>
          </w:p>
        </w:tc>
        <w:tc>
          <w:tcPr>
            <w:tcW w:w="172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11,9</w:t>
            </w:r>
          </w:p>
        </w:tc>
        <w:tc>
          <w:tcPr>
            <w:tcW w:w="1540" w:type="dxa"/>
            <w:tcBorders>
              <w:top w:val="nil"/>
              <w:left w:val="nil"/>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34,0</w:t>
            </w:r>
          </w:p>
        </w:tc>
      </w:tr>
      <w:tr w:rsidR="00C913BA" w:rsidRPr="00775A3E" w:rsidTr="004F658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22</w:t>
            </w:r>
          </w:p>
        </w:tc>
        <w:tc>
          <w:tcPr>
            <w:tcW w:w="168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88,3</w:t>
            </w:r>
          </w:p>
        </w:tc>
        <w:tc>
          <w:tcPr>
            <w:tcW w:w="172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49,5</w:t>
            </w:r>
          </w:p>
        </w:tc>
        <w:tc>
          <w:tcPr>
            <w:tcW w:w="1540" w:type="dxa"/>
            <w:tcBorders>
              <w:top w:val="nil"/>
              <w:left w:val="nil"/>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34,0</w:t>
            </w:r>
          </w:p>
        </w:tc>
      </w:tr>
      <w:tr w:rsidR="00C913BA" w:rsidRPr="00775A3E" w:rsidTr="004F658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24</w:t>
            </w:r>
          </w:p>
        </w:tc>
        <w:tc>
          <w:tcPr>
            <w:tcW w:w="168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43,0</w:t>
            </w:r>
          </w:p>
        </w:tc>
        <w:tc>
          <w:tcPr>
            <w:tcW w:w="172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22,3</w:t>
            </w:r>
          </w:p>
        </w:tc>
        <w:tc>
          <w:tcPr>
            <w:tcW w:w="1540" w:type="dxa"/>
            <w:tcBorders>
              <w:top w:val="nil"/>
              <w:left w:val="nil"/>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34,0</w:t>
            </w:r>
          </w:p>
        </w:tc>
      </w:tr>
      <w:tr w:rsidR="00C913BA" w:rsidRPr="00775A3E" w:rsidTr="004F658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26</w:t>
            </w:r>
          </w:p>
        </w:tc>
        <w:tc>
          <w:tcPr>
            <w:tcW w:w="168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42,1</w:t>
            </w:r>
          </w:p>
        </w:tc>
        <w:tc>
          <w:tcPr>
            <w:tcW w:w="172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21,5</w:t>
            </w:r>
          </w:p>
        </w:tc>
        <w:tc>
          <w:tcPr>
            <w:tcW w:w="1540" w:type="dxa"/>
            <w:tcBorders>
              <w:top w:val="nil"/>
              <w:left w:val="nil"/>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34,0</w:t>
            </w:r>
          </w:p>
        </w:tc>
      </w:tr>
      <w:tr w:rsidR="00C913BA" w:rsidRPr="00775A3E" w:rsidTr="004F658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28</w:t>
            </w:r>
          </w:p>
        </w:tc>
        <w:tc>
          <w:tcPr>
            <w:tcW w:w="168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88,3</w:t>
            </w:r>
          </w:p>
        </w:tc>
        <w:tc>
          <w:tcPr>
            <w:tcW w:w="172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47,6</w:t>
            </w:r>
          </w:p>
        </w:tc>
        <w:tc>
          <w:tcPr>
            <w:tcW w:w="1540" w:type="dxa"/>
            <w:tcBorders>
              <w:top w:val="nil"/>
              <w:left w:val="nil"/>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34,0</w:t>
            </w:r>
          </w:p>
        </w:tc>
      </w:tr>
      <w:tr w:rsidR="00C913BA" w:rsidRPr="00775A3E" w:rsidTr="004F658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30</w:t>
            </w:r>
          </w:p>
        </w:tc>
        <w:tc>
          <w:tcPr>
            <w:tcW w:w="168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119,3</w:t>
            </w:r>
          </w:p>
        </w:tc>
        <w:tc>
          <w:tcPr>
            <w:tcW w:w="172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42,5</w:t>
            </w:r>
          </w:p>
        </w:tc>
        <w:tc>
          <w:tcPr>
            <w:tcW w:w="1540" w:type="dxa"/>
            <w:tcBorders>
              <w:top w:val="nil"/>
              <w:left w:val="nil"/>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34,0</w:t>
            </w:r>
          </w:p>
        </w:tc>
      </w:tr>
      <w:tr w:rsidR="00C913BA" w:rsidRPr="00775A3E" w:rsidTr="004F658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32</w:t>
            </w:r>
          </w:p>
        </w:tc>
        <w:tc>
          <w:tcPr>
            <w:tcW w:w="168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88,6</w:t>
            </w:r>
          </w:p>
        </w:tc>
        <w:tc>
          <w:tcPr>
            <w:tcW w:w="172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47,2</w:t>
            </w:r>
          </w:p>
        </w:tc>
        <w:tc>
          <w:tcPr>
            <w:tcW w:w="1540" w:type="dxa"/>
            <w:tcBorders>
              <w:top w:val="nil"/>
              <w:left w:val="nil"/>
              <w:bottom w:val="single" w:sz="4" w:space="0" w:color="auto"/>
              <w:right w:val="single" w:sz="4" w:space="0" w:color="auto"/>
            </w:tcBorders>
            <w:shd w:val="clear" w:color="auto" w:fill="auto"/>
            <w:noWrap/>
            <w:vAlign w:val="bottom"/>
            <w:hideMark/>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34,0</w:t>
            </w:r>
          </w:p>
        </w:tc>
      </w:tr>
    </w:tbl>
    <w:p w:rsidR="00C913BA" w:rsidRDefault="00C913BA" w:rsidP="00C913BA">
      <w:pPr>
        <w:ind w:left="709" w:hanging="709"/>
      </w:pPr>
    </w:p>
    <w:p w:rsidR="00C913BA" w:rsidRDefault="00C913BA" w:rsidP="00C913BA">
      <w:pPr>
        <w:ind w:left="709" w:hanging="709"/>
      </w:pPr>
    </w:p>
    <w:p w:rsidR="00C913BA" w:rsidRDefault="00C913BA" w:rsidP="00C913BA">
      <w:pPr>
        <w:ind w:left="709" w:hanging="709"/>
      </w:pPr>
    </w:p>
    <w:p w:rsidR="00C913BA" w:rsidRDefault="00C913BA" w:rsidP="00C913BA">
      <w:pPr>
        <w:ind w:left="709" w:hanging="709"/>
      </w:pPr>
    </w:p>
    <w:p w:rsidR="00C913BA" w:rsidRDefault="00C913BA" w:rsidP="00C913BA">
      <w:pPr>
        <w:ind w:left="709" w:hanging="709"/>
      </w:pPr>
    </w:p>
    <w:p w:rsidR="00C913BA" w:rsidRDefault="00C913BA" w:rsidP="00C913BA">
      <w:pPr>
        <w:ind w:left="709" w:hanging="709"/>
      </w:pPr>
    </w:p>
    <w:p w:rsidR="00C913BA" w:rsidRDefault="00C913BA" w:rsidP="00C913BA">
      <w:pPr>
        <w:numPr>
          <w:ilvl w:val="0"/>
          <w:numId w:val="2"/>
        </w:numPr>
        <w:tabs>
          <w:tab w:val="left" w:pos="426"/>
        </w:tabs>
        <w:spacing w:line="360" w:lineRule="auto"/>
        <w:ind w:left="527" w:hanging="527"/>
        <w:jc w:val="both"/>
      </w:pPr>
      <w:r>
        <w:rPr>
          <w:b/>
          <w:bCs/>
        </w:rPr>
        <w:t>Reprezentacyjne badanie plonów niektórych ziemiopłodów rolnych</w:t>
      </w:r>
    </w:p>
    <w:p w:rsidR="00C913BA" w:rsidRDefault="00C913BA" w:rsidP="00C913BA">
      <w:pPr>
        <w:pStyle w:val="Tekstpodstawowywcity"/>
        <w:spacing w:before="120"/>
        <w:jc w:val="both"/>
        <w:rPr>
          <w:b/>
          <w:bCs/>
        </w:rPr>
      </w:pPr>
      <w:r>
        <w:t>Celem badania było zebranie informacji o wysokości plonów, powierzchni zasiewów oraz uzyskanych zbiorach niektórych ziemiopłodów tj. ziemniaków, buraków cukrowych, kukurydzy, strączkowych jadalnych, a także o powierzchni łąk. Badana populacja liczyła ok. 1095</w:t>
      </w:r>
      <w:r w:rsidRPr="00B70E60">
        <w:t xml:space="preserve"> t</w:t>
      </w:r>
      <w:r>
        <w:t>ys. gospodarstw, założona liczebność próby – 18</w:t>
      </w:r>
      <w:r w:rsidRPr="00B70E60">
        <w:t xml:space="preserve"> </w:t>
      </w:r>
      <w:r>
        <w:t xml:space="preserve">tys. gospodarstw. </w:t>
      </w:r>
    </w:p>
    <w:p w:rsidR="00C913BA" w:rsidRDefault="00C913BA" w:rsidP="00922F13">
      <w:pPr>
        <w:pStyle w:val="Tekstpodstawowywcity"/>
        <w:numPr>
          <w:ilvl w:val="1"/>
          <w:numId w:val="5"/>
        </w:numPr>
        <w:tabs>
          <w:tab w:val="left" w:pos="567"/>
        </w:tabs>
        <w:spacing w:before="240"/>
        <w:ind w:left="357" w:hanging="357"/>
        <w:jc w:val="both"/>
      </w:pPr>
      <w:r>
        <w:rPr>
          <w:b/>
          <w:bCs/>
        </w:rPr>
        <w:t xml:space="preserve">   Operat losowania</w:t>
      </w:r>
    </w:p>
    <w:p w:rsidR="00C913BA" w:rsidRDefault="00C913BA" w:rsidP="00C913BA">
      <w:pPr>
        <w:spacing w:before="120" w:line="360" w:lineRule="auto"/>
        <w:ind w:firstLine="567"/>
        <w:jc w:val="both"/>
        <w:rPr>
          <w:szCs w:val="24"/>
        </w:rPr>
      </w:pPr>
      <w:r>
        <w:t xml:space="preserve">Jako operat losowania wykorzystano </w:t>
      </w:r>
      <w:r>
        <w:rPr>
          <w:szCs w:val="24"/>
        </w:rPr>
        <w:t>wyniki</w:t>
      </w:r>
      <w:r w:rsidRPr="0015591C">
        <w:rPr>
          <w:szCs w:val="24"/>
        </w:rPr>
        <w:t xml:space="preserve"> reprezentacyjnego </w:t>
      </w:r>
      <w:r>
        <w:rPr>
          <w:szCs w:val="24"/>
        </w:rPr>
        <w:t xml:space="preserve">„Czerwcowego </w:t>
      </w:r>
      <w:r w:rsidRPr="0015591C">
        <w:rPr>
          <w:szCs w:val="24"/>
        </w:rPr>
        <w:t xml:space="preserve">badania </w:t>
      </w:r>
      <w:r>
        <w:rPr>
          <w:szCs w:val="24"/>
        </w:rPr>
        <w:t xml:space="preserve">rolniczego”  które </w:t>
      </w:r>
      <w:r w:rsidRPr="0015591C">
        <w:rPr>
          <w:szCs w:val="24"/>
        </w:rPr>
        <w:t>zostało przeprowadzone w czerwcu i lipcu 201</w:t>
      </w:r>
      <w:r>
        <w:rPr>
          <w:szCs w:val="24"/>
        </w:rPr>
        <w:t>4</w:t>
      </w:r>
      <w:r w:rsidR="00CC179E">
        <w:rPr>
          <w:szCs w:val="24"/>
        </w:rPr>
        <w:t xml:space="preserve"> r. według stanu na 1 </w:t>
      </w:r>
      <w:r w:rsidRPr="0015591C">
        <w:rPr>
          <w:szCs w:val="24"/>
        </w:rPr>
        <w:t>czerwca 201</w:t>
      </w:r>
      <w:r>
        <w:rPr>
          <w:szCs w:val="24"/>
        </w:rPr>
        <w:t>4</w:t>
      </w:r>
      <w:r w:rsidRPr="0015591C">
        <w:rPr>
          <w:szCs w:val="24"/>
        </w:rPr>
        <w:t xml:space="preserve"> r.</w:t>
      </w:r>
      <w:r>
        <w:rPr>
          <w:szCs w:val="24"/>
        </w:rPr>
        <w:t xml:space="preserve"> Przy wyborze operatu uwzględniono dodatkowy warunek, wybierając tylko </w:t>
      </w:r>
      <w:r>
        <w:rPr>
          <w:szCs w:val="24"/>
        </w:rPr>
        <w:lastRenderedPageBreak/>
        <w:t>takie gospodarstwa, które wykazały większe od zera wartości jednej z następujących cech: powierzchnia łąk trwałych, powierzchnia strączkowych, ziemniaków, buraków cukrowych, kukurydzy</w:t>
      </w:r>
      <w:r w:rsidR="00CC179E">
        <w:rPr>
          <w:szCs w:val="24"/>
        </w:rPr>
        <w:t>.</w:t>
      </w:r>
    </w:p>
    <w:p w:rsidR="00C913BA" w:rsidRDefault="00C913BA" w:rsidP="00C913BA">
      <w:pPr>
        <w:spacing w:before="120" w:line="360" w:lineRule="auto"/>
        <w:ind w:firstLine="567"/>
        <w:jc w:val="both"/>
      </w:pPr>
      <w:r>
        <w:t>Dla każdego gospodarstwa rolnego zapisane zostały następujące informacje:</w:t>
      </w:r>
    </w:p>
    <w:p w:rsidR="00C913BA" w:rsidRDefault="00C913BA" w:rsidP="00C913BA">
      <w:pPr>
        <w:spacing w:line="360" w:lineRule="auto"/>
        <w:jc w:val="both"/>
      </w:pPr>
    </w:p>
    <w:p w:rsidR="00C913BA" w:rsidRDefault="00C913BA" w:rsidP="00C913BA">
      <w:pPr>
        <w:numPr>
          <w:ilvl w:val="0"/>
          <w:numId w:val="4"/>
        </w:numPr>
        <w:spacing w:line="360" w:lineRule="auto"/>
        <w:jc w:val="both"/>
      </w:pPr>
      <w:r>
        <w:t>cechy adresowe,</w:t>
      </w:r>
    </w:p>
    <w:p w:rsidR="00C913BA" w:rsidRDefault="00C913BA" w:rsidP="00C913BA">
      <w:pPr>
        <w:numPr>
          <w:ilvl w:val="0"/>
          <w:numId w:val="4"/>
        </w:numPr>
        <w:spacing w:line="360" w:lineRule="auto"/>
        <w:jc w:val="both"/>
      </w:pPr>
      <w:r>
        <w:t>powierzchnia użytków rolnych w gospodarstwie,</w:t>
      </w:r>
    </w:p>
    <w:p w:rsidR="00C913BA" w:rsidRDefault="00C913BA" w:rsidP="00C913BA">
      <w:pPr>
        <w:numPr>
          <w:ilvl w:val="0"/>
          <w:numId w:val="4"/>
        </w:numPr>
        <w:spacing w:line="360" w:lineRule="auto"/>
        <w:jc w:val="both"/>
      </w:pPr>
      <w:r>
        <w:t>powierzchnia łąk trwałych</w:t>
      </w:r>
      <w:r w:rsidR="00CC179E">
        <w:t>,</w:t>
      </w:r>
    </w:p>
    <w:p w:rsidR="00C913BA" w:rsidRPr="00CC179E" w:rsidRDefault="00C913BA" w:rsidP="00C913BA">
      <w:pPr>
        <w:numPr>
          <w:ilvl w:val="0"/>
          <w:numId w:val="4"/>
        </w:numPr>
        <w:spacing w:line="360" w:lineRule="auto"/>
        <w:jc w:val="both"/>
      </w:pPr>
      <w:r>
        <w:t>powierzchnia zasiewów ziemniaków,</w:t>
      </w:r>
    </w:p>
    <w:p w:rsidR="00C913BA" w:rsidRPr="00CC179E" w:rsidRDefault="00C913BA" w:rsidP="00C913BA">
      <w:pPr>
        <w:numPr>
          <w:ilvl w:val="0"/>
          <w:numId w:val="4"/>
        </w:numPr>
        <w:spacing w:line="360" w:lineRule="auto"/>
        <w:jc w:val="both"/>
      </w:pPr>
      <w:r>
        <w:t>powierzchnia zasiewów buraków cukrowych,</w:t>
      </w:r>
    </w:p>
    <w:p w:rsidR="00C913BA" w:rsidRDefault="00C913BA" w:rsidP="00C913BA">
      <w:pPr>
        <w:numPr>
          <w:ilvl w:val="0"/>
          <w:numId w:val="4"/>
        </w:numPr>
        <w:spacing w:line="360" w:lineRule="auto"/>
        <w:jc w:val="both"/>
      </w:pPr>
      <w:r w:rsidRPr="00536F49">
        <w:t>powierzchnia zasiewów kukurydzy,</w:t>
      </w:r>
    </w:p>
    <w:p w:rsidR="00C913BA" w:rsidRDefault="00C913BA" w:rsidP="00C913BA">
      <w:pPr>
        <w:numPr>
          <w:ilvl w:val="0"/>
          <w:numId w:val="4"/>
        </w:numPr>
        <w:spacing w:line="360" w:lineRule="auto"/>
        <w:jc w:val="both"/>
      </w:pPr>
      <w:r>
        <w:t>powierzchnia zasiewów strączkowych jadalnych.</w:t>
      </w:r>
    </w:p>
    <w:p w:rsidR="00C913BA" w:rsidRDefault="00C913BA" w:rsidP="00C913BA">
      <w:pPr>
        <w:ind w:left="360"/>
        <w:jc w:val="both"/>
      </w:pPr>
    </w:p>
    <w:p w:rsidR="00C913BA" w:rsidRDefault="00C913BA" w:rsidP="00C913BA">
      <w:pPr>
        <w:ind w:left="360"/>
        <w:jc w:val="both"/>
      </w:pPr>
    </w:p>
    <w:p w:rsidR="00C913BA" w:rsidRDefault="00C913BA" w:rsidP="00922F13">
      <w:pPr>
        <w:pStyle w:val="Tekstpodstawowywcity"/>
        <w:numPr>
          <w:ilvl w:val="1"/>
          <w:numId w:val="5"/>
        </w:numPr>
        <w:tabs>
          <w:tab w:val="left" w:pos="567"/>
        </w:tabs>
        <w:spacing w:before="240"/>
        <w:ind w:left="357" w:hanging="357"/>
        <w:jc w:val="both"/>
      </w:pPr>
      <w:r>
        <w:rPr>
          <w:b/>
          <w:bCs/>
        </w:rPr>
        <w:t xml:space="preserve">     Schemat losowania</w:t>
      </w:r>
    </w:p>
    <w:p w:rsidR="00C913BA" w:rsidRPr="00DA6023" w:rsidRDefault="00C913BA" w:rsidP="00C913BA">
      <w:pPr>
        <w:pStyle w:val="Tekstpodstawowywcity21"/>
      </w:pPr>
      <w:r>
        <w:t>W celu wylosowania próby zastosowany został schemat losowania warstwowego, wykorzystując warstwy z badania struktury gospodarstw rolnych.  Aby zwiększyć efektywność próby, w ramach istniejących warstw zdefiniowano dodatkowe warstwy zawierające jednostki z dużymi wartościami wybranych cech według powierzchni łąk trwałych, powierzchni zasiewów ziemniaków lub buraków, strączkowych jadalnych oraz kukurydzy</w:t>
      </w:r>
      <w:r w:rsidRPr="00F041CE">
        <w:t xml:space="preserve">. </w:t>
      </w:r>
      <w:r w:rsidRPr="005E60EE">
        <w:rPr>
          <w:lang w:val="en-US"/>
        </w:rPr>
        <w:t xml:space="preserve">Progi definiujące nowe warstwy wyznaczono za pomocą tzw. algorytmu odcinania warstw górnych według pracy:  Hidiroglou, M.A. (1986), The construction of </w:t>
      </w:r>
      <w:r w:rsidRPr="005E60EE">
        <w:rPr>
          <w:lang w:val="en-US"/>
        </w:rPr>
        <w:br/>
        <w:t xml:space="preserve">a self-representing stratum of large units in survey design, </w:t>
      </w:r>
      <w:r w:rsidRPr="005E60EE">
        <w:rPr>
          <w:i/>
          <w:lang w:val="en-US"/>
        </w:rPr>
        <w:t>The American Statistician</w:t>
      </w:r>
      <w:r w:rsidRPr="005E60EE">
        <w:rPr>
          <w:lang w:val="en-US"/>
        </w:rPr>
        <w:t xml:space="preserve">, 40(1), 27-31. </w:t>
      </w:r>
      <w:r w:rsidRPr="00F041CE">
        <w:t xml:space="preserve">W wyniku zastosowania takiej procedury uzyskano łącznie </w:t>
      </w:r>
      <w:r>
        <w:t>337</w:t>
      </w:r>
      <w:r w:rsidRPr="00F041CE">
        <w:t xml:space="preserve"> warstw. Granice</w:t>
      </w:r>
      <w:r>
        <w:t xml:space="preserve"> warstw ze względu na powierzchnie użytych cech zostały przedstawione w tablicy nr 2.</w:t>
      </w:r>
    </w:p>
    <w:p w:rsidR="00C913BA" w:rsidRDefault="00C913BA" w:rsidP="00C913BA">
      <w:pPr>
        <w:pStyle w:val="Tekstpodstawowywcity21"/>
        <w:ind w:firstLine="0"/>
      </w:pPr>
      <w:r>
        <w:t>Po ustaleniu warstw (w ramach każdego województwa),  podobnie jak w przypadku alokacji próby do badania plonów zbóż, rozwiązano numerycznie problem optymalnej alokacji próby pomiędzy warstwy,</w:t>
      </w:r>
      <w:r w:rsidRPr="003408D4">
        <w:t xml:space="preserve"> </w:t>
      </w:r>
      <w:r>
        <w:t>tak aby oczekiwany błąd względny dla wybranej zmiennej nie przekroczył ustalonego poziomu dla wszystkich województw. Przy alokacji jako podstawową zmienną przyjęto powierzchnię łąk trwałych. Do próby wylosowano ogółem ze wszystkich województw 18000</w:t>
      </w:r>
      <w:r w:rsidRPr="00B70E60">
        <w:t xml:space="preserve"> </w:t>
      </w:r>
      <w:r>
        <w:t>gospodarstw, w tym z warstw górnych</w:t>
      </w:r>
      <w:r w:rsidR="00922F13">
        <w:t xml:space="preserve"> – </w:t>
      </w:r>
      <w:r>
        <w:t>5245</w:t>
      </w:r>
      <w:r w:rsidRPr="00B70E60">
        <w:t>.</w:t>
      </w:r>
    </w:p>
    <w:p w:rsidR="00C913BA" w:rsidRDefault="00C913BA" w:rsidP="00C913BA">
      <w:pPr>
        <w:spacing w:line="360" w:lineRule="auto"/>
        <w:ind w:firstLine="709"/>
        <w:jc w:val="both"/>
      </w:pPr>
    </w:p>
    <w:p w:rsidR="00C913BA" w:rsidRDefault="00C913BA" w:rsidP="00277CA9">
      <w:pPr>
        <w:pStyle w:val="Nagwek1"/>
        <w:spacing w:before="120" w:after="60"/>
        <w:ind w:left="709" w:hanging="709"/>
      </w:pPr>
      <w:r>
        <w:rPr>
          <w:b w:val="0"/>
        </w:rPr>
        <w:lastRenderedPageBreak/>
        <w:t>Tabl.2. Granice dodatkowych warstw górnych  (w ha) w badaniu plonów ziemiopłodów w</w:t>
      </w:r>
      <w:r w:rsidR="00277CA9">
        <w:rPr>
          <w:b w:val="0"/>
        </w:rPr>
        <w:t> </w:t>
      </w:r>
      <w:r>
        <w:rPr>
          <w:b w:val="0"/>
        </w:rPr>
        <w:t>2014 r.</w:t>
      </w:r>
    </w:p>
    <w:tbl>
      <w:tblPr>
        <w:tblW w:w="7240" w:type="dxa"/>
        <w:tblInd w:w="205" w:type="dxa"/>
        <w:tblCellMar>
          <w:left w:w="70" w:type="dxa"/>
          <w:right w:w="70" w:type="dxa"/>
        </w:tblCellMar>
        <w:tblLook w:val="04A0" w:firstRow="1" w:lastRow="0" w:firstColumn="1" w:lastColumn="0" w:noHBand="0" w:noVBand="1"/>
      </w:tblPr>
      <w:tblGrid>
        <w:gridCol w:w="680"/>
        <w:gridCol w:w="1411"/>
        <w:gridCol w:w="1780"/>
        <w:gridCol w:w="1760"/>
        <w:gridCol w:w="1620"/>
      </w:tblGrid>
      <w:tr w:rsidR="00C913BA" w:rsidRPr="004C2450" w:rsidTr="00094BA3">
        <w:trPr>
          <w:trHeight w:val="96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13BA" w:rsidRPr="00CC179E" w:rsidRDefault="00BC3E05" w:rsidP="00BC3E05">
            <w:pPr>
              <w:suppressAutoHyphens w:val="0"/>
              <w:jc w:val="center"/>
              <w:rPr>
                <w:rFonts w:ascii="Czcionka tekstu podstawowego" w:hAnsi="Czcionka tekstu podstawowego"/>
                <w:b/>
                <w:bCs/>
                <w:color w:val="000000"/>
                <w:sz w:val="22"/>
                <w:szCs w:val="22"/>
                <w:lang w:eastAsia="pl-PL"/>
              </w:rPr>
            </w:pPr>
            <w:bookmarkStart w:id="0" w:name="RANGE!A1:E17"/>
            <w:r>
              <w:rPr>
                <w:rFonts w:ascii="Czcionka tekstu podstawowego" w:hAnsi="Czcionka tekstu podstawowego"/>
                <w:b/>
                <w:bCs/>
                <w:color w:val="000000"/>
                <w:sz w:val="22"/>
                <w:szCs w:val="22"/>
                <w:lang w:eastAsia="pl-PL"/>
              </w:rPr>
              <w:t>W</w:t>
            </w:r>
            <w:r w:rsidR="00C913BA" w:rsidRPr="00CC179E">
              <w:rPr>
                <w:rFonts w:ascii="Czcionka tekstu podstawowego" w:hAnsi="Czcionka tekstu podstawowego"/>
                <w:b/>
                <w:bCs/>
                <w:color w:val="000000"/>
                <w:sz w:val="22"/>
                <w:szCs w:val="22"/>
                <w:lang w:eastAsia="pl-PL"/>
              </w:rPr>
              <w:t>oj.</w:t>
            </w:r>
            <w:bookmarkEnd w:id="0"/>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C913BA" w:rsidRPr="00CC179E" w:rsidRDefault="00BC3E05" w:rsidP="00BC3E05">
            <w:pPr>
              <w:suppressAutoHyphens w:val="0"/>
              <w:jc w:val="center"/>
              <w:rPr>
                <w:rFonts w:ascii="Czcionka tekstu podstawowego" w:hAnsi="Czcionka tekstu podstawowego"/>
                <w:b/>
                <w:bCs/>
                <w:color w:val="000000"/>
                <w:sz w:val="22"/>
                <w:szCs w:val="22"/>
                <w:lang w:eastAsia="pl-PL"/>
              </w:rPr>
            </w:pPr>
            <w:r>
              <w:rPr>
                <w:rFonts w:ascii="Czcionka tekstu podstawowego" w:hAnsi="Czcionka tekstu podstawowego"/>
                <w:b/>
                <w:bCs/>
                <w:color w:val="000000"/>
                <w:sz w:val="22"/>
                <w:szCs w:val="22"/>
                <w:lang w:eastAsia="pl-PL"/>
              </w:rPr>
              <w:t>P</w:t>
            </w:r>
            <w:r w:rsidR="00C913BA" w:rsidRPr="00CC179E">
              <w:rPr>
                <w:rFonts w:ascii="Czcionka tekstu podstawowego" w:hAnsi="Czcionka tekstu podstawowego"/>
                <w:b/>
                <w:bCs/>
                <w:color w:val="000000"/>
                <w:sz w:val="22"/>
                <w:szCs w:val="22"/>
                <w:lang w:eastAsia="pl-PL"/>
              </w:rPr>
              <w:t>owierzchnia łąk</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C913BA" w:rsidRPr="00CC179E" w:rsidRDefault="00BC3E05" w:rsidP="00BC3E05">
            <w:pPr>
              <w:suppressAutoHyphens w:val="0"/>
              <w:jc w:val="center"/>
              <w:rPr>
                <w:rFonts w:ascii="Czcionka tekstu podstawowego" w:hAnsi="Czcionka tekstu podstawowego"/>
                <w:b/>
                <w:bCs/>
                <w:color w:val="000000"/>
                <w:sz w:val="22"/>
                <w:szCs w:val="22"/>
                <w:lang w:eastAsia="pl-PL"/>
              </w:rPr>
            </w:pPr>
            <w:r>
              <w:rPr>
                <w:rFonts w:ascii="Czcionka tekstu podstawowego" w:hAnsi="Czcionka tekstu podstawowego"/>
                <w:b/>
                <w:bCs/>
                <w:color w:val="000000"/>
                <w:sz w:val="22"/>
                <w:szCs w:val="22"/>
                <w:lang w:eastAsia="pl-PL"/>
              </w:rPr>
              <w:t>P</w:t>
            </w:r>
            <w:r w:rsidR="00C913BA" w:rsidRPr="00CC179E">
              <w:rPr>
                <w:rFonts w:ascii="Czcionka tekstu podstawowego" w:hAnsi="Czcionka tekstu podstawowego"/>
                <w:b/>
                <w:bCs/>
                <w:color w:val="000000"/>
                <w:sz w:val="22"/>
                <w:szCs w:val="22"/>
                <w:lang w:eastAsia="pl-PL"/>
              </w:rPr>
              <w:t>owierzchnia strączkowych</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1836D8" w:rsidRDefault="00BC3E05" w:rsidP="00094BA3">
            <w:pPr>
              <w:suppressAutoHyphens w:val="0"/>
              <w:jc w:val="center"/>
              <w:rPr>
                <w:rFonts w:ascii="Czcionka tekstu podstawowego" w:hAnsi="Czcionka tekstu podstawowego"/>
                <w:b/>
                <w:bCs/>
                <w:color w:val="000000"/>
                <w:sz w:val="22"/>
                <w:szCs w:val="22"/>
                <w:lang w:eastAsia="pl-PL"/>
              </w:rPr>
            </w:pPr>
            <w:r>
              <w:rPr>
                <w:rFonts w:ascii="Czcionka tekstu podstawowego" w:hAnsi="Czcionka tekstu podstawowego"/>
                <w:b/>
                <w:bCs/>
                <w:color w:val="000000"/>
                <w:sz w:val="22"/>
                <w:szCs w:val="22"/>
                <w:lang w:eastAsia="pl-PL"/>
              </w:rPr>
              <w:t>P</w:t>
            </w:r>
            <w:r w:rsidR="001836D8">
              <w:rPr>
                <w:rFonts w:ascii="Czcionka tekstu podstawowego" w:hAnsi="Czcionka tekstu podstawowego"/>
                <w:b/>
                <w:bCs/>
                <w:color w:val="000000"/>
                <w:sz w:val="22"/>
                <w:szCs w:val="22"/>
                <w:lang w:eastAsia="pl-PL"/>
              </w:rPr>
              <w:t>owierzchnia ziemniaków</w:t>
            </w:r>
          </w:p>
          <w:p w:rsidR="00C913BA" w:rsidRPr="00CC179E" w:rsidRDefault="00C913BA" w:rsidP="00094BA3">
            <w:pPr>
              <w:suppressAutoHyphens w:val="0"/>
              <w:jc w:val="center"/>
              <w:rPr>
                <w:rFonts w:ascii="Czcionka tekstu podstawowego" w:hAnsi="Czcionka tekstu podstawowego"/>
                <w:b/>
                <w:bCs/>
                <w:color w:val="000000"/>
                <w:sz w:val="22"/>
                <w:szCs w:val="22"/>
                <w:lang w:eastAsia="pl-PL"/>
              </w:rPr>
            </w:pPr>
            <w:r w:rsidRPr="00CC179E">
              <w:rPr>
                <w:rFonts w:ascii="Czcionka tekstu podstawowego" w:hAnsi="Czcionka tekstu podstawowego"/>
                <w:b/>
                <w:bCs/>
                <w:color w:val="000000"/>
                <w:sz w:val="22"/>
                <w:szCs w:val="22"/>
                <w:lang w:eastAsia="pl-PL"/>
              </w:rPr>
              <w:t>lub</w:t>
            </w:r>
            <w:r w:rsidR="00094BA3">
              <w:rPr>
                <w:rFonts w:ascii="Czcionka tekstu podstawowego" w:hAnsi="Czcionka tekstu podstawowego"/>
                <w:b/>
                <w:bCs/>
                <w:color w:val="000000"/>
                <w:sz w:val="22"/>
                <w:szCs w:val="22"/>
                <w:lang w:eastAsia="pl-PL"/>
              </w:rPr>
              <w:t xml:space="preserve"> </w:t>
            </w:r>
            <w:r w:rsidRPr="00CC179E">
              <w:rPr>
                <w:rFonts w:ascii="Czcionka tekstu podstawowego" w:hAnsi="Czcionka tekstu podstawowego"/>
                <w:b/>
                <w:bCs/>
                <w:color w:val="000000"/>
                <w:sz w:val="22"/>
                <w:szCs w:val="22"/>
                <w:lang w:eastAsia="pl-PL"/>
              </w:rPr>
              <w:t>buraków</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C913BA" w:rsidRPr="00CC179E" w:rsidRDefault="00BC3E05" w:rsidP="00BC3E05">
            <w:pPr>
              <w:suppressAutoHyphens w:val="0"/>
              <w:jc w:val="center"/>
              <w:rPr>
                <w:rFonts w:ascii="Czcionka tekstu podstawowego" w:hAnsi="Czcionka tekstu podstawowego"/>
                <w:b/>
                <w:bCs/>
                <w:color w:val="000000"/>
                <w:sz w:val="22"/>
                <w:szCs w:val="22"/>
                <w:lang w:eastAsia="pl-PL"/>
              </w:rPr>
            </w:pPr>
            <w:r>
              <w:rPr>
                <w:rFonts w:ascii="Czcionka tekstu podstawowego" w:hAnsi="Czcionka tekstu podstawowego"/>
                <w:b/>
                <w:bCs/>
                <w:color w:val="000000"/>
                <w:sz w:val="22"/>
                <w:szCs w:val="22"/>
                <w:lang w:eastAsia="pl-PL"/>
              </w:rPr>
              <w:t>P</w:t>
            </w:r>
            <w:r w:rsidR="00C913BA" w:rsidRPr="00CC179E">
              <w:rPr>
                <w:rFonts w:ascii="Czcionka tekstu podstawowego" w:hAnsi="Czcionka tekstu podstawowego"/>
                <w:b/>
                <w:bCs/>
                <w:color w:val="000000"/>
                <w:sz w:val="22"/>
                <w:szCs w:val="22"/>
                <w:lang w:eastAsia="pl-PL"/>
              </w:rPr>
              <w:t>owierzchnia kukurydzy</w:t>
            </w:r>
          </w:p>
        </w:tc>
      </w:tr>
      <w:tr w:rsidR="00C913BA" w:rsidRPr="00CC179E" w:rsidTr="004F658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926422">
            <w:pPr>
              <w:suppressAutoHyphens w:val="0"/>
              <w:jc w:val="center"/>
              <w:rPr>
                <w:rFonts w:ascii="Arial" w:hAnsi="Arial" w:cs="Arial"/>
                <w:color w:val="000000"/>
                <w:sz w:val="22"/>
                <w:szCs w:val="22"/>
                <w:lang w:eastAsia="pl-PL"/>
              </w:rPr>
            </w:pPr>
            <w:bookmarkStart w:id="1" w:name="_GoBack" w:colFirst="0" w:colLast="0"/>
            <w:r w:rsidRPr="00CC179E">
              <w:rPr>
                <w:rFonts w:ascii="Arial" w:hAnsi="Arial" w:cs="Arial"/>
                <w:color w:val="000000"/>
                <w:sz w:val="22"/>
                <w:szCs w:val="22"/>
                <w:lang w:eastAsia="pl-PL"/>
              </w:rPr>
              <w:t>02</w:t>
            </w:r>
          </w:p>
        </w:tc>
        <w:tc>
          <w:tcPr>
            <w:tcW w:w="140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23,3</w:t>
            </w:r>
          </w:p>
        </w:tc>
        <w:tc>
          <w:tcPr>
            <w:tcW w:w="178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21,0</w:t>
            </w:r>
          </w:p>
        </w:tc>
      </w:tr>
      <w:tr w:rsidR="00C913BA" w:rsidRPr="00CC179E" w:rsidTr="004F658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926422">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04</w:t>
            </w:r>
          </w:p>
        </w:tc>
        <w:tc>
          <w:tcPr>
            <w:tcW w:w="140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16,3</w:t>
            </w:r>
          </w:p>
        </w:tc>
        <w:tc>
          <w:tcPr>
            <w:tcW w:w="178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21,0</w:t>
            </w:r>
          </w:p>
        </w:tc>
      </w:tr>
      <w:tr w:rsidR="00C913BA" w:rsidRPr="00CC179E" w:rsidTr="004F658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926422">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06</w:t>
            </w:r>
          </w:p>
        </w:tc>
        <w:tc>
          <w:tcPr>
            <w:tcW w:w="140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24,6</w:t>
            </w:r>
          </w:p>
        </w:tc>
        <w:tc>
          <w:tcPr>
            <w:tcW w:w="178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21,0</w:t>
            </w:r>
          </w:p>
        </w:tc>
      </w:tr>
      <w:tr w:rsidR="00C913BA" w:rsidRPr="00CC179E" w:rsidTr="004F658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926422">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08</w:t>
            </w:r>
          </w:p>
        </w:tc>
        <w:tc>
          <w:tcPr>
            <w:tcW w:w="140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30,9</w:t>
            </w:r>
          </w:p>
        </w:tc>
        <w:tc>
          <w:tcPr>
            <w:tcW w:w="178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21,0</w:t>
            </w:r>
          </w:p>
        </w:tc>
      </w:tr>
      <w:tr w:rsidR="00C913BA" w:rsidRPr="00CC179E" w:rsidTr="004F658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926422">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10</w:t>
            </w:r>
          </w:p>
        </w:tc>
        <w:tc>
          <w:tcPr>
            <w:tcW w:w="140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19,8</w:t>
            </w:r>
          </w:p>
        </w:tc>
        <w:tc>
          <w:tcPr>
            <w:tcW w:w="178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21,0</w:t>
            </w:r>
          </w:p>
        </w:tc>
      </w:tr>
      <w:tr w:rsidR="00C913BA" w:rsidRPr="00CC179E" w:rsidTr="004F658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926422">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12</w:t>
            </w:r>
          </w:p>
        </w:tc>
        <w:tc>
          <w:tcPr>
            <w:tcW w:w="140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22,9</w:t>
            </w:r>
          </w:p>
        </w:tc>
        <w:tc>
          <w:tcPr>
            <w:tcW w:w="178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21,0</w:t>
            </w:r>
          </w:p>
        </w:tc>
      </w:tr>
      <w:tr w:rsidR="00C913BA" w:rsidRPr="00CC179E" w:rsidTr="004F658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926422">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14</w:t>
            </w:r>
          </w:p>
        </w:tc>
        <w:tc>
          <w:tcPr>
            <w:tcW w:w="140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47,1</w:t>
            </w:r>
          </w:p>
        </w:tc>
        <w:tc>
          <w:tcPr>
            <w:tcW w:w="178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21,0</w:t>
            </w:r>
          </w:p>
        </w:tc>
      </w:tr>
      <w:tr w:rsidR="00C913BA" w:rsidRPr="00CC179E" w:rsidTr="004F658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926422">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16</w:t>
            </w:r>
          </w:p>
        </w:tc>
        <w:tc>
          <w:tcPr>
            <w:tcW w:w="140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10,7</w:t>
            </w:r>
          </w:p>
        </w:tc>
        <w:tc>
          <w:tcPr>
            <w:tcW w:w="178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21,0</w:t>
            </w:r>
          </w:p>
        </w:tc>
      </w:tr>
      <w:tr w:rsidR="00C913BA" w:rsidRPr="00CC179E" w:rsidTr="004F658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926422">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18</w:t>
            </w:r>
          </w:p>
        </w:tc>
        <w:tc>
          <w:tcPr>
            <w:tcW w:w="140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22,3</w:t>
            </w:r>
          </w:p>
        </w:tc>
        <w:tc>
          <w:tcPr>
            <w:tcW w:w="178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21,0</w:t>
            </w:r>
          </w:p>
        </w:tc>
      </w:tr>
      <w:tr w:rsidR="00C913BA" w:rsidRPr="00CC179E" w:rsidTr="004F658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926422">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20</w:t>
            </w:r>
          </w:p>
        </w:tc>
        <w:tc>
          <w:tcPr>
            <w:tcW w:w="140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54,5</w:t>
            </w:r>
          </w:p>
        </w:tc>
        <w:tc>
          <w:tcPr>
            <w:tcW w:w="178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21,0</w:t>
            </w:r>
          </w:p>
        </w:tc>
      </w:tr>
      <w:tr w:rsidR="00C913BA" w:rsidRPr="00CC179E" w:rsidTr="004F658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926422">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22</w:t>
            </w:r>
          </w:p>
        </w:tc>
        <w:tc>
          <w:tcPr>
            <w:tcW w:w="140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26,0</w:t>
            </w:r>
          </w:p>
        </w:tc>
        <w:tc>
          <w:tcPr>
            <w:tcW w:w="178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21,0</w:t>
            </w:r>
          </w:p>
        </w:tc>
      </w:tr>
      <w:tr w:rsidR="00C913BA" w:rsidRPr="00CC179E" w:rsidTr="004F658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926422">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24</w:t>
            </w:r>
          </w:p>
        </w:tc>
        <w:tc>
          <w:tcPr>
            <w:tcW w:w="140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17,9</w:t>
            </w:r>
          </w:p>
        </w:tc>
        <w:tc>
          <w:tcPr>
            <w:tcW w:w="178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21,0</w:t>
            </w:r>
          </w:p>
        </w:tc>
      </w:tr>
      <w:tr w:rsidR="00C913BA" w:rsidRPr="00CC179E" w:rsidTr="004F658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926422">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26</w:t>
            </w:r>
          </w:p>
        </w:tc>
        <w:tc>
          <w:tcPr>
            <w:tcW w:w="140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16,1</w:t>
            </w:r>
          </w:p>
        </w:tc>
        <w:tc>
          <w:tcPr>
            <w:tcW w:w="178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21,0</w:t>
            </w:r>
          </w:p>
        </w:tc>
      </w:tr>
      <w:tr w:rsidR="00C913BA" w:rsidRPr="00CC179E" w:rsidTr="004F658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926422">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28</w:t>
            </w:r>
          </w:p>
        </w:tc>
        <w:tc>
          <w:tcPr>
            <w:tcW w:w="140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56,2</w:t>
            </w:r>
          </w:p>
        </w:tc>
        <w:tc>
          <w:tcPr>
            <w:tcW w:w="178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21,0</w:t>
            </w:r>
          </w:p>
        </w:tc>
      </w:tr>
      <w:tr w:rsidR="00C913BA" w:rsidRPr="00CC179E" w:rsidTr="004F658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926422">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30</w:t>
            </w:r>
          </w:p>
        </w:tc>
        <w:tc>
          <w:tcPr>
            <w:tcW w:w="140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31,7</w:t>
            </w:r>
          </w:p>
        </w:tc>
        <w:tc>
          <w:tcPr>
            <w:tcW w:w="178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21,0</w:t>
            </w:r>
          </w:p>
        </w:tc>
      </w:tr>
      <w:tr w:rsidR="00C913BA" w:rsidRPr="00CC179E" w:rsidTr="004F658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C913BA" w:rsidRPr="00CC179E" w:rsidRDefault="00C913BA" w:rsidP="00926422">
            <w:pPr>
              <w:suppressAutoHyphens w:val="0"/>
              <w:jc w:val="center"/>
              <w:rPr>
                <w:rFonts w:ascii="Arial" w:hAnsi="Arial" w:cs="Arial"/>
                <w:color w:val="000000"/>
                <w:sz w:val="22"/>
                <w:szCs w:val="22"/>
                <w:lang w:eastAsia="pl-PL"/>
              </w:rPr>
            </w:pPr>
            <w:r w:rsidRPr="00CC179E">
              <w:rPr>
                <w:rFonts w:ascii="Arial" w:hAnsi="Arial" w:cs="Arial"/>
                <w:color w:val="000000"/>
                <w:sz w:val="22"/>
                <w:szCs w:val="22"/>
                <w:lang w:eastAsia="pl-PL"/>
              </w:rPr>
              <w:t>32</w:t>
            </w:r>
          </w:p>
        </w:tc>
        <w:tc>
          <w:tcPr>
            <w:tcW w:w="1400" w:type="dxa"/>
            <w:tcBorders>
              <w:top w:val="nil"/>
              <w:left w:val="nil"/>
              <w:bottom w:val="single" w:sz="4" w:space="0" w:color="auto"/>
              <w:right w:val="single" w:sz="4" w:space="0" w:color="auto"/>
            </w:tcBorders>
            <w:shd w:val="clear" w:color="auto" w:fill="auto"/>
            <w:noWrap/>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40,2</w:t>
            </w:r>
          </w:p>
        </w:tc>
        <w:tc>
          <w:tcPr>
            <w:tcW w:w="178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0,8</w:t>
            </w:r>
          </w:p>
        </w:tc>
        <w:tc>
          <w:tcPr>
            <w:tcW w:w="176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8,3</w:t>
            </w:r>
          </w:p>
        </w:tc>
        <w:tc>
          <w:tcPr>
            <w:tcW w:w="1620" w:type="dxa"/>
            <w:tcBorders>
              <w:top w:val="nil"/>
              <w:left w:val="nil"/>
              <w:bottom w:val="single" w:sz="4" w:space="0" w:color="auto"/>
              <w:right w:val="single" w:sz="4" w:space="0" w:color="auto"/>
            </w:tcBorders>
            <w:shd w:val="clear" w:color="auto" w:fill="auto"/>
            <w:noWrap/>
            <w:vAlign w:val="bottom"/>
          </w:tcPr>
          <w:p w:rsidR="00C913BA" w:rsidRPr="00CC179E" w:rsidRDefault="00C913BA" w:rsidP="004F658F">
            <w:pPr>
              <w:suppressAutoHyphens w:val="0"/>
              <w:jc w:val="right"/>
              <w:rPr>
                <w:rFonts w:ascii="Arial" w:hAnsi="Arial" w:cs="Arial"/>
                <w:color w:val="000000"/>
                <w:sz w:val="22"/>
                <w:szCs w:val="22"/>
                <w:lang w:eastAsia="pl-PL"/>
              </w:rPr>
            </w:pPr>
            <w:r w:rsidRPr="00CC179E">
              <w:rPr>
                <w:rFonts w:ascii="Arial" w:hAnsi="Arial" w:cs="Arial"/>
                <w:color w:val="000000"/>
                <w:sz w:val="22"/>
                <w:szCs w:val="22"/>
                <w:lang w:eastAsia="pl-PL"/>
              </w:rPr>
              <w:t>21,0</w:t>
            </w:r>
          </w:p>
        </w:tc>
      </w:tr>
      <w:bookmarkEnd w:id="1"/>
    </w:tbl>
    <w:p w:rsidR="00C913BA" w:rsidRDefault="00C913BA" w:rsidP="00C913BA">
      <w:pPr>
        <w:spacing w:line="360" w:lineRule="auto"/>
        <w:jc w:val="both"/>
      </w:pPr>
    </w:p>
    <w:p w:rsidR="00C913BA" w:rsidRDefault="00C913BA" w:rsidP="00922F13">
      <w:pPr>
        <w:numPr>
          <w:ilvl w:val="1"/>
          <w:numId w:val="5"/>
        </w:numPr>
        <w:tabs>
          <w:tab w:val="left" w:pos="567"/>
        </w:tabs>
        <w:spacing w:before="120"/>
        <w:ind w:left="357" w:hanging="357"/>
        <w:jc w:val="both"/>
        <w:rPr>
          <w:bCs/>
        </w:rPr>
      </w:pPr>
      <w:r>
        <w:rPr>
          <w:b/>
          <w:bCs/>
        </w:rPr>
        <w:t xml:space="preserve">      Metoda uogólniania wyników i oceny precyzji.</w:t>
      </w:r>
    </w:p>
    <w:p w:rsidR="00C913BA" w:rsidRDefault="00C913BA" w:rsidP="00C913BA">
      <w:pPr>
        <w:spacing w:before="240" w:line="360" w:lineRule="auto"/>
        <w:ind w:firstLine="708"/>
        <w:jc w:val="both"/>
      </w:pPr>
      <w:r>
        <w:rPr>
          <w:bCs/>
        </w:rPr>
        <w:t xml:space="preserve">Wyniki badania były uogólniane w sposób analogiczny do wyników badania plonów zbóż. Także  analogiczną metodę zastosowano w odniesieniu do oceny precyzji. </w:t>
      </w:r>
    </w:p>
    <w:p w:rsidR="00C913BA" w:rsidRDefault="00C913BA" w:rsidP="00C913BA">
      <w:pPr>
        <w:spacing w:after="60"/>
      </w:pPr>
    </w:p>
    <w:p w:rsidR="00C913BA" w:rsidRDefault="00C913BA" w:rsidP="00C913BA">
      <w:pPr>
        <w:spacing w:after="60"/>
      </w:pPr>
      <w:r>
        <w:t>Tabl. 3. Względne błędy standardowe plonów dla Polski</w:t>
      </w:r>
    </w:p>
    <w:tbl>
      <w:tblPr>
        <w:tblW w:w="0" w:type="auto"/>
        <w:tblInd w:w="70" w:type="dxa"/>
        <w:tblLayout w:type="fixed"/>
        <w:tblCellMar>
          <w:left w:w="70" w:type="dxa"/>
          <w:right w:w="70" w:type="dxa"/>
        </w:tblCellMar>
        <w:tblLook w:val="0000" w:firstRow="0" w:lastRow="0" w:firstColumn="0" w:lastColumn="0" w:noHBand="0" w:noVBand="0"/>
      </w:tblPr>
      <w:tblGrid>
        <w:gridCol w:w="1276"/>
        <w:gridCol w:w="4111"/>
        <w:gridCol w:w="2430"/>
      </w:tblGrid>
      <w:tr w:rsidR="00C913BA" w:rsidTr="004F658F">
        <w:tc>
          <w:tcPr>
            <w:tcW w:w="1276" w:type="dxa"/>
            <w:tcBorders>
              <w:top w:val="single" w:sz="4" w:space="0" w:color="000000"/>
              <w:left w:val="single" w:sz="4" w:space="0" w:color="000000"/>
              <w:bottom w:val="single" w:sz="4" w:space="0" w:color="000000"/>
            </w:tcBorders>
            <w:shd w:val="clear" w:color="auto" w:fill="auto"/>
            <w:vAlign w:val="center"/>
          </w:tcPr>
          <w:p w:rsidR="00C913BA" w:rsidRDefault="00BC3E05" w:rsidP="004F658F">
            <w:pPr>
              <w:jc w:val="center"/>
            </w:pPr>
            <w:r>
              <w:t>N</w:t>
            </w:r>
            <w:r w:rsidR="00C913BA">
              <w:t>r</w:t>
            </w:r>
          </w:p>
          <w:p w:rsidR="00C913BA" w:rsidRDefault="00C913BA" w:rsidP="004F658F">
            <w:pPr>
              <w:jc w:val="center"/>
            </w:pPr>
            <w:r>
              <w:t>kolejny</w:t>
            </w:r>
          </w:p>
          <w:p w:rsidR="00C913BA" w:rsidRDefault="00C913BA" w:rsidP="004F658F">
            <w:pPr>
              <w:jc w:val="center"/>
            </w:pPr>
            <w:r>
              <w:t>cechy</w:t>
            </w:r>
          </w:p>
        </w:tc>
        <w:tc>
          <w:tcPr>
            <w:tcW w:w="4111" w:type="dxa"/>
            <w:tcBorders>
              <w:top w:val="single" w:sz="4" w:space="0" w:color="000000"/>
              <w:left w:val="single" w:sz="4" w:space="0" w:color="000000"/>
              <w:bottom w:val="single" w:sz="4" w:space="0" w:color="000000"/>
            </w:tcBorders>
            <w:shd w:val="clear" w:color="auto" w:fill="auto"/>
            <w:vAlign w:val="center"/>
          </w:tcPr>
          <w:p w:rsidR="00C913BA" w:rsidRDefault="00BC3E05" w:rsidP="00BC3E05">
            <w:pPr>
              <w:jc w:val="center"/>
            </w:pPr>
            <w:r>
              <w:t>N</w:t>
            </w:r>
            <w:r w:rsidR="00C913BA">
              <w:t>azwa cechy</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3BA" w:rsidRDefault="00C913BA" w:rsidP="004F658F">
            <w:pPr>
              <w:jc w:val="center"/>
            </w:pPr>
            <w:r>
              <w:t>Względny błąd</w:t>
            </w:r>
          </w:p>
          <w:p w:rsidR="00C913BA" w:rsidRDefault="00C913BA" w:rsidP="004F658F">
            <w:pPr>
              <w:jc w:val="center"/>
            </w:pPr>
            <w:r>
              <w:t>standardowy</w:t>
            </w:r>
          </w:p>
          <w:p w:rsidR="00C913BA" w:rsidRDefault="00C913BA" w:rsidP="004F658F">
            <w:pPr>
              <w:jc w:val="center"/>
            </w:pPr>
            <w:r>
              <w:t>cv(r) w %</w:t>
            </w:r>
          </w:p>
        </w:tc>
      </w:tr>
      <w:tr w:rsidR="00C913BA" w:rsidTr="004F658F">
        <w:tc>
          <w:tcPr>
            <w:tcW w:w="1276"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jc w:val="center"/>
            </w:pPr>
            <w:r>
              <w:t>1</w:t>
            </w:r>
          </w:p>
        </w:tc>
        <w:tc>
          <w:tcPr>
            <w:tcW w:w="4111"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rPr>
                <w:sz w:val="23"/>
                <w:szCs w:val="23"/>
              </w:rPr>
            </w:pPr>
            <w:r>
              <w:t>pszenica ozima</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3BA" w:rsidRDefault="00C913BA" w:rsidP="004F658F">
            <w:pPr>
              <w:spacing w:line="320" w:lineRule="exact"/>
              <w:jc w:val="center"/>
            </w:pPr>
            <w:r>
              <w:t>0,5</w:t>
            </w:r>
          </w:p>
        </w:tc>
      </w:tr>
      <w:tr w:rsidR="00C913BA" w:rsidTr="004F658F">
        <w:tc>
          <w:tcPr>
            <w:tcW w:w="1276"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jc w:val="center"/>
            </w:pPr>
            <w:r>
              <w:t>2</w:t>
            </w:r>
          </w:p>
        </w:tc>
        <w:tc>
          <w:tcPr>
            <w:tcW w:w="4111"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pPr>
            <w:r>
              <w:t>pszenica jara</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3BA" w:rsidRDefault="00C913BA" w:rsidP="004F658F">
            <w:pPr>
              <w:spacing w:line="320" w:lineRule="exact"/>
              <w:jc w:val="center"/>
            </w:pPr>
            <w:r>
              <w:t>1,3</w:t>
            </w:r>
          </w:p>
        </w:tc>
      </w:tr>
      <w:tr w:rsidR="00C913BA" w:rsidTr="004F658F">
        <w:tc>
          <w:tcPr>
            <w:tcW w:w="1276"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jc w:val="center"/>
            </w:pPr>
            <w:r>
              <w:t>3</w:t>
            </w:r>
          </w:p>
        </w:tc>
        <w:tc>
          <w:tcPr>
            <w:tcW w:w="4111"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pPr>
            <w:r>
              <w:t>żyto</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3BA" w:rsidRDefault="00C913BA" w:rsidP="004F658F">
            <w:pPr>
              <w:spacing w:line="320" w:lineRule="exact"/>
              <w:jc w:val="center"/>
            </w:pPr>
            <w:r>
              <w:t>1,2</w:t>
            </w:r>
          </w:p>
        </w:tc>
      </w:tr>
      <w:tr w:rsidR="00C913BA" w:rsidTr="004F658F">
        <w:tc>
          <w:tcPr>
            <w:tcW w:w="1276"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jc w:val="center"/>
            </w:pPr>
            <w:r>
              <w:t>4</w:t>
            </w:r>
          </w:p>
        </w:tc>
        <w:tc>
          <w:tcPr>
            <w:tcW w:w="4111"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pPr>
            <w:r>
              <w:t>jęczmień ozimy</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3BA" w:rsidRDefault="00C913BA" w:rsidP="004F658F">
            <w:pPr>
              <w:spacing w:line="320" w:lineRule="exact"/>
              <w:jc w:val="center"/>
            </w:pPr>
            <w:r>
              <w:t>1,4</w:t>
            </w:r>
          </w:p>
        </w:tc>
      </w:tr>
      <w:tr w:rsidR="00C913BA" w:rsidTr="004F658F">
        <w:tc>
          <w:tcPr>
            <w:tcW w:w="1276"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jc w:val="center"/>
            </w:pPr>
            <w:r>
              <w:t>5</w:t>
            </w:r>
          </w:p>
        </w:tc>
        <w:tc>
          <w:tcPr>
            <w:tcW w:w="4111"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pPr>
            <w:r>
              <w:t>jęczmień jary</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3BA" w:rsidRDefault="00C913BA" w:rsidP="004F658F">
            <w:pPr>
              <w:spacing w:line="320" w:lineRule="exact"/>
              <w:jc w:val="center"/>
            </w:pPr>
            <w:r>
              <w:t>0,9</w:t>
            </w:r>
          </w:p>
        </w:tc>
      </w:tr>
      <w:tr w:rsidR="00C913BA" w:rsidTr="004F658F">
        <w:tc>
          <w:tcPr>
            <w:tcW w:w="1276"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jc w:val="center"/>
            </w:pPr>
            <w:r>
              <w:t>6</w:t>
            </w:r>
          </w:p>
        </w:tc>
        <w:tc>
          <w:tcPr>
            <w:tcW w:w="4111"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pPr>
            <w:r>
              <w:t>owies</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3BA" w:rsidRDefault="00C913BA" w:rsidP="004F658F">
            <w:pPr>
              <w:spacing w:line="320" w:lineRule="exact"/>
              <w:jc w:val="center"/>
            </w:pPr>
            <w:r>
              <w:t>1,2</w:t>
            </w:r>
          </w:p>
        </w:tc>
      </w:tr>
      <w:tr w:rsidR="00C913BA" w:rsidTr="004F658F">
        <w:tc>
          <w:tcPr>
            <w:tcW w:w="1276"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jc w:val="center"/>
            </w:pPr>
            <w:r>
              <w:t>7</w:t>
            </w:r>
          </w:p>
        </w:tc>
        <w:tc>
          <w:tcPr>
            <w:tcW w:w="4111"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pPr>
            <w:r>
              <w:t>pszenżyto ozime</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3BA" w:rsidRDefault="00C913BA" w:rsidP="004F658F">
            <w:pPr>
              <w:spacing w:line="320" w:lineRule="exact"/>
              <w:jc w:val="center"/>
            </w:pPr>
            <w:r>
              <w:t>0,7</w:t>
            </w:r>
          </w:p>
        </w:tc>
      </w:tr>
      <w:tr w:rsidR="00C913BA" w:rsidTr="004F658F">
        <w:tc>
          <w:tcPr>
            <w:tcW w:w="1276"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jc w:val="center"/>
            </w:pPr>
            <w:r>
              <w:t>8</w:t>
            </w:r>
          </w:p>
        </w:tc>
        <w:tc>
          <w:tcPr>
            <w:tcW w:w="4111"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pPr>
            <w:r>
              <w:t>pszenżyto jare</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3BA" w:rsidRDefault="00C913BA" w:rsidP="004F658F">
            <w:pPr>
              <w:spacing w:line="320" w:lineRule="exact"/>
              <w:jc w:val="center"/>
            </w:pPr>
            <w:r>
              <w:t>2,3</w:t>
            </w:r>
          </w:p>
        </w:tc>
      </w:tr>
      <w:tr w:rsidR="00C913BA" w:rsidTr="004F658F">
        <w:tc>
          <w:tcPr>
            <w:tcW w:w="1276"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jc w:val="center"/>
            </w:pPr>
            <w:r>
              <w:t>9</w:t>
            </w:r>
          </w:p>
        </w:tc>
        <w:tc>
          <w:tcPr>
            <w:tcW w:w="4111"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pStyle w:val="Stopka"/>
              <w:tabs>
                <w:tab w:val="clear" w:pos="4536"/>
                <w:tab w:val="clear" w:pos="9072"/>
              </w:tabs>
              <w:spacing w:line="320" w:lineRule="exact"/>
            </w:pPr>
            <w:r>
              <w:t>mieszanki zbożowe ozime</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3BA" w:rsidRDefault="00C913BA" w:rsidP="004F658F">
            <w:pPr>
              <w:spacing w:line="320" w:lineRule="exact"/>
              <w:jc w:val="center"/>
            </w:pPr>
            <w:r>
              <w:t>2,4</w:t>
            </w:r>
          </w:p>
        </w:tc>
      </w:tr>
      <w:tr w:rsidR="00C913BA" w:rsidTr="004F658F">
        <w:tc>
          <w:tcPr>
            <w:tcW w:w="1276"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jc w:val="center"/>
            </w:pPr>
            <w:r>
              <w:t>10</w:t>
            </w:r>
          </w:p>
        </w:tc>
        <w:tc>
          <w:tcPr>
            <w:tcW w:w="4111"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pPr>
            <w:r>
              <w:t>mieszanki zbożowe jare</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3BA" w:rsidRDefault="00C913BA" w:rsidP="004F658F">
            <w:pPr>
              <w:spacing w:line="320" w:lineRule="exact"/>
              <w:jc w:val="center"/>
            </w:pPr>
            <w:r>
              <w:t>1,0</w:t>
            </w:r>
          </w:p>
        </w:tc>
      </w:tr>
      <w:tr w:rsidR="00C913BA" w:rsidTr="004F658F">
        <w:tc>
          <w:tcPr>
            <w:tcW w:w="1276"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jc w:val="center"/>
            </w:pPr>
            <w:r>
              <w:t>11</w:t>
            </w:r>
          </w:p>
        </w:tc>
        <w:tc>
          <w:tcPr>
            <w:tcW w:w="4111"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pPr>
            <w:r>
              <w:t>kukurydza na ziarno</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3BA" w:rsidRDefault="00C913BA" w:rsidP="004F658F">
            <w:pPr>
              <w:spacing w:line="320" w:lineRule="exact"/>
              <w:jc w:val="center"/>
            </w:pPr>
            <w:r>
              <w:t>0,7</w:t>
            </w:r>
          </w:p>
        </w:tc>
      </w:tr>
      <w:tr w:rsidR="00C913BA" w:rsidTr="004F658F">
        <w:tc>
          <w:tcPr>
            <w:tcW w:w="1276"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jc w:val="center"/>
            </w:pPr>
            <w:r>
              <w:t>12</w:t>
            </w:r>
          </w:p>
        </w:tc>
        <w:tc>
          <w:tcPr>
            <w:tcW w:w="4111" w:type="dxa"/>
            <w:tcBorders>
              <w:top w:val="single" w:sz="4" w:space="0" w:color="000000"/>
              <w:left w:val="single" w:sz="4" w:space="0" w:color="000000"/>
              <w:bottom w:val="single" w:sz="4" w:space="0" w:color="000000"/>
            </w:tcBorders>
            <w:shd w:val="clear" w:color="auto" w:fill="auto"/>
            <w:vAlign w:val="center"/>
          </w:tcPr>
          <w:p w:rsidR="00C913BA" w:rsidRDefault="00C913BA" w:rsidP="004F658F">
            <w:pPr>
              <w:spacing w:line="320" w:lineRule="exact"/>
            </w:pPr>
            <w:r>
              <w:t>ziemniaki</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3BA" w:rsidRDefault="00C913BA" w:rsidP="004F658F">
            <w:pPr>
              <w:spacing w:line="320" w:lineRule="exact"/>
              <w:jc w:val="center"/>
            </w:pPr>
            <w:r>
              <w:t>1,2</w:t>
            </w:r>
          </w:p>
        </w:tc>
      </w:tr>
    </w:tbl>
    <w:p w:rsidR="009D5841" w:rsidRDefault="009D5841"/>
    <w:sectPr w:rsidR="009D5841" w:rsidSect="009E5CDF">
      <w:headerReference w:type="even" r:id="rId19"/>
      <w:headerReference w:type="default" r:id="rId20"/>
      <w:footerReference w:type="even" r:id="rId21"/>
      <w:footerReference w:type="default" r:id="rId22"/>
      <w:headerReference w:type="first" r:id="rId23"/>
      <w:footerReference w:type="first" r:id="rId24"/>
      <w:pgSz w:w="11906" w:h="16838"/>
      <w:pgMar w:top="1418" w:right="1418" w:bottom="1418" w:left="1418" w:header="709" w:footer="709" w:gutter="0"/>
      <w:pgNumType w:start="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6E7" w:rsidRDefault="004926E7">
      <w:r>
        <w:separator/>
      </w:r>
    </w:p>
  </w:endnote>
  <w:endnote w:type="continuationSeparator" w:id="0">
    <w:p w:rsidR="004926E7" w:rsidRDefault="00492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CDF" w:rsidRDefault="009E5CD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ACD" w:rsidRDefault="004926E7">
    <w:pPr>
      <w:spacing w:line="360" w:lineRule="auto"/>
      <w:ind w:firstLine="709"/>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CDF" w:rsidRDefault="009E5CD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6E7" w:rsidRDefault="004926E7">
      <w:r>
        <w:separator/>
      </w:r>
    </w:p>
  </w:footnote>
  <w:footnote w:type="continuationSeparator" w:id="0">
    <w:p w:rsidR="004926E7" w:rsidRDefault="004926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663" w:rsidRDefault="00C913BA">
    <w:pPr>
      <w:pStyle w:val="Nagwek"/>
    </w:pPr>
    <w:r>
      <w:fldChar w:fldCharType="begin"/>
    </w:r>
    <w:r>
      <w:instrText xml:space="preserve"> PAGE   \* MERGEFORMAT </w:instrText>
    </w:r>
    <w:r>
      <w:fldChar w:fldCharType="separate"/>
    </w:r>
    <w:r w:rsidR="00926422">
      <w:rPr>
        <w:noProof/>
      </w:rPr>
      <w:t>12</w:t>
    </w:r>
    <w:r>
      <w:fldChar w:fldCharType="end"/>
    </w:r>
  </w:p>
  <w:p w:rsidR="00824663" w:rsidRDefault="004926E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66E" w:rsidRDefault="00C913BA">
    <w:pPr>
      <w:pStyle w:val="Nagwek"/>
      <w:jc w:val="right"/>
    </w:pPr>
    <w:r>
      <w:fldChar w:fldCharType="begin"/>
    </w:r>
    <w:r>
      <w:instrText xml:space="preserve"> PAGE   \* MERGEFORMAT </w:instrText>
    </w:r>
    <w:r>
      <w:fldChar w:fldCharType="separate"/>
    </w:r>
    <w:r w:rsidR="00926422">
      <w:rPr>
        <w:noProof/>
      </w:rPr>
      <w:t>13</w:t>
    </w:r>
    <w:r>
      <w:fldChar w:fldCharType="end"/>
    </w:r>
  </w:p>
  <w:p w:rsidR="00F61ACD" w:rsidRDefault="004926E7">
    <w:pPr>
      <w:pStyle w:val="Nagwek"/>
      <w:ind w:right="360"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7E1" w:rsidRDefault="00C913BA">
    <w:pPr>
      <w:pStyle w:val="Nagwek"/>
      <w:jc w:val="right"/>
    </w:pPr>
    <w:r>
      <w:fldChar w:fldCharType="begin"/>
    </w:r>
    <w:r>
      <w:instrText xml:space="preserve"> PAGE   \* MERGEFORMAT </w:instrText>
    </w:r>
    <w:r>
      <w:fldChar w:fldCharType="separate"/>
    </w:r>
    <w:r w:rsidR="00926422">
      <w:rPr>
        <w:noProof/>
      </w:rPr>
      <w:t>9</w:t>
    </w:r>
    <w:r>
      <w:fldChar w:fldCharType="end"/>
    </w:r>
  </w:p>
  <w:p w:rsidR="00824663" w:rsidRDefault="004926E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1.%2"/>
      <w:lvlJc w:val="left"/>
      <w:pPr>
        <w:tabs>
          <w:tab w:val="num" w:pos="907"/>
        </w:tabs>
        <w:ind w:left="680" w:hanging="32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nsid w:val="00000006"/>
    <w:multiLevelType w:val="singleLevel"/>
    <w:tmpl w:val="00000006"/>
    <w:name w:val="WW8Num6"/>
    <w:lvl w:ilvl="0">
      <w:start w:val="1"/>
      <w:numFmt w:val="bullet"/>
      <w:lvlText w:val="-"/>
      <w:lvlJc w:val="left"/>
      <w:pPr>
        <w:tabs>
          <w:tab w:val="num" w:pos="720"/>
        </w:tabs>
        <w:ind w:left="720" w:hanging="360"/>
      </w:pPr>
      <w:rPr>
        <w:rFonts w:ascii="Times New Roman" w:hAnsi="Times New Roman" w:cs="Times New Roman"/>
      </w:rPr>
    </w:lvl>
  </w:abstractNum>
  <w:abstractNum w:abstractNumId="4">
    <w:nsid w:val="00000007"/>
    <w:multiLevelType w:val="multilevel"/>
    <w:tmpl w:val="00000007"/>
    <w:name w:val="WW8Num7"/>
    <w:lvl w:ilvl="0">
      <w:start w:val="2"/>
      <w:numFmt w:val="decimal"/>
      <w:lvlText w:val="%1"/>
      <w:lvlJc w:val="left"/>
      <w:pPr>
        <w:tabs>
          <w:tab w:val="num" w:pos="360"/>
        </w:tabs>
        <w:ind w:left="360" w:hanging="360"/>
      </w:pPr>
    </w:lvl>
    <w:lvl w:ilvl="1">
      <w:start w:val="1"/>
      <w:numFmt w:val="decimal"/>
      <w:lvlText w:val="%1.%2"/>
      <w:lvlJc w:val="left"/>
      <w:pPr>
        <w:tabs>
          <w:tab w:val="num" w:pos="300"/>
        </w:tabs>
        <w:ind w:left="300" w:hanging="360"/>
      </w:pPr>
    </w:lvl>
    <w:lvl w:ilvl="2">
      <w:start w:val="1"/>
      <w:numFmt w:val="decimal"/>
      <w:lvlText w:val="%1.%2.%3"/>
      <w:lvlJc w:val="left"/>
      <w:pPr>
        <w:tabs>
          <w:tab w:val="num" w:pos="600"/>
        </w:tabs>
        <w:ind w:left="600" w:hanging="720"/>
      </w:pPr>
    </w:lvl>
    <w:lvl w:ilvl="3">
      <w:start w:val="1"/>
      <w:numFmt w:val="decimal"/>
      <w:lvlText w:val="%1.%2.%3.%4"/>
      <w:lvlJc w:val="left"/>
      <w:pPr>
        <w:tabs>
          <w:tab w:val="num" w:pos="540"/>
        </w:tabs>
        <w:ind w:left="540" w:hanging="720"/>
      </w:pPr>
    </w:lvl>
    <w:lvl w:ilvl="4">
      <w:start w:val="1"/>
      <w:numFmt w:val="decimal"/>
      <w:lvlText w:val="%1.%2.%3.%4.%5"/>
      <w:lvlJc w:val="left"/>
      <w:pPr>
        <w:tabs>
          <w:tab w:val="num" w:pos="840"/>
        </w:tabs>
        <w:ind w:left="840" w:hanging="1080"/>
      </w:pPr>
    </w:lvl>
    <w:lvl w:ilvl="5">
      <w:start w:val="1"/>
      <w:numFmt w:val="decimal"/>
      <w:lvlText w:val="%1.%2.%3.%4.%5.%6"/>
      <w:lvlJc w:val="left"/>
      <w:pPr>
        <w:tabs>
          <w:tab w:val="num" w:pos="780"/>
        </w:tabs>
        <w:ind w:left="780" w:hanging="1080"/>
      </w:pPr>
    </w:lvl>
    <w:lvl w:ilvl="6">
      <w:start w:val="1"/>
      <w:numFmt w:val="decimal"/>
      <w:lvlText w:val="%1.%2.%3.%4.%5.%6.%7"/>
      <w:lvlJc w:val="left"/>
      <w:pPr>
        <w:tabs>
          <w:tab w:val="num" w:pos="1080"/>
        </w:tabs>
        <w:ind w:left="1080" w:hanging="1440"/>
      </w:pPr>
    </w:lvl>
    <w:lvl w:ilvl="7">
      <w:start w:val="1"/>
      <w:numFmt w:val="decimal"/>
      <w:lvlText w:val="%1.%2.%3.%4.%5.%6.%7.%8"/>
      <w:lvlJc w:val="left"/>
      <w:pPr>
        <w:tabs>
          <w:tab w:val="num" w:pos="1020"/>
        </w:tabs>
        <w:ind w:left="1020" w:hanging="1440"/>
      </w:pPr>
    </w:lvl>
    <w:lvl w:ilvl="8">
      <w:start w:val="1"/>
      <w:numFmt w:val="decimal"/>
      <w:lvlText w:val="%1.%2.%3.%4.%5.%6.%7.%8.%9"/>
      <w:lvlJc w:val="left"/>
      <w:pPr>
        <w:tabs>
          <w:tab w:val="num" w:pos="1320"/>
        </w:tabs>
        <w:ind w:left="1320" w:hanging="180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3BA"/>
    <w:rsid w:val="00094BA3"/>
    <w:rsid w:val="001836D8"/>
    <w:rsid w:val="00277CA9"/>
    <w:rsid w:val="004926E7"/>
    <w:rsid w:val="00497C9C"/>
    <w:rsid w:val="00545619"/>
    <w:rsid w:val="006811BD"/>
    <w:rsid w:val="00707811"/>
    <w:rsid w:val="00843358"/>
    <w:rsid w:val="00922F13"/>
    <w:rsid w:val="00926422"/>
    <w:rsid w:val="009D5841"/>
    <w:rsid w:val="009E5CDF"/>
    <w:rsid w:val="00A77830"/>
    <w:rsid w:val="00BC3E05"/>
    <w:rsid w:val="00BC6A80"/>
    <w:rsid w:val="00C31418"/>
    <w:rsid w:val="00C913BA"/>
    <w:rsid w:val="00CC17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D415F6-1CD5-4F67-B8A6-703F1FE53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913BA"/>
    <w:pPr>
      <w:suppressAutoHyphens/>
      <w:spacing w:after="0" w:line="240" w:lineRule="auto"/>
    </w:pPr>
    <w:rPr>
      <w:rFonts w:ascii="Times New Roman" w:eastAsia="Times New Roman" w:hAnsi="Times New Roman" w:cs="Times New Roman"/>
      <w:sz w:val="24"/>
      <w:szCs w:val="20"/>
      <w:lang w:eastAsia="zh-CN"/>
    </w:rPr>
  </w:style>
  <w:style w:type="paragraph" w:styleId="Nagwek1">
    <w:name w:val="heading 1"/>
    <w:basedOn w:val="Normalny"/>
    <w:next w:val="Normalny"/>
    <w:link w:val="Nagwek1Znak"/>
    <w:qFormat/>
    <w:rsid w:val="00C913BA"/>
    <w:pPr>
      <w:keepNext/>
      <w:numPr>
        <w:numId w:val="1"/>
      </w:numPr>
      <w:outlineLvl w:val="0"/>
    </w:pPr>
    <w:rPr>
      <w:b/>
      <w:bCs/>
    </w:rPr>
  </w:style>
  <w:style w:type="paragraph" w:styleId="Nagwek2">
    <w:name w:val="heading 2"/>
    <w:basedOn w:val="Normalny"/>
    <w:next w:val="Normalny"/>
    <w:link w:val="Nagwek2Znak"/>
    <w:qFormat/>
    <w:rsid w:val="00C913BA"/>
    <w:pPr>
      <w:keepNext/>
      <w:numPr>
        <w:ilvl w:val="1"/>
        <w:numId w:val="1"/>
      </w:numPr>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913BA"/>
    <w:rPr>
      <w:rFonts w:ascii="Times New Roman" w:eastAsia="Times New Roman" w:hAnsi="Times New Roman" w:cs="Times New Roman"/>
      <w:b/>
      <w:bCs/>
      <w:sz w:val="24"/>
      <w:szCs w:val="20"/>
      <w:lang w:eastAsia="zh-CN"/>
    </w:rPr>
  </w:style>
  <w:style w:type="character" w:customStyle="1" w:styleId="Nagwek2Znak">
    <w:name w:val="Nagłówek 2 Znak"/>
    <w:basedOn w:val="Domylnaczcionkaakapitu"/>
    <w:link w:val="Nagwek2"/>
    <w:rsid w:val="00C913BA"/>
    <w:rPr>
      <w:rFonts w:ascii="Arial" w:eastAsia="Times New Roman" w:hAnsi="Arial" w:cs="Arial"/>
      <w:b/>
      <w:bCs/>
      <w:i/>
      <w:iCs/>
      <w:sz w:val="28"/>
      <w:szCs w:val="28"/>
      <w:lang w:eastAsia="zh-CN"/>
    </w:rPr>
  </w:style>
  <w:style w:type="paragraph" w:styleId="Tekstpodstawowy">
    <w:name w:val="Body Text"/>
    <w:basedOn w:val="Normalny"/>
    <w:link w:val="TekstpodstawowyZnak"/>
    <w:rsid w:val="00C913BA"/>
    <w:pPr>
      <w:spacing w:line="360" w:lineRule="auto"/>
      <w:jc w:val="both"/>
    </w:pPr>
  </w:style>
  <w:style w:type="character" w:customStyle="1" w:styleId="TekstpodstawowyZnak">
    <w:name w:val="Tekst podstawowy Znak"/>
    <w:basedOn w:val="Domylnaczcionkaakapitu"/>
    <w:link w:val="Tekstpodstawowy"/>
    <w:rsid w:val="00C913BA"/>
    <w:rPr>
      <w:rFonts w:ascii="Times New Roman" w:eastAsia="Times New Roman" w:hAnsi="Times New Roman" w:cs="Times New Roman"/>
      <w:sz w:val="24"/>
      <w:szCs w:val="20"/>
      <w:lang w:eastAsia="zh-CN"/>
    </w:rPr>
  </w:style>
  <w:style w:type="paragraph" w:styleId="Tekstpodstawowywcity">
    <w:name w:val="Body Text Indent"/>
    <w:basedOn w:val="Normalny"/>
    <w:link w:val="TekstpodstawowywcityZnak"/>
    <w:rsid w:val="00C913BA"/>
    <w:pPr>
      <w:spacing w:line="360" w:lineRule="auto"/>
      <w:ind w:firstLine="709"/>
    </w:pPr>
  </w:style>
  <w:style w:type="character" w:customStyle="1" w:styleId="TekstpodstawowywcityZnak">
    <w:name w:val="Tekst podstawowy wcięty Znak"/>
    <w:basedOn w:val="Domylnaczcionkaakapitu"/>
    <w:link w:val="Tekstpodstawowywcity"/>
    <w:rsid w:val="00C913BA"/>
    <w:rPr>
      <w:rFonts w:ascii="Times New Roman" w:eastAsia="Times New Roman" w:hAnsi="Times New Roman" w:cs="Times New Roman"/>
      <w:sz w:val="24"/>
      <w:szCs w:val="20"/>
      <w:lang w:eastAsia="zh-CN"/>
    </w:rPr>
  </w:style>
  <w:style w:type="paragraph" w:customStyle="1" w:styleId="Tekstpodstawowywcity21">
    <w:name w:val="Tekst podstawowy wcięty 21"/>
    <w:basedOn w:val="Normalny"/>
    <w:rsid w:val="00C913BA"/>
    <w:pPr>
      <w:spacing w:line="360" w:lineRule="auto"/>
      <w:ind w:firstLine="709"/>
      <w:jc w:val="both"/>
    </w:pPr>
  </w:style>
  <w:style w:type="paragraph" w:styleId="Stopka">
    <w:name w:val="footer"/>
    <w:basedOn w:val="Normalny"/>
    <w:link w:val="StopkaZnak"/>
    <w:rsid w:val="00C913BA"/>
    <w:pPr>
      <w:tabs>
        <w:tab w:val="center" w:pos="4536"/>
        <w:tab w:val="right" w:pos="9072"/>
      </w:tabs>
    </w:pPr>
  </w:style>
  <w:style w:type="character" w:customStyle="1" w:styleId="StopkaZnak">
    <w:name w:val="Stopka Znak"/>
    <w:basedOn w:val="Domylnaczcionkaakapitu"/>
    <w:link w:val="Stopka"/>
    <w:rsid w:val="00C913BA"/>
    <w:rPr>
      <w:rFonts w:ascii="Times New Roman" w:eastAsia="Times New Roman" w:hAnsi="Times New Roman" w:cs="Times New Roman"/>
      <w:sz w:val="24"/>
      <w:szCs w:val="20"/>
      <w:lang w:eastAsia="zh-CN"/>
    </w:rPr>
  </w:style>
  <w:style w:type="paragraph" w:customStyle="1" w:styleId="Tekstpodstawowywcity31">
    <w:name w:val="Tekst podstawowy wcięty 31"/>
    <w:basedOn w:val="Normalny"/>
    <w:rsid w:val="00C913BA"/>
    <w:pPr>
      <w:spacing w:line="360" w:lineRule="auto"/>
      <w:ind w:left="709" w:hanging="709"/>
    </w:pPr>
  </w:style>
  <w:style w:type="paragraph" w:styleId="Nagwek">
    <w:name w:val="header"/>
    <w:basedOn w:val="Normalny"/>
    <w:link w:val="NagwekZnak"/>
    <w:uiPriority w:val="99"/>
    <w:rsid w:val="00C913BA"/>
    <w:pPr>
      <w:tabs>
        <w:tab w:val="center" w:pos="4536"/>
        <w:tab w:val="right" w:pos="9072"/>
      </w:tabs>
    </w:pPr>
  </w:style>
  <w:style w:type="character" w:customStyle="1" w:styleId="NagwekZnak">
    <w:name w:val="Nagłówek Znak"/>
    <w:basedOn w:val="Domylnaczcionkaakapitu"/>
    <w:link w:val="Nagwek"/>
    <w:uiPriority w:val="99"/>
    <w:rsid w:val="00C913BA"/>
    <w:rPr>
      <w:rFonts w:ascii="Times New Roman" w:eastAsia="Times New Roman" w:hAnsi="Times New Roman" w:cs="Times New Roman"/>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header" Target="header3.xml"/><Relationship Id="rId10" Type="http://schemas.openxmlformats.org/officeDocument/2006/relationships/oleObject" Target="embeddings/oleObject2.bin"/><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Pages>
  <Words>1114</Words>
  <Characters>6684</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Miziołek Dariusz</dc:creator>
  <cp:lastModifiedBy>Brzezińska Beata</cp:lastModifiedBy>
  <cp:revision>12</cp:revision>
  <dcterms:created xsi:type="dcterms:W3CDTF">2015-04-20T11:09:00Z</dcterms:created>
  <dcterms:modified xsi:type="dcterms:W3CDTF">2015-05-06T09:37:00Z</dcterms:modified>
</cp:coreProperties>
</file>