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2C465F" w14:textId="0E8D1BA9" w:rsidR="00393761" w:rsidRPr="000A58D6" w:rsidRDefault="000A58D6" w:rsidP="00F049AB">
      <w:pPr>
        <w:pStyle w:val="Tytuinfomacjisygnalnej"/>
      </w:pPr>
      <w:bookmarkStart w:id="0" w:name="_GoBack"/>
      <w:bookmarkEnd w:id="0"/>
      <w:r w:rsidRPr="000A58D6">
        <w:t xml:space="preserve">Wpływ epidemii COVID-19 na wybrane elementy rynku pracy w Polsce w </w:t>
      </w:r>
      <w:r w:rsidR="008B5D4E">
        <w:t>drugim</w:t>
      </w:r>
      <w:r w:rsidRPr="000A58D6">
        <w:t xml:space="preserve"> kwartale 202</w:t>
      </w:r>
      <w:r w:rsidR="00B65CCA">
        <w:t>2</w:t>
      </w:r>
      <w:r w:rsidRPr="000A58D6">
        <w:t xml:space="preserve"> r.</w:t>
      </w:r>
    </w:p>
    <w:p w14:paraId="439491FD" w14:textId="4983D90C" w:rsidR="006D7409" w:rsidRPr="000A58D6" w:rsidRDefault="007A77C3" w:rsidP="007A77C3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38D285A" wp14:editId="07F65FAB">
                <wp:simplePos x="0" y="0"/>
                <wp:positionH relativeFrom="margin">
                  <wp:posOffset>-113665</wp:posOffset>
                </wp:positionH>
                <wp:positionV relativeFrom="paragraph">
                  <wp:posOffset>136525</wp:posOffset>
                </wp:positionV>
                <wp:extent cx="2099310" cy="1689735"/>
                <wp:effectExtent l="0" t="0" r="0" b="5715"/>
                <wp:wrapSquare wrapText="bothSides"/>
                <wp:docPr id="6" name="Pole tekstowe 2" descr="3,8% udział osób, które w końcu czerwca 2022 r. pracowały zdalnie w związku z sytuacją epidemiczną w ogólnej liczbie pracując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168973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49CA1" w14:textId="77777777" w:rsidR="00313F5C" w:rsidRPr="0075593A" w:rsidRDefault="00ED5FFB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="00313F5C" w:rsidRPr="0075593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</w:t>
                            </w:r>
                            <w:r w:rsidR="004B4292" w:rsidRPr="0075593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F39B4CA" w14:textId="77777777" w:rsidR="005C0CAC" w:rsidRPr="000A58D6" w:rsidRDefault="004370ED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AC77EC">
                              <w:rPr>
                                <w:szCs w:val="20"/>
                              </w:rPr>
                              <w:t xml:space="preserve">udział osób, które </w:t>
                            </w:r>
                            <w:r w:rsidR="009634E6" w:rsidRPr="00775CA9">
                              <w:rPr>
                                <w:szCs w:val="20"/>
                              </w:rPr>
                              <w:t>w końcu</w:t>
                            </w:r>
                            <w:r w:rsidRPr="00775CA9">
                              <w:rPr>
                                <w:szCs w:val="20"/>
                              </w:rPr>
                              <w:t xml:space="preserve"> </w:t>
                            </w:r>
                            <w:r w:rsidR="00ED5FFB" w:rsidRPr="00403075">
                              <w:rPr>
                                <w:szCs w:val="20"/>
                              </w:rPr>
                              <w:t>czerwca</w:t>
                            </w:r>
                            <w:r w:rsidRPr="00403075">
                              <w:rPr>
                                <w:szCs w:val="20"/>
                              </w:rPr>
                              <w:t xml:space="preserve"> 202</w:t>
                            </w:r>
                            <w:r w:rsidR="00B65CCA" w:rsidRPr="00403075">
                              <w:rPr>
                                <w:szCs w:val="20"/>
                              </w:rPr>
                              <w:t>2</w:t>
                            </w:r>
                            <w:r w:rsidR="00ED5FFB" w:rsidRPr="00403075">
                              <w:rPr>
                                <w:szCs w:val="20"/>
                              </w:rPr>
                              <w:t xml:space="preserve"> </w:t>
                            </w:r>
                            <w:r w:rsidR="00ED5FFB">
                              <w:rPr>
                                <w:szCs w:val="20"/>
                              </w:rPr>
                              <w:t xml:space="preserve">r. pracowały zdalnie </w:t>
                            </w:r>
                            <w:r w:rsidRPr="00AC77EC">
                              <w:rPr>
                                <w:szCs w:val="20"/>
                              </w:rPr>
                              <w:t>w związku z sytuacją epidemiczną w ogólnej liczbie pracujących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8D285A" id="Pole tekstowe 2" o:spid="_x0000_s1026" alt="3,8% udział osób, które w końcu czerwca 2022 r. pracowały zdalnie w związku z sytuacją epidemiczną w ogólnej liczbie pracujących" style="position:absolute;margin-left:-8.95pt;margin-top:10.75pt;width:165.3pt;height:133.0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" fillcolor="#001d77" stroked="f">
                <v:stroke joinstyle="miter"/>
                <v:textbox>
                  <w:txbxContent>
                    <w:p w14:paraId="5C449CA1" w14:textId="77777777" w:rsidR="00313F5C" w:rsidRPr="0075593A" w:rsidRDefault="00ED5FFB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="00313F5C" w:rsidRPr="0075593A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8</w:t>
                      </w:r>
                      <w:r w:rsidR="004B4292" w:rsidRPr="0075593A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F39B4CA" w14:textId="77777777" w:rsidR="005C0CAC" w:rsidRPr="000A58D6" w:rsidRDefault="004370ED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AC77EC">
                        <w:rPr>
                          <w:szCs w:val="20"/>
                        </w:rPr>
                        <w:t xml:space="preserve">udział osób, które </w:t>
                      </w:r>
                      <w:r w:rsidR="009634E6" w:rsidRPr="00775CA9">
                        <w:rPr>
                          <w:szCs w:val="20"/>
                        </w:rPr>
                        <w:t>w końcu</w:t>
                      </w:r>
                      <w:r w:rsidRPr="00775CA9">
                        <w:rPr>
                          <w:szCs w:val="20"/>
                        </w:rPr>
                        <w:t xml:space="preserve"> </w:t>
                      </w:r>
                      <w:r w:rsidR="00ED5FFB" w:rsidRPr="00403075">
                        <w:rPr>
                          <w:szCs w:val="20"/>
                        </w:rPr>
                        <w:t>czerwca</w:t>
                      </w:r>
                      <w:r w:rsidRPr="00403075">
                        <w:rPr>
                          <w:szCs w:val="20"/>
                        </w:rPr>
                        <w:t xml:space="preserve"> 202</w:t>
                      </w:r>
                      <w:r w:rsidR="00B65CCA" w:rsidRPr="00403075">
                        <w:rPr>
                          <w:szCs w:val="20"/>
                        </w:rPr>
                        <w:t>2</w:t>
                      </w:r>
                      <w:r w:rsidR="00ED5FFB" w:rsidRPr="00403075">
                        <w:rPr>
                          <w:szCs w:val="20"/>
                        </w:rPr>
                        <w:t xml:space="preserve"> </w:t>
                      </w:r>
                      <w:r w:rsidR="00ED5FFB">
                        <w:rPr>
                          <w:szCs w:val="20"/>
                        </w:rPr>
                        <w:t xml:space="preserve">r. pracowały zdalnie </w:t>
                      </w:r>
                      <w:r w:rsidRPr="00AC77EC">
                        <w:rPr>
                          <w:szCs w:val="20"/>
                        </w:rPr>
                        <w:t>w związku z sytuacją epidemiczną w ogólnej liczbie pracujących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86B04">
        <w:rPr>
          <w:color w:val="000000" w:themeColor="text1"/>
        </w:rPr>
        <w:t>W maju 2022 r. odwołon</w:t>
      </w:r>
      <w:r>
        <w:rPr>
          <w:color w:val="000000" w:themeColor="text1"/>
        </w:rPr>
        <w:t>o</w:t>
      </w:r>
      <w:r w:rsidR="00D86B04">
        <w:rPr>
          <w:color w:val="000000" w:themeColor="text1"/>
        </w:rPr>
        <w:t xml:space="preserve"> w Polsce stan epidemii </w:t>
      </w:r>
      <w:r w:rsidR="00D86B04" w:rsidRPr="007A77C3">
        <w:rPr>
          <w:color w:val="000000" w:themeColor="text1"/>
        </w:rPr>
        <w:t>związku</w:t>
      </w:r>
      <w:r>
        <w:rPr>
          <w:color w:val="000000" w:themeColor="text1"/>
        </w:rPr>
        <w:t xml:space="preserve"> z zakażeniami wirusem SARS-CoV</w:t>
      </w:r>
      <w:r w:rsidR="008E137D">
        <w:rPr>
          <w:color w:val="000000" w:themeColor="text1"/>
        </w:rPr>
        <w:t>-</w:t>
      </w:r>
      <w:r w:rsidR="00D86B04" w:rsidRPr="007A77C3">
        <w:rPr>
          <w:color w:val="000000" w:themeColor="text1"/>
        </w:rPr>
        <w:t>2.</w:t>
      </w:r>
      <w:r w:rsidR="0068402D">
        <w:rPr>
          <w:color w:val="000000" w:themeColor="text1"/>
        </w:rPr>
        <w:t xml:space="preserve"> </w:t>
      </w:r>
      <w:r w:rsidR="00D86B04" w:rsidRPr="007A77C3">
        <w:rPr>
          <w:color w:val="000000" w:themeColor="text1"/>
        </w:rPr>
        <w:t xml:space="preserve">Jednocześnie ogłaszano stan zagrożenia epidemicznego, który będzie aktualny do odwołania. Pomio odwołana stanu epidemii </w:t>
      </w:r>
      <w:r w:rsidR="00D86B04">
        <w:rPr>
          <w:color w:val="000000" w:themeColor="text1"/>
        </w:rPr>
        <w:t xml:space="preserve">nadal funkcjonują </w:t>
      </w:r>
      <w:r w:rsidR="004370ED" w:rsidRPr="00091076">
        <w:rPr>
          <w:color w:val="000000" w:themeColor="text1"/>
        </w:rPr>
        <w:t>rozwiązania zapobiegające i przeciwdziałające rozprzestrzenianiu się wspomnianego wirusa i</w:t>
      </w:r>
      <w:r w:rsidR="0068402D">
        <w:rPr>
          <w:color w:val="000000" w:themeColor="text1"/>
        </w:rPr>
        <w:t> </w:t>
      </w:r>
      <w:r w:rsidR="004370ED" w:rsidRPr="00091076">
        <w:rPr>
          <w:color w:val="000000" w:themeColor="text1"/>
        </w:rPr>
        <w:t>zwalczające wywołaną nim chorobę. Działania te odnos</w:t>
      </w:r>
      <w:r w:rsidR="00D86B04">
        <w:rPr>
          <w:color w:val="000000" w:themeColor="text1"/>
        </w:rPr>
        <w:t xml:space="preserve">zą </w:t>
      </w:r>
      <w:r w:rsidR="004370ED" w:rsidRPr="00091076">
        <w:rPr>
          <w:color w:val="000000" w:themeColor="text1"/>
        </w:rPr>
        <w:t xml:space="preserve">się także do rynku pracy. Wśród nich </w:t>
      </w:r>
      <w:r w:rsidR="00D86B04">
        <w:rPr>
          <w:color w:val="000000" w:themeColor="text1"/>
        </w:rPr>
        <w:t>jest</w:t>
      </w:r>
      <w:r w:rsidR="004370ED" w:rsidRPr="00091076">
        <w:rPr>
          <w:color w:val="000000" w:themeColor="text1"/>
        </w:rPr>
        <w:t xml:space="preserve"> m.in. umożliwienie wykonywania pracy poza miejscem jej stałego wykonywania, czyli pracy zdalnej. Zaprezentowane w niniejszym opracowaniu dane zostały pozyskane podczas badania „Popyt na pracę"</w:t>
      </w:r>
      <w:r w:rsidR="004370ED" w:rsidRPr="00091076">
        <w:rPr>
          <w:rStyle w:val="Odwoanieprzypisudolnego"/>
          <w:color w:val="000000" w:themeColor="text1"/>
          <w:sz w:val="20"/>
          <w:szCs w:val="20"/>
        </w:rPr>
        <w:footnoteReference w:id="1"/>
      </w:r>
      <w:r w:rsidR="004370ED" w:rsidRPr="00091076">
        <w:rPr>
          <w:color w:val="000000" w:themeColor="text1"/>
          <w:sz w:val="20"/>
          <w:szCs w:val="20"/>
        </w:rPr>
        <w:t>.</w:t>
      </w:r>
    </w:p>
    <w:p w14:paraId="35B16AD5" w14:textId="453566D4" w:rsidR="000A58D6" w:rsidRPr="001803A4" w:rsidRDefault="000A58D6" w:rsidP="000A58D6">
      <w:pPr>
        <w:pStyle w:val="Nagwek1"/>
      </w:pPr>
      <w:r w:rsidRPr="001803A4">
        <w:t>Praca zdalna w okresie zagrożenia epidemicznego</w:t>
      </w:r>
    </w:p>
    <w:p w14:paraId="725C31A3" w14:textId="68A5E6DE" w:rsidR="000A58D6" w:rsidRPr="00091076" w:rsidRDefault="000F03AC" w:rsidP="000F03AC">
      <w:pPr>
        <w:rPr>
          <w:color w:val="000000" w:themeColor="text1"/>
          <w:szCs w:val="19"/>
        </w:rPr>
      </w:pPr>
      <w:r w:rsidRPr="000579C8">
        <w:rPr>
          <w:color w:val="000000" w:themeColor="text1"/>
          <w:szCs w:val="19"/>
        </w:rPr>
        <w:t>W końcu</w:t>
      </w:r>
      <w:r w:rsidR="00BA79D2">
        <w:rPr>
          <w:color w:val="000000" w:themeColor="text1"/>
          <w:szCs w:val="19"/>
        </w:rPr>
        <w:t xml:space="preserve"> czerwca</w:t>
      </w:r>
      <w:r w:rsidRPr="000579C8">
        <w:rPr>
          <w:color w:val="000000" w:themeColor="text1"/>
          <w:szCs w:val="19"/>
        </w:rPr>
        <w:t xml:space="preserve"> 202</w:t>
      </w:r>
      <w:r w:rsidR="00FF47A0" w:rsidRPr="000579C8">
        <w:rPr>
          <w:color w:val="000000" w:themeColor="text1"/>
          <w:szCs w:val="19"/>
        </w:rPr>
        <w:t>2</w:t>
      </w:r>
      <w:r w:rsidRPr="000579C8">
        <w:rPr>
          <w:color w:val="000000" w:themeColor="text1"/>
          <w:szCs w:val="19"/>
        </w:rPr>
        <w:t xml:space="preserve"> r.</w:t>
      </w:r>
      <w:r w:rsidR="00F428E7" w:rsidRPr="000579C8">
        <w:rPr>
          <w:color w:val="000000" w:themeColor="text1"/>
          <w:szCs w:val="19"/>
        </w:rPr>
        <w:t xml:space="preserve"> </w:t>
      </w:r>
      <w:r w:rsidRPr="000579C8">
        <w:rPr>
          <w:color w:val="000000" w:themeColor="text1"/>
          <w:szCs w:val="19"/>
        </w:rPr>
        <w:t xml:space="preserve">udział osób, które pracowały zdalnie w związku z sytuacją epidemiczną w ogólnej liczbie pracujących objętych badaniem Popyt na pracę wyniósł </w:t>
      </w:r>
      <w:r w:rsidR="00BA79D2">
        <w:rPr>
          <w:color w:val="000000" w:themeColor="text1"/>
          <w:szCs w:val="19"/>
        </w:rPr>
        <w:t>3,8</w:t>
      </w:r>
      <w:r w:rsidRPr="000579C8">
        <w:rPr>
          <w:color w:val="000000" w:themeColor="text1"/>
          <w:szCs w:val="19"/>
        </w:rPr>
        <w:t xml:space="preserve">% i było to o </w:t>
      </w:r>
      <w:r w:rsidR="007F5BE0">
        <w:rPr>
          <w:color w:val="000000" w:themeColor="text1"/>
          <w:szCs w:val="19"/>
        </w:rPr>
        <w:t>3,0</w:t>
      </w:r>
      <w:r w:rsidRPr="000579C8">
        <w:rPr>
          <w:color w:val="000000" w:themeColor="text1"/>
          <w:szCs w:val="19"/>
        </w:rPr>
        <w:t xml:space="preserve"> p. proc. mniej niż w końcu </w:t>
      </w:r>
      <w:r w:rsidR="007F5BE0">
        <w:rPr>
          <w:color w:val="000000" w:themeColor="text1"/>
          <w:szCs w:val="19"/>
        </w:rPr>
        <w:t>czerwca</w:t>
      </w:r>
      <w:r w:rsidR="00D26A70" w:rsidRPr="000579C8">
        <w:rPr>
          <w:color w:val="000000" w:themeColor="text1"/>
          <w:szCs w:val="19"/>
        </w:rPr>
        <w:t xml:space="preserve"> </w:t>
      </w:r>
      <w:r w:rsidRPr="000579C8">
        <w:rPr>
          <w:color w:val="000000" w:themeColor="text1"/>
          <w:szCs w:val="19"/>
        </w:rPr>
        <w:t>202</w:t>
      </w:r>
      <w:r w:rsidR="00D26A70" w:rsidRPr="000579C8">
        <w:rPr>
          <w:color w:val="000000" w:themeColor="text1"/>
          <w:szCs w:val="19"/>
        </w:rPr>
        <w:t>1</w:t>
      </w:r>
      <w:r w:rsidRPr="000579C8">
        <w:rPr>
          <w:color w:val="000000" w:themeColor="text1"/>
          <w:szCs w:val="19"/>
        </w:rPr>
        <w:t xml:space="preserve"> r. W </w:t>
      </w:r>
      <w:r w:rsidR="007F5BE0">
        <w:rPr>
          <w:color w:val="000000" w:themeColor="text1"/>
          <w:szCs w:val="19"/>
        </w:rPr>
        <w:t>drugim</w:t>
      </w:r>
      <w:r w:rsidRPr="000579C8">
        <w:rPr>
          <w:color w:val="000000" w:themeColor="text1"/>
          <w:szCs w:val="19"/>
        </w:rPr>
        <w:t xml:space="preserve"> kwartale 202</w:t>
      </w:r>
      <w:r w:rsidR="009A4C49" w:rsidRPr="000579C8">
        <w:rPr>
          <w:color w:val="000000" w:themeColor="text1"/>
          <w:szCs w:val="19"/>
        </w:rPr>
        <w:t>2</w:t>
      </w:r>
      <w:r w:rsidRPr="000579C8">
        <w:rPr>
          <w:color w:val="000000" w:themeColor="text1"/>
          <w:szCs w:val="19"/>
        </w:rPr>
        <w:t xml:space="preserve"> r. skala wykorzystania pracy zdalnej w sektorze </w:t>
      </w:r>
      <w:r w:rsidR="009A4C49" w:rsidRPr="000579C8">
        <w:rPr>
          <w:color w:val="000000" w:themeColor="text1"/>
          <w:szCs w:val="19"/>
        </w:rPr>
        <w:t>prywatnym</w:t>
      </w:r>
      <w:r w:rsidRPr="000579C8">
        <w:rPr>
          <w:color w:val="000000" w:themeColor="text1"/>
          <w:szCs w:val="19"/>
        </w:rPr>
        <w:t xml:space="preserve"> była wyższa niż w sektorze p</w:t>
      </w:r>
      <w:r w:rsidR="004D0D09">
        <w:rPr>
          <w:color w:val="000000" w:themeColor="text1"/>
          <w:szCs w:val="19"/>
        </w:rPr>
        <w:t>ublicz</w:t>
      </w:r>
      <w:r w:rsidRPr="000579C8">
        <w:rPr>
          <w:color w:val="000000" w:themeColor="text1"/>
          <w:szCs w:val="19"/>
        </w:rPr>
        <w:t xml:space="preserve">nym. </w:t>
      </w:r>
      <w:r w:rsidR="009568CD">
        <w:rPr>
          <w:color w:val="000000" w:themeColor="text1"/>
          <w:szCs w:val="19"/>
        </w:rPr>
        <w:t>W</w:t>
      </w:r>
      <w:r w:rsidR="009568CD" w:rsidRPr="000579C8">
        <w:rPr>
          <w:color w:val="000000" w:themeColor="text1"/>
          <w:szCs w:val="19"/>
        </w:rPr>
        <w:t xml:space="preserve"> </w:t>
      </w:r>
      <w:r w:rsidRPr="000579C8">
        <w:rPr>
          <w:color w:val="000000" w:themeColor="text1"/>
          <w:szCs w:val="19"/>
        </w:rPr>
        <w:t>obu sektorach udział ten był</w:t>
      </w:r>
      <w:r w:rsidR="009A4C49" w:rsidRPr="000579C8">
        <w:rPr>
          <w:color w:val="000000" w:themeColor="text1"/>
          <w:szCs w:val="19"/>
        </w:rPr>
        <w:t xml:space="preserve"> </w:t>
      </w:r>
      <w:r w:rsidRPr="000579C8">
        <w:rPr>
          <w:color w:val="000000" w:themeColor="text1"/>
          <w:szCs w:val="19"/>
        </w:rPr>
        <w:t xml:space="preserve">niższy niż w </w:t>
      </w:r>
      <w:r w:rsidR="007F5BE0">
        <w:rPr>
          <w:color w:val="000000" w:themeColor="text1"/>
          <w:szCs w:val="19"/>
        </w:rPr>
        <w:t>drugim</w:t>
      </w:r>
      <w:r w:rsidRPr="000579C8">
        <w:rPr>
          <w:color w:val="000000" w:themeColor="text1"/>
          <w:szCs w:val="19"/>
        </w:rPr>
        <w:t xml:space="preserve"> kwartale 202</w:t>
      </w:r>
      <w:r w:rsidR="009A4C49" w:rsidRPr="000579C8">
        <w:rPr>
          <w:color w:val="000000" w:themeColor="text1"/>
          <w:szCs w:val="19"/>
        </w:rPr>
        <w:t>1</w:t>
      </w:r>
      <w:r w:rsidRPr="000579C8">
        <w:rPr>
          <w:color w:val="000000" w:themeColor="text1"/>
          <w:szCs w:val="19"/>
        </w:rPr>
        <w:t xml:space="preserve"> r.</w:t>
      </w:r>
    </w:p>
    <w:p w14:paraId="55E92643" w14:textId="45F6E4C1" w:rsidR="000A58D6" w:rsidRDefault="000A58D6" w:rsidP="000F03AC">
      <w:pPr>
        <w:pStyle w:val="tytuwykresu"/>
        <w:spacing w:before="360" w:after="0"/>
        <w:ind w:left="851" w:hanging="851"/>
      </w:pPr>
      <w:r w:rsidRPr="00091076">
        <w:t xml:space="preserve">Wykres </w:t>
      </w:r>
      <w:r w:rsidR="00B538D4">
        <w:t>1</w:t>
      </w:r>
      <w:r w:rsidRPr="00091076">
        <w:t xml:space="preserve">. Udział pracujących, którzy w związku z sytuacją epidemiczną pracowali zdalnie </w:t>
      </w:r>
      <w:r w:rsidRPr="00091076">
        <w:br/>
        <w:t xml:space="preserve">według </w:t>
      </w:r>
      <w:r w:rsidRPr="000A58D6">
        <w:t>sektorów</w:t>
      </w:r>
      <w:r w:rsidRPr="00091076">
        <w:t xml:space="preserve"> własności </w:t>
      </w:r>
    </w:p>
    <w:p w14:paraId="6C6DAF7B" w14:textId="0A645295" w:rsidR="000A58D6" w:rsidRDefault="0042201D" w:rsidP="00B27F87">
      <w:pPr>
        <w:spacing w:before="0"/>
        <w:ind w:left="1684" w:hanging="833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15936" behindDoc="0" locked="0" layoutInCell="1" allowOverlap="1" wp14:anchorId="5E60ED28" wp14:editId="4E9ABD1E">
            <wp:simplePos x="0" y="0"/>
            <wp:positionH relativeFrom="column">
              <wp:posOffset>37312</wp:posOffset>
            </wp:positionH>
            <wp:positionV relativeFrom="paragraph">
              <wp:posOffset>236322</wp:posOffset>
            </wp:positionV>
            <wp:extent cx="4998720" cy="2156460"/>
            <wp:effectExtent l="0" t="0" r="0" b="0"/>
            <wp:wrapSquare wrapText="bothSides"/>
            <wp:docPr id="7" name="Obraz 7" descr="Przekroje: 2 kwartał 2021, 2 kwartał 2022; sektor własności.&#10;Stan na koniec kwartału&#10;" title="Wykres 1. Udział pracujących, którzy w związku z sytuacją epidemiczną pracowali zdalnie według sektorów włas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8D6" w:rsidRPr="00091076">
        <w:rPr>
          <w:color w:val="000000" w:themeColor="text1"/>
          <w:sz w:val="18"/>
          <w:szCs w:val="18"/>
        </w:rPr>
        <w:t>Stan na koniec kwartału</w:t>
      </w:r>
    </w:p>
    <w:p w14:paraId="46F1E50A" w14:textId="7D584ED3" w:rsidR="000A58D6" w:rsidRDefault="007F5383" w:rsidP="00B27F87">
      <w:pPr>
        <w:spacing w:before="360"/>
        <w:rPr>
          <w:color w:val="000000" w:themeColor="text1"/>
          <w:szCs w:val="19"/>
        </w:rPr>
      </w:pPr>
      <w:r w:rsidRPr="00C4609C">
        <w:rPr>
          <w:color w:val="000000" w:themeColor="text1"/>
          <w:szCs w:val="19"/>
        </w:rPr>
        <w:t xml:space="preserve">W skali całej gospodarki wykorzystanie pracy zdalnej w celu ograniczenia zagrożenia epidemicznego pozostało największe w podmiotach gospodarki narodowej o liczbie pracujących 50 osób i więcej. Udział pracujących zdalnie w podmiotach tej wielkości wyniósł </w:t>
      </w:r>
      <w:r w:rsidR="00F20A1A">
        <w:rPr>
          <w:color w:val="000000" w:themeColor="text1"/>
          <w:szCs w:val="19"/>
        </w:rPr>
        <w:t>5,3</w:t>
      </w:r>
      <w:r w:rsidRPr="00C4609C">
        <w:rPr>
          <w:color w:val="000000" w:themeColor="text1"/>
          <w:szCs w:val="19"/>
        </w:rPr>
        <w:t xml:space="preserve">%, było to o </w:t>
      </w:r>
      <w:r w:rsidR="00F20A1A">
        <w:rPr>
          <w:color w:val="000000" w:themeColor="text1"/>
          <w:szCs w:val="19"/>
        </w:rPr>
        <w:t>3,2</w:t>
      </w:r>
      <w:r w:rsidRPr="00C4609C">
        <w:rPr>
          <w:color w:val="000000" w:themeColor="text1"/>
          <w:szCs w:val="19"/>
        </w:rPr>
        <w:t xml:space="preserve"> p. proc. mniej niż w </w:t>
      </w:r>
      <w:r w:rsidR="00F20A1A">
        <w:rPr>
          <w:color w:val="000000" w:themeColor="text1"/>
          <w:szCs w:val="19"/>
        </w:rPr>
        <w:t>drugim</w:t>
      </w:r>
      <w:r w:rsidRPr="00C4609C">
        <w:rPr>
          <w:color w:val="000000" w:themeColor="text1"/>
          <w:szCs w:val="19"/>
        </w:rPr>
        <w:t xml:space="preserve"> kwartale 202</w:t>
      </w:r>
      <w:r w:rsidR="00DC5933" w:rsidRPr="00C4609C">
        <w:rPr>
          <w:color w:val="000000" w:themeColor="text1"/>
          <w:szCs w:val="19"/>
        </w:rPr>
        <w:t>1</w:t>
      </w:r>
      <w:r w:rsidRPr="00C4609C">
        <w:rPr>
          <w:color w:val="000000" w:themeColor="text1"/>
          <w:szCs w:val="19"/>
        </w:rPr>
        <w:t xml:space="preserve"> r. W podmiotach gospodarki narodowej </w:t>
      </w:r>
      <w:r w:rsidRPr="00C4609C">
        <w:rPr>
          <w:color w:val="000000" w:themeColor="text1"/>
          <w:szCs w:val="19"/>
        </w:rPr>
        <w:br/>
      </w:r>
      <w:r w:rsidRPr="00C4609C">
        <w:rPr>
          <w:color w:val="000000" w:themeColor="text1"/>
          <w:szCs w:val="19"/>
        </w:rPr>
        <w:lastRenderedPageBreak/>
        <w:t xml:space="preserve">o liczbie pracujących do 9 osób pracę zdalną świadczyło </w:t>
      </w:r>
      <w:r w:rsidR="00F20A1A">
        <w:rPr>
          <w:color w:val="000000" w:themeColor="text1"/>
          <w:szCs w:val="19"/>
        </w:rPr>
        <w:t>1,9</w:t>
      </w:r>
      <w:r w:rsidRPr="00C4609C">
        <w:rPr>
          <w:color w:val="000000" w:themeColor="text1"/>
          <w:szCs w:val="19"/>
        </w:rPr>
        <w:t xml:space="preserve">% pracujących, a w podmiotach </w:t>
      </w:r>
      <w:r w:rsidR="000359B0" w:rsidRPr="00C4609C">
        <w:rPr>
          <w:color w:val="000000" w:themeColor="text1"/>
          <w:szCs w:val="19"/>
        </w:rPr>
        <w:br/>
      </w:r>
      <w:r w:rsidRPr="00C4609C">
        <w:rPr>
          <w:color w:val="000000" w:themeColor="text1"/>
          <w:szCs w:val="19"/>
        </w:rPr>
        <w:t xml:space="preserve">o liczbie pracujących od 10 do 49 osób </w:t>
      </w:r>
      <w:r w:rsidR="00F20A1A">
        <w:rPr>
          <w:color w:val="000000" w:themeColor="text1"/>
          <w:szCs w:val="19"/>
        </w:rPr>
        <w:t>1,5</w:t>
      </w:r>
      <w:r w:rsidRPr="00C4609C">
        <w:rPr>
          <w:color w:val="000000" w:themeColor="text1"/>
          <w:szCs w:val="19"/>
        </w:rPr>
        <w:t>%.</w:t>
      </w:r>
    </w:p>
    <w:p w14:paraId="48EC8514" w14:textId="3F9C34B9" w:rsidR="00B27F87" w:rsidRPr="007F5383" w:rsidRDefault="000A58D6" w:rsidP="00B27F87">
      <w:pPr>
        <w:pStyle w:val="tytuwykresu"/>
        <w:spacing w:before="360" w:after="0"/>
        <w:ind w:left="851" w:hanging="851"/>
        <w:rPr>
          <w:szCs w:val="19"/>
        </w:rPr>
      </w:pPr>
      <w:r w:rsidRPr="007F5383">
        <w:rPr>
          <w:szCs w:val="19"/>
        </w:rPr>
        <w:t xml:space="preserve">Wykres </w:t>
      </w:r>
      <w:r w:rsidR="00B538D4">
        <w:rPr>
          <w:szCs w:val="19"/>
        </w:rPr>
        <w:t>2</w:t>
      </w:r>
      <w:r w:rsidRPr="007F5383">
        <w:rPr>
          <w:szCs w:val="19"/>
        </w:rPr>
        <w:t xml:space="preserve">. </w:t>
      </w:r>
      <w:r w:rsidR="007F5383" w:rsidRPr="007F5383">
        <w:rPr>
          <w:color w:val="000000" w:themeColor="text1"/>
          <w:szCs w:val="19"/>
        </w:rPr>
        <w:t xml:space="preserve">Struktura pracujących według wielkości podmiotów gospodarki narodowej </w:t>
      </w:r>
      <w:r w:rsidR="007F5383">
        <w:rPr>
          <w:color w:val="000000" w:themeColor="text1"/>
          <w:szCs w:val="19"/>
        </w:rPr>
        <w:br/>
      </w:r>
      <w:r w:rsidR="007F5383" w:rsidRPr="007F5383">
        <w:rPr>
          <w:color w:val="000000" w:themeColor="text1"/>
          <w:szCs w:val="19"/>
        </w:rPr>
        <w:t xml:space="preserve">w </w:t>
      </w:r>
      <w:r w:rsidR="00BA79D2">
        <w:rPr>
          <w:color w:val="000000" w:themeColor="text1"/>
          <w:szCs w:val="19"/>
        </w:rPr>
        <w:t>drugim</w:t>
      </w:r>
      <w:r w:rsidR="007F5383" w:rsidRPr="007F5383">
        <w:rPr>
          <w:color w:val="000000" w:themeColor="text1"/>
          <w:szCs w:val="19"/>
        </w:rPr>
        <w:t xml:space="preserve"> kwartale 202</w:t>
      </w:r>
      <w:r w:rsidR="00DC5933">
        <w:rPr>
          <w:color w:val="000000" w:themeColor="text1"/>
          <w:szCs w:val="19"/>
        </w:rPr>
        <w:t xml:space="preserve">2 </w:t>
      </w:r>
      <w:r w:rsidR="007F5383" w:rsidRPr="007F5383">
        <w:rPr>
          <w:color w:val="000000" w:themeColor="text1"/>
          <w:szCs w:val="19"/>
        </w:rPr>
        <w:t>r.</w:t>
      </w:r>
    </w:p>
    <w:p w14:paraId="34BA1EF1" w14:textId="5409757A" w:rsidR="00285BFD" w:rsidRDefault="00FC5627" w:rsidP="00285BFD">
      <w:pPr>
        <w:pStyle w:val="tytuwykresu"/>
        <w:spacing w:before="0"/>
        <w:ind w:left="851"/>
        <w:rPr>
          <w:b w:val="0"/>
        </w:rPr>
      </w:pPr>
      <w:r>
        <w:rPr>
          <w:noProof/>
          <w:color w:val="000000" w:themeColor="text1"/>
          <w:szCs w:val="19"/>
          <w:lang w:eastAsia="pl-PL"/>
        </w:rPr>
        <w:drawing>
          <wp:anchor distT="0" distB="0" distL="114300" distR="114300" simplePos="0" relativeHeight="251816960" behindDoc="0" locked="0" layoutInCell="1" allowOverlap="1" wp14:anchorId="2B259A0B" wp14:editId="57BAB3CF">
            <wp:simplePos x="0" y="0"/>
            <wp:positionH relativeFrom="column">
              <wp:posOffset>3175</wp:posOffset>
            </wp:positionH>
            <wp:positionV relativeFrom="paragraph">
              <wp:posOffset>237134</wp:posOffset>
            </wp:positionV>
            <wp:extent cx="5006340" cy="2339340"/>
            <wp:effectExtent l="0" t="0" r="3810" b="3810"/>
            <wp:wrapSquare wrapText="bothSides"/>
            <wp:docPr id="13" name="Obraz 13" descr="Ogółem oraz pracujący zdalnie w związku z sytuacją epidemiczną.&#10;Stan na koniec kwartału" title="Wykres 2. Struktura pracujących według wielkości podmiotów gospodarki narodowej w drug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8D6" w:rsidRPr="00B27F87">
        <w:rPr>
          <w:b w:val="0"/>
        </w:rPr>
        <w:t>Stan na koniec kwartału</w:t>
      </w:r>
    </w:p>
    <w:p w14:paraId="6341D2C0" w14:textId="6C1DF33E" w:rsidR="00EB03E6" w:rsidRDefault="00A91DEE" w:rsidP="00B27F87">
      <w:pPr>
        <w:spacing w:before="360"/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t>Skala wdrożenia p</w:t>
      </w:r>
      <w:r w:rsidR="000A58D6" w:rsidRPr="006F7C61">
        <w:rPr>
          <w:color w:val="000000" w:themeColor="text1"/>
          <w:szCs w:val="19"/>
        </w:rPr>
        <w:t>rac</w:t>
      </w:r>
      <w:r>
        <w:rPr>
          <w:color w:val="000000" w:themeColor="text1"/>
          <w:szCs w:val="19"/>
        </w:rPr>
        <w:t>y</w:t>
      </w:r>
      <w:r w:rsidR="000A58D6" w:rsidRPr="00091076">
        <w:rPr>
          <w:color w:val="000000" w:themeColor="text1"/>
          <w:szCs w:val="19"/>
        </w:rPr>
        <w:t xml:space="preserve"> </w:t>
      </w:r>
      <w:r w:rsidRPr="00091076">
        <w:rPr>
          <w:color w:val="000000" w:themeColor="text1"/>
          <w:szCs w:val="19"/>
        </w:rPr>
        <w:t>zdaln</w:t>
      </w:r>
      <w:r>
        <w:rPr>
          <w:color w:val="000000" w:themeColor="text1"/>
          <w:szCs w:val="19"/>
        </w:rPr>
        <w:t>ej</w:t>
      </w:r>
      <w:r w:rsidRPr="00091076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wskutek</w:t>
      </w:r>
      <w:r w:rsidRPr="00091076">
        <w:rPr>
          <w:color w:val="000000" w:themeColor="text1"/>
          <w:szCs w:val="19"/>
        </w:rPr>
        <w:t xml:space="preserve"> </w:t>
      </w:r>
      <w:r w:rsidR="000A58D6" w:rsidRPr="00091076">
        <w:rPr>
          <w:color w:val="000000" w:themeColor="text1"/>
          <w:szCs w:val="19"/>
        </w:rPr>
        <w:t>sytuacj</w:t>
      </w:r>
      <w:r>
        <w:rPr>
          <w:color w:val="000000" w:themeColor="text1"/>
          <w:szCs w:val="19"/>
        </w:rPr>
        <w:t>i</w:t>
      </w:r>
      <w:r w:rsidR="000A58D6" w:rsidRPr="00091076">
        <w:rPr>
          <w:color w:val="000000" w:themeColor="text1"/>
          <w:szCs w:val="19"/>
        </w:rPr>
        <w:t xml:space="preserve"> epidemiczn</w:t>
      </w:r>
      <w:r>
        <w:rPr>
          <w:color w:val="000000" w:themeColor="text1"/>
          <w:szCs w:val="19"/>
        </w:rPr>
        <w:t>ej</w:t>
      </w:r>
      <w:r w:rsidR="000A58D6" w:rsidRPr="00091076">
        <w:rPr>
          <w:color w:val="000000" w:themeColor="text1"/>
          <w:szCs w:val="19"/>
        </w:rPr>
        <w:t xml:space="preserve"> była </w:t>
      </w:r>
      <w:r>
        <w:rPr>
          <w:color w:val="000000" w:themeColor="text1"/>
          <w:szCs w:val="19"/>
        </w:rPr>
        <w:t>zróżnicowana regionalnie</w:t>
      </w:r>
      <w:r w:rsidR="000A58D6" w:rsidRPr="00091076">
        <w:rPr>
          <w:color w:val="000000" w:themeColor="text1"/>
          <w:szCs w:val="19"/>
        </w:rPr>
        <w:t xml:space="preserve">. </w:t>
      </w:r>
      <w:bookmarkStart w:id="1" w:name="OLE_LINK1"/>
    </w:p>
    <w:p w14:paraId="6F3EE95D" w14:textId="0883215C" w:rsidR="00EB03E6" w:rsidRDefault="00FC5627" w:rsidP="0068402D">
      <w:pPr>
        <w:pStyle w:val="tytuwykresu"/>
        <w:spacing w:before="360" w:line="240" w:lineRule="auto"/>
        <w:ind w:left="709" w:hanging="709"/>
        <w:rPr>
          <w:b w:val="0"/>
          <w:color w:val="000000" w:themeColor="text1"/>
        </w:rPr>
      </w:pPr>
      <w:r>
        <w:rPr>
          <w:b w:val="0"/>
          <w:noProof/>
          <w:color w:val="000000" w:themeColor="text1"/>
          <w:lang w:eastAsia="pl-PL"/>
        </w:rPr>
        <w:drawing>
          <wp:anchor distT="0" distB="0" distL="900430" distR="900430" simplePos="0" relativeHeight="251817984" behindDoc="0" locked="0" layoutInCell="1" allowOverlap="1" wp14:anchorId="5A7D3E56" wp14:editId="0802266B">
            <wp:simplePos x="0" y="0"/>
            <wp:positionH relativeFrom="column">
              <wp:posOffset>963295</wp:posOffset>
            </wp:positionH>
            <wp:positionV relativeFrom="paragraph">
              <wp:posOffset>713105</wp:posOffset>
            </wp:positionV>
            <wp:extent cx="3240000" cy="3143016"/>
            <wp:effectExtent l="0" t="0" r="0" b="635"/>
            <wp:wrapSquare wrapText="bothSides"/>
            <wp:docPr id="15" name="Obraz 15" descr="Stan na koniec kwartału" title="Mapa 1. Udział pracujących, którzy w związku z sytuacją epidemiczną pracowali zdalnie według regionów (NUTS 2016) w drug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143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E6" w:rsidRPr="00091076">
        <w:t xml:space="preserve">Mapa 1. </w:t>
      </w:r>
      <w:r w:rsidR="00EB03E6" w:rsidRPr="00840244">
        <w:t xml:space="preserve">Udział pracujących, którzy w związku z sytuacją epidemiczną pracowali zdalnie </w:t>
      </w:r>
      <w:r w:rsidR="00EB03E6" w:rsidRPr="00840244">
        <w:br/>
        <w:t xml:space="preserve">według regionów (NUTS 2016) w </w:t>
      </w:r>
      <w:r w:rsidR="00EB03E6">
        <w:t>drugim</w:t>
      </w:r>
      <w:r w:rsidR="00EB03E6" w:rsidRPr="00840244">
        <w:t xml:space="preserve"> kwartale 2022 r.</w:t>
      </w:r>
      <w:r w:rsidR="00EB03E6" w:rsidRPr="00091076">
        <w:rPr>
          <w:color w:val="FF0000"/>
        </w:rPr>
        <w:br/>
      </w:r>
      <w:r w:rsidR="00EB03E6" w:rsidRPr="00B27F87">
        <w:rPr>
          <w:b w:val="0"/>
          <w:color w:val="000000" w:themeColor="text1"/>
        </w:rPr>
        <w:t>Stan na koniec kwartału</w:t>
      </w:r>
    </w:p>
    <w:bookmarkEnd w:id="1"/>
    <w:p w14:paraId="108431D7" w14:textId="1113D81A" w:rsidR="003C62C5" w:rsidRDefault="005B09B3" w:rsidP="00CC16E3">
      <w:pPr>
        <w:spacing w:before="360"/>
        <w:rPr>
          <w:color w:val="000000" w:themeColor="text1"/>
          <w:szCs w:val="19"/>
        </w:rPr>
      </w:pPr>
      <w:r w:rsidRPr="00C4609C">
        <w:rPr>
          <w:color w:val="000000" w:themeColor="text1"/>
          <w:szCs w:val="19"/>
        </w:rPr>
        <w:t xml:space="preserve">W stopniu znacząco wyższym niż średnio w Polsce </w:t>
      </w:r>
      <w:r w:rsidR="00B722E1">
        <w:rPr>
          <w:color w:val="000000" w:themeColor="text1"/>
          <w:szCs w:val="19"/>
        </w:rPr>
        <w:t>wykonywanie pracy zdalnej</w:t>
      </w:r>
      <w:r w:rsidRPr="00C4609C">
        <w:rPr>
          <w:color w:val="000000" w:themeColor="text1"/>
          <w:szCs w:val="19"/>
        </w:rPr>
        <w:t xml:space="preserve"> miało miejsce </w:t>
      </w:r>
      <w:r w:rsidRPr="00C4609C">
        <w:rPr>
          <w:color w:val="000000" w:themeColor="text1"/>
          <w:szCs w:val="19"/>
        </w:rPr>
        <w:br/>
        <w:t xml:space="preserve">w </w:t>
      </w:r>
      <w:r w:rsidR="006C6527" w:rsidRPr="00C4609C">
        <w:rPr>
          <w:color w:val="000000" w:themeColor="text1"/>
          <w:szCs w:val="19"/>
        </w:rPr>
        <w:t>regionie warszawskim stołecznym, gdzie</w:t>
      </w:r>
      <w:r w:rsidRPr="00C4609C">
        <w:rPr>
          <w:color w:val="000000" w:themeColor="text1"/>
          <w:szCs w:val="19"/>
        </w:rPr>
        <w:t xml:space="preserve"> co </w:t>
      </w:r>
      <w:r w:rsidR="0099706B">
        <w:rPr>
          <w:color w:val="000000" w:themeColor="text1"/>
          <w:szCs w:val="19"/>
        </w:rPr>
        <w:t>8</w:t>
      </w:r>
      <w:r w:rsidR="0069297E" w:rsidRPr="00C4609C">
        <w:rPr>
          <w:color w:val="000000" w:themeColor="text1"/>
          <w:szCs w:val="19"/>
        </w:rPr>
        <w:t xml:space="preserve"> pracujący wykonywał </w:t>
      </w:r>
      <w:r w:rsidR="00211719">
        <w:rPr>
          <w:color w:val="000000" w:themeColor="text1"/>
          <w:szCs w:val="19"/>
        </w:rPr>
        <w:t xml:space="preserve">pracę zdalnie </w:t>
      </w:r>
      <w:r w:rsidRPr="00C4609C">
        <w:rPr>
          <w:color w:val="000000" w:themeColor="text1"/>
          <w:szCs w:val="19"/>
        </w:rPr>
        <w:t xml:space="preserve">w następstwie </w:t>
      </w:r>
      <w:r w:rsidR="00211719">
        <w:rPr>
          <w:color w:val="000000" w:themeColor="text1"/>
          <w:szCs w:val="19"/>
        </w:rPr>
        <w:t>istniejącej</w:t>
      </w:r>
      <w:r w:rsidRPr="00C4609C">
        <w:rPr>
          <w:color w:val="000000" w:themeColor="text1"/>
          <w:szCs w:val="19"/>
        </w:rPr>
        <w:t xml:space="preserve"> sytuacji </w:t>
      </w:r>
      <w:r w:rsidR="00211719">
        <w:rPr>
          <w:color w:val="000000" w:themeColor="text1"/>
          <w:szCs w:val="19"/>
        </w:rPr>
        <w:t>zagrożenia epidemicznego</w:t>
      </w:r>
      <w:r w:rsidRPr="00C4609C">
        <w:rPr>
          <w:color w:val="000000" w:themeColor="text1"/>
          <w:szCs w:val="19"/>
        </w:rPr>
        <w:t xml:space="preserve">. Wśród pozostałych regionów zastosowanie omawianej formy pracy w najmniejszym stopniu miało miejsce w regionie </w:t>
      </w:r>
      <w:r w:rsidR="0099706B">
        <w:rPr>
          <w:color w:val="000000" w:themeColor="text1"/>
          <w:szCs w:val="19"/>
        </w:rPr>
        <w:t>lubuskim</w:t>
      </w:r>
      <w:r w:rsidRPr="00C4609C">
        <w:rPr>
          <w:color w:val="000000" w:themeColor="text1"/>
          <w:szCs w:val="19"/>
        </w:rPr>
        <w:t xml:space="preserve">, gdzie pracę zdalną z powodu zagrożenia COVID-19 wykonywało </w:t>
      </w:r>
      <w:r w:rsidR="00F26D91" w:rsidRPr="00C4609C">
        <w:rPr>
          <w:color w:val="000000" w:themeColor="text1"/>
          <w:szCs w:val="19"/>
        </w:rPr>
        <w:t>0,</w:t>
      </w:r>
      <w:r w:rsidR="0099706B">
        <w:rPr>
          <w:color w:val="000000" w:themeColor="text1"/>
          <w:szCs w:val="19"/>
        </w:rPr>
        <w:t>3</w:t>
      </w:r>
      <w:r w:rsidRPr="00C4609C">
        <w:rPr>
          <w:color w:val="000000" w:themeColor="text1"/>
          <w:szCs w:val="19"/>
        </w:rPr>
        <w:t>% pracujących.</w:t>
      </w:r>
    </w:p>
    <w:p w14:paraId="4156199D" w14:textId="77777777" w:rsidR="003C62C5" w:rsidRDefault="003C62C5">
      <w:pPr>
        <w:spacing w:before="0" w:after="160" w:line="259" w:lineRule="auto"/>
        <w:rPr>
          <w:color w:val="000000" w:themeColor="text1"/>
          <w:szCs w:val="19"/>
        </w:rPr>
      </w:pPr>
      <w:r>
        <w:rPr>
          <w:color w:val="000000" w:themeColor="text1"/>
          <w:szCs w:val="19"/>
        </w:rPr>
        <w:br w:type="page"/>
      </w:r>
    </w:p>
    <w:p w14:paraId="3A78B2D0" w14:textId="43FD3068" w:rsidR="000A58D6" w:rsidRDefault="00BB51F9" w:rsidP="00CC16E3">
      <w:pPr>
        <w:pStyle w:val="tytuwykresu"/>
        <w:spacing w:before="360" w:after="0"/>
        <w:ind w:left="851" w:hanging="851"/>
        <w:rPr>
          <w:b w:val="0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819008" behindDoc="0" locked="0" layoutInCell="1" allowOverlap="1" wp14:anchorId="65AD7405" wp14:editId="125CEC85">
            <wp:simplePos x="0" y="0"/>
            <wp:positionH relativeFrom="column">
              <wp:posOffset>3175</wp:posOffset>
            </wp:positionH>
            <wp:positionV relativeFrom="paragraph">
              <wp:posOffset>534010</wp:posOffset>
            </wp:positionV>
            <wp:extent cx="5029200" cy="2506980"/>
            <wp:effectExtent l="0" t="0" r="0" b="7620"/>
            <wp:wrapSquare wrapText="bothSides"/>
            <wp:docPr id="17" name="Obraz 17" descr="przekrój sekcje PKD&#10;Stan na koniec kwartału" title="Wykres 3. Udział pracujących, którzy w związku z sytuacją epidemiczną pracowali zdalnie w wybranych sekcjach PKD w drugim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8D6" w:rsidRPr="00C4609C">
        <w:t xml:space="preserve">Wykres </w:t>
      </w:r>
      <w:r w:rsidR="007E0C54">
        <w:t>3</w:t>
      </w:r>
      <w:r w:rsidR="000A58D6" w:rsidRPr="00C4609C">
        <w:t>. Udział pracujących</w:t>
      </w:r>
      <w:r w:rsidR="000A58D6" w:rsidRPr="00091076">
        <w:t xml:space="preserve">, którzy w związku z sytuacją epidemiczną pracowali zdalnie </w:t>
      </w:r>
      <w:r w:rsidR="000A58D6" w:rsidRPr="00091076">
        <w:br/>
        <w:t xml:space="preserve">w wybranych sekcjach PKD w </w:t>
      </w:r>
      <w:r w:rsidR="00BA79D2">
        <w:t>drugim</w:t>
      </w:r>
      <w:r w:rsidR="000A58D6" w:rsidRPr="00091076">
        <w:t xml:space="preserve"> kwartale 202</w:t>
      </w:r>
      <w:r w:rsidR="003B1FA3">
        <w:t>2</w:t>
      </w:r>
      <w:r w:rsidR="000A58D6" w:rsidRPr="00091076">
        <w:t xml:space="preserve"> r.</w:t>
      </w:r>
      <w:r w:rsidR="000A58D6" w:rsidRPr="00091076">
        <w:br/>
      </w:r>
      <w:r w:rsidR="000A58D6" w:rsidRPr="00B27F87">
        <w:rPr>
          <w:b w:val="0"/>
        </w:rPr>
        <w:t>Stan na koniec kwartału</w:t>
      </w:r>
    </w:p>
    <w:p w14:paraId="53E0A148" w14:textId="56C72CD0" w:rsidR="000A58D6" w:rsidRPr="00091076" w:rsidRDefault="003F135F" w:rsidP="00CC16E3">
      <w:pPr>
        <w:spacing w:before="360"/>
        <w:rPr>
          <w:color w:val="000000" w:themeColor="text1"/>
          <w:szCs w:val="19"/>
        </w:rPr>
      </w:pPr>
      <w:r w:rsidRPr="00C4609C">
        <w:rPr>
          <w:color w:val="000000" w:themeColor="text1"/>
          <w:szCs w:val="19"/>
        </w:rPr>
        <w:t xml:space="preserve">Wykonywanie pracy zdalnej w </w:t>
      </w:r>
      <w:r w:rsidR="0099706B">
        <w:rPr>
          <w:color w:val="000000" w:themeColor="text1"/>
          <w:szCs w:val="19"/>
        </w:rPr>
        <w:t>drugim</w:t>
      </w:r>
      <w:r w:rsidRPr="00C4609C">
        <w:rPr>
          <w:color w:val="000000" w:themeColor="text1"/>
          <w:szCs w:val="19"/>
        </w:rPr>
        <w:t xml:space="preserve"> kwartale 202</w:t>
      </w:r>
      <w:r w:rsidR="00F90570">
        <w:rPr>
          <w:color w:val="000000" w:themeColor="text1"/>
          <w:szCs w:val="19"/>
        </w:rPr>
        <w:t>2</w:t>
      </w:r>
      <w:r w:rsidRPr="00C4609C">
        <w:rPr>
          <w:color w:val="000000" w:themeColor="text1"/>
          <w:szCs w:val="19"/>
        </w:rPr>
        <w:t xml:space="preserve"> r. było zróżnicowane w zależności od rodzaju działalności. Na przykład w sekcji </w:t>
      </w:r>
      <w:r w:rsidR="009568CD">
        <w:rPr>
          <w:color w:val="000000" w:themeColor="text1"/>
          <w:szCs w:val="19"/>
        </w:rPr>
        <w:t>I</w:t>
      </w:r>
      <w:r w:rsidR="009568CD" w:rsidRPr="00C4609C">
        <w:rPr>
          <w:color w:val="000000" w:themeColor="text1"/>
          <w:szCs w:val="19"/>
        </w:rPr>
        <w:t xml:space="preserve">nformacja </w:t>
      </w:r>
      <w:r w:rsidRPr="00C4609C">
        <w:rPr>
          <w:color w:val="000000" w:themeColor="text1"/>
          <w:szCs w:val="19"/>
        </w:rPr>
        <w:t xml:space="preserve">i komunikacja praca zdalna była wykonywana przez </w:t>
      </w:r>
      <w:r w:rsidR="0099706B">
        <w:rPr>
          <w:color w:val="000000" w:themeColor="text1"/>
          <w:szCs w:val="19"/>
        </w:rPr>
        <w:t>41,1</w:t>
      </w:r>
      <w:r w:rsidRPr="00C4609C">
        <w:rPr>
          <w:color w:val="000000" w:themeColor="text1"/>
          <w:szCs w:val="19"/>
        </w:rPr>
        <w:t>% pracujących. W stosunku do pozostałych sekcji duży udział pracujących objętych tą formą pracy z powodu występowania choroby zakaźnej wywołanej wirusem SARS-CoV-2 był również w sekcj</w:t>
      </w:r>
      <w:r w:rsidR="002E0148">
        <w:rPr>
          <w:color w:val="000000" w:themeColor="text1"/>
          <w:szCs w:val="19"/>
        </w:rPr>
        <w:t>ach</w:t>
      </w:r>
      <w:r w:rsidRPr="00C4609C">
        <w:rPr>
          <w:color w:val="000000" w:themeColor="text1"/>
          <w:szCs w:val="19"/>
        </w:rPr>
        <w:t xml:space="preserve"> </w:t>
      </w:r>
      <w:r w:rsidR="009568CD">
        <w:rPr>
          <w:color w:val="000000" w:themeColor="text1"/>
          <w:szCs w:val="19"/>
        </w:rPr>
        <w:t>D</w:t>
      </w:r>
      <w:r w:rsidR="009568CD" w:rsidRPr="00C4609C">
        <w:rPr>
          <w:color w:val="000000" w:themeColor="text1"/>
          <w:szCs w:val="19"/>
        </w:rPr>
        <w:t xml:space="preserve">ziałalność </w:t>
      </w:r>
      <w:r w:rsidRPr="00C4609C">
        <w:rPr>
          <w:color w:val="000000" w:themeColor="text1"/>
          <w:szCs w:val="19"/>
        </w:rPr>
        <w:t xml:space="preserve">finansowa i ubezpieczeniowa oraz </w:t>
      </w:r>
      <w:r w:rsidR="009568CD">
        <w:rPr>
          <w:color w:val="000000" w:themeColor="text1"/>
          <w:szCs w:val="19"/>
        </w:rPr>
        <w:t>D</w:t>
      </w:r>
      <w:r w:rsidR="009568CD" w:rsidRPr="00C4609C">
        <w:rPr>
          <w:color w:val="000000" w:themeColor="text1"/>
          <w:szCs w:val="19"/>
        </w:rPr>
        <w:t xml:space="preserve">ziałalność </w:t>
      </w:r>
      <w:r w:rsidRPr="00C4609C">
        <w:rPr>
          <w:color w:val="000000" w:themeColor="text1"/>
          <w:szCs w:val="19"/>
        </w:rPr>
        <w:t>profesjonalna, naukowa i techniczna.</w:t>
      </w:r>
      <w:r w:rsidR="000A58D6" w:rsidRPr="00091076">
        <w:rPr>
          <w:color w:val="000000" w:themeColor="text1"/>
          <w:szCs w:val="19"/>
        </w:rPr>
        <w:t xml:space="preserve"> </w:t>
      </w:r>
    </w:p>
    <w:p w14:paraId="45E62BEE" w14:textId="77777777" w:rsidR="000A58D6" w:rsidRDefault="00053668" w:rsidP="003C62C5">
      <w:pPr>
        <w:spacing w:before="5040"/>
        <w:rPr>
          <w:rFonts w:eastAsia="Times New Roman" w:cs="Times New Roman"/>
          <w:color w:val="000000" w:themeColor="text1"/>
          <w:szCs w:val="19"/>
          <w:lang w:eastAsia="pl-PL"/>
        </w:rPr>
      </w:pPr>
      <w:r w:rsidRPr="00445659">
        <w:rPr>
          <w:rFonts w:eastAsia="Times New Roman" w:cs="Times New Roman"/>
          <w:color w:val="000000" w:themeColor="text1"/>
          <w:szCs w:val="19"/>
          <w:lang w:eastAsia="pl-PL"/>
        </w:rPr>
        <w:t>Zaprezentowane w tym opracowaniu zjawisk</w:t>
      </w:r>
      <w:r w:rsidR="009568CD">
        <w:rPr>
          <w:rFonts w:eastAsia="Times New Roman" w:cs="Times New Roman"/>
          <w:color w:val="000000" w:themeColor="text1"/>
          <w:szCs w:val="19"/>
          <w:lang w:eastAsia="pl-PL"/>
        </w:rPr>
        <w:t>o</w:t>
      </w:r>
      <w:r w:rsidRPr="00445659">
        <w:rPr>
          <w:rFonts w:eastAsia="Times New Roman" w:cs="Times New Roman"/>
          <w:color w:val="000000" w:themeColor="text1"/>
          <w:szCs w:val="19"/>
          <w:lang w:eastAsia="pl-PL"/>
        </w:rPr>
        <w:t xml:space="preserve"> będ</w:t>
      </w:r>
      <w:r w:rsidR="009568CD">
        <w:rPr>
          <w:rFonts w:eastAsia="Times New Roman" w:cs="Times New Roman"/>
          <w:color w:val="000000" w:themeColor="text1"/>
          <w:szCs w:val="19"/>
          <w:lang w:eastAsia="pl-PL"/>
        </w:rPr>
        <w:t>zie</w:t>
      </w:r>
      <w:r w:rsidRPr="00445659">
        <w:rPr>
          <w:rFonts w:eastAsia="Times New Roman" w:cs="Times New Roman"/>
          <w:color w:val="000000" w:themeColor="text1"/>
          <w:szCs w:val="19"/>
          <w:lang w:eastAsia="pl-PL"/>
        </w:rPr>
        <w:t xml:space="preserve"> monitorowane w kolejnych edycjach badania</w:t>
      </w:r>
      <w:r w:rsidRPr="00445659">
        <w:rPr>
          <w:color w:val="000000" w:themeColor="text1"/>
        </w:rPr>
        <w:t xml:space="preserve"> </w:t>
      </w:r>
      <w:r w:rsidRPr="00445659">
        <w:rPr>
          <w:rFonts w:eastAsia="Times New Roman" w:cs="Times New Roman"/>
          <w:color w:val="000000" w:themeColor="text1"/>
          <w:szCs w:val="19"/>
          <w:lang w:eastAsia="pl-PL"/>
        </w:rPr>
        <w:t>Popyt na pracę.</w:t>
      </w:r>
    </w:p>
    <w:p w14:paraId="2A30234D" w14:textId="77777777" w:rsidR="005C0F3D" w:rsidRPr="00B2543F" w:rsidRDefault="005C0F3D" w:rsidP="00B2543F">
      <w:pPr>
        <w:spacing w:line="240" w:lineRule="auto"/>
        <w:rPr>
          <w:rFonts w:ascii="Calibri" w:hAnsi="Calibri"/>
          <w:sz w:val="22"/>
        </w:rPr>
      </w:pPr>
      <w:r>
        <w:t xml:space="preserve">W opracowaniu zastosowano skrócone nazwy sekcji PKD, oznaczając skróty znakiem „∆”.Pełne nazwy dostępne są na stronie GUS pod adresem: </w:t>
      </w:r>
      <w:hyperlink r:id="rId14" w:history="1">
        <w:r>
          <w:rPr>
            <w:rStyle w:val="Hipercze"/>
          </w:rPr>
          <w:t>http://stat.gov.pl/Klasyfikacje/</w:t>
        </w:r>
      </w:hyperlink>
    </w:p>
    <w:p w14:paraId="13C712A6" w14:textId="77777777" w:rsidR="000A58D6" w:rsidRPr="000A58D6" w:rsidRDefault="000A58D6" w:rsidP="00137A8C">
      <w:pPr>
        <w:spacing w:before="360"/>
        <w:rPr>
          <w:rFonts w:eastAsia="Times New Roman" w:cs="Times New Roman"/>
          <w:szCs w:val="19"/>
          <w:lang w:eastAsia="pl-PL"/>
        </w:rPr>
      </w:pPr>
      <w:r w:rsidRPr="00091076">
        <w:rPr>
          <w:color w:val="000000" w:themeColor="text1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57231D54" w14:textId="77777777" w:rsidR="00694AF0" w:rsidRPr="00053668" w:rsidRDefault="00694AF0" w:rsidP="00E76D26">
      <w:pPr>
        <w:rPr>
          <w:sz w:val="18"/>
        </w:rPr>
      </w:pPr>
    </w:p>
    <w:p w14:paraId="7929141A" w14:textId="77777777" w:rsidR="00DA331D" w:rsidRPr="00053668" w:rsidRDefault="00DA331D" w:rsidP="00DA331D">
      <w:pPr>
        <w:spacing w:before="360"/>
        <w:rPr>
          <w:sz w:val="18"/>
        </w:rPr>
        <w:sectPr w:rsidR="00DA331D" w:rsidRPr="00053668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BF5A19" w14:paraId="75EAF0C0" w14:textId="77777777" w:rsidTr="00B84C43">
        <w:trPr>
          <w:trHeight w:val="1626"/>
        </w:trPr>
        <w:tc>
          <w:tcPr>
            <w:tcW w:w="4926" w:type="dxa"/>
          </w:tcPr>
          <w:p w14:paraId="37F51B90" w14:textId="77777777" w:rsidR="00BF5A19" w:rsidRPr="004A1D19" w:rsidRDefault="00BF5A19" w:rsidP="00BF5A19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512F2F5D" w14:textId="77777777" w:rsidR="00BF5A19" w:rsidRPr="008925F0" w:rsidRDefault="00BF5A19" w:rsidP="00BF5A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D3D45">
              <w:rPr>
                <w:rFonts w:cs="Arial"/>
                <w:b/>
                <w:sz w:val="20"/>
              </w:rPr>
              <w:t>Urząd Statystyczny w Bydgoszczy</w:t>
            </w:r>
          </w:p>
          <w:p w14:paraId="1A38EAA3" w14:textId="77777777" w:rsidR="00BF5A19" w:rsidRPr="00DE2400" w:rsidRDefault="00BF5A19" w:rsidP="00BF5A19">
            <w:pPr>
              <w:spacing w:before="0" w:after="0" w:line="276" w:lineRule="auto"/>
              <w:rPr>
                <w:b/>
                <w:lang w:val="fi-FI"/>
              </w:rPr>
            </w:pPr>
            <w:r w:rsidRPr="007D3D45">
              <w:rPr>
                <w:b/>
                <w:lang w:val="fi-FI"/>
              </w:rPr>
              <w:t>Dyrektor dr Wiesława Gierańczyk</w:t>
            </w:r>
          </w:p>
          <w:p w14:paraId="148E3F9E" w14:textId="77777777" w:rsidR="00BF5A19" w:rsidRPr="00AB24E4" w:rsidRDefault="00BF5A19" w:rsidP="00BF5A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7D3D4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02B400E" w14:textId="77777777" w:rsidR="00BF5A19" w:rsidRPr="004A1D19" w:rsidRDefault="00BF5A19" w:rsidP="00BF5A19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64520A5" w14:textId="77777777" w:rsidR="00BF5A19" w:rsidRPr="00F03D62" w:rsidRDefault="00BF5A19" w:rsidP="00BF5A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25021F54" w14:textId="77777777" w:rsidR="00BF5A19" w:rsidRPr="00331135" w:rsidRDefault="00BF5A19" w:rsidP="00BF5A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5D7894A2" w14:textId="77777777" w:rsidR="00BF5A19" w:rsidRDefault="00BF5A19" w:rsidP="00BF5A19">
            <w:pPr>
              <w:rPr>
                <w:sz w:val="18"/>
              </w:rPr>
            </w:pPr>
          </w:p>
        </w:tc>
      </w:tr>
      <w:tr w:rsidR="00DE2400" w14:paraId="74AE0D02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122F727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45706151" w14:textId="77777777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3524B94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72A1681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07C529E8" wp14:editId="31E54B9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711055" w14:textId="77777777" w:rsidTr="00B84C43">
        <w:trPr>
          <w:trHeight w:val="418"/>
        </w:trPr>
        <w:tc>
          <w:tcPr>
            <w:tcW w:w="4926" w:type="dxa"/>
            <w:vMerge/>
          </w:tcPr>
          <w:p w14:paraId="5435F4C3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4FBAEE3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44920DC4" wp14:editId="3226E23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73BCF660" w14:textId="77777777" w:rsidTr="00B84C43">
        <w:trPr>
          <w:trHeight w:val="476"/>
        </w:trPr>
        <w:tc>
          <w:tcPr>
            <w:tcW w:w="4926" w:type="dxa"/>
            <w:vMerge/>
          </w:tcPr>
          <w:p w14:paraId="2A8C6CDD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83927E9" w14:textId="77777777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8C1DCF5" wp14:editId="60466F9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169D5B6C" w14:textId="77777777" w:rsidTr="00B84C43">
        <w:trPr>
          <w:trHeight w:val="426"/>
        </w:trPr>
        <w:tc>
          <w:tcPr>
            <w:tcW w:w="4926" w:type="dxa"/>
          </w:tcPr>
          <w:p w14:paraId="3344ADD2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CCD2F52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9337309" wp14:editId="15D0D3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5C8ABC15" w14:textId="77777777" w:rsidTr="00B84C43">
        <w:trPr>
          <w:trHeight w:val="504"/>
        </w:trPr>
        <w:tc>
          <w:tcPr>
            <w:tcW w:w="4926" w:type="dxa"/>
          </w:tcPr>
          <w:p w14:paraId="2DC8F0D0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0CB2658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75AF7EF" wp14:editId="47E63A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6CCE3F9E" w14:textId="77777777" w:rsidTr="00B84C43">
        <w:trPr>
          <w:trHeight w:val="1546"/>
        </w:trPr>
        <w:tc>
          <w:tcPr>
            <w:tcW w:w="4926" w:type="dxa"/>
          </w:tcPr>
          <w:p w14:paraId="515E61B9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CD7C5DB" w14:textId="77777777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667E688" wp14:editId="3B03DE00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33100B" w14:paraId="4CC0349A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F6B812A" w14:textId="77777777" w:rsidR="0033100B" w:rsidRDefault="0033100B" w:rsidP="0033100B">
            <w:pPr>
              <w:rPr>
                <w:b/>
              </w:rPr>
            </w:pPr>
            <w:r w:rsidRPr="005520D8">
              <w:rPr>
                <w:b/>
              </w:rPr>
              <w:t>Powiązane</w:t>
            </w:r>
            <w:r>
              <w:rPr>
                <w:b/>
              </w:rPr>
              <w:t xml:space="preserve"> opracowania</w:t>
            </w:r>
          </w:p>
          <w:p w14:paraId="1A471056" w14:textId="77777777" w:rsidR="0033100B" w:rsidRPr="00F33F58" w:rsidRDefault="0033100B" w:rsidP="0033100B">
            <w:pPr>
              <w:rPr>
                <w:rStyle w:val="Hipercze"/>
                <w:rFonts w:cs="Arial"/>
                <w:color w:val="002060"/>
                <w:sz w:val="18"/>
                <w:szCs w:val="30"/>
              </w:rPr>
            </w:pPr>
            <w:r w:rsidRPr="00F33F58">
              <w:rPr>
                <w:rFonts w:cs="Arial"/>
                <w:color w:val="002060"/>
                <w:sz w:val="18"/>
                <w:szCs w:val="30"/>
              </w:rPr>
              <w:fldChar w:fldCharType="begin"/>
            </w:r>
            <w:r w:rsidR="002E0148">
              <w:rPr>
                <w:rFonts w:cs="Arial"/>
                <w:color w:val="002060"/>
                <w:sz w:val="18"/>
                <w:szCs w:val="30"/>
              </w:rPr>
              <w:instrText>HYPERLINK "https://stat.gov.pl/obszary-tematyczne/rynek-pracy/popyt-na-prace/wplyw-epidemii-covid-19-na-wybrane-elementy-rynku-pracy-w-polsce-w-pierwszym-kwartale-2022-r-,4,9.html" \o "Link do opracowania pt. Wpływ epidemii COVID-19 na wybrane elementy rynku pracy w Polsce w czwartym kwartale 2021 r."</w:instrText>
            </w:r>
            <w:r w:rsidRPr="00F33F58">
              <w:rPr>
                <w:rFonts w:cs="Arial"/>
                <w:color w:val="002060"/>
                <w:sz w:val="18"/>
                <w:szCs w:val="30"/>
              </w:rPr>
              <w:fldChar w:fldCharType="separate"/>
            </w:r>
            <w:r w:rsidRPr="00F33F58">
              <w:rPr>
                <w:rStyle w:val="Hipercze"/>
                <w:rFonts w:cs="Arial"/>
                <w:color w:val="002060"/>
                <w:sz w:val="18"/>
                <w:szCs w:val="30"/>
              </w:rPr>
              <w:t xml:space="preserve">Wpływ epidemii COVID-19 na wybrane elementy rynku pracy w Polsce w </w:t>
            </w:r>
            <w:r w:rsidR="002E0148">
              <w:rPr>
                <w:rStyle w:val="Hipercze"/>
                <w:rFonts w:cs="Arial"/>
                <w:color w:val="002060"/>
                <w:sz w:val="18"/>
                <w:szCs w:val="30"/>
              </w:rPr>
              <w:t>pierwszym</w:t>
            </w:r>
            <w:r w:rsidRPr="00F33F58">
              <w:rPr>
                <w:rStyle w:val="Hipercze"/>
                <w:rFonts w:cs="Arial"/>
                <w:color w:val="002060"/>
                <w:sz w:val="18"/>
                <w:szCs w:val="30"/>
              </w:rPr>
              <w:t xml:space="preserve"> kwartale 202</w:t>
            </w:r>
            <w:r w:rsidR="002E0148">
              <w:rPr>
                <w:rStyle w:val="Hipercze"/>
                <w:rFonts w:cs="Arial"/>
                <w:color w:val="002060"/>
                <w:sz w:val="18"/>
                <w:szCs w:val="30"/>
              </w:rPr>
              <w:t>2</w:t>
            </w:r>
            <w:r w:rsidRPr="00F33F58">
              <w:rPr>
                <w:rStyle w:val="Hipercze"/>
                <w:rFonts w:cs="Arial"/>
                <w:color w:val="002060"/>
                <w:sz w:val="18"/>
                <w:szCs w:val="30"/>
              </w:rPr>
              <w:t xml:space="preserve"> r</w:t>
            </w:r>
            <w:r>
              <w:rPr>
                <w:rStyle w:val="Hipercze"/>
                <w:rFonts w:cs="Arial"/>
                <w:color w:val="002060"/>
                <w:sz w:val="18"/>
                <w:szCs w:val="30"/>
              </w:rPr>
              <w:t>.</w:t>
            </w:r>
          </w:p>
          <w:p w14:paraId="334A722F" w14:textId="77777777" w:rsidR="0033100B" w:rsidRPr="009D3F79" w:rsidRDefault="0033100B" w:rsidP="0033100B">
            <w:pPr>
              <w:rPr>
                <w:rStyle w:val="Hipercze"/>
                <w:rFonts w:cs="Arial"/>
                <w:color w:val="001D77"/>
                <w:sz w:val="18"/>
                <w:szCs w:val="30"/>
              </w:rPr>
            </w:pPr>
            <w:r w:rsidRPr="00F33F58">
              <w:rPr>
                <w:rFonts w:cs="Arial"/>
                <w:color w:val="002060"/>
                <w:sz w:val="18"/>
                <w:szCs w:val="30"/>
              </w:rPr>
              <w:fldChar w:fldCharType="end"/>
            </w:r>
            <w:r>
              <w:rPr>
                <w:rFonts w:cs="Arial"/>
                <w:sz w:val="18"/>
                <w:szCs w:val="30"/>
              </w:rPr>
              <w:fldChar w:fldCharType="begin"/>
            </w:r>
            <w:r w:rsidR="002E0148">
              <w:rPr>
                <w:rFonts w:cs="Arial"/>
                <w:sz w:val="18"/>
                <w:szCs w:val="30"/>
              </w:rPr>
              <w:instrText>HYPERLINK "https://stat.gov.pl/obszary-tematyczne/rynek-pracy/popyt-na-prace/popyt-na-prace-w-1-kwartale-2022-roku,2,45.html" \o "Link do opracowania pt. Popyt na pracę w czwartym kwartale 2021 roku"</w:instrText>
            </w:r>
            <w:r>
              <w:rPr>
                <w:rFonts w:cs="Arial"/>
                <w:sz w:val="18"/>
                <w:szCs w:val="30"/>
              </w:rPr>
              <w:fldChar w:fldCharType="separate"/>
            </w:r>
            <w:r w:rsidRPr="009D3F79">
              <w:rPr>
                <w:rStyle w:val="Hipercze"/>
                <w:rFonts w:cs="Arial"/>
                <w:color w:val="001D77"/>
                <w:sz w:val="18"/>
                <w:szCs w:val="30"/>
              </w:rPr>
              <w:t>Popyt na pracę w</w:t>
            </w:r>
            <w:r w:rsidR="002E0148">
              <w:rPr>
                <w:rStyle w:val="Hipercze"/>
                <w:rFonts w:cs="Arial"/>
                <w:color w:val="001D77"/>
                <w:sz w:val="18"/>
                <w:szCs w:val="30"/>
              </w:rPr>
              <w:t xml:space="preserve"> pierwszym</w:t>
            </w:r>
            <w:r>
              <w:rPr>
                <w:rStyle w:val="Hipercze"/>
                <w:rFonts w:cs="Arial"/>
                <w:color w:val="001D77"/>
                <w:sz w:val="18"/>
                <w:szCs w:val="30"/>
              </w:rPr>
              <w:t xml:space="preserve"> kwartale 202</w:t>
            </w:r>
            <w:r w:rsidR="002E0148">
              <w:rPr>
                <w:rStyle w:val="Hipercze"/>
                <w:rFonts w:cs="Arial"/>
                <w:color w:val="001D77"/>
                <w:sz w:val="18"/>
                <w:szCs w:val="30"/>
              </w:rPr>
              <w:t>2</w:t>
            </w:r>
            <w:r>
              <w:rPr>
                <w:rStyle w:val="Hipercze"/>
                <w:rFonts w:cs="Arial"/>
                <w:color w:val="001D77"/>
                <w:sz w:val="18"/>
                <w:szCs w:val="30"/>
              </w:rPr>
              <w:t xml:space="preserve"> roku</w:t>
            </w:r>
          </w:p>
          <w:p w14:paraId="4A0B3EBA" w14:textId="023A1D30" w:rsidR="0033100B" w:rsidRPr="002E0148" w:rsidRDefault="0033100B" w:rsidP="0033100B">
            <w:pPr>
              <w:rPr>
                <w:rStyle w:val="Hipercze"/>
                <w:rFonts w:cs="Arial"/>
                <w:color w:val="001D77"/>
                <w:sz w:val="18"/>
                <w:szCs w:val="30"/>
              </w:rPr>
            </w:pPr>
            <w:r>
              <w:rPr>
                <w:rFonts w:cs="Arial"/>
                <w:sz w:val="18"/>
                <w:szCs w:val="30"/>
              </w:rPr>
              <w:fldChar w:fldCharType="end"/>
            </w:r>
            <w:hyperlink r:id="rId26" w:tooltip="Link do opracowania pt. Popyt na pracę - publikacja roczna" w:history="1">
              <w:r w:rsidRPr="002E0148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Popyt na pracę - publikacja roczna</w:t>
              </w:r>
            </w:hyperlink>
            <w:r w:rsidRPr="002E0148">
              <w:rPr>
                <w:rStyle w:val="Hipercze"/>
                <w:rFonts w:cs="Arial"/>
                <w:color w:val="001D77"/>
              </w:rPr>
              <w:t xml:space="preserve"> </w:t>
            </w:r>
          </w:p>
          <w:p w14:paraId="2C72549E" w14:textId="4967B044" w:rsidR="002E0148" w:rsidRPr="002E0148" w:rsidRDefault="002C7F5C" w:rsidP="0033100B">
            <w:pPr>
              <w:rPr>
                <w:rStyle w:val="Hipercze"/>
                <w:rFonts w:cs="Arial"/>
                <w:color w:val="001D77"/>
                <w:sz w:val="18"/>
                <w:szCs w:val="30"/>
              </w:rPr>
            </w:pPr>
            <w:hyperlink r:id="rId27" w:tooltip="Link do opracowania pt. Zeszyt metodologiczny. Popyt na pracę" w:history="1">
              <w:r w:rsidR="002E0148" w:rsidRPr="002E0148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Zeszyt metodologiczny. Popyt na pracę</w:t>
              </w:r>
            </w:hyperlink>
          </w:p>
          <w:p w14:paraId="3924EC38" w14:textId="77777777" w:rsidR="0033100B" w:rsidRPr="00F4325E" w:rsidRDefault="002C7F5C" w:rsidP="0033100B">
            <w:pPr>
              <w:rPr>
                <w:b/>
                <w:color w:val="000000"/>
                <w:szCs w:val="24"/>
              </w:rPr>
            </w:pPr>
            <w:hyperlink r:id="rId28" w:tooltip="Link do opracowania pt. Inne opracowania zawierające wyniki tych badań: stat.gov.pl → Obszary tematyczne → Rynek pracy" w:history="1">
              <w:r w:rsidR="002E0148" w:rsidRPr="0033100B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Inne opracowania zawierające wyniki tych badań: stat.gov.pl → Obszary tematyczne → Rynek pracy</w:t>
              </w:r>
            </w:hyperlink>
          </w:p>
          <w:p w14:paraId="5886EA5F" w14:textId="77777777" w:rsidR="0033100B" w:rsidRPr="00F4325E" w:rsidRDefault="0033100B" w:rsidP="0033100B">
            <w:pPr>
              <w:rPr>
                <w:b/>
                <w:color w:val="000000"/>
                <w:szCs w:val="24"/>
              </w:rPr>
            </w:pPr>
            <w:r w:rsidRPr="00F4325E">
              <w:rPr>
                <w:b/>
                <w:color w:val="000000"/>
                <w:szCs w:val="24"/>
              </w:rPr>
              <w:t>Temat dostępny w bazach danych</w:t>
            </w:r>
          </w:p>
          <w:p w14:paraId="4ADA2A09" w14:textId="77777777" w:rsidR="0033100B" w:rsidRPr="00CD6B69" w:rsidRDefault="002C7F5C" w:rsidP="0033100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29" w:tooltip="Link do danych w bazie - Dziedzinowe Bazy Wiedzy - Rynek pracy" w:history="1">
              <w:r w:rsidR="0033100B" w:rsidRPr="0033100B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Dziedzinowe Bazy Wiedzy - Rynek pracy</w:t>
              </w:r>
            </w:hyperlink>
          </w:p>
          <w:p w14:paraId="2E8B67D9" w14:textId="77777777" w:rsidR="0033100B" w:rsidRPr="00F052AA" w:rsidRDefault="0033100B" w:rsidP="0033100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r w:rsidRPr="00F052AA"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fldChar w:fldCharType="begin"/>
            </w:r>
            <w:r w:rsidR="007E550E"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instrText>HYPERLINK "http://strateg.stat.gov.pl/" \o "Link do danych w bazie - Strateg → Obszary tematyczne → Rynek pracy"</w:instrText>
            </w:r>
            <w:r w:rsidRPr="00F052AA"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fldChar w:fldCharType="separate"/>
            </w:r>
            <w:r w:rsidRPr="0033100B">
              <w:rPr>
                <w:rStyle w:val="Hipercze"/>
                <w:rFonts w:cs="Arial"/>
                <w:color w:val="001D77"/>
                <w:sz w:val="18"/>
                <w:szCs w:val="30"/>
              </w:rPr>
              <w:t>Strateg → Obszary tematyczne → Rynek pracy</w:t>
            </w:r>
          </w:p>
          <w:p w14:paraId="351BBBBC" w14:textId="77777777" w:rsidR="0033100B" w:rsidRPr="006B0183" w:rsidRDefault="0033100B" w:rsidP="0033100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r w:rsidRPr="00F052AA">
              <w:rPr>
                <w:rFonts w:cs="Arial"/>
                <w:color w:val="001D77"/>
                <w:sz w:val="18"/>
                <w:szCs w:val="30"/>
                <w:shd w:val="clear" w:color="auto" w:fill="F0F0F0"/>
              </w:rPr>
              <w:fldChar w:fldCharType="end"/>
            </w:r>
            <w:hyperlink r:id="rId30" w:tooltip="Link do danych w bazie - Bank Danych Lokalnych → Rynek pracy" w:history="1">
              <w:r w:rsidRPr="006B0183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Bank Danych Lokalnych → Rynek pracy</w:t>
              </w:r>
            </w:hyperlink>
          </w:p>
          <w:p w14:paraId="40B4F142" w14:textId="77777777" w:rsidR="0033100B" w:rsidRPr="00F4325E" w:rsidRDefault="0033100B" w:rsidP="0033100B">
            <w:pPr>
              <w:rPr>
                <w:b/>
                <w:color w:val="000000"/>
                <w:szCs w:val="24"/>
              </w:rPr>
            </w:pPr>
            <w:r w:rsidRPr="00F4325E">
              <w:rPr>
                <w:b/>
                <w:color w:val="000000"/>
                <w:szCs w:val="24"/>
              </w:rPr>
              <w:t>Ważniejsze pojęcia dostępne w słowniku</w:t>
            </w:r>
          </w:p>
          <w:p w14:paraId="7898463E" w14:textId="77777777" w:rsidR="0033100B" w:rsidRPr="00443E02" w:rsidRDefault="002C7F5C" w:rsidP="0033100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1" w:tooltip="Link do słownika pojęć - Popyt na pracę" w:history="1">
              <w:r w:rsidR="0033100B" w:rsidRPr="0033100B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Popyt na pracę</w:t>
              </w:r>
            </w:hyperlink>
            <w:r w:rsidR="0033100B" w:rsidRPr="00443E02"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  <w:t xml:space="preserve"> </w:t>
            </w:r>
          </w:p>
          <w:p w14:paraId="04CBAD7E" w14:textId="77777777" w:rsidR="0033100B" w:rsidRPr="00D9491D" w:rsidRDefault="002C7F5C" w:rsidP="0033100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2" w:tooltip="Link do słownika pojęć - Wolne miejsca pracy" w:history="1">
              <w:r w:rsidR="0033100B" w:rsidRPr="0033100B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Wolne miejsca pracy</w:t>
              </w:r>
            </w:hyperlink>
          </w:p>
          <w:p w14:paraId="14CB5CB8" w14:textId="77777777" w:rsidR="0033100B" w:rsidRPr="00D9491D" w:rsidRDefault="002C7F5C" w:rsidP="0033100B">
            <w:pPr>
              <w:rPr>
                <w:rStyle w:val="Hipercze"/>
                <w:rFonts w:cs="Arial"/>
                <w:color w:val="001D77"/>
                <w:sz w:val="18"/>
                <w:szCs w:val="30"/>
                <w:shd w:val="clear" w:color="auto" w:fill="F0F0F0"/>
              </w:rPr>
            </w:pPr>
            <w:hyperlink r:id="rId33" w:tooltip="Link do słownika pojęć - Nowo utworzone miejsca pracy" w:history="1">
              <w:r w:rsidR="0033100B" w:rsidRPr="0033100B">
                <w:rPr>
                  <w:rStyle w:val="Hipercze"/>
                  <w:rFonts w:cs="Arial"/>
                  <w:color w:val="001D77"/>
                  <w:sz w:val="18"/>
                  <w:szCs w:val="30"/>
                </w:rPr>
                <w:t>Nowo utworzone miejsca pracy</w:t>
              </w:r>
            </w:hyperlink>
          </w:p>
          <w:p w14:paraId="58B0BD2F" w14:textId="77777777" w:rsidR="00531873" w:rsidRPr="0033100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F5692B6" w14:textId="77777777" w:rsidR="00531873" w:rsidRPr="0033100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07471368" w14:textId="77777777" w:rsidR="00531873" w:rsidRPr="0033100B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4AEDE27" w14:textId="77777777" w:rsidR="00D261A2" w:rsidRPr="0033100B" w:rsidRDefault="00D261A2" w:rsidP="00AD0E56">
      <w:pPr>
        <w:rPr>
          <w:sz w:val="18"/>
        </w:rPr>
      </w:pPr>
    </w:p>
    <w:sectPr w:rsidR="00D261A2" w:rsidRPr="0033100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E3CC0" w14:textId="77777777" w:rsidR="002C7F5C" w:rsidRDefault="002C7F5C" w:rsidP="000662E2">
      <w:pPr>
        <w:spacing w:after="0" w:line="240" w:lineRule="auto"/>
      </w:pPr>
      <w:r>
        <w:separator/>
      </w:r>
    </w:p>
  </w:endnote>
  <w:endnote w:type="continuationSeparator" w:id="0">
    <w:p w14:paraId="55033EE7" w14:textId="77777777" w:rsidR="002C7F5C" w:rsidRDefault="002C7F5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4F469D5-0C5C-4EF9-9FA1-46E64F7ABAC4}"/>
    <w:embedBold r:id="rId2" w:fontKey="{B0B35610-444A-43D6-B7F3-AD1904C08C8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3253C92-3AF5-4B8C-B53F-55DF03CCC877}"/>
    <w:embedBold r:id="rId4" w:fontKey="{39F77566-75AD-44C8-9BFC-EA087ACD2A0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8A2596A-6B7C-41F8-806B-7CA6A80C9294}"/>
    <w:embedItalic r:id="rId6" w:fontKey="{8B89F5C4-F000-487A-A2F1-AFD2D07C06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06CDF800-A25E-42CE-9DA0-E9AF9CC63A2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467FCB33-14C2-4F30-8CD0-4D395A7AF5E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219B9822-602D-485B-B072-8FA472BFD2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DB747B90-A675-4D2C-B225-E2E0A28617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339F998" w14:textId="34FA4C12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B7F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665832E" w14:textId="7A922AF2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B7F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B04C331" w14:textId="7929547F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2B7F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C64F29" w14:textId="77777777" w:rsidR="002C7F5C" w:rsidRDefault="002C7F5C" w:rsidP="000662E2">
      <w:pPr>
        <w:spacing w:after="0" w:line="240" w:lineRule="auto"/>
      </w:pPr>
      <w:r>
        <w:separator/>
      </w:r>
    </w:p>
  </w:footnote>
  <w:footnote w:type="continuationSeparator" w:id="0">
    <w:p w14:paraId="1A7CD9F9" w14:textId="77777777" w:rsidR="002C7F5C" w:rsidRDefault="002C7F5C" w:rsidP="000662E2">
      <w:pPr>
        <w:spacing w:after="0" w:line="240" w:lineRule="auto"/>
      </w:pPr>
      <w:r>
        <w:continuationSeparator/>
      </w:r>
    </w:p>
  </w:footnote>
  <w:footnote w:id="1">
    <w:p w14:paraId="7E41BA03" w14:textId="3E9953C0" w:rsidR="004370ED" w:rsidRPr="000F03AC" w:rsidRDefault="004370ED" w:rsidP="004370ED">
      <w:pPr>
        <w:spacing w:after="0" w:line="240" w:lineRule="auto"/>
        <w:rPr>
          <w:szCs w:val="19"/>
        </w:rPr>
      </w:pPr>
      <w:r w:rsidRPr="000F03AC">
        <w:rPr>
          <w:szCs w:val="19"/>
          <w:vertAlign w:val="superscript"/>
        </w:rPr>
        <w:footnoteRef/>
      </w:r>
      <w:r w:rsidRPr="000F03AC">
        <w:rPr>
          <w:szCs w:val="19"/>
        </w:rPr>
        <w:t xml:space="preserve"> </w:t>
      </w:r>
      <w:r w:rsidR="000F03AC" w:rsidRPr="000F03AC">
        <w:rPr>
          <w:szCs w:val="19"/>
        </w:rPr>
        <w:t>Zebrane dane pochodzą z odpowiedzi na cztery dodatkowe pytania dołączone na Portalu Sprawozdawczym do badania „Popyt na pracę”.</w:t>
      </w:r>
      <w:r w:rsidR="004520A5">
        <w:rPr>
          <w:szCs w:val="19"/>
        </w:rPr>
        <w:t xml:space="preserve"> </w:t>
      </w:r>
      <w:r w:rsidR="004520A5" w:rsidRPr="004520A5">
        <w:rPr>
          <w:szCs w:val="19"/>
        </w:rPr>
        <w:t>Badanie realizowane jest metodą reprezentacyjną z częstotliwością kwartalną. Obejmuje ono jednostki macierzyste i lokalne zatrudniające przynajmniej 1 osobę, zgodnie z zakresem podmiotowym badania.</w:t>
      </w:r>
      <w:r w:rsidR="000F03AC" w:rsidRPr="000F03AC">
        <w:rPr>
          <w:szCs w:val="19"/>
        </w:rPr>
        <w:t xml:space="preserve"> Na pytania dotyczące wpływu pandemii na sposób działania oraz zachowania przedsiębiorstw odpowiedzi udzieliła ok. połowa jednostek, które wypełniły sprawozdania.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EC5260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3BC6E45" wp14:editId="2EDF1BE4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80E0AB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3421170D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A221BE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03DD6F7" wp14:editId="1F6C931B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1" name="Obraz 31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3543054" wp14:editId="6FCEBED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039286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3543054" id="Schemat blokowy: opóźnienie 6" o:spid="_x0000_s1027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0039286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97CEE89" wp14:editId="78D7FE45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F144574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15F56167" w14:textId="77777777" w:rsidR="00540C5C" w:rsidRDefault="00540C5C">
    <w:pPr>
      <w:pStyle w:val="Nagwek"/>
      <w:rPr>
        <w:noProof/>
        <w:lang w:eastAsia="pl-PL"/>
      </w:rPr>
    </w:pPr>
  </w:p>
  <w:p w14:paraId="01A65BB4" w14:textId="77777777" w:rsidR="00540C5C" w:rsidRDefault="00540C5C">
    <w:pPr>
      <w:pStyle w:val="Nagwek"/>
      <w:rPr>
        <w:noProof/>
        <w:lang w:eastAsia="pl-PL"/>
      </w:rPr>
    </w:pPr>
  </w:p>
  <w:p w14:paraId="6618AD1A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1428A9D" wp14:editId="40CC721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10.03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A0C570" w14:textId="0174263E" w:rsidR="00F37172" w:rsidRPr="00A01B40" w:rsidRDefault="005F2FCA" w:rsidP="00F049AB">
                          <w:pPr>
                            <w:pStyle w:val="Datainformacjisygnalnej"/>
                          </w:pPr>
                          <w:r>
                            <w:t>9</w:t>
                          </w:r>
                          <w:r w:rsidR="00DE6B58">
                            <w:t>.</w:t>
                          </w:r>
                          <w:r w:rsidR="0075593A">
                            <w:t>0</w:t>
                          </w:r>
                          <w:r w:rsidR="00861753">
                            <w:t>9</w:t>
                          </w:r>
                          <w:r w:rsidR="00DE6B58">
                            <w:t>.</w:t>
                          </w:r>
                          <w:r w:rsidR="0075593A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428A9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 informacji sygnalnej&#10;10.03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" filled="f" stroked="f">
              <v:textbox>
                <w:txbxContent>
                  <w:p w14:paraId="5EA0C570" w14:textId="0174263E" w:rsidR="00F37172" w:rsidRPr="00A01B40" w:rsidRDefault="005F2FCA" w:rsidP="00F049AB">
                    <w:pPr>
                      <w:pStyle w:val="Datainformacjisygnalnej"/>
                    </w:pPr>
                    <w:r>
                      <w:t>9</w:t>
                    </w:r>
                    <w:r w:rsidR="00DE6B58">
                      <w:t>.</w:t>
                    </w:r>
                    <w:r w:rsidR="0075593A">
                      <w:t>0</w:t>
                    </w:r>
                    <w:r w:rsidR="00861753">
                      <w:t>9</w:t>
                    </w:r>
                    <w:r w:rsidR="00DE6B58">
                      <w:t>.</w:t>
                    </w:r>
                    <w:r w:rsidR="0075593A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B8E84" w14:textId="77777777" w:rsidR="00607CC5" w:rsidRDefault="00607CC5">
    <w:pPr>
      <w:pStyle w:val="Nagwek"/>
    </w:pPr>
  </w:p>
  <w:p w14:paraId="5D075BFB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6pt;height:125.2pt;visibility:visible;mso-wrap-style:square" o:bullet="t">
        <v:imagedata r:id="rId1" o:title=""/>
      </v:shape>
    </w:pict>
  </w:numPicBullet>
  <w:numPicBullet w:numPicBulletId="1">
    <w:pict>
      <v:shape id="_x0000_i1031" type="#_x0000_t75" style="width:123.95pt;height:125.2pt;visibility:visible;mso-wrap-style:square" o:bullet="t">
        <v:imagedata r:id="rId2" o:title=""/>
      </v:shape>
    </w:pict>
  </w:numPicBullet>
  <w:numPicBullet w:numPicBulletId="2">
    <w:pict>
      <v:shape id="_x0000_i1032" type="#_x0000_t75" style="width:19.4pt;height:23.8pt;visibility:visible;mso-wrap-style:square" o:bullet="t">
        <v:imagedata r:id="rId3" o:title=""/>
      </v:shape>
    </w:pict>
  </w:numPicBullet>
  <w:numPicBullet w:numPicBulletId="3">
    <w:pict>
      <v:shape id="_x0000_i1033" type="#_x0000_t75" style="width:19.4pt;height:23.8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7F"/>
    <w:rsid w:val="00003437"/>
    <w:rsid w:val="0000709F"/>
    <w:rsid w:val="000108B8"/>
    <w:rsid w:val="000152F5"/>
    <w:rsid w:val="00015FE8"/>
    <w:rsid w:val="00020FD1"/>
    <w:rsid w:val="00022118"/>
    <w:rsid w:val="000350B5"/>
    <w:rsid w:val="000359B0"/>
    <w:rsid w:val="00041432"/>
    <w:rsid w:val="0004582E"/>
    <w:rsid w:val="000470AA"/>
    <w:rsid w:val="00050E7D"/>
    <w:rsid w:val="00053668"/>
    <w:rsid w:val="000579C8"/>
    <w:rsid w:val="00057CA1"/>
    <w:rsid w:val="00063F61"/>
    <w:rsid w:val="000647A9"/>
    <w:rsid w:val="000662E2"/>
    <w:rsid w:val="00066883"/>
    <w:rsid w:val="00071B39"/>
    <w:rsid w:val="00074262"/>
    <w:rsid w:val="00074322"/>
    <w:rsid w:val="00074DD8"/>
    <w:rsid w:val="00075759"/>
    <w:rsid w:val="00075BD4"/>
    <w:rsid w:val="0007674A"/>
    <w:rsid w:val="000806F7"/>
    <w:rsid w:val="0008269F"/>
    <w:rsid w:val="00094D3E"/>
    <w:rsid w:val="000954D5"/>
    <w:rsid w:val="00097840"/>
    <w:rsid w:val="000A58D6"/>
    <w:rsid w:val="000B0727"/>
    <w:rsid w:val="000B58E7"/>
    <w:rsid w:val="000B7D68"/>
    <w:rsid w:val="000C135D"/>
    <w:rsid w:val="000C6F58"/>
    <w:rsid w:val="000C751D"/>
    <w:rsid w:val="000D1D43"/>
    <w:rsid w:val="000D225C"/>
    <w:rsid w:val="000D2A5C"/>
    <w:rsid w:val="000D39F0"/>
    <w:rsid w:val="000E0918"/>
    <w:rsid w:val="000E79A9"/>
    <w:rsid w:val="000F03AC"/>
    <w:rsid w:val="000F1D21"/>
    <w:rsid w:val="000F72ED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27DD"/>
    <w:rsid w:val="00133E7B"/>
    <w:rsid w:val="00134145"/>
    <w:rsid w:val="00136736"/>
    <w:rsid w:val="00136740"/>
    <w:rsid w:val="00136D67"/>
    <w:rsid w:val="00137A8C"/>
    <w:rsid w:val="001423B6"/>
    <w:rsid w:val="001448A7"/>
    <w:rsid w:val="00146621"/>
    <w:rsid w:val="001473A3"/>
    <w:rsid w:val="001617E3"/>
    <w:rsid w:val="00162325"/>
    <w:rsid w:val="00163C12"/>
    <w:rsid w:val="0016551C"/>
    <w:rsid w:val="001803A4"/>
    <w:rsid w:val="001951DA"/>
    <w:rsid w:val="00196E83"/>
    <w:rsid w:val="001B053D"/>
    <w:rsid w:val="001B201D"/>
    <w:rsid w:val="001C02F2"/>
    <w:rsid w:val="001C3269"/>
    <w:rsid w:val="001D19B6"/>
    <w:rsid w:val="001D1DB4"/>
    <w:rsid w:val="001D23F1"/>
    <w:rsid w:val="001D25F9"/>
    <w:rsid w:val="001D2907"/>
    <w:rsid w:val="001D61ED"/>
    <w:rsid w:val="001E25F4"/>
    <w:rsid w:val="001E5B2D"/>
    <w:rsid w:val="001E6D43"/>
    <w:rsid w:val="0020156C"/>
    <w:rsid w:val="00202F9F"/>
    <w:rsid w:val="00206D04"/>
    <w:rsid w:val="00206F79"/>
    <w:rsid w:val="00211719"/>
    <w:rsid w:val="0021425E"/>
    <w:rsid w:val="00216634"/>
    <w:rsid w:val="0023637A"/>
    <w:rsid w:val="00242D31"/>
    <w:rsid w:val="00253AB6"/>
    <w:rsid w:val="0025481E"/>
    <w:rsid w:val="002563EC"/>
    <w:rsid w:val="002574F9"/>
    <w:rsid w:val="00262B61"/>
    <w:rsid w:val="00262CC6"/>
    <w:rsid w:val="00263E08"/>
    <w:rsid w:val="002642C8"/>
    <w:rsid w:val="00270CF4"/>
    <w:rsid w:val="002762FD"/>
    <w:rsid w:val="00276811"/>
    <w:rsid w:val="00282699"/>
    <w:rsid w:val="00285BFD"/>
    <w:rsid w:val="00291C7A"/>
    <w:rsid w:val="002926DF"/>
    <w:rsid w:val="00293F3A"/>
    <w:rsid w:val="00296697"/>
    <w:rsid w:val="00297C82"/>
    <w:rsid w:val="002A5363"/>
    <w:rsid w:val="002B0472"/>
    <w:rsid w:val="002B051D"/>
    <w:rsid w:val="002B6367"/>
    <w:rsid w:val="002B6AAE"/>
    <w:rsid w:val="002B6B12"/>
    <w:rsid w:val="002C21F0"/>
    <w:rsid w:val="002C46A2"/>
    <w:rsid w:val="002C7F5C"/>
    <w:rsid w:val="002D01DF"/>
    <w:rsid w:val="002D5F0F"/>
    <w:rsid w:val="002E0148"/>
    <w:rsid w:val="002E2CF4"/>
    <w:rsid w:val="002E3EB3"/>
    <w:rsid w:val="002E6140"/>
    <w:rsid w:val="002E6985"/>
    <w:rsid w:val="002E71B6"/>
    <w:rsid w:val="002F35F6"/>
    <w:rsid w:val="002F491F"/>
    <w:rsid w:val="002F77C8"/>
    <w:rsid w:val="002F7CBF"/>
    <w:rsid w:val="00300C13"/>
    <w:rsid w:val="00304F22"/>
    <w:rsid w:val="00306C7C"/>
    <w:rsid w:val="00313F5C"/>
    <w:rsid w:val="00314F86"/>
    <w:rsid w:val="00317F4D"/>
    <w:rsid w:val="00321195"/>
    <w:rsid w:val="00322EDD"/>
    <w:rsid w:val="00326FE7"/>
    <w:rsid w:val="003309FA"/>
    <w:rsid w:val="0033100B"/>
    <w:rsid w:val="00331135"/>
    <w:rsid w:val="00332320"/>
    <w:rsid w:val="00340F5D"/>
    <w:rsid w:val="00345CD9"/>
    <w:rsid w:val="00346571"/>
    <w:rsid w:val="00347645"/>
    <w:rsid w:val="00347D72"/>
    <w:rsid w:val="00353F45"/>
    <w:rsid w:val="00357611"/>
    <w:rsid w:val="0036432A"/>
    <w:rsid w:val="00364AF9"/>
    <w:rsid w:val="00367237"/>
    <w:rsid w:val="00367495"/>
    <w:rsid w:val="0037077F"/>
    <w:rsid w:val="00372411"/>
    <w:rsid w:val="00373882"/>
    <w:rsid w:val="0038177F"/>
    <w:rsid w:val="003843DB"/>
    <w:rsid w:val="00391DC9"/>
    <w:rsid w:val="00393761"/>
    <w:rsid w:val="003937A5"/>
    <w:rsid w:val="00393D38"/>
    <w:rsid w:val="00394E26"/>
    <w:rsid w:val="00396691"/>
    <w:rsid w:val="00397D18"/>
    <w:rsid w:val="003A1B36"/>
    <w:rsid w:val="003B1454"/>
    <w:rsid w:val="003B18B6"/>
    <w:rsid w:val="003B1FA3"/>
    <w:rsid w:val="003C161B"/>
    <w:rsid w:val="003C59E0"/>
    <w:rsid w:val="003C62C5"/>
    <w:rsid w:val="003C6C8D"/>
    <w:rsid w:val="003C7C89"/>
    <w:rsid w:val="003D1DA5"/>
    <w:rsid w:val="003D2656"/>
    <w:rsid w:val="003D2DFC"/>
    <w:rsid w:val="003D4F95"/>
    <w:rsid w:val="003D5F42"/>
    <w:rsid w:val="003D60A9"/>
    <w:rsid w:val="003D6C6A"/>
    <w:rsid w:val="003E14E4"/>
    <w:rsid w:val="003E4258"/>
    <w:rsid w:val="003E4367"/>
    <w:rsid w:val="003F0BD9"/>
    <w:rsid w:val="003F135F"/>
    <w:rsid w:val="003F3369"/>
    <w:rsid w:val="003F4C97"/>
    <w:rsid w:val="003F666D"/>
    <w:rsid w:val="003F7FE6"/>
    <w:rsid w:val="00400193"/>
    <w:rsid w:val="0040059F"/>
    <w:rsid w:val="00402767"/>
    <w:rsid w:val="00403075"/>
    <w:rsid w:val="004069D8"/>
    <w:rsid w:val="004123CB"/>
    <w:rsid w:val="00416EAF"/>
    <w:rsid w:val="00417E13"/>
    <w:rsid w:val="004212E7"/>
    <w:rsid w:val="0042201D"/>
    <w:rsid w:val="00423C88"/>
    <w:rsid w:val="0042446D"/>
    <w:rsid w:val="00427BF8"/>
    <w:rsid w:val="00431C02"/>
    <w:rsid w:val="004331AB"/>
    <w:rsid w:val="004367A2"/>
    <w:rsid w:val="004370ED"/>
    <w:rsid w:val="00437395"/>
    <w:rsid w:val="00437806"/>
    <w:rsid w:val="00445047"/>
    <w:rsid w:val="00445D2F"/>
    <w:rsid w:val="00446749"/>
    <w:rsid w:val="004520A5"/>
    <w:rsid w:val="00453EB7"/>
    <w:rsid w:val="00463E39"/>
    <w:rsid w:val="00464E5B"/>
    <w:rsid w:val="004657FC"/>
    <w:rsid w:val="004663AC"/>
    <w:rsid w:val="004733F6"/>
    <w:rsid w:val="00474E69"/>
    <w:rsid w:val="00476CD2"/>
    <w:rsid w:val="004826CE"/>
    <w:rsid w:val="004837AC"/>
    <w:rsid w:val="00483E9F"/>
    <w:rsid w:val="00485A2C"/>
    <w:rsid w:val="00490290"/>
    <w:rsid w:val="0049621B"/>
    <w:rsid w:val="004A0896"/>
    <w:rsid w:val="004A1D19"/>
    <w:rsid w:val="004A2AFA"/>
    <w:rsid w:val="004B1869"/>
    <w:rsid w:val="004B4012"/>
    <w:rsid w:val="004B4292"/>
    <w:rsid w:val="004C08F3"/>
    <w:rsid w:val="004C0C21"/>
    <w:rsid w:val="004C1895"/>
    <w:rsid w:val="004C33BD"/>
    <w:rsid w:val="004C6D40"/>
    <w:rsid w:val="004C7E22"/>
    <w:rsid w:val="004D0D09"/>
    <w:rsid w:val="004E6AA8"/>
    <w:rsid w:val="004F0C3C"/>
    <w:rsid w:val="004F2280"/>
    <w:rsid w:val="004F23BB"/>
    <w:rsid w:val="004F63FC"/>
    <w:rsid w:val="00505A92"/>
    <w:rsid w:val="005203F1"/>
    <w:rsid w:val="00521BC3"/>
    <w:rsid w:val="005268C7"/>
    <w:rsid w:val="00530389"/>
    <w:rsid w:val="005312AF"/>
    <w:rsid w:val="00531873"/>
    <w:rsid w:val="00533632"/>
    <w:rsid w:val="00534013"/>
    <w:rsid w:val="00540C5C"/>
    <w:rsid w:val="00541E6E"/>
    <w:rsid w:val="0054251F"/>
    <w:rsid w:val="00545436"/>
    <w:rsid w:val="005500F9"/>
    <w:rsid w:val="005520D8"/>
    <w:rsid w:val="00553507"/>
    <w:rsid w:val="00555CFB"/>
    <w:rsid w:val="00556ADB"/>
    <w:rsid w:val="00556CF1"/>
    <w:rsid w:val="00567A4A"/>
    <w:rsid w:val="005762A7"/>
    <w:rsid w:val="00586ECA"/>
    <w:rsid w:val="00587CEE"/>
    <w:rsid w:val="005916D7"/>
    <w:rsid w:val="0059427F"/>
    <w:rsid w:val="00594609"/>
    <w:rsid w:val="005A698C"/>
    <w:rsid w:val="005B09B3"/>
    <w:rsid w:val="005B52C3"/>
    <w:rsid w:val="005C0CAC"/>
    <w:rsid w:val="005C0F3D"/>
    <w:rsid w:val="005D062E"/>
    <w:rsid w:val="005D2F6B"/>
    <w:rsid w:val="005D334E"/>
    <w:rsid w:val="005D5F01"/>
    <w:rsid w:val="005E0799"/>
    <w:rsid w:val="005E10F9"/>
    <w:rsid w:val="005E1200"/>
    <w:rsid w:val="005F058B"/>
    <w:rsid w:val="005F2FCA"/>
    <w:rsid w:val="005F4181"/>
    <w:rsid w:val="005F45EE"/>
    <w:rsid w:val="005F5A80"/>
    <w:rsid w:val="005F7611"/>
    <w:rsid w:val="006044FF"/>
    <w:rsid w:val="00607CC5"/>
    <w:rsid w:val="0061179B"/>
    <w:rsid w:val="006125F9"/>
    <w:rsid w:val="00613B89"/>
    <w:rsid w:val="00626305"/>
    <w:rsid w:val="00630CF3"/>
    <w:rsid w:val="00633014"/>
    <w:rsid w:val="006330BD"/>
    <w:rsid w:val="0063437B"/>
    <w:rsid w:val="0063660D"/>
    <w:rsid w:val="0064017E"/>
    <w:rsid w:val="006517CE"/>
    <w:rsid w:val="00653681"/>
    <w:rsid w:val="00654BB6"/>
    <w:rsid w:val="0066293E"/>
    <w:rsid w:val="006673CA"/>
    <w:rsid w:val="00673C26"/>
    <w:rsid w:val="00674DE5"/>
    <w:rsid w:val="006755C6"/>
    <w:rsid w:val="0067562D"/>
    <w:rsid w:val="00675A6A"/>
    <w:rsid w:val="00677ACA"/>
    <w:rsid w:val="006812AF"/>
    <w:rsid w:val="0068327D"/>
    <w:rsid w:val="0068402D"/>
    <w:rsid w:val="00691534"/>
    <w:rsid w:val="0069297E"/>
    <w:rsid w:val="00693880"/>
    <w:rsid w:val="00694AF0"/>
    <w:rsid w:val="006A4686"/>
    <w:rsid w:val="006B0183"/>
    <w:rsid w:val="006B0E9E"/>
    <w:rsid w:val="006B486D"/>
    <w:rsid w:val="006B5AE4"/>
    <w:rsid w:val="006C6527"/>
    <w:rsid w:val="006D0A43"/>
    <w:rsid w:val="006D1507"/>
    <w:rsid w:val="006D1608"/>
    <w:rsid w:val="006D3E04"/>
    <w:rsid w:val="006D4054"/>
    <w:rsid w:val="006D7409"/>
    <w:rsid w:val="006E02EC"/>
    <w:rsid w:val="006E3C4F"/>
    <w:rsid w:val="006E6F41"/>
    <w:rsid w:val="006E73E6"/>
    <w:rsid w:val="006F0B0D"/>
    <w:rsid w:val="006F67D7"/>
    <w:rsid w:val="006F7C61"/>
    <w:rsid w:val="00710E54"/>
    <w:rsid w:val="007206A4"/>
    <w:rsid w:val="00720BDE"/>
    <w:rsid w:val="007211B1"/>
    <w:rsid w:val="00721A60"/>
    <w:rsid w:val="007277DA"/>
    <w:rsid w:val="00731D27"/>
    <w:rsid w:val="007357EB"/>
    <w:rsid w:val="00735888"/>
    <w:rsid w:val="007460DC"/>
    <w:rsid w:val="00746187"/>
    <w:rsid w:val="00753C46"/>
    <w:rsid w:val="0075593A"/>
    <w:rsid w:val="0076254F"/>
    <w:rsid w:val="0077205E"/>
    <w:rsid w:val="00775CA9"/>
    <w:rsid w:val="007801F5"/>
    <w:rsid w:val="00780941"/>
    <w:rsid w:val="00783CA4"/>
    <w:rsid w:val="007842FB"/>
    <w:rsid w:val="00786124"/>
    <w:rsid w:val="007873C3"/>
    <w:rsid w:val="0079514B"/>
    <w:rsid w:val="00795252"/>
    <w:rsid w:val="007A008A"/>
    <w:rsid w:val="007A2DC1"/>
    <w:rsid w:val="007A77C3"/>
    <w:rsid w:val="007B12E4"/>
    <w:rsid w:val="007B4F07"/>
    <w:rsid w:val="007C04A2"/>
    <w:rsid w:val="007C22AD"/>
    <w:rsid w:val="007D0869"/>
    <w:rsid w:val="007D14C4"/>
    <w:rsid w:val="007D3319"/>
    <w:rsid w:val="007D335D"/>
    <w:rsid w:val="007D4817"/>
    <w:rsid w:val="007D605C"/>
    <w:rsid w:val="007D6C43"/>
    <w:rsid w:val="007E0C54"/>
    <w:rsid w:val="007E1F6B"/>
    <w:rsid w:val="007E3314"/>
    <w:rsid w:val="007E3514"/>
    <w:rsid w:val="007E4B03"/>
    <w:rsid w:val="007E550E"/>
    <w:rsid w:val="007F324B"/>
    <w:rsid w:val="007F4A5A"/>
    <w:rsid w:val="007F5383"/>
    <w:rsid w:val="007F5BE0"/>
    <w:rsid w:val="00802067"/>
    <w:rsid w:val="0080553C"/>
    <w:rsid w:val="00805B46"/>
    <w:rsid w:val="00805DB4"/>
    <w:rsid w:val="0081564B"/>
    <w:rsid w:val="008219C1"/>
    <w:rsid w:val="00823593"/>
    <w:rsid w:val="00825DC2"/>
    <w:rsid w:val="00834AD3"/>
    <w:rsid w:val="00840244"/>
    <w:rsid w:val="00842507"/>
    <w:rsid w:val="00843795"/>
    <w:rsid w:val="00847F0F"/>
    <w:rsid w:val="00852448"/>
    <w:rsid w:val="00857E12"/>
    <w:rsid w:val="00861753"/>
    <w:rsid w:val="00877F6C"/>
    <w:rsid w:val="0088060A"/>
    <w:rsid w:val="00880968"/>
    <w:rsid w:val="0088258A"/>
    <w:rsid w:val="00886332"/>
    <w:rsid w:val="00887982"/>
    <w:rsid w:val="008925F0"/>
    <w:rsid w:val="008938CA"/>
    <w:rsid w:val="0089448A"/>
    <w:rsid w:val="00897500"/>
    <w:rsid w:val="00897877"/>
    <w:rsid w:val="008A26D9"/>
    <w:rsid w:val="008A7B5B"/>
    <w:rsid w:val="008B12D2"/>
    <w:rsid w:val="008B5D4E"/>
    <w:rsid w:val="008C0503"/>
    <w:rsid w:val="008C0C29"/>
    <w:rsid w:val="008C32D9"/>
    <w:rsid w:val="008D02DA"/>
    <w:rsid w:val="008D76BC"/>
    <w:rsid w:val="008E137D"/>
    <w:rsid w:val="008E531F"/>
    <w:rsid w:val="008E7DBA"/>
    <w:rsid w:val="008F0829"/>
    <w:rsid w:val="008F3638"/>
    <w:rsid w:val="008F4441"/>
    <w:rsid w:val="008F52E9"/>
    <w:rsid w:val="008F6B20"/>
    <w:rsid w:val="008F6F31"/>
    <w:rsid w:val="008F74DF"/>
    <w:rsid w:val="00900BE9"/>
    <w:rsid w:val="00902274"/>
    <w:rsid w:val="0091133B"/>
    <w:rsid w:val="009127BA"/>
    <w:rsid w:val="00920AAE"/>
    <w:rsid w:val="009227A6"/>
    <w:rsid w:val="009250A7"/>
    <w:rsid w:val="009273A4"/>
    <w:rsid w:val="00933EC1"/>
    <w:rsid w:val="00942665"/>
    <w:rsid w:val="009446AD"/>
    <w:rsid w:val="009530DB"/>
    <w:rsid w:val="00953676"/>
    <w:rsid w:val="00955306"/>
    <w:rsid w:val="009568CD"/>
    <w:rsid w:val="00956F30"/>
    <w:rsid w:val="009634E6"/>
    <w:rsid w:val="009664F7"/>
    <w:rsid w:val="00966C9A"/>
    <w:rsid w:val="00967527"/>
    <w:rsid w:val="009705EE"/>
    <w:rsid w:val="00972293"/>
    <w:rsid w:val="00977927"/>
    <w:rsid w:val="0098135C"/>
    <w:rsid w:val="0098156A"/>
    <w:rsid w:val="00983AC2"/>
    <w:rsid w:val="00985AB4"/>
    <w:rsid w:val="00991BAC"/>
    <w:rsid w:val="009925A9"/>
    <w:rsid w:val="0099706B"/>
    <w:rsid w:val="009A4C49"/>
    <w:rsid w:val="009A6EA0"/>
    <w:rsid w:val="009B2A4A"/>
    <w:rsid w:val="009C1335"/>
    <w:rsid w:val="009C1AB2"/>
    <w:rsid w:val="009C7251"/>
    <w:rsid w:val="009D0892"/>
    <w:rsid w:val="009E2E91"/>
    <w:rsid w:val="00A01B40"/>
    <w:rsid w:val="00A03B13"/>
    <w:rsid w:val="00A03FF0"/>
    <w:rsid w:val="00A139F5"/>
    <w:rsid w:val="00A15C79"/>
    <w:rsid w:val="00A2258C"/>
    <w:rsid w:val="00A32E16"/>
    <w:rsid w:val="00A3622A"/>
    <w:rsid w:val="00A365F4"/>
    <w:rsid w:val="00A4585A"/>
    <w:rsid w:val="00A460CD"/>
    <w:rsid w:val="00A47D80"/>
    <w:rsid w:val="00A51AEE"/>
    <w:rsid w:val="00A52FDE"/>
    <w:rsid w:val="00A53132"/>
    <w:rsid w:val="00A55DFF"/>
    <w:rsid w:val="00A563F2"/>
    <w:rsid w:val="00A56535"/>
    <w:rsid w:val="00A566E8"/>
    <w:rsid w:val="00A61BBA"/>
    <w:rsid w:val="00A66347"/>
    <w:rsid w:val="00A70E1E"/>
    <w:rsid w:val="00A810F9"/>
    <w:rsid w:val="00A82D31"/>
    <w:rsid w:val="00A82F4F"/>
    <w:rsid w:val="00A85E7E"/>
    <w:rsid w:val="00A86ECC"/>
    <w:rsid w:val="00A86FCC"/>
    <w:rsid w:val="00A90A6D"/>
    <w:rsid w:val="00A91DEE"/>
    <w:rsid w:val="00A92B87"/>
    <w:rsid w:val="00A964C8"/>
    <w:rsid w:val="00A971E5"/>
    <w:rsid w:val="00AA5B88"/>
    <w:rsid w:val="00AA710D"/>
    <w:rsid w:val="00AB1F20"/>
    <w:rsid w:val="00AB64F3"/>
    <w:rsid w:val="00AB6D25"/>
    <w:rsid w:val="00AC5A68"/>
    <w:rsid w:val="00AD0E56"/>
    <w:rsid w:val="00AD7E2A"/>
    <w:rsid w:val="00AE0FF1"/>
    <w:rsid w:val="00AE229B"/>
    <w:rsid w:val="00AE2D4B"/>
    <w:rsid w:val="00AE4F99"/>
    <w:rsid w:val="00AE76FB"/>
    <w:rsid w:val="00B11B69"/>
    <w:rsid w:val="00B1378B"/>
    <w:rsid w:val="00B14952"/>
    <w:rsid w:val="00B16871"/>
    <w:rsid w:val="00B2543F"/>
    <w:rsid w:val="00B25667"/>
    <w:rsid w:val="00B25B45"/>
    <w:rsid w:val="00B27F87"/>
    <w:rsid w:val="00B31E5A"/>
    <w:rsid w:val="00B41651"/>
    <w:rsid w:val="00B4346E"/>
    <w:rsid w:val="00B47359"/>
    <w:rsid w:val="00B514F6"/>
    <w:rsid w:val="00B538D4"/>
    <w:rsid w:val="00B56B83"/>
    <w:rsid w:val="00B653AB"/>
    <w:rsid w:val="00B654A5"/>
    <w:rsid w:val="00B65CCA"/>
    <w:rsid w:val="00B65F9E"/>
    <w:rsid w:val="00B66B19"/>
    <w:rsid w:val="00B722E1"/>
    <w:rsid w:val="00B7386E"/>
    <w:rsid w:val="00B84C43"/>
    <w:rsid w:val="00B914E9"/>
    <w:rsid w:val="00B956EE"/>
    <w:rsid w:val="00BA2BA1"/>
    <w:rsid w:val="00BA3447"/>
    <w:rsid w:val="00BA3562"/>
    <w:rsid w:val="00BA79D2"/>
    <w:rsid w:val="00BB4F09"/>
    <w:rsid w:val="00BB51F9"/>
    <w:rsid w:val="00BB54B5"/>
    <w:rsid w:val="00BC3E97"/>
    <w:rsid w:val="00BC51A5"/>
    <w:rsid w:val="00BC7D11"/>
    <w:rsid w:val="00BD4E33"/>
    <w:rsid w:val="00BE554F"/>
    <w:rsid w:val="00BE6B3D"/>
    <w:rsid w:val="00BF547F"/>
    <w:rsid w:val="00BF5A19"/>
    <w:rsid w:val="00C030DE"/>
    <w:rsid w:val="00C051A8"/>
    <w:rsid w:val="00C12F11"/>
    <w:rsid w:val="00C168F7"/>
    <w:rsid w:val="00C22105"/>
    <w:rsid w:val="00C23230"/>
    <w:rsid w:val="00C244B6"/>
    <w:rsid w:val="00C27BF1"/>
    <w:rsid w:val="00C310E6"/>
    <w:rsid w:val="00C3702F"/>
    <w:rsid w:val="00C4500A"/>
    <w:rsid w:val="00C4609C"/>
    <w:rsid w:val="00C604E3"/>
    <w:rsid w:val="00C60F9C"/>
    <w:rsid w:val="00C62238"/>
    <w:rsid w:val="00C64A37"/>
    <w:rsid w:val="00C675BD"/>
    <w:rsid w:val="00C7158E"/>
    <w:rsid w:val="00C7250B"/>
    <w:rsid w:val="00C72FEE"/>
    <w:rsid w:val="00C7346B"/>
    <w:rsid w:val="00C73568"/>
    <w:rsid w:val="00C77C0E"/>
    <w:rsid w:val="00C86658"/>
    <w:rsid w:val="00C91687"/>
    <w:rsid w:val="00C924A8"/>
    <w:rsid w:val="00C945FE"/>
    <w:rsid w:val="00C96FAA"/>
    <w:rsid w:val="00C97A04"/>
    <w:rsid w:val="00CA107B"/>
    <w:rsid w:val="00CA1243"/>
    <w:rsid w:val="00CA2619"/>
    <w:rsid w:val="00CA484D"/>
    <w:rsid w:val="00CA4FB6"/>
    <w:rsid w:val="00CB0BC5"/>
    <w:rsid w:val="00CB2F90"/>
    <w:rsid w:val="00CB3070"/>
    <w:rsid w:val="00CB5513"/>
    <w:rsid w:val="00CB6AD4"/>
    <w:rsid w:val="00CC16E3"/>
    <w:rsid w:val="00CC31B0"/>
    <w:rsid w:val="00CC739E"/>
    <w:rsid w:val="00CD1EBB"/>
    <w:rsid w:val="00CD28CF"/>
    <w:rsid w:val="00CD58B7"/>
    <w:rsid w:val="00CD7967"/>
    <w:rsid w:val="00CE1FD1"/>
    <w:rsid w:val="00CE6A09"/>
    <w:rsid w:val="00CF18EE"/>
    <w:rsid w:val="00CF30BD"/>
    <w:rsid w:val="00CF4099"/>
    <w:rsid w:val="00D00796"/>
    <w:rsid w:val="00D03DEB"/>
    <w:rsid w:val="00D16E5B"/>
    <w:rsid w:val="00D225CF"/>
    <w:rsid w:val="00D261A2"/>
    <w:rsid w:val="00D26A70"/>
    <w:rsid w:val="00D35A1B"/>
    <w:rsid w:val="00D616D2"/>
    <w:rsid w:val="00D63B5F"/>
    <w:rsid w:val="00D665E9"/>
    <w:rsid w:val="00D66705"/>
    <w:rsid w:val="00D70EF7"/>
    <w:rsid w:val="00D73B84"/>
    <w:rsid w:val="00D81533"/>
    <w:rsid w:val="00D8397C"/>
    <w:rsid w:val="00D86B04"/>
    <w:rsid w:val="00D94EED"/>
    <w:rsid w:val="00D96026"/>
    <w:rsid w:val="00D972F6"/>
    <w:rsid w:val="00DA331D"/>
    <w:rsid w:val="00DA7C1C"/>
    <w:rsid w:val="00DB009F"/>
    <w:rsid w:val="00DB147A"/>
    <w:rsid w:val="00DB1B7A"/>
    <w:rsid w:val="00DB4705"/>
    <w:rsid w:val="00DB706E"/>
    <w:rsid w:val="00DC4D5F"/>
    <w:rsid w:val="00DC5933"/>
    <w:rsid w:val="00DC6708"/>
    <w:rsid w:val="00DD011A"/>
    <w:rsid w:val="00DE2400"/>
    <w:rsid w:val="00DE5128"/>
    <w:rsid w:val="00DE58F1"/>
    <w:rsid w:val="00DE61AC"/>
    <w:rsid w:val="00DE6B58"/>
    <w:rsid w:val="00DF5E32"/>
    <w:rsid w:val="00E01436"/>
    <w:rsid w:val="00E03E79"/>
    <w:rsid w:val="00E045BD"/>
    <w:rsid w:val="00E04D6C"/>
    <w:rsid w:val="00E077E2"/>
    <w:rsid w:val="00E13EF9"/>
    <w:rsid w:val="00E17B77"/>
    <w:rsid w:val="00E231AB"/>
    <w:rsid w:val="00E23337"/>
    <w:rsid w:val="00E259EA"/>
    <w:rsid w:val="00E25D33"/>
    <w:rsid w:val="00E2752C"/>
    <w:rsid w:val="00E32061"/>
    <w:rsid w:val="00E33F48"/>
    <w:rsid w:val="00E42FF9"/>
    <w:rsid w:val="00E431CC"/>
    <w:rsid w:val="00E44790"/>
    <w:rsid w:val="00E4588F"/>
    <w:rsid w:val="00E4714C"/>
    <w:rsid w:val="00E5178D"/>
    <w:rsid w:val="00E51AEB"/>
    <w:rsid w:val="00E522A7"/>
    <w:rsid w:val="00E5349E"/>
    <w:rsid w:val="00E54452"/>
    <w:rsid w:val="00E63B0C"/>
    <w:rsid w:val="00E661D7"/>
    <w:rsid w:val="00E664C5"/>
    <w:rsid w:val="00E671A2"/>
    <w:rsid w:val="00E67C67"/>
    <w:rsid w:val="00E76D26"/>
    <w:rsid w:val="00E76EE5"/>
    <w:rsid w:val="00E77D2D"/>
    <w:rsid w:val="00E81CD5"/>
    <w:rsid w:val="00E83A54"/>
    <w:rsid w:val="00E85E5A"/>
    <w:rsid w:val="00E923C4"/>
    <w:rsid w:val="00E95036"/>
    <w:rsid w:val="00E95B8E"/>
    <w:rsid w:val="00EA08C8"/>
    <w:rsid w:val="00EA4388"/>
    <w:rsid w:val="00EA5BFC"/>
    <w:rsid w:val="00EB03E6"/>
    <w:rsid w:val="00EB1390"/>
    <w:rsid w:val="00EB2C71"/>
    <w:rsid w:val="00EB3333"/>
    <w:rsid w:val="00EB4340"/>
    <w:rsid w:val="00EB556D"/>
    <w:rsid w:val="00EB5A7D"/>
    <w:rsid w:val="00EC7816"/>
    <w:rsid w:val="00ED0F8B"/>
    <w:rsid w:val="00ED55C0"/>
    <w:rsid w:val="00ED5FD4"/>
    <w:rsid w:val="00ED5FFB"/>
    <w:rsid w:val="00ED682B"/>
    <w:rsid w:val="00ED6848"/>
    <w:rsid w:val="00EE3142"/>
    <w:rsid w:val="00EE41D5"/>
    <w:rsid w:val="00EF4A83"/>
    <w:rsid w:val="00F0166F"/>
    <w:rsid w:val="00F02B1C"/>
    <w:rsid w:val="00F037A4"/>
    <w:rsid w:val="00F03D62"/>
    <w:rsid w:val="00F049AB"/>
    <w:rsid w:val="00F11615"/>
    <w:rsid w:val="00F142DB"/>
    <w:rsid w:val="00F20A1A"/>
    <w:rsid w:val="00F26D91"/>
    <w:rsid w:val="00F27C8F"/>
    <w:rsid w:val="00F31EFB"/>
    <w:rsid w:val="00F32749"/>
    <w:rsid w:val="00F37108"/>
    <w:rsid w:val="00F37172"/>
    <w:rsid w:val="00F37727"/>
    <w:rsid w:val="00F428E7"/>
    <w:rsid w:val="00F4477E"/>
    <w:rsid w:val="00F46269"/>
    <w:rsid w:val="00F60BA8"/>
    <w:rsid w:val="00F64899"/>
    <w:rsid w:val="00F65A5A"/>
    <w:rsid w:val="00F67D8F"/>
    <w:rsid w:val="00F802BE"/>
    <w:rsid w:val="00F80E93"/>
    <w:rsid w:val="00F86024"/>
    <w:rsid w:val="00F8611A"/>
    <w:rsid w:val="00F8645D"/>
    <w:rsid w:val="00F90570"/>
    <w:rsid w:val="00F9108B"/>
    <w:rsid w:val="00FA1598"/>
    <w:rsid w:val="00FA3E6A"/>
    <w:rsid w:val="00FA5128"/>
    <w:rsid w:val="00FB42D4"/>
    <w:rsid w:val="00FB5906"/>
    <w:rsid w:val="00FB7150"/>
    <w:rsid w:val="00FB762F"/>
    <w:rsid w:val="00FC2AED"/>
    <w:rsid w:val="00FC3719"/>
    <w:rsid w:val="00FC5627"/>
    <w:rsid w:val="00FD08AE"/>
    <w:rsid w:val="00FD5EA7"/>
    <w:rsid w:val="00FE2CF1"/>
    <w:rsid w:val="00FE36CF"/>
    <w:rsid w:val="00FE4F2A"/>
    <w:rsid w:val="00FF0246"/>
    <w:rsid w:val="00FF21BC"/>
    <w:rsid w:val="00FF4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FE03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27F87"/>
    <w:pPr>
      <w:keepNext/>
      <w:spacing w:before="360" w:line="240" w:lineRule="auto"/>
      <w:outlineLvl w:val="0"/>
    </w:pPr>
    <w:rPr>
      <w:rFonts w:eastAsia="Times New Roman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27F87"/>
    <w:rPr>
      <w:rFonts w:ascii="Fira Sans" w:eastAsia="Times New Roman" w:hAnsi="Fira Sans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0A58D6"/>
    <w:rPr>
      <w:b/>
      <w:spacing w:val="-2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b w:val="0"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 w:val="0"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 w:val="0"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 w:val="0"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3310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popyt-na-prace/popyt-na-prace-w-2021-roku,1,17.html" TargetMode="Externa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5" Type="http://schemas.openxmlformats.org/officeDocument/2006/relationships/image" Target="media/image15.png"/><Relationship Id="rId33" Type="http://schemas.openxmlformats.org/officeDocument/2006/relationships/hyperlink" Target="http://stat.gov.pl/metainformacje/slownik-pojec/pojecia-stosowane-w-statystyce-publicznej/3013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29" Type="http://schemas.openxmlformats.org/officeDocument/2006/relationships/hyperlink" Target="http://swaid.stat.gov.pl/SitePagesDBW/RynekPracy.asp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32" Type="http://schemas.openxmlformats.org/officeDocument/2006/relationships/hyperlink" Target="http://stat.gov.pl/metainformacje/slownik-pojec/pojecia-stosowane-w-statystyce-publicznej/3012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3.png"/><Relationship Id="rId28" Type="http://schemas.openxmlformats.org/officeDocument/2006/relationships/hyperlink" Target="http://stat.gov.pl/obszary-tematyczne/rynek-pracy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metainformacje/slownik-pojec/pojecia-stosowane-w-statystyce-publicznej/3011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rynek-pracy/popyt-na-prace/zeszyt-metodologiczny-popyt-na-prace,3,1.html" TargetMode="External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sygnalna_Wpływ epidemii COVID-19 na wybrane elementy rynku pracy w Polsce w drugim kwartale 2022 r.docx</NazwaPliku>
    <Odbiorcy2 xmlns="AD3641B4-23D9-4536-AF9E-7D0EADDEB824" xsi:nil="true"/>
    <Osoba xmlns="AD3641B4-23D9-4536-AF9E-7D0EADDEB824">STAT\CABANSKIM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5C079-B026-4441-9E28-C900B7498F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2E5D5E40-E3DD-4797-AF72-07B289B0A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984</Words>
  <Characters>5910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Wpływ epidemii COVID-19 na wybrane elementy rynku pracy w Polsce w pierwszym kwartale 2022 r</vt:lpstr>
    </vt:vector>
  </TitlesOfParts>
  <Company/>
  <LinksUpToDate>false</LinksUpToDate>
  <CharactersWithSpaces>6881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Wpływ epidemii COVID-19 na wybrane elementy rynku pracy w Polsce w drugim kwartale 2022 r</dc:title>
  <dc:subject/>
  <dc:creator>GUS</dc:creator>
  <cp:keywords/>
  <dc:description/>
  <cp:lastModifiedBy>Putkowska Beata</cp:lastModifiedBy>
  <cp:revision>3</cp:revision>
  <cp:lastPrinted>2019-02-21T09:45:00Z</cp:lastPrinted>
  <dcterms:created xsi:type="dcterms:W3CDTF">2022-09-02T09:46:00Z</dcterms:created>
  <dcterms:modified xsi:type="dcterms:W3CDTF">2022-09-09T05:59:00Z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