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52F8" w:rsidRPr="002252F8" w:rsidRDefault="002252F8" w:rsidP="00055E68">
      <w:pPr>
        <w:spacing w:after="60"/>
        <w:rPr>
          <w:rFonts w:ascii="Arial" w:hAnsi="Arial" w:cs="Arial"/>
          <w:b/>
        </w:rPr>
      </w:pPr>
      <w:r w:rsidRPr="002252F8">
        <w:rPr>
          <w:rFonts w:ascii="Arial" w:hAnsi="Arial" w:cs="Arial"/>
          <w:b/>
        </w:rPr>
        <w:t>WYNIKI  BADAŃ</w:t>
      </w:r>
    </w:p>
    <w:p w:rsidR="002252F8" w:rsidRDefault="002252F8" w:rsidP="002252F8">
      <w:pPr>
        <w:pStyle w:val="Tekstpodstawowy"/>
        <w:spacing w:after="60"/>
        <w:ind w:left="340"/>
        <w:rPr>
          <w:rFonts w:ascii="Arial" w:hAnsi="Arial" w:cs="Arial"/>
        </w:rPr>
      </w:pPr>
    </w:p>
    <w:p w:rsidR="003704C3" w:rsidRPr="002252F8" w:rsidRDefault="003704C3" w:rsidP="00055E68">
      <w:pPr>
        <w:pStyle w:val="Tekstpodstawowy"/>
        <w:numPr>
          <w:ilvl w:val="0"/>
          <w:numId w:val="13"/>
        </w:numPr>
        <w:spacing w:after="60"/>
        <w:ind w:left="340" w:hanging="340"/>
        <w:rPr>
          <w:rFonts w:ascii="Arial" w:hAnsi="Arial" w:cs="Arial"/>
          <w:b w:val="0"/>
        </w:rPr>
      </w:pPr>
      <w:r w:rsidRPr="002252F8">
        <w:rPr>
          <w:rFonts w:ascii="Arial" w:hAnsi="Arial" w:cs="Arial"/>
          <w:b w:val="0"/>
        </w:rPr>
        <w:t xml:space="preserve">CHARAKTERYSTYKA OSÓB </w:t>
      </w:r>
      <w:r w:rsidR="00755CB7" w:rsidRPr="002252F8">
        <w:rPr>
          <w:rFonts w:ascii="Arial" w:hAnsi="Arial" w:cs="Arial"/>
          <w:b w:val="0"/>
        </w:rPr>
        <w:t>POWYŻEJ 50 ROKU ŻYCIA</w:t>
      </w:r>
      <w:r w:rsidRPr="002252F8">
        <w:rPr>
          <w:rFonts w:ascii="Arial" w:hAnsi="Arial" w:cs="Arial"/>
          <w:b w:val="0"/>
        </w:rPr>
        <w:t xml:space="preserve"> NA RYNKU</w:t>
      </w:r>
      <w:r w:rsidR="00055E68" w:rsidRPr="002252F8">
        <w:rPr>
          <w:rFonts w:ascii="Arial" w:hAnsi="Arial" w:cs="Arial"/>
          <w:b w:val="0"/>
        </w:rPr>
        <w:t xml:space="preserve"> </w:t>
      </w:r>
      <w:r w:rsidRPr="002252F8">
        <w:rPr>
          <w:rFonts w:ascii="Arial" w:hAnsi="Arial" w:cs="Arial"/>
          <w:b w:val="0"/>
        </w:rPr>
        <w:t>PRACY</w:t>
      </w:r>
    </w:p>
    <w:p w:rsidR="003704C3" w:rsidRPr="00427120" w:rsidRDefault="003704C3" w:rsidP="00662DD7">
      <w:pPr>
        <w:spacing w:before="480" w:line="280" w:lineRule="exact"/>
        <w:jc w:val="both"/>
        <w:rPr>
          <w:rFonts w:ascii="Arial" w:hAnsi="Arial" w:cs="Arial"/>
          <w:b/>
          <w:sz w:val="17"/>
          <w:szCs w:val="17"/>
        </w:rPr>
      </w:pPr>
      <w:r w:rsidRPr="00427120">
        <w:rPr>
          <w:rFonts w:ascii="Arial" w:hAnsi="Arial" w:cs="Arial"/>
          <w:b/>
          <w:sz w:val="17"/>
          <w:szCs w:val="17"/>
        </w:rPr>
        <w:t>UWARUNKOWANIA DEMOGRAFICZNE</w:t>
      </w:r>
    </w:p>
    <w:p w:rsidR="002F5535" w:rsidRPr="00427120" w:rsidRDefault="002F5535" w:rsidP="00662DD7">
      <w:pPr>
        <w:jc w:val="both"/>
        <w:rPr>
          <w:rFonts w:ascii="Arial" w:hAnsi="Arial" w:cs="Arial"/>
          <w:b/>
          <w:sz w:val="17"/>
          <w:szCs w:val="17"/>
        </w:rPr>
      </w:pPr>
    </w:p>
    <w:p w:rsidR="00235B2C" w:rsidRDefault="00235B2C" w:rsidP="00235B2C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Obserwując zmiany demograficzne zauważyć można widoczne starzenie się społeczeństwa. Implikuje to potrzebę wydłużania aktywności zawodowej osób po 50 roku życia. Dłuższa aktywność zawodowa osób starszych w społeczeństwie pokrywa się z zapotrzebowaniem rynku pracy na ich wiedzę i doświadczenie. Przedsiębiorstwa doceniają seniorów, chętnie wykorzystując ich atuty w roli mentorów, którzy mogą przekazać swoje doświadczenie młodym pracownikom.</w:t>
      </w:r>
    </w:p>
    <w:p w:rsidR="00ED2DB5" w:rsidRPr="00427120" w:rsidRDefault="00235B2C" w:rsidP="00235B2C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Wydłużona działalność zawodowa osób starszych przekłada się na ich aktywność społeczną. Na popularności zyskują uniwersytety trzeciego wieku, kursy aktywizujące i kluby seniora.  Powyższe czynniki budują pozytywny odbiór osób po 50 roku życia, wzmacniając poczucie ich własnej wartości na rynku pracy.</w:t>
      </w:r>
    </w:p>
    <w:p w:rsidR="005D1F39" w:rsidRPr="008200E4" w:rsidRDefault="00235B2C" w:rsidP="00D80BBF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 prawidłowej oceny stanu demograficzno-społecznego nadal aktualny jest podział ludności według ekonomicznych grup wiekowych w ramach którego posługujemy się trzema grupami wiekowymi:</w:t>
      </w:r>
    </w:p>
    <w:p w:rsidR="005D1F39" w:rsidRPr="008200E4" w:rsidRDefault="005D1F39" w:rsidP="00D80BBF">
      <w:pPr>
        <w:autoSpaceDE w:val="0"/>
        <w:autoSpaceDN w:val="0"/>
        <w:adjustRightInd w:val="0"/>
        <w:spacing w:line="280" w:lineRule="exact"/>
        <w:ind w:left="357"/>
        <w:jc w:val="both"/>
        <w:rPr>
          <w:rFonts w:ascii="Arial" w:hAnsi="Arial" w:cs="Arial"/>
          <w:sz w:val="18"/>
          <w:szCs w:val="18"/>
        </w:rPr>
      </w:pPr>
      <w:r w:rsidRPr="008200E4">
        <w:rPr>
          <w:rFonts w:ascii="Arial" w:hAnsi="Arial" w:cs="Arial"/>
          <w:sz w:val="18"/>
          <w:szCs w:val="18"/>
        </w:rPr>
        <w:t>– wiek przedprodukcyjny (0</w:t>
      </w:r>
      <w:r w:rsidR="0034479F" w:rsidRPr="008200E4">
        <w:rPr>
          <w:rFonts w:ascii="Cambria Math" w:hAnsi="Cambria Math" w:cs="Arial"/>
          <w:sz w:val="18"/>
          <w:szCs w:val="18"/>
        </w:rPr>
        <w:t>–</w:t>
      </w:r>
      <w:r w:rsidRPr="008200E4">
        <w:rPr>
          <w:rFonts w:ascii="Arial" w:hAnsi="Arial" w:cs="Arial"/>
          <w:sz w:val="18"/>
          <w:szCs w:val="18"/>
        </w:rPr>
        <w:t>17 lat),</w:t>
      </w:r>
    </w:p>
    <w:p w:rsidR="005D1F39" w:rsidRPr="008200E4" w:rsidRDefault="005D1F39" w:rsidP="00D80BBF">
      <w:pPr>
        <w:autoSpaceDE w:val="0"/>
        <w:autoSpaceDN w:val="0"/>
        <w:adjustRightInd w:val="0"/>
        <w:spacing w:line="280" w:lineRule="exact"/>
        <w:ind w:left="357"/>
        <w:jc w:val="both"/>
        <w:rPr>
          <w:rFonts w:ascii="Arial" w:hAnsi="Arial" w:cs="Arial"/>
          <w:sz w:val="18"/>
          <w:szCs w:val="18"/>
        </w:rPr>
      </w:pPr>
      <w:r w:rsidRPr="008200E4">
        <w:rPr>
          <w:rFonts w:ascii="Arial" w:hAnsi="Arial" w:cs="Arial"/>
          <w:sz w:val="18"/>
          <w:szCs w:val="18"/>
        </w:rPr>
        <w:t>– wiek produkcyjny (18</w:t>
      </w:r>
      <w:r w:rsidR="0034479F" w:rsidRPr="008200E4">
        <w:rPr>
          <w:rFonts w:ascii="Cambria Math" w:hAnsi="Cambria Math" w:cs="Arial"/>
          <w:sz w:val="18"/>
          <w:szCs w:val="18"/>
        </w:rPr>
        <w:t>–</w:t>
      </w:r>
      <w:r w:rsidRPr="008200E4">
        <w:rPr>
          <w:rFonts w:ascii="Arial" w:hAnsi="Arial" w:cs="Arial"/>
          <w:sz w:val="18"/>
          <w:szCs w:val="18"/>
        </w:rPr>
        <w:t>59 lat kobiety, 18</w:t>
      </w:r>
      <w:r w:rsidR="0034479F" w:rsidRPr="008200E4">
        <w:rPr>
          <w:rFonts w:ascii="Cambria Math" w:hAnsi="Cambria Math" w:cs="Arial"/>
          <w:sz w:val="18"/>
          <w:szCs w:val="18"/>
        </w:rPr>
        <w:t>–</w:t>
      </w:r>
      <w:r w:rsidRPr="008200E4">
        <w:rPr>
          <w:rFonts w:ascii="Arial" w:hAnsi="Arial" w:cs="Arial"/>
          <w:sz w:val="18"/>
          <w:szCs w:val="18"/>
        </w:rPr>
        <w:t>64 lata mężczyźni),</w:t>
      </w:r>
    </w:p>
    <w:p w:rsidR="005D1F39" w:rsidRPr="008200E4" w:rsidRDefault="005D1F39" w:rsidP="00D80BBF">
      <w:pPr>
        <w:autoSpaceDE w:val="0"/>
        <w:autoSpaceDN w:val="0"/>
        <w:adjustRightInd w:val="0"/>
        <w:spacing w:line="280" w:lineRule="exact"/>
        <w:ind w:left="357"/>
        <w:jc w:val="both"/>
        <w:rPr>
          <w:rFonts w:ascii="Arial" w:hAnsi="Arial" w:cs="Arial"/>
          <w:sz w:val="18"/>
          <w:szCs w:val="18"/>
        </w:rPr>
      </w:pPr>
      <w:r w:rsidRPr="008200E4">
        <w:rPr>
          <w:rFonts w:ascii="Arial" w:hAnsi="Arial" w:cs="Arial"/>
          <w:sz w:val="18"/>
          <w:szCs w:val="18"/>
        </w:rPr>
        <w:t>– wiek poprodukcyjny (60 lat i więcej kobiety, 65 lat i więcej mężczyźni).</w:t>
      </w:r>
    </w:p>
    <w:p w:rsidR="005D1F39" w:rsidRPr="008200E4" w:rsidRDefault="005D1F39" w:rsidP="00D80BBF">
      <w:pPr>
        <w:autoSpaceDE w:val="0"/>
        <w:autoSpaceDN w:val="0"/>
        <w:adjustRightInd w:val="0"/>
        <w:spacing w:line="280" w:lineRule="exact"/>
        <w:jc w:val="both"/>
        <w:rPr>
          <w:rFonts w:ascii="Arial" w:hAnsi="Arial" w:cs="Arial"/>
          <w:sz w:val="18"/>
          <w:szCs w:val="18"/>
        </w:rPr>
      </w:pPr>
      <w:r w:rsidRPr="008200E4">
        <w:rPr>
          <w:rFonts w:ascii="Arial" w:hAnsi="Arial" w:cs="Arial"/>
          <w:sz w:val="18"/>
          <w:szCs w:val="18"/>
        </w:rPr>
        <w:t>Taki podział umożliwia ustalenie w badanym okresie liczby osób wkraczających w wiek produkcyjny i liczby ludności, która wychodzi z tego wieku, a w rezultacie określenie wielkości potencjalnych zasobów pracy.</w:t>
      </w:r>
    </w:p>
    <w:p w:rsidR="003704C3" w:rsidRPr="008200E4" w:rsidRDefault="00660A7C" w:rsidP="00D80BBF">
      <w:pPr>
        <w:spacing w:line="280" w:lineRule="exact"/>
        <w:ind w:firstLine="397"/>
        <w:jc w:val="both"/>
        <w:rPr>
          <w:rFonts w:ascii="Arial" w:hAnsi="Arial" w:cs="Arial"/>
          <w:b/>
          <w:sz w:val="18"/>
          <w:szCs w:val="18"/>
        </w:rPr>
      </w:pPr>
      <w:r w:rsidRPr="008200E4">
        <w:rPr>
          <w:rFonts w:ascii="Arial" w:hAnsi="Arial" w:cs="Arial"/>
          <w:sz w:val="18"/>
          <w:szCs w:val="18"/>
        </w:rPr>
        <w:t xml:space="preserve">Liczba </w:t>
      </w:r>
      <w:r w:rsidR="003704C3" w:rsidRPr="008200E4">
        <w:rPr>
          <w:rFonts w:ascii="Arial" w:hAnsi="Arial" w:cs="Arial"/>
          <w:sz w:val="18"/>
          <w:szCs w:val="18"/>
        </w:rPr>
        <w:t>ludności w wieku poprodukcyjnym z roku na rok rośnie, natomiast osób w młodszych grupach wiekowych (0–17 lat) systematycznie ubywa</w:t>
      </w:r>
      <w:r w:rsidR="004619AD" w:rsidRPr="008200E4">
        <w:rPr>
          <w:rFonts w:ascii="Arial" w:hAnsi="Arial" w:cs="Arial"/>
          <w:sz w:val="18"/>
          <w:szCs w:val="18"/>
        </w:rPr>
        <w:t>.</w:t>
      </w:r>
      <w:r w:rsidR="003704C3" w:rsidRPr="008200E4">
        <w:rPr>
          <w:rFonts w:ascii="Arial" w:hAnsi="Arial" w:cs="Arial"/>
          <w:sz w:val="18"/>
          <w:szCs w:val="18"/>
        </w:rPr>
        <w:t xml:space="preserve"> Obecnie notuje się niekorzystny udział osób w wieku poprodukcyjnym w przeli</w:t>
      </w:r>
      <w:r w:rsidR="002F5535" w:rsidRPr="008200E4">
        <w:rPr>
          <w:rFonts w:ascii="Arial" w:hAnsi="Arial" w:cs="Arial"/>
          <w:sz w:val="18"/>
          <w:szCs w:val="18"/>
        </w:rPr>
        <w:t xml:space="preserve">czeniu </w:t>
      </w:r>
      <w:r w:rsidR="003704C3" w:rsidRPr="008200E4">
        <w:rPr>
          <w:rFonts w:ascii="Arial" w:hAnsi="Arial" w:cs="Arial"/>
          <w:sz w:val="18"/>
          <w:szCs w:val="18"/>
        </w:rPr>
        <w:t xml:space="preserve">na 100 </w:t>
      </w:r>
      <w:r w:rsidR="003C0FC5" w:rsidRPr="008200E4">
        <w:rPr>
          <w:rFonts w:ascii="Arial" w:hAnsi="Arial" w:cs="Arial"/>
          <w:spacing w:val="-1"/>
          <w:sz w:val="18"/>
          <w:szCs w:val="18"/>
        </w:rPr>
        <w:t>osób w wieku produkcyjnym</w:t>
      </w:r>
      <w:r w:rsidR="003704C3" w:rsidRPr="008200E4">
        <w:rPr>
          <w:rFonts w:ascii="Arial" w:hAnsi="Arial" w:cs="Arial"/>
          <w:spacing w:val="-1"/>
          <w:sz w:val="18"/>
          <w:szCs w:val="18"/>
        </w:rPr>
        <w:t xml:space="preserve">, który wzrósł </w:t>
      </w:r>
      <w:r w:rsidR="004246BF">
        <w:rPr>
          <w:rFonts w:ascii="Arial" w:hAnsi="Arial" w:cs="Arial"/>
          <w:spacing w:val="-1"/>
          <w:sz w:val="18"/>
          <w:szCs w:val="18"/>
        </w:rPr>
        <w:t xml:space="preserve">w skali roku </w:t>
      </w:r>
      <w:r w:rsidR="003704C3" w:rsidRPr="005708F0">
        <w:rPr>
          <w:rFonts w:ascii="Arial" w:hAnsi="Arial" w:cs="Arial"/>
          <w:spacing w:val="-1"/>
          <w:sz w:val="18"/>
          <w:szCs w:val="18"/>
        </w:rPr>
        <w:t xml:space="preserve">do poziomu </w:t>
      </w:r>
      <w:r w:rsidR="00E11E79">
        <w:rPr>
          <w:rFonts w:ascii="Arial" w:hAnsi="Arial" w:cs="Arial"/>
          <w:spacing w:val="-1"/>
          <w:sz w:val="18"/>
          <w:szCs w:val="18"/>
        </w:rPr>
        <w:t>31,4</w:t>
      </w:r>
      <w:r w:rsidR="00BB17CC">
        <w:rPr>
          <w:rFonts w:ascii="Arial" w:hAnsi="Arial" w:cs="Arial"/>
          <w:spacing w:val="-1"/>
          <w:sz w:val="18"/>
          <w:szCs w:val="18"/>
        </w:rPr>
        <w:t>%</w:t>
      </w:r>
      <w:r w:rsidR="003704C3" w:rsidRPr="005708F0">
        <w:rPr>
          <w:rFonts w:ascii="Arial" w:hAnsi="Arial" w:cs="Arial"/>
          <w:spacing w:val="-1"/>
          <w:sz w:val="18"/>
          <w:szCs w:val="18"/>
        </w:rPr>
        <w:t xml:space="preserve"> </w:t>
      </w:r>
      <w:r w:rsidR="004246BF" w:rsidRPr="008200E4">
        <w:rPr>
          <w:rFonts w:ascii="Arial" w:hAnsi="Arial" w:cs="Arial"/>
          <w:spacing w:val="-1"/>
          <w:sz w:val="18"/>
          <w:szCs w:val="18"/>
        </w:rPr>
        <w:t xml:space="preserve">w </w:t>
      </w:r>
      <w:r w:rsidR="00E11E79">
        <w:rPr>
          <w:rFonts w:ascii="Arial" w:hAnsi="Arial" w:cs="Arial"/>
          <w:spacing w:val="-1"/>
          <w:sz w:val="18"/>
          <w:szCs w:val="18"/>
        </w:rPr>
        <w:t>2015</w:t>
      </w:r>
      <w:r w:rsidR="00E11E79" w:rsidRPr="005708F0">
        <w:rPr>
          <w:rFonts w:ascii="Arial" w:hAnsi="Arial" w:cs="Arial"/>
          <w:spacing w:val="-1"/>
          <w:sz w:val="18"/>
          <w:szCs w:val="18"/>
        </w:rPr>
        <w:t xml:space="preserve"> </w:t>
      </w:r>
      <w:r w:rsidR="004246BF" w:rsidRPr="005708F0">
        <w:rPr>
          <w:rFonts w:ascii="Arial" w:hAnsi="Arial" w:cs="Arial"/>
          <w:spacing w:val="-1"/>
          <w:sz w:val="18"/>
          <w:szCs w:val="18"/>
        </w:rPr>
        <w:t xml:space="preserve">r. </w:t>
      </w:r>
      <w:r w:rsidR="003704C3" w:rsidRPr="005708F0">
        <w:rPr>
          <w:rFonts w:ascii="Arial" w:hAnsi="Arial" w:cs="Arial"/>
          <w:spacing w:val="-1"/>
          <w:sz w:val="18"/>
          <w:szCs w:val="18"/>
        </w:rPr>
        <w:t xml:space="preserve">(w </w:t>
      </w:r>
      <w:r w:rsidR="00E63598" w:rsidRPr="005708F0">
        <w:rPr>
          <w:rFonts w:ascii="Arial" w:hAnsi="Arial" w:cs="Arial"/>
          <w:spacing w:val="-1"/>
          <w:sz w:val="18"/>
          <w:szCs w:val="18"/>
        </w:rPr>
        <w:t xml:space="preserve">odniesieniu do 2005 r. wzrósł </w:t>
      </w:r>
      <w:r w:rsidR="00366E49" w:rsidRPr="005708F0">
        <w:rPr>
          <w:rFonts w:ascii="Arial" w:hAnsi="Arial" w:cs="Arial"/>
          <w:spacing w:val="-1"/>
          <w:sz w:val="18"/>
          <w:szCs w:val="18"/>
        </w:rPr>
        <w:t xml:space="preserve">o </w:t>
      </w:r>
      <w:r w:rsidR="008346BD">
        <w:rPr>
          <w:rFonts w:ascii="Arial" w:hAnsi="Arial" w:cs="Arial"/>
          <w:spacing w:val="-1"/>
          <w:sz w:val="18"/>
          <w:szCs w:val="18"/>
        </w:rPr>
        <w:t>7,3</w:t>
      </w:r>
      <w:r w:rsidR="003704C3" w:rsidRPr="005708F0">
        <w:rPr>
          <w:rFonts w:ascii="Arial" w:hAnsi="Arial" w:cs="Arial"/>
          <w:spacing w:val="-1"/>
          <w:sz w:val="18"/>
          <w:szCs w:val="18"/>
        </w:rPr>
        <w:t xml:space="preserve"> </w:t>
      </w:r>
      <w:r w:rsidR="00CF7AE1" w:rsidRPr="005708F0">
        <w:rPr>
          <w:rFonts w:ascii="Arial" w:hAnsi="Arial" w:cs="Arial"/>
          <w:spacing w:val="-1"/>
          <w:sz w:val="18"/>
          <w:szCs w:val="18"/>
        </w:rPr>
        <w:t>p.</w:t>
      </w:r>
      <w:r w:rsidR="003704C3" w:rsidRPr="005708F0">
        <w:rPr>
          <w:rFonts w:ascii="Arial" w:hAnsi="Arial" w:cs="Arial"/>
          <w:spacing w:val="-1"/>
          <w:sz w:val="18"/>
          <w:szCs w:val="18"/>
        </w:rPr>
        <w:t>proc.</w:t>
      </w:r>
      <w:r w:rsidR="0037738B" w:rsidRPr="005708F0">
        <w:rPr>
          <w:rFonts w:ascii="Arial" w:hAnsi="Arial" w:cs="Arial"/>
          <w:spacing w:val="-1"/>
          <w:sz w:val="18"/>
          <w:szCs w:val="18"/>
        </w:rPr>
        <w:t>)</w:t>
      </w:r>
      <w:r w:rsidR="00236EF5">
        <w:rPr>
          <w:rFonts w:ascii="Arial" w:hAnsi="Arial" w:cs="Arial"/>
          <w:spacing w:val="-1"/>
          <w:sz w:val="18"/>
          <w:szCs w:val="18"/>
        </w:rPr>
        <w:t>.</w:t>
      </w:r>
    </w:p>
    <w:p w:rsidR="003704C3" w:rsidRPr="00427120" w:rsidRDefault="00236EF5" w:rsidP="00D80BBF">
      <w:pPr>
        <w:spacing w:line="280" w:lineRule="exact"/>
        <w:ind w:firstLine="397"/>
        <w:jc w:val="both"/>
        <w:rPr>
          <w:rFonts w:ascii="Arial" w:hAnsi="Arial" w:cs="Arial"/>
          <w:spacing w:val="-1"/>
          <w:sz w:val="18"/>
          <w:szCs w:val="18"/>
        </w:rPr>
      </w:pPr>
      <w:r w:rsidRPr="00427120">
        <w:rPr>
          <w:rFonts w:ascii="Arial" w:hAnsi="Arial" w:cs="Arial"/>
          <w:spacing w:val="-1"/>
          <w:sz w:val="18"/>
          <w:szCs w:val="18"/>
        </w:rPr>
        <w:t xml:space="preserve">Liczba ludności poprodukcyjnej na koniec </w:t>
      </w:r>
      <w:r w:rsidR="00E11E79">
        <w:rPr>
          <w:rFonts w:ascii="Arial" w:hAnsi="Arial" w:cs="Arial"/>
          <w:spacing w:val="-1"/>
          <w:sz w:val="18"/>
          <w:szCs w:val="18"/>
        </w:rPr>
        <w:t>2015</w:t>
      </w:r>
      <w:r w:rsidR="00E11E79" w:rsidRPr="00427120">
        <w:rPr>
          <w:rFonts w:ascii="Arial" w:hAnsi="Arial" w:cs="Arial"/>
          <w:spacing w:val="-1"/>
          <w:sz w:val="18"/>
          <w:szCs w:val="18"/>
        </w:rPr>
        <w:t xml:space="preserve"> </w:t>
      </w:r>
      <w:r w:rsidRPr="00427120">
        <w:rPr>
          <w:rFonts w:ascii="Arial" w:hAnsi="Arial" w:cs="Arial"/>
          <w:spacing w:val="-1"/>
          <w:sz w:val="18"/>
          <w:szCs w:val="18"/>
        </w:rPr>
        <w:t xml:space="preserve">r. wyniosła </w:t>
      </w:r>
      <w:r w:rsidR="00E11E79">
        <w:rPr>
          <w:rFonts w:ascii="Arial" w:hAnsi="Arial" w:cs="Arial"/>
          <w:spacing w:val="-1"/>
          <w:sz w:val="18"/>
          <w:szCs w:val="18"/>
        </w:rPr>
        <w:t>7533,3</w:t>
      </w:r>
      <w:r w:rsidRPr="000C47A7">
        <w:rPr>
          <w:rFonts w:ascii="Arial" w:hAnsi="Arial" w:cs="Arial"/>
          <w:spacing w:val="-1"/>
          <w:sz w:val="18"/>
          <w:szCs w:val="18"/>
        </w:rPr>
        <w:t xml:space="preserve"> tys. i była o </w:t>
      </w:r>
      <w:r w:rsidR="00E11E79">
        <w:rPr>
          <w:rFonts w:ascii="Arial" w:hAnsi="Arial" w:cs="Arial"/>
          <w:spacing w:val="-1"/>
          <w:sz w:val="18"/>
          <w:szCs w:val="18"/>
        </w:rPr>
        <w:t>227,8</w:t>
      </w:r>
      <w:r w:rsidRPr="000C47A7">
        <w:rPr>
          <w:rFonts w:ascii="Arial" w:hAnsi="Arial" w:cs="Arial"/>
          <w:spacing w:val="-1"/>
          <w:sz w:val="18"/>
          <w:szCs w:val="18"/>
        </w:rPr>
        <w:t xml:space="preserve"> tys. wyższa (o </w:t>
      </w:r>
      <w:r w:rsidR="00E11E79">
        <w:rPr>
          <w:rFonts w:ascii="Arial" w:hAnsi="Arial" w:cs="Arial"/>
          <w:spacing w:val="-1"/>
          <w:sz w:val="18"/>
          <w:szCs w:val="18"/>
        </w:rPr>
        <w:t>3,1</w:t>
      </w:r>
      <w:r w:rsidRPr="000C47A7">
        <w:rPr>
          <w:rFonts w:ascii="Arial" w:hAnsi="Arial" w:cs="Arial"/>
          <w:spacing w:val="-1"/>
          <w:sz w:val="18"/>
          <w:szCs w:val="18"/>
        </w:rPr>
        <w:t>%) w porównaniu z rokiem poprzednim.</w:t>
      </w:r>
      <w:r>
        <w:rPr>
          <w:rFonts w:ascii="Arial" w:hAnsi="Arial" w:cs="Arial"/>
          <w:spacing w:val="-1"/>
          <w:sz w:val="18"/>
          <w:szCs w:val="18"/>
        </w:rPr>
        <w:t xml:space="preserve"> </w:t>
      </w:r>
      <w:r w:rsidR="003704C3" w:rsidRPr="00427120">
        <w:rPr>
          <w:rFonts w:ascii="Arial" w:hAnsi="Arial" w:cs="Arial"/>
          <w:spacing w:val="-1"/>
          <w:sz w:val="18"/>
          <w:szCs w:val="18"/>
        </w:rPr>
        <w:t>Według prognozy sporządzonej na lata 20</w:t>
      </w:r>
      <w:r w:rsidR="00916C97" w:rsidRPr="00427120">
        <w:rPr>
          <w:rFonts w:ascii="Arial" w:hAnsi="Arial" w:cs="Arial"/>
          <w:spacing w:val="-1"/>
          <w:sz w:val="18"/>
          <w:szCs w:val="18"/>
        </w:rPr>
        <w:t>15</w:t>
      </w:r>
      <w:r w:rsidR="003704C3" w:rsidRPr="00427120">
        <w:rPr>
          <w:rFonts w:ascii="Arial" w:hAnsi="Arial" w:cs="Arial"/>
          <w:spacing w:val="-1"/>
          <w:sz w:val="18"/>
          <w:szCs w:val="18"/>
        </w:rPr>
        <w:t>–20</w:t>
      </w:r>
      <w:r w:rsidR="00D361E4">
        <w:rPr>
          <w:rFonts w:ascii="Arial" w:hAnsi="Arial" w:cs="Arial"/>
          <w:spacing w:val="-1"/>
          <w:sz w:val="18"/>
          <w:szCs w:val="18"/>
        </w:rPr>
        <w:t>50</w:t>
      </w:r>
      <w:r w:rsidR="003704C3" w:rsidRPr="00427120">
        <w:rPr>
          <w:rFonts w:ascii="Arial" w:hAnsi="Arial" w:cs="Arial"/>
          <w:spacing w:val="-1"/>
          <w:sz w:val="18"/>
          <w:szCs w:val="18"/>
        </w:rPr>
        <w:t xml:space="preserve">, osób w wieku poprodukcyjnym będzie znacząco przybywać. </w:t>
      </w:r>
    </w:p>
    <w:p w:rsidR="003704C3" w:rsidRPr="00427120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9E6D4F">
        <w:rPr>
          <w:rFonts w:ascii="Arial" w:hAnsi="Arial" w:cs="Arial"/>
          <w:sz w:val="18"/>
          <w:szCs w:val="18"/>
        </w:rPr>
        <w:t xml:space="preserve">Niekorzystne zmiany nastąpiły również w grupie osób w wieku produkcyjnym, gdzie </w:t>
      </w:r>
      <w:r w:rsidRPr="009E6D4F">
        <w:rPr>
          <w:rFonts w:ascii="Arial" w:hAnsi="Arial" w:cs="Arial"/>
          <w:sz w:val="18"/>
          <w:szCs w:val="18"/>
        </w:rPr>
        <w:br/>
        <w:t xml:space="preserve">w </w:t>
      </w:r>
      <w:r w:rsidR="00E11E79" w:rsidRPr="009E6D4F">
        <w:rPr>
          <w:rFonts w:ascii="Arial" w:hAnsi="Arial" w:cs="Arial"/>
          <w:sz w:val="18"/>
          <w:szCs w:val="18"/>
        </w:rPr>
        <w:t>201</w:t>
      </w:r>
      <w:r w:rsidR="00E11E79">
        <w:rPr>
          <w:rFonts w:ascii="Arial" w:hAnsi="Arial" w:cs="Arial"/>
          <w:sz w:val="18"/>
          <w:szCs w:val="18"/>
        </w:rPr>
        <w:t>5</w:t>
      </w:r>
      <w:r w:rsidR="00E11E79" w:rsidRPr="009E6D4F">
        <w:rPr>
          <w:rFonts w:ascii="Arial" w:hAnsi="Arial" w:cs="Arial"/>
          <w:sz w:val="18"/>
          <w:szCs w:val="18"/>
        </w:rPr>
        <w:t xml:space="preserve"> </w:t>
      </w:r>
      <w:r w:rsidRPr="009E6D4F">
        <w:rPr>
          <w:rFonts w:ascii="Arial" w:hAnsi="Arial" w:cs="Arial"/>
          <w:sz w:val="18"/>
          <w:szCs w:val="18"/>
        </w:rPr>
        <w:t xml:space="preserve">r. liczba ludności wyniosła </w:t>
      </w:r>
      <w:r w:rsidR="00E11E79">
        <w:rPr>
          <w:rFonts w:ascii="Arial" w:hAnsi="Arial" w:cs="Arial"/>
          <w:sz w:val="18"/>
          <w:szCs w:val="18"/>
        </w:rPr>
        <w:t>24002,2</w:t>
      </w:r>
      <w:r w:rsidRPr="009E6D4F">
        <w:rPr>
          <w:rFonts w:ascii="Arial" w:hAnsi="Arial" w:cs="Arial"/>
          <w:sz w:val="18"/>
          <w:szCs w:val="18"/>
        </w:rPr>
        <w:t xml:space="preserve"> tys. i była niższa w porównaniu z rokiem poprzednim o </w:t>
      </w:r>
      <w:r w:rsidR="00E11E79">
        <w:rPr>
          <w:rFonts w:ascii="Arial" w:hAnsi="Arial" w:cs="Arial"/>
          <w:sz w:val="18"/>
          <w:szCs w:val="18"/>
        </w:rPr>
        <w:t>228,0</w:t>
      </w:r>
      <w:r w:rsidRPr="009E6D4F">
        <w:rPr>
          <w:rFonts w:ascii="Arial" w:hAnsi="Arial" w:cs="Arial"/>
          <w:sz w:val="18"/>
          <w:szCs w:val="18"/>
        </w:rPr>
        <w:t xml:space="preserve"> tys. osób</w:t>
      </w:r>
      <w:r w:rsidR="004271D6" w:rsidRPr="009E6D4F">
        <w:rPr>
          <w:rFonts w:ascii="Arial" w:hAnsi="Arial" w:cs="Arial"/>
          <w:sz w:val="18"/>
          <w:szCs w:val="18"/>
        </w:rPr>
        <w:t xml:space="preserve"> (o </w:t>
      </w:r>
      <w:r w:rsidR="00E11E79">
        <w:rPr>
          <w:rFonts w:ascii="Arial" w:hAnsi="Arial" w:cs="Arial"/>
          <w:sz w:val="18"/>
          <w:szCs w:val="18"/>
        </w:rPr>
        <w:t>0,9</w:t>
      </w:r>
      <w:r w:rsidR="004271D6" w:rsidRPr="009E6D4F">
        <w:rPr>
          <w:rFonts w:ascii="Arial" w:hAnsi="Arial" w:cs="Arial"/>
          <w:sz w:val="18"/>
          <w:szCs w:val="18"/>
        </w:rPr>
        <w:t>%)</w:t>
      </w:r>
      <w:r w:rsidRPr="009E6D4F">
        <w:rPr>
          <w:rFonts w:ascii="Arial" w:hAnsi="Arial" w:cs="Arial"/>
          <w:sz w:val="18"/>
          <w:szCs w:val="18"/>
        </w:rPr>
        <w:t>.</w:t>
      </w:r>
    </w:p>
    <w:p w:rsidR="008200E4" w:rsidRDefault="001B1F66" w:rsidP="00D80BBF">
      <w:pPr>
        <w:spacing w:before="60" w:line="280" w:lineRule="exact"/>
        <w:jc w:val="center"/>
        <w:rPr>
          <w:rFonts w:ascii="Arial" w:hAnsi="Arial" w:cs="Arial"/>
          <w:sz w:val="18"/>
          <w:szCs w:val="18"/>
        </w:rPr>
      </w:pPr>
      <w:r w:rsidRPr="001B1F66"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555115" distR="1555115" simplePos="0" relativeHeight="251671552" behindDoc="0" locked="0" layoutInCell="1" allowOverlap="1">
            <wp:simplePos x="0" y="0"/>
            <wp:positionH relativeFrom="column">
              <wp:posOffset>590550</wp:posOffset>
            </wp:positionH>
            <wp:positionV relativeFrom="paragraph">
              <wp:posOffset>71755</wp:posOffset>
            </wp:positionV>
            <wp:extent cx="3602355" cy="3564890"/>
            <wp:effectExtent l="0" t="0" r="0" b="0"/>
            <wp:wrapSquare wrapText="bothSides"/>
            <wp:docPr id="4" name="Obraz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1.wm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355" cy="3564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521875" w:rsidRPr="004246BF" w:rsidRDefault="003704C3" w:rsidP="00D80BBF">
      <w:pPr>
        <w:spacing w:line="280" w:lineRule="exact"/>
        <w:ind w:firstLine="39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427120">
        <w:rPr>
          <w:rFonts w:ascii="Arial" w:hAnsi="Arial" w:cs="Arial"/>
          <w:sz w:val="18"/>
          <w:szCs w:val="18"/>
        </w:rPr>
        <w:t>Analizując zmiany zachodzące w strukturze ludności w Polsce według płci i grup wieku na podstawie piramidy wieku</w:t>
      </w:r>
      <w:r w:rsidR="004619AD" w:rsidRPr="00427120">
        <w:rPr>
          <w:rFonts w:ascii="Arial" w:hAnsi="Arial" w:cs="Arial"/>
          <w:sz w:val="18"/>
          <w:szCs w:val="18"/>
        </w:rPr>
        <w:t>,</w:t>
      </w:r>
      <w:r w:rsidRPr="00427120">
        <w:rPr>
          <w:rFonts w:ascii="Arial" w:hAnsi="Arial" w:cs="Arial"/>
          <w:sz w:val="18"/>
          <w:szCs w:val="18"/>
        </w:rPr>
        <w:t xml:space="preserve"> </w:t>
      </w:r>
      <w:r w:rsidRPr="008C1284">
        <w:rPr>
          <w:rFonts w:ascii="Arial" w:hAnsi="Arial" w:cs="Arial"/>
          <w:sz w:val="18"/>
          <w:szCs w:val="18"/>
        </w:rPr>
        <w:t xml:space="preserve">można zauważyć zarówno wśród mężczyzn jak i kobiet, przesunięcie największej liczby ludności z grupy wieku </w:t>
      </w:r>
      <w:r w:rsidR="00BC14EE" w:rsidRPr="008C1284">
        <w:rPr>
          <w:rFonts w:ascii="Arial" w:hAnsi="Arial" w:cs="Arial"/>
          <w:sz w:val="18"/>
          <w:szCs w:val="18"/>
        </w:rPr>
        <w:t>30</w:t>
      </w:r>
      <w:r w:rsidR="0034479F" w:rsidRPr="008C1284">
        <w:rPr>
          <w:rFonts w:ascii="Arial" w:hAnsi="Arial" w:cs="Arial"/>
          <w:sz w:val="18"/>
          <w:szCs w:val="18"/>
        </w:rPr>
        <w:t>–</w:t>
      </w:r>
      <w:r w:rsidR="00BC14EE" w:rsidRPr="008C1284">
        <w:rPr>
          <w:rFonts w:ascii="Arial" w:hAnsi="Arial" w:cs="Arial"/>
          <w:sz w:val="18"/>
          <w:szCs w:val="18"/>
        </w:rPr>
        <w:t>34</w:t>
      </w:r>
      <w:r w:rsidRPr="008C1284">
        <w:rPr>
          <w:rFonts w:ascii="Arial" w:hAnsi="Arial" w:cs="Arial"/>
          <w:sz w:val="18"/>
          <w:szCs w:val="18"/>
        </w:rPr>
        <w:t xml:space="preserve"> lat w </w:t>
      </w:r>
      <w:r w:rsidR="00481EE4">
        <w:rPr>
          <w:rFonts w:ascii="Arial" w:hAnsi="Arial" w:cs="Arial"/>
          <w:sz w:val="18"/>
          <w:szCs w:val="18"/>
        </w:rPr>
        <w:t>2015 r.</w:t>
      </w:r>
      <w:r w:rsidRPr="008C1284">
        <w:rPr>
          <w:rFonts w:ascii="Arial" w:hAnsi="Arial" w:cs="Arial"/>
          <w:sz w:val="18"/>
          <w:szCs w:val="18"/>
        </w:rPr>
        <w:t xml:space="preserve"> do grupy </w:t>
      </w:r>
      <w:r w:rsidR="008C1284" w:rsidRPr="008C1284">
        <w:rPr>
          <w:rFonts w:ascii="Arial" w:hAnsi="Arial" w:cs="Arial"/>
          <w:sz w:val="18"/>
          <w:szCs w:val="18"/>
        </w:rPr>
        <w:t xml:space="preserve">65–69 lat </w:t>
      </w:r>
      <w:r w:rsidR="008C1284" w:rsidRPr="008C1284">
        <w:rPr>
          <w:rFonts w:ascii="Arial" w:hAnsi="Arial" w:cs="Arial"/>
          <w:sz w:val="18"/>
          <w:szCs w:val="18"/>
        </w:rPr>
        <w:br/>
        <w:t>w 2050 r.</w:t>
      </w:r>
      <w:r w:rsidR="00DC23D4" w:rsidRPr="008C1284">
        <w:rPr>
          <w:rFonts w:ascii="Arial" w:hAnsi="Arial" w:cs="Arial"/>
          <w:sz w:val="18"/>
          <w:szCs w:val="18"/>
        </w:rPr>
        <w:t xml:space="preserve"> </w:t>
      </w:r>
      <w:r w:rsidR="00FD5C5A" w:rsidRPr="00FD5C5A">
        <w:rPr>
          <w:rFonts w:ascii="Arial" w:hAnsi="Arial" w:cs="Arial"/>
          <w:color w:val="000000" w:themeColor="text1"/>
          <w:sz w:val="18"/>
          <w:szCs w:val="18"/>
        </w:rPr>
        <w:t>Niekorzystne zmiany w strukturze wieku ludności można wyjaśnić:</w:t>
      </w:r>
    </w:p>
    <w:p w:rsidR="00521875" w:rsidRPr="004246BF" w:rsidRDefault="00FD5C5A" w:rsidP="00D80BBF">
      <w:pPr>
        <w:pStyle w:val="Akapitzlist"/>
        <w:numPr>
          <w:ilvl w:val="0"/>
          <w:numId w:val="12"/>
        </w:numPr>
        <w:spacing w:line="280" w:lineRule="exact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FD5C5A">
        <w:rPr>
          <w:rFonts w:ascii="Arial" w:hAnsi="Arial" w:cs="Arial"/>
          <w:color w:val="000000" w:themeColor="text1"/>
          <w:sz w:val="18"/>
          <w:szCs w:val="18"/>
        </w:rPr>
        <w:t xml:space="preserve">wzrostem przeciętnego dalszego trwania życia z </w:t>
      </w:r>
      <w:r w:rsidR="001749F2">
        <w:rPr>
          <w:rFonts w:ascii="Arial" w:hAnsi="Arial" w:cs="Arial"/>
          <w:color w:val="000000" w:themeColor="text1"/>
          <w:sz w:val="18"/>
          <w:szCs w:val="18"/>
        </w:rPr>
        <w:t>73,6</w:t>
      </w:r>
      <w:r w:rsidRPr="00FD5C5A">
        <w:rPr>
          <w:rFonts w:ascii="Arial" w:hAnsi="Arial" w:cs="Arial"/>
          <w:color w:val="000000" w:themeColor="text1"/>
          <w:sz w:val="18"/>
          <w:szCs w:val="18"/>
        </w:rPr>
        <w:t xml:space="preserve"> lat mężczyźni do 83,0 (według wariantu A1); 81,8 (według wariantu A2); 84,1 (według wariantu A3)  </w:t>
      </w:r>
      <w:r w:rsidR="004246BF">
        <w:rPr>
          <w:rFonts w:ascii="Arial" w:hAnsi="Arial" w:cs="Arial"/>
          <w:color w:val="000000" w:themeColor="text1"/>
          <w:sz w:val="18"/>
          <w:szCs w:val="18"/>
        </w:rPr>
        <w:t xml:space="preserve">oraz </w:t>
      </w:r>
      <w:r w:rsidR="001749F2">
        <w:rPr>
          <w:rFonts w:ascii="Arial" w:hAnsi="Arial" w:cs="Arial"/>
          <w:color w:val="000000" w:themeColor="text1"/>
          <w:sz w:val="18"/>
          <w:szCs w:val="18"/>
        </w:rPr>
        <w:t>81,6</w:t>
      </w:r>
      <w:r w:rsidR="004246BF" w:rsidRPr="004246BF">
        <w:rPr>
          <w:rFonts w:ascii="Arial" w:hAnsi="Arial" w:cs="Arial"/>
          <w:color w:val="000000" w:themeColor="text1"/>
          <w:sz w:val="18"/>
          <w:szCs w:val="18"/>
        </w:rPr>
        <w:t xml:space="preserve"> lat kobiety w </w:t>
      </w:r>
      <w:r w:rsidR="00481EE4">
        <w:rPr>
          <w:rFonts w:ascii="Arial" w:hAnsi="Arial" w:cs="Arial"/>
          <w:color w:val="000000" w:themeColor="text1"/>
          <w:sz w:val="18"/>
          <w:szCs w:val="18"/>
        </w:rPr>
        <w:t>2015 r.</w:t>
      </w:r>
      <w:r w:rsidR="004246BF">
        <w:rPr>
          <w:rFonts w:ascii="Arial" w:hAnsi="Arial" w:cs="Arial"/>
          <w:color w:val="000000" w:themeColor="text1"/>
          <w:sz w:val="18"/>
          <w:szCs w:val="18"/>
        </w:rPr>
        <w:t xml:space="preserve"> do </w:t>
      </w:r>
      <w:r w:rsidRPr="00FD5C5A">
        <w:rPr>
          <w:rFonts w:ascii="Arial" w:hAnsi="Arial" w:cs="Arial"/>
          <w:color w:val="000000" w:themeColor="text1"/>
          <w:sz w:val="18"/>
          <w:szCs w:val="18"/>
        </w:rPr>
        <w:t>88,4 (według wariantu A1); 87,6 (według wariantu A2); 88,9 (według wariantu A3) lat kobiety w 2050 r.</w:t>
      </w:r>
      <w:r w:rsidRPr="00236EF5">
        <w:rPr>
          <w:rStyle w:val="Odwoanieprzypisudolnego"/>
          <w:i/>
          <w:color w:val="000000" w:themeColor="text1"/>
          <w:sz w:val="18"/>
          <w:szCs w:val="18"/>
        </w:rPr>
        <w:footnoteReference w:id="1"/>
      </w:r>
      <w:r w:rsidRPr="00FD5C5A">
        <w:rPr>
          <w:rFonts w:ascii="Arial" w:hAnsi="Arial" w:cs="Arial"/>
          <w:color w:val="000000" w:themeColor="text1"/>
          <w:sz w:val="18"/>
          <w:szCs w:val="18"/>
        </w:rPr>
        <w:t>;</w:t>
      </w:r>
    </w:p>
    <w:p w:rsidR="00521875" w:rsidRPr="004246BF" w:rsidRDefault="00FD5C5A" w:rsidP="00D80BBF">
      <w:pPr>
        <w:pStyle w:val="Akapitzlist"/>
        <w:numPr>
          <w:ilvl w:val="0"/>
          <w:numId w:val="12"/>
        </w:numPr>
        <w:spacing w:line="280" w:lineRule="exact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FD5C5A">
        <w:rPr>
          <w:rFonts w:ascii="Arial" w:hAnsi="Arial" w:cs="Arial"/>
          <w:color w:val="000000" w:themeColor="text1"/>
          <w:sz w:val="18"/>
          <w:szCs w:val="18"/>
        </w:rPr>
        <w:t>niską dzietnością kobiet, która obecnie kształtuje się poniżej 2 dzieci na 1 kobietę w wieku 15–49 lat nie gwarantując prostej zastępowalności pokoleń.</w:t>
      </w:r>
    </w:p>
    <w:p w:rsidR="003704C3" w:rsidRPr="00427120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D351F1" w:rsidRDefault="00723915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pacing w:val="-2"/>
          <w:sz w:val="18"/>
          <w:szCs w:val="18"/>
        </w:rPr>
        <w:t>W</w:t>
      </w:r>
      <w:r w:rsidR="004246BF">
        <w:rPr>
          <w:rFonts w:ascii="Arial" w:hAnsi="Arial" w:cs="Arial"/>
          <w:spacing w:val="-2"/>
          <w:sz w:val="18"/>
          <w:szCs w:val="18"/>
        </w:rPr>
        <w:t>edług prognozy</w:t>
      </w:r>
      <w:r w:rsidR="00D351F1" w:rsidRPr="000D687B">
        <w:rPr>
          <w:rFonts w:ascii="Arial" w:hAnsi="Arial" w:cs="Arial"/>
          <w:spacing w:val="-2"/>
          <w:sz w:val="18"/>
          <w:szCs w:val="18"/>
        </w:rPr>
        <w:t xml:space="preserve"> </w:t>
      </w:r>
      <w:r w:rsidR="00026BA4">
        <w:rPr>
          <w:rFonts w:ascii="Arial" w:hAnsi="Arial" w:cs="Arial"/>
          <w:spacing w:val="-2"/>
          <w:sz w:val="18"/>
          <w:szCs w:val="18"/>
        </w:rPr>
        <w:t xml:space="preserve">demograficznej </w:t>
      </w:r>
      <w:r w:rsidR="00D351F1" w:rsidRPr="000D687B">
        <w:rPr>
          <w:rFonts w:ascii="Arial" w:hAnsi="Arial" w:cs="Arial"/>
          <w:spacing w:val="-2"/>
          <w:sz w:val="18"/>
          <w:szCs w:val="18"/>
        </w:rPr>
        <w:t>zmiany w strukturze ludności w wieku produkcyjnym (zwiększenie liczby osób w wieku niemobilnym) spowodują</w:t>
      </w:r>
      <w:r w:rsidR="00D351F1" w:rsidRPr="00427120">
        <w:rPr>
          <w:rFonts w:ascii="Arial" w:hAnsi="Arial" w:cs="Arial"/>
          <w:spacing w:val="-2"/>
          <w:sz w:val="18"/>
          <w:szCs w:val="18"/>
        </w:rPr>
        <w:t xml:space="preserve"> w przyszłości zmniejszenie się zasobów pracy, a w konsekwencji pogorszenie podaży siły roboczej na rynku pracy w Polsce.</w:t>
      </w:r>
      <w:r w:rsidR="00D351F1" w:rsidRPr="00427120">
        <w:rPr>
          <w:rFonts w:ascii="Arial" w:hAnsi="Arial" w:cs="Arial"/>
          <w:sz w:val="18"/>
          <w:szCs w:val="18"/>
        </w:rPr>
        <w:t xml:space="preserve"> </w:t>
      </w:r>
    </w:p>
    <w:p w:rsidR="00D1343C" w:rsidRDefault="00E0567D" w:rsidP="00D80BBF">
      <w:pPr>
        <w:spacing w:line="280" w:lineRule="exact"/>
        <w:jc w:val="center"/>
        <w:rPr>
          <w:rFonts w:ascii="Arial" w:hAnsi="Arial" w:cs="Arial"/>
          <w:sz w:val="18"/>
          <w:szCs w:val="18"/>
        </w:rPr>
      </w:pPr>
      <w:r w:rsidRPr="001B1F66"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555115" distR="1555115" simplePos="0" relativeHeight="251656192" behindDoc="0" locked="0" layoutInCell="1" allowOverlap="1" wp14:anchorId="46B57C60" wp14:editId="3B71426C">
            <wp:simplePos x="0" y="0"/>
            <wp:positionH relativeFrom="column">
              <wp:posOffset>229870</wp:posOffset>
            </wp:positionH>
            <wp:positionV relativeFrom="paragraph">
              <wp:posOffset>3202394</wp:posOffset>
            </wp:positionV>
            <wp:extent cx="4309745" cy="2683510"/>
            <wp:effectExtent l="0" t="0" r="0" b="0"/>
            <wp:wrapSquare wrapText="bothSides"/>
            <wp:docPr id="1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III.wm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9745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5774" w:rsidRPr="001B1F66">
        <w:rPr>
          <w:rFonts w:ascii="Arial" w:hAnsi="Arial" w:cs="Arial"/>
          <w:noProof/>
          <w:sz w:val="18"/>
          <w:szCs w:val="18"/>
        </w:rPr>
        <w:drawing>
          <wp:anchor distT="0" distB="0" distL="1915160" distR="1915160" simplePos="0" relativeHeight="251655168" behindDoc="0" locked="0" layoutInCell="1" allowOverlap="1" wp14:anchorId="5F37486A" wp14:editId="66E1E565">
            <wp:simplePos x="0" y="0"/>
            <wp:positionH relativeFrom="column">
              <wp:posOffset>347345</wp:posOffset>
            </wp:positionH>
            <wp:positionV relativeFrom="paragraph">
              <wp:posOffset>53975</wp:posOffset>
            </wp:positionV>
            <wp:extent cx="4180205" cy="2908935"/>
            <wp:effectExtent l="0" t="0" r="0" b="0"/>
            <wp:wrapSquare wrapText="bothSides"/>
            <wp:docPr id="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II.wm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0205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C87B44" w:rsidRDefault="00C87B44" w:rsidP="00D80BBF">
      <w:pPr>
        <w:spacing w:line="280" w:lineRule="exact"/>
        <w:jc w:val="center"/>
        <w:rPr>
          <w:rFonts w:ascii="Arial" w:hAnsi="Arial" w:cs="Arial"/>
          <w:noProof/>
          <w:sz w:val="18"/>
          <w:szCs w:val="18"/>
        </w:rPr>
      </w:pPr>
    </w:p>
    <w:p w:rsidR="00345774" w:rsidRDefault="00345774" w:rsidP="0036539E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E0567D" w:rsidRDefault="00E0567D" w:rsidP="0036539E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E0567D" w:rsidRDefault="00E0567D" w:rsidP="0036539E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E0567D" w:rsidRDefault="00E0567D" w:rsidP="0036539E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E0567D" w:rsidRDefault="00E0567D" w:rsidP="0036539E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E06F46" w:rsidRDefault="00297612" w:rsidP="0036539E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 w:rsidRPr="005A1DBA">
        <w:rPr>
          <w:rFonts w:ascii="Arial" w:hAnsi="Arial" w:cs="Arial"/>
          <w:sz w:val="18"/>
          <w:szCs w:val="18"/>
        </w:rPr>
        <w:lastRenderedPageBreak/>
        <w:t xml:space="preserve">Przedstawione w opracowaniu dane potwierdzają większą aktywność osób </w:t>
      </w:r>
      <w:r>
        <w:rPr>
          <w:rFonts w:ascii="Arial" w:hAnsi="Arial" w:cs="Arial"/>
          <w:sz w:val="18"/>
          <w:szCs w:val="18"/>
        </w:rPr>
        <w:t xml:space="preserve">powyżej </w:t>
      </w:r>
      <w:r w:rsidR="008A29AE">
        <w:rPr>
          <w:rFonts w:ascii="Arial" w:hAnsi="Arial" w:cs="Arial"/>
          <w:sz w:val="18"/>
          <w:szCs w:val="18"/>
        </w:rPr>
        <w:br/>
      </w:r>
      <w:r w:rsidRPr="005A1DBA">
        <w:rPr>
          <w:rFonts w:ascii="Arial" w:hAnsi="Arial" w:cs="Arial"/>
          <w:sz w:val="18"/>
          <w:szCs w:val="18"/>
        </w:rPr>
        <w:t xml:space="preserve">50 </w:t>
      </w:r>
      <w:r>
        <w:rPr>
          <w:rFonts w:ascii="Arial" w:hAnsi="Arial" w:cs="Arial"/>
          <w:sz w:val="18"/>
          <w:szCs w:val="18"/>
        </w:rPr>
        <w:t>roku życia</w:t>
      </w:r>
      <w:r w:rsidRPr="005A1DBA">
        <w:rPr>
          <w:rFonts w:ascii="Arial" w:hAnsi="Arial" w:cs="Arial"/>
          <w:sz w:val="18"/>
          <w:szCs w:val="18"/>
        </w:rPr>
        <w:t xml:space="preserve"> na rynku pracy </w:t>
      </w:r>
      <w:r w:rsidRPr="00383965">
        <w:rPr>
          <w:rFonts w:ascii="Arial" w:hAnsi="Arial" w:cs="Arial"/>
          <w:sz w:val="18"/>
          <w:szCs w:val="18"/>
        </w:rPr>
        <w:t>będącą</w:t>
      </w:r>
      <w:r w:rsidRPr="005A1DBA">
        <w:rPr>
          <w:rFonts w:ascii="Arial" w:hAnsi="Arial" w:cs="Arial"/>
          <w:sz w:val="18"/>
          <w:szCs w:val="18"/>
        </w:rPr>
        <w:t xml:space="preserve"> odpowiedzią na zmianę warunków demograficznych </w:t>
      </w:r>
      <w:r w:rsidR="008A29AE">
        <w:rPr>
          <w:rFonts w:ascii="Arial" w:hAnsi="Arial" w:cs="Arial"/>
          <w:sz w:val="18"/>
          <w:szCs w:val="18"/>
        </w:rPr>
        <w:br/>
      </w:r>
      <w:r w:rsidRPr="005A1DBA">
        <w:rPr>
          <w:rFonts w:ascii="Arial" w:hAnsi="Arial" w:cs="Arial"/>
          <w:sz w:val="18"/>
          <w:szCs w:val="18"/>
        </w:rPr>
        <w:t xml:space="preserve">i na zapotrzebowanie przedsiębiorców. </w:t>
      </w:r>
    </w:p>
    <w:p w:rsidR="00297612" w:rsidRPr="00427120" w:rsidRDefault="00297612" w:rsidP="00297612">
      <w:pPr>
        <w:autoSpaceDE w:val="0"/>
        <w:autoSpaceDN w:val="0"/>
        <w:adjustRightInd w:val="0"/>
        <w:spacing w:line="280" w:lineRule="exact"/>
        <w:ind w:firstLine="357"/>
        <w:jc w:val="both"/>
        <w:rPr>
          <w:rFonts w:ascii="Arial" w:hAnsi="Arial" w:cs="Arial"/>
          <w:strike/>
          <w:spacing w:val="-2"/>
          <w:sz w:val="18"/>
          <w:szCs w:val="18"/>
        </w:rPr>
      </w:pPr>
      <w:r w:rsidRPr="005A1DBA">
        <w:rPr>
          <w:rFonts w:ascii="Arial" w:hAnsi="Arial" w:cs="Arial"/>
          <w:sz w:val="18"/>
          <w:szCs w:val="18"/>
        </w:rPr>
        <w:t>O</w:t>
      </w:r>
      <w:r>
        <w:rPr>
          <w:rFonts w:ascii="Arial" w:hAnsi="Arial" w:cs="Arial"/>
          <w:sz w:val="18"/>
          <w:szCs w:val="18"/>
        </w:rPr>
        <w:t>soby te są obecnie poż</w:t>
      </w:r>
      <w:r w:rsidRPr="005A1DBA">
        <w:rPr>
          <w:rFonts w:ascii="Arial" w:hAnsi="Arial" w:cs="Arial"/>
          <w:sz w:val="18"/>
          <w:szCs w:val="18"/>
        </w:rPr>
        <w:t xml:space="preserve">ądanymi uczestnikami rynku pracy i traktowane są na </w:t>
      </w:r>
      <w:r>
        <w:rPr>
          <w:rFonts w:ascii="Arial" w:hAnsi="Arial" w:cs="Arial"/>
          <w:sz w:val="18"/>
          <w:szCs w:val="18"/>
        </w:rPr>
        <w:t xml:space="preserve">równi </w:t>
      </w:r>
      <w:r w:rsidR="008A29AE">
        <w:rPr>
          <w:rFonts w:ascii="Arial" w:hAnsi="Arial" w:cs="Arial"/>
          <w:sz w:val="18"/>
          <w:szCs w:val="18"/>
        </w:rPr>
        <w:br/>
      </w:r>
      <w:r>
        <w:rPr>
          <w:rFonts w:ascii="Arial" w:hAnsi="Arial" w:cs="Arial"/>
          <w:sz w:val="18"/>
          <w:szCs w:val="18"/>
        </w:rPr>
        <w:t>z innymi pracownikami. Po</w:t>
      </w:r>
      <w:r w:rsidRPr="005A1DBA">
        <w:rPr>
          <w:rFonts w:ascii="Arial" w:hAnsi="Arial" w:cs="Arial"/>
          <w:sz w:val="18"/>
          <w:szCs w:val="18"/>
        </w:rPr>
        <w:t>przez przekazywanie doświadczenia zawodowego młodszym, wzmacniają swoje poczucie wartości</w:t>
      </w:r>
      <w:r>
        <w:rPr>
          <w:rFonts w:ascii="Arial" w:hAnsi="Arial" w:cs="Arial"/>
          <w:sz w:val="18"/>
          <w:szCs w:val="18"/>
        </w:rPr>
        <w:t>,</w:t>
      </w:r>
      <w:r w:rsidRPr="005A1DBA">
        <w:rPr>
          <w:rFonts w:ascii="Arial" w:hAnsi="Arial" w:cs="Arial"/>
          <w:sz w:val="18"/>
          <w:szCs w:val="18"/>
        </w:rPr>
        <w:t xml:space="preserve"> jednocześnie zyskując ich szacunek.</w:t>
      </w:r>
      <w:r w:rsidRPr="00427120">
        <w:rPr>
          <w:rFonts w:ascii="Arial" w:hAnsi="Arial" w:cs="Arial"/>
          <w:b/>
          <w:sz w:val="18"/>
          <w:szCs w:val="18"/>
        </w:rPr>
        <w:br w:type="page"/>
      </w:r>
    </w:p>
    <w:p w:rsidR="00C06706" w:rsidRPr="00712C12" w:rsidRDefault="00C06706" w:rsidP="00D80BBF">
      <w:pPr>
        <w:autoSpaceDE w:val="0"/>
        <w:autoSpaceDN w:val="0"/>
        <w:adjustRightInd w:val="0"/>
        <w:spacing w:line="280" w:lineRule="exact"/>
        <w:rPr>
          <w:sz w:val="24"/>
          <w:szCs w:val="24"/>
        </w:rPr>
      </w:pPr>
      <w:r w:rsidRPr="00712C12">
        <w:rPr>
          <w:rFonts w:ascii="Arial" w:hAnsi="Arial" w:cs="Arial"/>
          <w:b/>
          <w:sz w:val="17"/>
          <w:szCs w:val="17"/>
        </w:rPr>
        <w:lastRenderedPageBreak/>
        <w:t xml:space="preserve">WYBRANE DANE O OSOBACH </w:t>
      </w:r>
      <w:r w:rsidR="00690CB6" w:rsidRPr="00690CB6">
        <w:rPr>
          <w:rFonts w:ascii="Arial" w:hAnsi="Arial" w:cs="Arial"/>
          <w:b/>
          <w:sz w:val="17"/>
          <w:szCs w:val="17"/>
        </w:rPr>
        <w:t xml:space="preserve">POWYŻEJ 50 ROKU ŻYCIA </w:t>
      </w:r>
      <w:r w:rsidRPr="00712C12">
        <w:rPr>
          <w:rFonts w:ascii="Arial" w:hAnsi="Arial" w:cs="Arial"/>
          <w:b/>
          <w:sz w:val="17"/>
          <w:szCs w:val="17"/>
        </w:rPr>
        <w:t>NA TLE LUDNOŚCI OGÓŁEM</w:t>
      </w:r>
    </w:p>
    <w:p w:rsidR="00C06706" w:rsidRPr="00712C12" w:rsidRDefault="00C06706" w:rsidP="00D80BBF">
      <w:pPr>
        <w:tabs>
          <w:tab w:val="num" w:pos="360"/>
        </w:tabs>
        <w:spacing w:before="240" w:line="280" w:lineRule="exact"/>
        <w:ind w:firstLine="397"/>
        <w:jc w:val="both"/>
        <w:rPr>
          <w:rFonts w:ascii="Arial" w:hAnsi="Arial" w:cs="Arial"/>
          <w:i/>
          <w:sz w:val="18"/>
          <w:szCs w:val="18"/>
        </w:rPr>
      </w:pPr>
      <w:r w:rsidRPr="00712C12">
        <w:rPr>
          <w:rFonts w:ascii="Arial" w:hAnsi="Arial" w:cs="Arial"/>
          <w:i/>
          <w:sz w:val="18"/>
          <w:szCs w:val="18"/>
        </w:rPr>
        <w:t xml:space="preserve">Informacje o osobach </w:t>
      </w:r>
      <w:r w:rsidR="00690CB6" w:rsidRPr="00690CB6">
        <w:rPr>
          <w:rFonts w:ascii="Arial" w:hAnsi="Arial" w:cs="Arial"/>
          <w:i/>
          <w:sz w:val="18"/>
          <w:szCs w:val="18"/>
        </w:rPr>
        <w:t xml:space="preserve">powyżej 50 roku życia </w:t>
      </w:r>
      <w:r w:rsidRPr="00712C12">
        <w:rPr>
          <w:rFonts w:ascii="Arial" w:hAnsi="Arial" w:cs="Arial"/>
          <w:i/>
          <w:sz w:val="18"/>
          <w:szCs w:val="18"/>
        </w:rPr>
        <w:t xml:space="preserve">na tle ludności ogółem zostały opracowane </w:t>
      </w:r>
      <w:r w:rsidRPr="00712C12">
        <w:rPr>
          <w:rFonts w:ascii="Arial" w:hAnsi="Arial" w:cs="Arial"/>
          <w:i/>
          <w:sz w:val="18"/>
          <w:szCs w:val="18"/>
        </w:rPr>
        <w:br/>
        <w:t>na podstawie uogólnionych wyników reprezentacyjnego „Badania aktywności ekonomicznej ludności” (BAEL) oraz danych wynikowych uzyskanych z badania „Bezrobocie rejestrowane”, zrealizowanego na formularzach MPiPS.</w:t>
      </w:r>
    </w:p>
    <w:p w:rsidR="00C06706" w:rsidRPr="00712C12" w:rsidRDefault="00C06706" w:rsidP="00D80BBF">
      <w:pPr>
        <w:pStyle w:val="Gwka"/>
        <w:spacing w:before="120" w:after="120" w:line="280" w:lineRule="exact"/>
        <w:rPr>
          <w:rFonts w:ascii="Arial" w:hAnsi="Arial" w:cs="Arial"/>
          <w:sz w:val="18"/>
          <w:szCs w:val="18"/>
        </w:rPr>
      </w:pPr>
      <w:r w:rsidRPr="00712C12">
        <w:t>* * *</w:t>
      </w:r>
    </w:p>
    <w:p w:rsidR="00C06706" w:rsidRPr="00712C12" w:rsidRDefault="00C06706" w:rsidP="001412F7">
      <w:pPr>
        <w:autoSpaceDE w:val="0"/>
        <w:autoSpaceDN w:val="0"/>
        <w:adjustRightInd w:val="0"/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 xml:space="preserve">W poniższej części dokonano charakterystyki społeczno-demograficznej osób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na tle ludności ogółem w latach 2010–</w:t>
      </w:r>
      <w:r w:rsidR="00481EE4">
        <w:rPr>
          <w:rFonts w:ascii="Arial" w:hAnsi="Arial" w:cs="Arial"/>
          <w:sz w:val="18"/>
          <w:szCs w:val="18"/>
        </w:rPr>
        <w:t>2015</w:t>
      </w:r>
      <w:r w:rsidRPr="00712C12">
        <w:rPr>
          <w:rFonts w:ascii="Arial" w:hAnsi="Arial" w:cs="Arial"/>
          <w:sz w:val="18"/>
          <w:szCs w:val="18"/>
        </w:rPr>
        <w:t xml:space="preserve">. Dane dotyczą podstawowych cech społeczno-demograficznych ludności. W latach </w:t>
      </w:r>
      <w:r w:rsidR="00A42B0C">
        <w:rPr>
          <w:rFonts w:ascii="Arial" w:hAnsi="Arial" w:cs="Arial"/>
          <w:sz w:val="18"/>
          <w:szCs w:val="18"/>
        </w:rPr>
        <w:t>2014</w:t>
      </w:r>
      <w:r w:rsidR="004246BF">
        <w:rPr>
          <w:rFonts w:ascii="Arial" w:hAnsi="Arial" w:cs="Arial"/>
          <w:sz w:val="18"/>
          <w:szCs w:val="18"/>
        </w:rPr>
        <w:t>–</w:t>
      </w:r>
      <w:r w:rsidR="00A42B0C">
        <w:rPr>
          <w:rFonts w:ascii="Arial" w:hAnsi="Arial" w:cs="Arial"/>
          <w:sz w:val="18"/>
          <w:szCs w:val="18"/>
        </w:rPr>
        <w:t xml:space="preserve">2015 </w:t>
      </w:r>
      <w:r w:rsidRPr="00712C12">
        <w:rPr>
          <w:rFonts w:ascii="Arial" w:hAnsi="Arial" w:cs="Arial"/>
          <w:sz w:val="18"/>
          <w:szCs w:val="18"/>
        </w:rPr>
        <w:t xml:space="preserve">w IV kwartale wśród osób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najliczniejszą kategorię stanowiły osoby z wykształceniem zasadniczym zawodowym (</w:t>
      </w:r>
      <w:r w:rsidR="00481EE4">
        <w:rPr>
          <w:rFonts w:ascii="Arial" w:hAnsi="Arial" w:cs="Arial"/>
          <w:sz w:val="18"/>
          <w:szCs w:val="18"/>
        </w:rPr>
        <w:t>4007</w:t>
      </w:r>
      <w:r w:rsidR="00481EE4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w </w:t>
      </w:r>
      <w:r w:rsidR="00481EE4" w:rsidRPr="00712C12">
        <w:rPr>
          <w:rFonts w:ascii="Arial" w:hAnsi="Arial" w:cs="Arial"/>
          <w:sz w:val="18"/>
          <w:szCs w:val="18"/>
        </w:rPr>
        <w:t>201</w:t>
      </w:r>
      <w:r w:rsidR="00481EE4">
        <w:rPr>
          <w:rFonts w:ascii="Arial" w:hAnsi="Arial" w:cs="Arial"/>
          <w:sz w:val="18"/>
          <w:szCs w:val="18"/>
        </w:rPr>
        <w:t>5</w:t>
      </w:r>
      <w:r w:rsidR="00481EE4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r., tj. </w:t>
      </w:r>
      <w:r w:rsidR="00481EE4">
        <w:rPr>
          <w:rFonts w:ascii="Arial" w:hAnsi="Arial" w:cs="Arial"/>
          <w:sz w:val="18"/>
          <w:szCs w:val="18"/>
        </w:rPr>
        <w:t>29,3</w:t>
      </w:r>
      <w:r w:rsidRPr="00712C12">
        <w:rPr>
          <w:rFonts w:ascii="Arial" w:hAnsi="Arial" w:cs="Arial"/>
          <w:sz w:val="18"/>
          <w:szCs w:val="18"/>
        </w:rPr>
        <w:t xml:space="preserve">% badanej grupy wiekowej), przy czym udział tej </w:t>
      </w:r>
      <w:r w:rsidRPr="00755CB7">
        <w:rPr>
          <w:rFonts w:ascii="Arial" w:hAnsi="Arial" w:cs="Arial"/>
          <w:spacing w:val="-2"/>
          <w:sz w:val="18"/>
          <w:szCs w:val="18"/>
        </w:rPr>
        <w:t xml:space="preserve">grupy w ludności ogółem (w wieku 15 lat i więcej) wzrósł z 45,2% w 2010 r. do </w:t>
      </w:r>
      <w:r w:rsidR="008346BD" w:rsidRPr="00235B2C">
        <w:rPr>
          <w:rFonts w:ascii="Arial" w:hAnsi="Arial" w:cs="Arial"/>
          <w:spacing w:val="-2"/>
          <w:sz w:val="18"/>
          <w:szCs w:val="18"/>
        </w:rPr>
        <w:t>53,0</w:t>
      </w:r>
      <w:r w:rsidRPr="008346BD">
        <w:rPr>
          <w:rFonts w:ascii="Arial" w:hAnsi="Arial" w:cs="Arial"/>
          <w:spacing w:val="-2"/>
          <w:sz w:val="18"/>
          <w:szCs w:val="18"/>
        </w:rPr>
        <w:t xml:space="preserve">% </w:t>
      </w:r>
      <w:r w:rsidRPr="00755CB7">
        <w:rPr>
          <w:rFonts w:ascii="Arial" w:hAnsi="Arial" w:cs="Arial"/>
          <w:spacing w:val="-2"/>
          <w:sz w:val="18"/>
          <w:szCs w:val="18"/>
        </w:rPr>
        <w:t xml:space="preserve">w </w:t>
      </w:r>
      <w:r w:rsidR="00481EE4">
        <w:rPr>
          <w:rFonts w:ascii="Arial" w:hAnsi="Arial" w:cs="Arial"/>
          <w:spacing w:val="-2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Najmniej liczną kategorię stanowiły w badanym okresie osoby z wykształceniem średnim ogólnokształcącym (</w:t>
      </w:r>
      <w:r w:rsidR="0062256B">
        <w:rPr>
          <w:rFonts w:ascii="Arial" w:hAnsi="Arial" w:cs="Arial"/>
          <w:sz w:val="18"/>
          <w:szCs w:val="18"/>
        </w:rPr>
        <w:t>1015</w:t>
      </w:r>
      <w:r w:rsidR="0062256B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, tj. </w:t>
      </w:r>
      <w:r w:rsidR="0062256B">
        <w:rPr>
          <w:rFonts w:ascii="Arial" w:hAnsi="Arial" w:cs="Arial"/>
          <w:sz w:val="18"/>
          <w:szCs w:val="18"/>
        </w:rPr>
        <w:t>7,4</w:t>
      </w:r>
      <w:r w:rsidRPr="00712C12">
        <w:rPr>
          <w:rFonts w:ascii="Arial" w:hAnsi="Arial" w:cs="Arial"/>
          <w:sz w:val="18"/>
          <w:szCs w:val="18"/>
        </w:rPr>
        <w:t xml:space="preserve">%), których udział w ludności ogółem wzrósł </w:t>
      </w:r>
      <w:r w:rsidR="00DC59E9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z 29,7% w 2010 r. </w:t>
      </w:r>
      <w:r w:rsidRPr="00297612">
        <w:rPr>
          <w:rFonts w:ascii="Arial" w:hAnsi="Arial" w:cs="Arial"/>
          <w:sz w:val="18"/>
          <w:szCs w:val="18"/>
        </w:rPr>
        <w:t xml:space="preserve">do </w:t>
      </w:r>
      <w:r w:rsidR="00F24ACE">
        <w:rPr>
          <w:rFonts w:ascii="Arial" w:hAnsi="Arial" w:cs="Arial"/>
          <w:sz w:val="18"/>
          <w:szCs w:val="18"/>
        </w:rPr>
        <w:t>31,8</w:t>
      </w:r>
      <w:r w:rsidRPr="00297612">
        <w:rPr>
          <w:rFonts w:ascii="Arial" w:hAnsi="Arial" w:cs="Arial"/>
          <w:sz w:val="18"/>
          <w:szCs w:val="18"/>
        </w:rPr>
        <w:t>%.</w:t>
      </w:r>
    </w:p>
    <w:p w:rsidR="00C06706" w:rsidRPr="00712C12" w:rsidRDefault="00C06706" w:rsidP="001412F7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>W analizowany</w:t>
      </w:r>
      <w:r w:rsidR="004246BF">
        <w:rPr>
          <w:rFonts w:ascii="Arial" w:hAnsi="Arial" w:cs="Arial"/>
          <w:sz w:val="18"/>
          <w:szCs w:val="18"/>
        </w:rPr>
        <w:t>ch</w:t>
      </w:r>
      <w:r w:rsidRPr="00712C12">
        <w:rPr>
          <w:rFonts w:ascii="Arial" w:hAnsi="Arial" w:cs="Arial"/>
          <w:sz w:val="18"/>
          <w:szCs w:val="18"/>
        </w:rPr>
        <w:t xml:space="preserve"> </w:t>
      </w:r>
      <w:r w:rsidR="004246BF">
        <w:rPr>
          <w:rFonts w:ascii="Arial" w:hAnsi="Arial" w:cs="Arial"/>
          <w:sz w:val="18"/>
          <w:szCs w:val="18"/>
        </w:rPr>
        <w:t>latach</w:t>
      </w:r>
      <w:r w:rsidRPr="00712C12">
        <w:rPr>
          <w:rFonts w:ascii="Arial" w:hAnsi="Arial" w:cs="Arial"/>
          <w:sz w:val="18"/>
          <w:szCs w:val="18"/>
        </w:rPr>
        <w:t xml:space="preserve"> wśród mężczyzn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najwięcej było osób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>z wykształceniem</w:t>
      </w:r>
      <w:r w:rsidRPr="00712C12">
        <w:rPr>
          <w:rFonts w:ascii="Arial" w:hAnsi="Arial" w:cs="Arial"/>
          <w:b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zasadniczym zawodowym (</w:t>
      </w:r>
      <w:r w:rsidR="0062256B">
        <w:rPr>
          <w:rFonts w:ascii="Arial" w:hAnsi="Arial" w:cs="Arial"/>
          <w:sz w:val="18"/>
          <w:szCs w:val="18"/>
        </w:rPr>
        <w:t>2397</w:t>
      </w:r>
      <w:r w:rsidR="0062256B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, tj. </w:t>
      </w:r>
      <w:r w:rsidR="0062256B">
        <w:rPr>
          <w:rFonts w:ascii="Arial" w:hAnsi="Arial" w:cs="Arial"/>
          <w:sz w:val="18"/>
          <w:szCs w:val="18"/>
        </w:rPr>
        <w:t>39,8</w:t>
      </w:r>
      <w:r w:rsidRPr="00712C12">
        <w:rPr>
          <w:rFonts w:ascii="Arial" w:hAnsi="Arial" w:cs="Arial"/>
          <w:sz w:val="18"/>
          <w:szCs w:val="18"/>
        </w:rPr>
        <w:t>%), zaś wśród kobiet – z wykształceniem gimnazjalnym, podstawowym i niepełnym podstawowym (</w:t>
      </w:r>
      <w:r w:rsidR="0062256B">
        <w:rPr>
          <w:rFonts w:ascii="Arial" w:hAnsi="Arial" w:cs="Arial"/>
          <w:sz w:val="18"/>
          <w:szCs w:val="18"/>
        </w:rPr>
        <w:t>2195</w:t>
      </w:r>
      <w:r w:rsidR="0062256B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, tj. </w:t>
      </w:r>
      <w:r w:rsidR="0062256B">
        <w:rPr>
          <w:rFonts w:ascii="Arial" w:hAnsi="Arial" w:cs="Arial"/>
          <w:sz w:val="18"/>
          <w:szCs w:val="18"/>
        </w:rPr>
        <w:t>28,7</w:t>
      </w:r>
      <w:r w:rsidRPr="00712C12">
        <w:rPr>
          <w:rFonts w:ascii="Arial" w:hAnsi="Arial" w:cs="Arial"/>
          <w:sz w:val="18"/>
          <w:szCs w:val="18"/>
        </w:rPr>
        <w:t xml:space="preserve">%). Analizując strukturę wykształcenia osób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według miejsca zamieszkania, stwierdzono, że wśród osób zamieszkujących tereny miejskie najliczniejszą grupę stanowiły osoby z wykształceniem policealnym i średnim zawodowym (</w:t>
      </w:r>
      <w:r w:rsidR="0062256B">
        <w:rPr>
          <w:rFonts w:ascii="Arial" w:hAnsi="Arial" w:cs="Arial"/>
          <w:sz w:val="18"/>
          <w:szCs w:val="18"/>
        </w:rPr>
        <w:t>2563</w:t>
      </w:r>
      <w:r w:rsidR="0062256B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, tj. </w:t>
      </w:r>
      <w:r w:rsidR="00415DFD">
        <w:rPr>
          <w:rFonts w:ascii="Arial" w:hAnsi="Arial" w:cs="Arial"/>
          <w:sz w:val="18"/>
          <w:szCs w:val="18"/>
        </w:rPr>
        <w:t>29,5</w:t>
      </w:r>
      <w:r w:rsidRPr="00712C12">
        <w:rPr>
          <w:rFonts w:ascii="Arial" w:hAnsi="Arial" w:cs="Arial"/>
          <w:sz w:val="18"/>
          <w:szCs w:val="18"/>
        </w:rPr>
        <w:t>%), zaś wśród mieszkańców wsi – z wykształceniem gimnazjalnym, podstawowym i niepełnym podstawowym (</w:t>
      </w:r>
      <w:r w:rsidR="006E39E7">
        <w:rPr>
          <w:rFonts w:ascii="Arial" w:hAnsi="Arial" w:cs="Arial"/>
          <w:sz w:val="18"/>
          <w:szCs w:val="18"/>
        </w:rPr>
        <w:t>1908</w:t>
      </w:r>
      <w:r w:rsidR="006E39E7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, tj. </w:t>
      </w:r>
      <w:r w:rsidR="006E39E7">
        <w:rPr>
          <w:rFonts w:ascii="Arial" w:hAnsi="Arial" w:cs="Arial"/>
          <w:sz w:val="18"/>
          <w:szCs w:val="18"/>
        </w:rPr>
        <w:t>38,3</w:t>
      </w:r>
      <w:r w:rsidRPr="00712C12">
        <w:rPr>
          <w:rFonts w:ascii="Arial" w:hAnsi="Arial" w:cs="Arial"/>
          <w:sz w:val="18"/>
          <w:szCs w:val="18"/>
        </w:rPr>
        <w:t>%).</w:t>
      </w:r>
    </w:p>
    <w:p w:rsidR="00C06706" w:rsidRPr="00712C12" w:rsidRDefault="00C06706" w:rsidP="001412F7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>W latach 2010–</w:t>
      </w:r>
      <w:r w:rsidR="006E39E7" w:rsidRPr="00712C12">
        <w:rPr>
          <w:rFonts w:ascii="Arial" w:hAnsi="Arial" w:cs="Arial"/>
          <w:sz w:val="18"/>
          <w:szCs w:val="18"/>
        </w:rPr>
        <w:t>201</w:t>
      </w:r>
      <w:r w:rsidR="006E39E7">
        <w:rPr>
          <w:rFonts w:ascii="Arial" w:hAnsi="Arial" w:cs="Arial"/>
          <w:sz w:val="18"/>
          <w:szCs w:val="18"/>
        </w:rPr>
        <w:t>5</w:t>
      </w:r>
      <w:r w:rsidR="006E39E7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rosła liczba aktywnych zawodowo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Pr="00712C12">
        <w:rPr>
          <w:rFonts w:ascii="Arial" w:hAnsi="Arial" w:cs="Arial"/>
          <w:sz w:val="18"/>
          <w:szCs w:val="18"/>
        </w:rPr>
        <w:t xml:space="preserve">. Taką tendencję stwierdzono zarówno wśród mężczyzn – wzrost o </w:t>
      </w:r>
      <w:r w:rsidR="00206978">
        <w:rPr>
          <w:rFonts w:ascii="Arial" w:hAnsi="Arial" w:cs="Arial"/>
          <w:sz w:val="18"/>
          <w:szCs w:val="18"/>
        </w:rPr>
        <w:t>8,1</w:t>
      </w:r>
      <w:r w:rsidRPr="00712C12">
        <w:rPr>
          <w:rFonts w:ascii="Arial" w:hAnsi="Arial" w:cs="Arial"/>
          <w:sz w:val="18"/>
          <w:szCs w:val="18"/>
        </w:rPr>
        <w:t xml:space="preserve">% (o </w:t>
      </w:r>
      <w:r w:rsidR="00206978">
        <w:rPr>
          <w:rFonts w:ascii="Arial" w:hAnsi="Arial" w:cs="Arial"/>
          <w:sz w:val="18"/>
          <w:szCs w:val="18"/>
        </w:rPr>
        <w:t>200</w:t>
      </w:r>
      <w:r w:rsidR="00206978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</w:t>
      </w:r>
      <w:r w:rsidR="00C87B44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w porównaniu z 2010 r.), jak i kobiet – wzrost o </w:t>
      </w:r>
      <w:r w:rsidR="00206978">
        <w:rPr>
          <w:rFonts w:ascii="Arial" w:hAnsi="Arial" w:cs="Arial"/>
          <w:sz w:val="18"/>
          <w:szCs w:val="18"/>
        </w:rPr>
        <w:t>13,1</w:t>
      </w:r>
      <w:r w:rsidRPr="00712C12">
        <w:rPr>
          <w:rFonts w:ascii="Arial" w:hAnsi="Arial" w:cs="Arial"/>
          <w:sz w:val="18"/>
          <w:szCs w:val="18"/>
        </w:rPr>
        <w:t xml:space="preserve">% (o </w:t>
      </w:r>
      <w:r w:rsidR="00206978">
        <w:rPr>
          <w:rFonts w:ascii="Arial" w:hAnsi="Arial" w:cs="Arial"/>
          <w:sz w:val="18"/>
          <w:szCs w:val="18"/>
        </w:rPr>
        <w:t>245</w:t>
      </w:r>
      <w:r w:rsidR="00206978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więcej). Zwiększenie liczby aktywnych zawodowo nastąpiło również w miastach – o </w:t>
      </w:r>
      <w:r w:rsidR="006A6732">
        <w:rPr>
          <w:rFonts w:ascii="Arial" w:hAnsi="Arial" w:cs="Arial"/>
          <w:sz w:val="18"/>
          <w:szCs w:val="18"/>
        </w:rPr>
        <w:t>7,8</w:t>
      </w:r>
      <w:r w:rsidRPr="00712C12">
        <w:rPr>
          <w:rFonts w:ascii="Arial" w:hAnsi="Arial" w:cs="Arial"/>
          <w:sz w:val="18"/>
          <w:szCs w:val="18"/>
        </w:rPr>
        <w:t xml:space="preserve">% (o </w:t>
      </w:r>
      <w:r w:rsidR="006A6732">
        <w:rPr>
          <w:rFonts w:ascii="Arial" w:hAnsi="Arial" w:cs="Arial"/>
          <w:sz w:val="18"/>
          <w:szCs w:val="18"/>
        </w:rPr>
        <w:t>221</w:t>
      </w:r>
      <w:r w:rsidR="00206978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w porównaniu z 2010 r.) oraz na obszarach wiejskich – wzrost o </w:t>
      </w:r>
      <w:r w:rsidR="006A6732">
        <w:rPr>
          <w:rFonts w:ascii="Arial" w:hAnsi="Arial" w:cs="Arial"/>
          <w:sz w:val="18"/>
          <w:szCs w:val="18"/>
        </w:rPr>
        <w:t>14,8</w:t>
      </w:r>
      <w:r w:rsidRPr="00712C12">
        <w:rPr>
          <w:rFonts w:ascii="Arial" w:hAnsi="Arial" w:cs="Arial"/>
          <w:sz w:val="18"/>
          <w:szCs w:val="18"/>
        </w:rPr>
        <w:t xml:space="preserve">% (o </w:t>
      </w:r>
      <w:r w:rsidR="006A6732">
        <w:rPr>
          <w:rFonts w:ascii="Arial" w:hAnsi="Arial" w:cs="Arial"/>
          <w:sz w:val="18"/>
          <w:szCs w:val="18"/>
        </w:rPr>
        <w:t>224</w:t>
      </w:r>
      <w:r w:rsidR="006A6732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osób). </w:t>
      </w:r>
    </w:p>
    <w:p w:rsidR="00C06706" w:rsidRPr="00712C12" w:rsidRDefault="00C06706" w:rsidP="001412F7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 xml:space="preserve">W </w:t>
      </w:r>
      <w:r w:rsidR="00D01504">
        <w:rPr>
          <w:rFonts w:ascii="Arial" w:hAnsi="Arial" w:cs="Arial"/>
          <w:sz w:val="18"/>
          <w:szCs w:val="18"/>
        </w:rPr>
        <w:t xml:space="preserve">IV kwartale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współczynnik aktywności zawodowej w grupie osób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wyniósł </w:t>
      </w:r>
      <w:r w:rsidR="00666797">
        <w:rPr>
          <w:rFonts w:ascii="Arial" w:hAnsi="Arial" w:cs="Arial"/>
          <w:sz w:val="18"/>
          <w:szCs w:val="18"/>
        </w:rPr>
        <w:t>35,0</w:t>
      </w:r>
      <w:r w:rsidRPr="00712C12">
        <w:rPr>
          <w:rFonts w:ascii="Arial" w:hAnsi="Arial" w:cs="Arial"/>
          <w:sz w:val="18"/>
          <w:szCs w:val="18"/>
        </w:rPr>
        <w:t xml:space="preserve">% i był zdecydowanie niższy od wskaźnika zanotowanego dla ludności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>w wieku 15 lat i więcej (</w:t>
      </w:r>
      <w:r w:rsidR="00666797">
        <w:rPr>
          <w:rFonts w:ascii="Arial" w:hAnsi="Arial" w:cs="Arial"/>
          <w:sz w:val="18"/>
          <w:szCs w:val="18"/>
        </w:rPr>
        <w:t>56,5</w:t>
      </w:r>
      <w:r w:rsidRPr="00712C12">
        <w:rPr>
          <w:rFonts w:ascii="Arial" w:hAnsi="Arial" w:cs="Arial"/>
          <w:sz w:val="18"/>
          <w:szCs w:val="18"/>
        </w:rPr>
        <w:t xml:space="preserve">%). Należy jednak zauważyć, że współczynnik aktywności zawodowej </w:t>
      </w:r>
      <w:r w:rsidRPr="00C87B44">
        <w:rPr>
          <w:rFonts w:ascii="Arial" w:hAnsi="Arial" w:cs="Arial"/>
          <w:spacing w:val="-1"/>
          <w:sz w:val="18"/>
          <w:szCs w:val="18"/>
        </w:rPr>
        <w:t xml:space="preserve">osób </w:t>
      </w:r>
      <w:r w:rsidR="00644320">
        <w:rPr>
          <w:rFonts w:ascii="Arial" w:hAnsi="Arial" w:cs="Arial"/>
          <w:spacing w:val="-1"/>
          <w:sz w:val="18"/>
          <w:szCs w:val="18"/>
        </w:rPr>
        <w:t>powyżej 50 roku życia</w:t>
      </w:r>
      <w:r w:rsidRPr="00712C12">
        <w:rPr>
          <w:rFonts w:ascii="Arial" w:hAnsi="Arial" w:cs="Arial"/>
          <w:sz w:val="18"/>
          <w:szCs w:val="18"/>
        </w:rPr>
        <w:t xml:space="preserve"> rósł w poprzednich latach, wynosząc odpowiednio: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>w 2010 r. – 33,2%, w 2011 r. – 33,7%</w:t>
      </w:r>
      <w:r w:rsidR="00666797">
        <w:rPr>
          <w:rFonts w:ascii="Arial" w:hAnsi="Arial" w:cs="Arial"/>
          <w:sz w:val="18"/>
          <w:szCs w:val="18"/>
        </w:rPr>
        <w:t>,</w:t>
      </w:r>
      <w:r w:rsidRPr="00712C12">
        <w:rPr>
          <w:rFonts w:ascii="Arial" w:hAnsi="Arial" w:cs="Arial"/>
          <w:sz w:val="18"/>
          <w:szCs w:val="18"/>
        </w:rPr>
        <w:t xml:space="preserve"> w 2012 r. – 34,1%</w:t>
      </w:r>
      <w:r w:rsidR="00666797">
        <w:rPr>
          <w:rFonts w:ascii="Arial" w:hAnsi="Arial" w:cs="Arial"/>
          <w:sz w:val="18"/>
          <w:szCs w:val="18"/>
        </w:rPr>
        <w:t xml:space="preserve">, w 2013 r. – 34,2% a w 2014 r. </w:t>
      </w:r>
      <w:r w:rsidR="00F525A1">
        <w:rPr>
          <w:rFonts w:ascii="Arial" w:hAnsi="Arial" w:cs="Arial"/>
          <w:sz w:val="18"/>
          <w:szCs w:val="18"/>
        </w:rPr>
        <w:br/>
      </w:r>
      <w:r w:rsidR="00666797">
        <w:rPr>
          <w:rFonts w:ascii="Arial" w:hAnsi="Arial" w:cs="Arial"/>
          <w:sz w:val="18"/>
          <w:szCs w:val="18"/>
        </w:rPr>
        <w:t>– 34,4%</w:t>
      </w:r>
      <w:r w:rsidRPr="00712C12">
        <w:rPr>
          <w:rFonts w:ascii="Arial" w:hAnsi="Arial" w:cs="Arial"/>
          <w:sz w:val="18"/>
          <w:szCs w:val="18"/>
        </w:rPr>
        <w:t xml:space="preserve">. Poziom aktywności zawodowej był wyższy w przypadku mężczyzn </w:t>
      </w:r>
      <w:r w:rsidR="00644320">
        <w:rPr>
          <w:rFonts w:ascii="Arial" w:hAnsi="Arial" w:cs="Arial"/>
          <w:spacing w:val="-1"/>
          <w:sz w:val="18"/>
          <w:szCs w:val="18"/>
        </w:rPr>
        <w:t>powyżej 50 roku życia</w:t>
      </w:r>
      <w:r w:rsidR="00644320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niż kobiet (w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wyniósł odpowiednio </w:t>
      </w:r>
      <w:r w:rsidR="00666797">
        <w:rPr>
          <w:rFonts w:ascii="Arial" w:hAnsi="Arial" w:cs="Arial"/>
          <w:sz w:val="18"/>
          <w:szCs w:val="18"/>
        </w:rPr>
        <w:t>44,3</w:t>
      </w:r>
      <w:r w:rsidRPr="00712C12">
        <w:rPr>
          <w:rFonts w:ascii="Arial" w:hAnsi="Arial" w:cs="Arial"/>
          <w:sz w:val="18"/>
          <w:szCs w:val="18"/>
        </w:rPr>
        <w:t xml:space="preserve">% i </w:t>
      </w:r>
      <w:r w:rsidR="00666797">
        <w:rPr>
          <w:rFonts w:ascii="Arial" w:hAnsi="Arial" w:cs="Arial"/>
          <w:sz w:val="18"/>
          <w:szCs w:val="18"/>
        </w:rPr>
        <w:t>27,7</w:t>
      </w:r>
      <w:r w:rsidRPr="00712C12">
        <w:rPr>
          <w:rFonts w:ascii="Arial" w:hAnsi="Arial" w:cs="Arial"/>
          <w:sz w:val="18"/>
          <w:szCs w:val="18"/>
        </w:rPr>
        <w:t xml:space="preserve">%). Był on </w:t>
      </w:r>
      <w:r w:rsidR="005E0F8C">
        <w:rPr>
          <w:rFonts w:ascii="Arial" w:hAnsi="Arial" w:cs="Arial"/>
          <w:sz w:val="18"/>
          <w:szCs w:val="18"/>
        </w:rPr>
        <w:t>równy</w:t>
      </w:r>
      <w:r w:rsidRPr="00712C12">
        <w:rPr>
          <w:rFonts w:ascii="Arial" w:hAnsi="Arial" w:cs="Arial"/>
          <w:sz w:val="18"/>
          <w:szCs w:val="18"/>
        </w:rPr>
        <w:t xml:space="preserve"> w przypadku mieszkańców miast </w:t>
      </w:r>
      <w:r w:rsidR="005E0F8C">
        <w:rPr>
          <w:rFonts w:ascii="Arial" w:hAnsi="Arial" w:cs="Arial"/>
          <w:sz w:val="18"/>
          <w:szCs w:val="18"/>
        </w:rPr>
        <w:t>i</w:t>
      </w:r>
      <w:r w:rsidR="005E0F8C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mieszkańców obszarów wiejskich (w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wyniósł </w:t>
      </w:r>
      <w:r w:rsidR="005E0F8C">
        <w:rPr>
          <w:rFonts w:ascii="Arial" w:hAnsi="Arial" w:cs="Arial"/>
          <w:sz w:val="18"/>
          <w:szCs w:val="18"/>
        </w:rPr>
        <w:t>35,0</w:t>
      </w:r>
      <w:r w:rsidRPr="00712C12">
        <w:rPr>
          <w:rFonts w:ascii="Arial" w:hAnsi="Arial" w:cs="Arial"/>
          <w:sz w:val="18"/>
          <w:szCs w:val="18"/>
        </w:rPr>
        <w:t>%).</w:t>
      </w:r>
    </w:p>
    <w:p w:rsidR="00C06706" w:rsidRPr="00712C12" w:rsidRDefault="00C06706" w:rsidP="001412F7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lastRenderedPageBreak/>
        <w:t xml:space="preserve">Liczba pracujących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rosła w ostatnich latach – wzrost z 4024 tys. osób w 2010 r. do </w:t>
      </w:r>
      <w:r w:rsidR="005F7F36">
        <w:rPr>
          <w:rFonts w:ascii="Arial" w:hAnsi="Arial" w:cs="Arial"/>
          <w:sz w:val="18"/>
          <w:szCs w:val="18"/>
        </w:rPr>
        <w:t>4561</w:t>
      </w:r>
      <w:r w:rsidR="005F7F36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Udział pracujących </w:t>
      </w:r>
      <w:r w:rsidR="00690CB6">
        <w:rPr>
          <w:rFonts w:ascii="Arial" w:hAnsi="Arial" w:cs="Arial"/>
          <w:sz w:val="18"/>
          <w:szCs w:val="18"/>
        </w:rPr>
        <w:t>powyżej 50 roku życia</w:t>
      </w:r>
      <w:r w:rsidR="00690CB6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w liczbie pracujących ogółem w 2010 r. wyniósł 25,9%, a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stanowił </w:t>
      </w:r>
      <w:r w:rsidR="005F7F36">
        <w:rPr>
          <w:rFonts w:ascii="Arial" w:hAnsi="Arial" w:cs="Arial"/>
          <w:sz w:val="18"/>
          <w:szCs w:val="18"/>
        </w:rPr>
        <w:t>28,0</w:t>
      </w:r>
      <w:r w:rsidRPr="00712C12">
        <w:rPr>
          <w:rFonts w:ascii="Arial" w:hAnsi="Arial" w:cs="Arial"/>
          <w:sz w:val="18"/>
          <w:szCs w:val="18"/>
        </w:rPr>
        <w:t xml:space="preserve">%.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</w:t>
      </w:r>
      <w:r w:rsidR="00C87B44">
        <w:rPr>
          <w:rFonts w:ascii="Arial" w:hAnsi="Arial" w:cs="Arial"/>
          <w:sz w:val="18"/>
          <w:szCs w:val="18"/>
        </w:rPr>
        <w:br/>
      </w:r>
      <w:r w:rsidR="007E7E4C">
        <w:rPr>
          <w:rFonts w:ascii="Arial" w:hAnsi="Arial" w:cs="Arial"/>
          <w:sz w:val="18"/>
          <w:szCs w:val="18"/>
        </w:rPr>
        <w:t>70,3</w:t>
      </w:r>
      <w:r w:rsidR="00D01504">
        <w:rPr>
          <w:rFonts w:ascii="Arial" w:hAnsi="Arial" w:cs="Arial"/>
          <w:sz w:val="18"/>
          <w:szCs w:val="18"/>
        </w:rPr>
        <w:t>%</w:t>
      </w:r>
      <w:r w:rsidRPr="00712C12">
        <w:rPr>
          <w:rFonts w:ascii="Arial" w:hAnsi="Arial" w:cs="Arial"/>
          <w:sz w:val="18"/>
          <w:szCs w:val="18"/>
        </w:rPr>
        <w:t xml:space="preserve"> pracujących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pracowało w sektorze prywatnym. Wskaźnik</w:t>
      </w:r>
      <w:r w:rsidRPr="00712C12">
        <w:rPr>
          <w:rFonts w:ascii="Arial" w:hAnsi="Arial" w:cs="Arial"/>
          <w:b/>
          <w:sz w:val="18"/>
          <w:szCs w:val="18"/>
        </w:rPr>
        <w:t xml:space="preserve"> </w:t>
      </w:r>
      <w:r w:rsidR="0051306B">
        <w:rPr>
          <w:rFonts w:ascii="Arial" w:hAnsi="Arial" w:cs="Arial"/>
          <w:b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zatrudnienia dla osób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wyniósł </w:t>
      </w:r>
      <w:r w:rsidR="007E7E4C">
        <w:rPr>
          <w:rFonts w:ascii="Arial" w:hAnsi="Arial" w:cs="Arial"/>
          <w:sz w:val="18"/>
          <w:szCs w:val="18"/>
        </w:rPr>
        <w:t>33,4</w:t>
      </w:r>
      <w:r w:rsidRPr="00712C12">
        <w:rPr>
          <w:rFonts w:ascii="Arial" w:hAnsi="Arial" w:cs="Arial"/>
          <w:sz w:val="18"/>
          <w:szCs w:val="18"/>
        </w:rPr>
        <w:t xml:space="preserve">%, przy czym dla mężczyzn osiągnął wartość </w:t>
      </w:r>
      <w:r w:rsidR="007E7E4C">
        <w:rPr>
          <w:rFonts w:ascii="Arial" w:hAnsi="Arial" w:cs="Arial"/>
          <w:sz w:val="18"/>
          <w:szCs w:val="18"/>
        </w:rPr>
        <w:t>42,2</w:t>
      </w:r>
      <w:r w:rsidRPr="00712C12">
        <w:rPr>
          <w:rFonts w:ascii="Arial" w:hAnsi="Arial" w:cs="Arial"/>
          <w:sz w:val="18"/>
          <w:szCs w:val="18"/>
        </w:rPr>
        <w:t xml:space="preserve">%, a dla kobiet – </w:t>
      </w:r>
      <w:r w:rsidR="007E7E4C">
        <w:rPr>
          <w:rFonts w:ascii="Arial" w:hAnsi="Arial" w:cs="Arial"/>
          <w:sz w:val="18"/>
          <w:szCs w:val="18"/>
        </w:rPr>
        <w:t>26,4</w:t>
      </w:r>
      <w:r w:rsidRPr="00712C12">
        <w:rPr>
          <w:rFonts w:ascii="Arial" w:hAnsi="Arial" w:cs="Arial"/>
          <w:sz w:val="18"/>
          <w:szCs w:val="18"/>
        </w:rPr>
        <w:t>%.</w:t>
      </w:r>
      <w:r w:rsidR="00D01504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W latach 2011</w:t>
      </w:r>
      <w:r w:rsidR="00236EF5">
        <w:rPr>
          <w:rFonts w:ascii="Arial" w:hAnsi="Arial" w:cs="Arial"/>
          <w:sz w:val="18"/>
          <w:szCs w:val="18"/>
        </w:rPr>
        <w:t>–</w:t>
      </w:r>
      <w:r w:rsidR="007E7E4C" w:rsidRPr="00712C12">
        <w:rPr>
          <w:rFonts w:ascii="Arial" w:hAnsi="Arial" w:cs="Arial"/>
          <w:sz w:val="18"/>
          <w:szCs w:val="18"/>
        </w:rPr>
        <w:t>201</w:t>
      </w:r>
      <w:r w:rsidR="007E7E4C">
        <w:rPr>
          <w:rFonts w:ascii="Arial" w:hAnsi="Arial" w:cs="Arial"/>
          <w:sz w:val="18"/>
          <w:szCs w:val="18"/>
        </w:rPr>
        <w:t>5</w:t>
      </w:r>
      <w:r w:rsidR="007E7E4C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>wskaźnik zatrudnienia na wsi był wyższy niż w miastach i wyniósł odpowiednio</w:t>
      </w:r>
      <w:r w:rsidR="00236EF5">
        <w:rPr>
          <w:rFonts w:ascii="Arial" w:hAnsi="Arial" w:cs="Arial"/>
          <w:sz w:val="18"/>
          <w:szCs w:val="18"/>
        </w:rPr>
        <w:t>:</w:t>
      </w:r>
      <w:r w:rsidRPr="00712C12">
        <w:rPr>
          <w:rFonts w:ascii="Arial" w:hAnsi="Arial" w:cs="Arial"/>
          <w:sz w:val="18"/>
          <w:szCs w:val="18"/>
        </w:rPr>
        <w:t xml:space="preserve"> w 2011 r. – 32,0% i 31,0%, w 2012 r. – 32,8%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>i 31,1%, w 2013 r. – 32,8% i 31,3%</w:t>
      </w:r>
      <w:r w:rsidR="007E7E4C">
        <w:rPr>
          <w:rFonts w:ascii="Arial" w:hAnsi="Arial" w:cs="Arial"/>
          <w:sz w:val="18"/>
          <w:szCs w:val="18"/>
        </w:rPr>
        <w:t>, w 2014 r. 32,7% i 32,2%, a w 2015 r. – 33,6%</w:t>
      </w:r>
      <w:r w:rsidR="00415DFD">
        <w:rPr>
          <w:rFonts w:ascii="Arial" w:hAnsi="Arial" w:cs="Arial"/>
          <w:sz w:val="18"/>
          <w:szCs w:val="18"/>
        </w:rPr>
        <w:t xml:space="preserve"> i </w:t>
      </w:r>
      <w:r w:rsidR="00415DFD" w:rsidRPr="00863C79">
        <w:rPr>
          <w:rFonts w:ascii="Arial" w:hAnsi="Arial" w:cs="Arial"/>
          <w:sz w:val="18"/>
          <w:szCs w:val="18"/>
        </w:rPr>
        <w:t>33,2%.</w:t>
      </w:r>
      <w:r w:rsidRPr="00712C12">
        <w:rPr>
          <w:rFonts w:ascii="Arial" w:hAnsi="Arial" w:cs="Arial"/>
          <w:sz w:val="18"/>
          <w:szCs w:val="18"/>
        </w:rPr>
        <w:t xml:space="preserve"> </w:t>
      </w:r>
      <w:r w:rsidR="00F525A1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>W 2010 r. wskaźnik zatrudnienia był wyższy w mieście niż na wsi i wyniósł odpowiednio 30,9% i 30,5%.</w:t>
      </w:r>
    </w:p>
    <w:p w:rsidR="00C06706" w:rsidRDefault="00D01504" w:rsidP="001412F7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bookmarkStart w:id="0" w:name="_GoBack"/>
      <w:r>
        <w:rPr>
          <w:rFonts w:ascii="Arial" w:hAnsi="Arial" w:cs="Arial"/>
          <w:sz w:val="18"/>
          <w:szCs w:val="18"/>
        </w:rPr>
        <w:t>W</w:t>
      </w:r>
      <w:r w:rsidRPr="00712C1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IV kwartale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o</w:t>
      </w:r>
      <w:r w:rsidR="00C06706" w:rsidRPr="00712C12">
        <w:rPr>
          <w:rFonts w:ascii="Arial" w:hAnsi="Arial" w:cs="Arial"/>
          <w:sz w:val="18"/>
          <w:szCs w:val="18"/>
        </w:rPr>
        <w:t xml:space="preserve">soby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>pracowały głównie jako pracownicy najemni</w:t>
      </w:r>
      <w:r>
        <w:rPr>
          <w:rFonts w:ascii="Arial" w:hAnsi="Arial" w:cs="Arial"/>
          <w:sz w:val="18"/>
          <w:szCs w:val="18"/>
        </w:rPr>
        <w:t xml:space="preserve"> (</w:t>
      </w:r>
      <w:r w:rsidR="005960FA">
        <w:rPr>
          <w:rFonts w:ascii="Arial" w:hAnsi="Arial" w:cs="Arial"/>
          <w:sz w:val="18"/>
          <w:szCs w:val="18"/>
        </w:rPr>
        <w:t xml:space="preserve">3316 </w:t>
      </w:r>
      <w:r>
        <w:rPr>
          <w:rFonts w:ascii="Arial" w:hAnsi="Arial" w:cs="Arial"/>
          <w:sz w:val="18"/>
          <w:szCs w:val="18"/>
        </w:rPr>
        <w:t>tys.)</w:t>
      </w:r>
      <w:r w:rsidR="00C06706" w:rsidRPr="00712C12">
        <w:rPr>
          <w:rFonts w:ascii="Arial" w:hAnsi="Arial" w:cs="Arial"/>
          <w:sz w:val="18"/>
          <w:szCs w:val="18"/>
        </w:rPr>
        <w:t xml:space="preserve">, </w:t>
      </w:r>
      <w:r>
        <w:rPr>
          <w:rFonts w:ascii="Arial" w:hAnsi="Arial" w:cs="Arial"/>
          <w:sz w:val="18"/>
          <w:szCs w:val="18"/>
        </w:rPr>
        <w:t>z czego</w:t>
      </w:r>
      <w:r w:rsidR="00C06706" w:rsidRPr="00712C12">
        <w:rPr>
          <w:rFonts w:ascii="Arial" w:hAnsi="Arial" w:cs="Arial"/>
          <w:sz w:val="18"/>
          <w:szCs w:val="18"/>
        </w:rPr>
        <w:t xml:space="preserve"> w sektorze publicznym pracowało </w:t>
      </w:r>
      <w:r w:rsidR="005960FA">
        <w:rPr>
          <w:rFonts w:ascii="Arial" w:hAnsi="Arial" w:cs="Arial"/>
          <w:sz w:val="18"/>
          <w:szCs w:val="18"/>
        </w:rPr>
        <w:t>1356</w:t>
      </w:r>
      <w:r w:rsidR="005960FA" w:rsidRPr="00712C12">
        <w:rPr>
          <w:rFonts w:ascii="Arial" w:hAnsi="Arial" w:cs="Arial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 xml:space="preserve">tys. osób (w tym </w:t>
      </w:r>
      <w:r w:rsidR="005960FA">
        <w:rPr>
          <w:rFonts w:ascii="Arial" w:hAnsi="Arial" w:cs="Arial"/>
          <w:sz w:val="18"/>
          <w:szCs w:val="18"/>
        </w:rPr>
        <w:t>839</w:t>
      </w:r>
      <w:r w:rsidR="005960FA" w:rsidRPr="00712C12">
        <w:rPr>
          <w:rFonts w:ascii="Arial" w:hAnsi="Arial" w:cs="Arial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 xml:space="preserve">tys. kobiet), a w prywatnym – </w:t>
      </w:r>
      <w:r w:rsidR="005960FA">
        <w:rPr>
          <w:rFonts w:ascii="Arial" w:hAnsi="Arial" w:cs="Arial"/>
          <w:sz w:val="18"/>
          <w:szCs w:val="18"/>
        </w:rPr>
        <w:t>1960</w:t>
      </w:r>
      <w:r w:rsidR="005960FA" w:rsidRPr="00712C12">
        <w:rPr>
          <w:rFonts w:ascii="Arial" w:hAnsi="Arial" w:cs="Arial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 xml:space="preserve">tys. (w tym </w:t>
      </w:r>
      <w:r w:rsidR="005960FA">
        <w:rPr>
          <w:rFonts w:ascii="Arial" w:hAnsi="Arial" w:cs="Arial"/>
          <w:sz w:val="18"/>
          <w:szCs w:val="18"/>
        </w:rPr>
        <w:t>738</w:t>
      </w:r>
      <w:r w:rsidR="005960FA" w:rsidRPr="00712C12">
        <w:rPr>
          <w:rFonts w:ascii="Arial" w:hAnsi="Arial" w:cs="Arial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 xml:space="preserve">tys. kobiet). W sumie </w:t>
      </w:r>
      <w:r w:rsidR="005960FA">
        <w:rPr>
          <w:rFonts w:ascii="Arial" w:hAnsi="Arial" w:cs="Arial"/>
          <w:sz w:val="18"/>
          <w:szCs w:val="18"/>
        </w:rPr>
        <w:t>72,7</w:t>
      </w:r>
      <w:r w:rsidR="00C06706" w:rsidRPr="00712C12">
        <w:rPr>
          <w:rFonts w:ascii="Arial" w:hAnsi="Arial" w:cs="Arial"/>
          <w:sz w:val="18"/>
          <w:szCs w:val="18"/>
        </w:rPr>
        <w:t xml:space="preserve">% osób </w:t>
      </w:r>
      <w:r w:rsidR="000F61B1">
        <w:rPr>
          <w:rFonts w:ascii="Arial" w:hAnsi="Arial" w:cs="Arial"/>
          <w:sz w:val="18"/>
          <w:szCs w:val="18"/>
        </w:rPr>
        <w:t xml:space="preserve">powyżej </w:t>
      </w:r>
      <w:r w:rsidR="00F525A1">
        <w:rPr>
          <w:rFonts w:ascii="Arial" w:hAnsi="Arial" w:cs="Arial"/>
          <w:sz w:val="18"/>
          <w:szCs w:val="18"/>
        </w:rPr>
        <w:br/>
      </w:r>
      <w:r w:rsidR="000F61B1">
        <w:rPr>
          <w:rFonts w:ascii="Arial" w:hAnsi="Arial" w:cs="Arial"/>
          <w:sz w:val="18"/>
          <w:szCs w:val="18"/>
        </w:rPr>
        <w:t>50 roku życia</w:t>
      </w:r>
      <w:r w:rsidR="000F61B1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 xml:space="preserve">pracowało jako pracownicy najemni, </w:t>
      </w:r>
      <w:r w:rsidR="005960FA">
        <w:rPr>
          <w:rFonts w:ascii="Arial" w:hAnsi="Arial" w:cs="Arial"/>
          <w:sz w:val="18"/>
          <w:szCs w:val="18"/>
        </w:rPr>
        <w:t>24,1</w:t>
      </w:r>
      <w:r w:rsidR="00C06706" w:rsidRPr="00712C12">
        <w:rPr>
          <w:rFonts w:ascii="Arial" w:hAnsi="Arial" w:cs="Arial"/>
          <w:sz w:val="18"/>
          <w:szCs w:val="18"/>
        </w:rPr>
        <w:t xml:space="preserve">% pracowało na własny rachunek, </w:t>
      </w:r>
      <w:r w:rsidR="0051306B">
        <w:rPr>
          <w:rFonts w:ascii="Arial" w:hAnsi="Arial" w:cs="Arial"/>
          <w:sz w:val="18"/>
          <w:szCs w:val="18"/>
        </w:rPr>
        <w:br/>
      </w:r>
      <w:r w:rsidR="00C06706" w:rsidRPr="00712C12">
        <w:rPr>
          <w:rFonts w:ascii="Arial" w:hAnsi="Arial" w:cs="Arial"/>
          <w:sz w:val="18"/>
          <w:szCs w:val="18"/>
        </w:rPr>
        <w:t xml:space="preserve">a </w:t>
      </w:r>
      <w:r w:rsidR="005960FA">
        <w:rPr>
          <w:rFonts w:ascii="Arial" w:hAnsi="Arial" w:cs="Arial"/>
          <w:sz w:val="18"/>
          <w:szCs w:val="18"/>
        </w:rPr>
        <w:t>3,2</w:t>
      </w:r>
      <w:r w:rsidR="00C06706" w:rsidRPr="00712C12">
        <w:rPr>
          <w:rFonts w:ascii="Arial" w:hAnsi="Arial" w:cs="Arial"/>
          <w:sz w:val="18"/>
          <w:szCs w:val="18"/>
        </w:rPr>
        <w:t>% pomagało w prowadzeniu rodzinnej działalności gospodarczej. Wśród pracowników najemnych przeważali mieszkańcy miast (</w:t>
      </w:r>
      <w:r w:rsidR="008A127C">
        <w:rPr>
          <w:rFonts w:ascii="Arial" w:hAnsi="Arial" w:cs="Arial"/>
          <w:sz w:val="18"/>
          <w:szCs w:val="18"/>
        </w:rPr>
        <w:t>71,8</w:t>
      </w:r>
      <w:r w:rsidR="00C06706" w:rsidRPr="00712C12">
        <w:rPr>
          <w:rFonts w:ascii="Arial" w:hAnsi="Arial" w:cs="Arial"/>
          <w:sz w:val="18"/>
          <w:szCs w:val="18"/>
        </w:rPr>
        <w:t>%) oraz mężczyźni (</w:t>
      </w:r>
      <w:r w:rsidR="008A127C">
        <w:rPr>
          <w:rFonts w:ascii="Arial" w:hAnsi="Arial" w:cs="Arial"/>
          <w:sz w:val="18"/>
          <w:szCs w:val="18"/>
        </w:rPr>
        <w:t>52,4</w:t>
      </w:r>
      <w:r w:rsidR="00C06706" w:rsidRPr="00712C12">
        <w:rPr>
          <w:rFonts w:ascii="Arial" w:hAnsi="Arial" w:cs="Arial"/>
          <w:sz w:val="18"/>
          <w:szCs w:val="18"/>
        </w:rPr>
        <w:t>%). Na własny rachunek częściej pracowali mężczyźni (</w:t>
      </w:r>
      <w:r w:rsidR="008A127C">
        <w:rPr>
          <w:rFonts w:ascii="Arial" w:hAnsi="Arial" w:cs="Arial"/>
          <w:sz w:val="18"/>
          <w:szCs w:val="18"/>
        </w:rPr>
        <w:t>68,8</w:t>
      </w:r>
      <w:r w:rsidR="00C06706" w:rsidRPr="00712C12">
        <w:rPr>
          <w:rFonts w:ascii="Arial" w:hAnsi="Arial" w:cs="Arial"/>
          <w:sz w:val="18"/>
          <w:szCs w:val="18"/>
        </w:rPr>
        <w:t xml:space="preserve">%) niż kobiety, zaś według kryterium zamieszkania </w:t>
      </w:r>
      <w:r w:rsidR="0051306B">
        <w:rPr>
          <w:rFonts w:ascii="Arial" w:hAnsi="Arial" w:cs="Arial"/>
          <w:sz w:val="18"/>
          <w:szCs w:val="18"/>
        </w:rPr>
        <w:br/>
      </w:r>
      <w:r w:rsidR="00C06706" w:rsidRPr="00712C12">
        <w:rPr>
          <w:rFonts w:ascii="Arial" w:hAnsi="Arial" w:cs="Arial"/>
          <w:sz w:val="18"/>
          <w:szCs w:val="18"/>
        </w:rPr>
        <w:t>– wyższy udział samozatrudnionych odnotowano na wsiach (</w:t>
      </w:r>
      <w:r w:rsidR="008A127C">
        <w:rPr>
          <w:rFonts w:ascii="Arial" w:hAnsi="Arial" w:cs="Arial"/>
          <w:sz w:val="18"/>
          <w:szCs w:val="18"/>
        </w:rPr>
        <w:t>56,3</w:t>
      </w:r>
      <w:r w:rsidR="00C06706" w:rsidRPr="00712C12">
        <w:rPr>
          <w:rFonts w:ascii="Arial" w:hAnsi="Arial" w:cs="Arial"/>
          <w:sz w:val="18"/>
          <w:szCs w:val="18"/>
        </w:rPr>
        <w:t>% udziału). Analizując grupę osób pomagających w rodzinnej działalności gospodarczej stwierdzono, że w taki sposób pracowało więcej kobiet niż mężczyzn (</w:t>
      </w:r>
      <w:r w:rsidR="008A127C">
        <w:rPr>
          <w:rFonts w:ascii="Arial" w:hAnsi="Arial" w:cs="Arial"/>
          <w:sz w:val="18"/>
          <w:szCs w:val="18"/>
        </w:rPr>
        <w:t>71,4</w:t>
      </w:r>
      <w:r w:rsidR="00C06706" w:rsidRPr="00712C12">
        <w:rPr>
          <w:rFonts w:ascii="Arial" w:hAnsi="Arial" w:cs="Arial"/>
          <w:sz w:val="18"/>
          <w:szCs w:val="18"/>
        </w:rPr>
        <w:t>%) oraz mieszkańców terenów wiejskich (</w:t>
      </w:r>
      <w:r w:rsidR="008A127C">
        <w:rPr>
          <w:rFonts w:ascii="Arial" w:hAnsi="Arial" w:cs="Arial"/>
          <w:sz w:val="18"/>
          <w:szCs w:val="18"/>
        </w:rPr>
        <w:t>83,0</w:t>
      </w:r>
      <w:r w:rsidR="00C06706" w:rsidRPr="00712C12">
        <w:rPr>
          <w:rFonts w:ascii="Arial" w:hAnsi="Arial" w:cs="Arial"/>
          <w:sz w:val="18"/>
          <w:szCs w:val="18"/>
        </w:rPr>
        <w:t xml:space="preserve">%) niż miast. </w:t>
      </w:r>
    </w:p>
    <w:bookmarkEnd w:id="0"/>
    <w:p w:rsidR="00C06706" w:rsidRPr="00712C12" w:rsidRDefault="00C06706" w:rsidP="000D6EBE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pacing w:val="-2"/>
          <w:sz w:val="18"/>
          <w:szCs w:val="18"/>
        </w:rPr>
        <w:t xml:space="preserve">Liczba bezrobotnych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Pr="00712C12">
        <w:rPr>
          <w:rFonts w:ascii="Arial" w:hAnsi="Arial" w:cs="Arial"/>
          <w:spacing w:val="-2"/>
          <w:sz w:val="18"/>
          <w:szCs w:val="18"/>
        </w:rPr>
        <w:t xml:space="preserve"> (według BAEL) wyniosła w IV kwartale </w:t>
      </w:r>
      <w:r w:rsidR="00481EE4">
        <w:rPr>
          <w:rFonts w:ascii="Arial" w:hAnsi="Arial" w:cs="Arial"/>
          <w:spacing w:val="-2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</w:t>
      </w:r>
      <w:r w:rsidR="007C17E2">
        <w:rPr>
          <w:rFonts w:ascii="Arial" w:hAnsi="Arial" w:cs="Arial"/>
          <w:sz w:val="18"/>
          <w:szCs w:val="18"/>
        </w:rPr>
        <w:t>225</w:t>
      </w:r>
      <w:r w:rsidR="007C17E2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(w tym </w:t>
      </w:r>
      <w:r w:rsidR="007C17E2">
        <w:rPr>
          <w:rFonts w:ascii="Arial" w:hAnsi="Arial" w:cs="Arial"/>
          <w:sz w:val="18"/>
          <w:szCs w:val="18"/>
        </w:rPr>
        <w:t>94</w:t>
      </w:r>
      <w:r w:rsidR="007C17E2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kobiet) i była niższa od odnotowanej w analogicznym okresie </w:t>
      </w:r>
      <w:r w:rsidR="007C17E2" w:rsidRPr="00712C12">
        <w:rPr>
          <w:rFonts w:ascii="Arial" w:hAnsi="Arial" w:cs="Arial"/>
          <w:sz w:val="18"/>
          <w:szCs w:val="18"/>
        </w:rPr>
        <w:t>201</w:t>
      </w:r>
      <w:r w:rsidR="007C17E2">
        <w:rPr>
          <w:rFonts w:ascii="Arial" w:hAnsi="Arial" w:cs="Arial"/>
          <w:sz w:val="18"/>
          <w:szCs w:val="18"/>
        </w:rPr>
        <w:t>4</w:t>
      </w:r>
      <w:r w:rsidR="007C17E2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r. o </w:t>
      </w:r>
      <w:r w:rsidR="007C17E2">
        <w:rPr>
          <w:rFonts w:ascii="Arial" w:hAnsi="Arial" w:cs="Arial"/>
          <w:sz w:val="18"/>
          <w:szCs w:val="18"/>
        </w:rPr>
        <w:t>54</w:t>
      </w:r>
      <w:r w:rsidR="007C17E2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osób, tj. o </w:t>
      </w:r>
      <w:r w:rsidR="007C17E2">
        <w:rPr>
          <w:rFonts w:ascii="Arial" w:hAnsi="Arial" w:cs="Arial"/>
          <w:sz w:val="18"/>
          <w:szCs w:val="18"/>
        </w:rPr>
        <w:t>19,4</w:t>
      </w:r>
      <w:r w:rsidRPr="00712C12">
        <w:rPr>
          <w:rFonts w:ascii="Arial" w:hAnsi="Arial" w:cs="Arial"/>
          <w:sz w:val="18"/>
          <w:szCs w:val="18"/>
        </w:rPr>
        <w:t>%. W ostatnim badanym okresie w skali roku liczb</w:t>
      </w:r>
      <w:r w:rsidR="002E46D1">
        <w:rPr>
          <w:rFonts w:ascii="Arial" w:hAnsi="Arial" w:cs="Arial"/>
          <w:sz w:val="18"/>
          <w:szCs w:val="18"/>
        </w:rPr>
        <w:t>a</w:t>
      </w:r>
      <w:r w:rsidRPr="00712C12">
        <w:rPr>
          <w:rFonts w:ascii="Arial" w:hAnsi="Arial" w:cs="Arial"/>
          <w:sz w:val="18"/>
          <w:szCs w:val="18"/>
        </w:rPr>
        <w:t xml:space="preserve"> bezrobotnych </w:t>
      </w:r>
      <w:r w:rsidR="002E46D1">
        <w:rPr>
          <w:rFonts w:ascii="Arial" w:hAnsi="Arial" w:cs="Arial"/>
          <w:sz w:val="18"/>
          <w:szCs w:val="18"/>
        </w:rPr>
        <w:t xml:space="preserve"> mężczyzn zmniejszyła się o</w:t>
      </w:r>
      <w:r w:rsidRPr="00712C12">
        <w:rPr>
          <w:rFonts w:ascii="Arial" w:hAnsi="Arial" w:cs="Arial"/>
          <w:sz w:val="18"/>
          <w:szCs w:val="18"/>
        </w:rPr>
        <w:t xml:space="preserve"> </w:t>
      </w:r>
      <w:r w:rsidR="002E46D1">
        <w:rPr>
          <w:rFonts w:ascii="Arial" w:hAnsi="Arial" w:cs="Arial"/>
          <w:sz w:val="18"/>
          <w:szCs w:val="18"/>
        </w:rPr>
        <w:t>16,0%,</w:t>
      </w:r>
      <w:r w:rsidR="005D381A">
        <w:rPr>
          <w:rFonts w:ascii="Arial" w:hAnsi="Arial" w:cs="Arial"/>
          <w:sz w:val="18"/>
          <w:szCs w:val="18"/>
        </w:rPr>
        <w:t xml:space="preserve"> </w:t>
      </w:r>
      <w:r w:rsidR="002E46D1">
        <w:rPr>
          <w:rFonts w:ascii="Arial" w:hAnsi="Arial" w:cs="Arial"/>
          <w:sz w:val="18"/>
          <w:szCs w:val="18"/>
        </w:rPr>
        <w:t>kobiet o 23,6%,</w:t>
      </w:r>
      <w:r w:rsidRPr="00712C12">
        <w:rPr>
          <w:rFonts w:ascii="Arial" w:hAnsi="Arial" w:cs="Arial"/>
          <w:sz w:val="18"/>
          <w:szCs w:val="18"/>
        </w:rPr>
        <w:t xml:space="preserve"> mieszkańców miast o </w:t>
      </w:r>
      <w:r w:rsidR="002E46D1">
        <w:rPr>
          <w:rFonts w:ascii="Arial" w:hAnsi="Arial" w:cs="Arial"/>
          <w:sz w:val="18"/>
          <w:szCs w:val="18"/>
        </w:rPr>
        <w:t>19,4</w:t>
      </w:r>
      <w:r w:rsidRPr="00712C12">
        <w:rPr>
          <w:rFonts w:ascii="Arial" w:hAnsi="Arial" w:cs="Arial"/>
          <w:sz w:val="18"/>
          <w:szCs w:val="18"/>
        </w:rPr>
        <w:t>%</w:t>
      </w:r>
      <w:r w:rsidR="002E46D1">
        <w:rPr>
          <w:rFonts w:ascii="Arial" w:hAnsi="Arial" w:cs="Arial"/>
          <w:sz w:val="18"/>
          <w:szCs w:val="18"/>
        </w:rPr>
        <w:t xml:space="preserve"> oraz mieszkańców wsi o 18,3%. </w:t>
      </w:r>
      <w:r w:rsidRPr="00712C12">
        <w:rPr>
          <w:rFonts w:ascii="Arial" w:hAnsi="Arial" w:cs="Arial"/>
          <w:sz w:val="18"/>
          <w:szCs w:val="18"/>
        </w:rPr>
        <w:t xml:space="preserve">W porównaniu z IV kwartałem 2010 r. liczba bezrobotnych </w:t>
      </w:r>
      <w:r w:rsidR="00755CB7">
        <w:rPr>
          <w:rFonts w:ascii="Arial" w:hAnsi="Arial" w:cs="Arial"/>
          <w:sz w:val="18"/>
          <w:szCs w:val="18"/>
        </w:rPr>
        <w:t>powyżej 50 roku życia</w:t>
      </w:r>
      <w:r w:rsidR="00755CB7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="00C03A77">
        <w:rPr>
          <w:rFonts w:ascii="Arial" w:hAnsi="Arial" w:cs="Arial"/>
          <w:sz w:val="18"/>
          <w:szCs w:val="18"/>
        </w:rPr>
        <w:t>spadła</w:t>
      </w:r>
      <w:r w:rsidR="002E46D1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o </w:t>
      </w:r>
      <w:r w:rsidR="002E46D1">
        <w:rPr>
          <w:rFonts w:ascii="Arial" w:hAnsi="Arial" w:cs="Arial"/>
          <w:sz w:val="18"/>
          <w:szCs w:val="18"/>
        </w:rPr>
        <w:t>91</w:t>
      </w:r>
      <w:r w:rsidR="002E46D1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osób, tj. o </w:t>
      </w:r>
      <w:r w:rsidR="002E46D1">
        <w:rPr>
          <w:rFonts w:ascii="Arial" w:hAnsi="Arial" w:cs="Arial"/>
          <w:sz w:val="18"/>
          <w:szCs w:val="18"/>
        </w:rPr>
        <w:t>28,8</w:t>
      </w:r>
      <w:r w:rsidRPr="00712C12">
        <w:rPr>
          <w:rFonts w:ascii="Arial" w:hAnsi="Arial" w:cs="Arial"/>
          <w:sz w:val="18"/>
          <w:szCs w:val="18"/>
        </w:rPr>
        <w:t xml:space="preserve">%. Stopa bezrobocia </w:t>
      </w:r>
      <w:r w:rsidRPr="00F25B2D">
        <w:rPr>
          <w:rFonts w:ascii="Arial" w:hAnsi="Arial" w:cs="Arial"/>
          <w:spacing w:val="-2"/>
          <w:sz w:val="18"/>
          <w:szCs w:val="18"/>
        </w:rPr>
        <w:t xml:space="preserve">w analizowanym okresie dla tej grupy wiekowej obniżyła się z 7,3% w 2010 r. do </w:t>
      </w:r>
      <w:r w:rsidR="002E46D1">
        <w:rPr>
          <w:rFonts w:ascii="Arial" w:hAnsi="Arial" w:cs="Arial"/>
          <w:spacing w:val="-2"/>
          <w:sz w:val="18"/>
          <w:szCs w:val="18"/>
        </w:rPr>
        <w:t>4,7</w:t>
      </w:r>
      <w:r w:rsidRPr="00F25B2D">
        <w:rPr>
          <w:rFonts w:ascii="Arial" w:hAnsi="Arial" w:cs="Arial"/>
          <w:spacing w:val="-2"/>
          <w:sz w:val="18"/>
          <w:szCs w:val="18"/>
        </w:rPr>
        <w:t xml:space="preserve">% w </w:t>
      </w:r>
      <w:r w:rsidR="00481EE4">
        <w:rPr>
          <w:rFonts w:ascii="Arial" w:hAnsi="Arial" w:cs="Arial"/>
          <w:spacing w:val="-2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</w:t>
      </w:r>
    </w:p>
    <w:p w:rsidR="00C06706" w:rsidRPr="00712C12" w:rsidRDefault="00C06706" w:rsidP="00EA60EB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 xml:space="preserve">W </w:t>
      </w:r>
      <w:r w:rsidRPr="00712C12">
        <w:rPr>
          <w:rFonts w:ascii="Arial" w:hAnsi="Arial" w:cs="Arial"/>
          <w:spacing w:val="-2"/>
          <w:sz w:val="18"/>
          <w:szCs w:val="18"/>
        </w:rPr>
        <w:t xml:space="preserve">IV kwartale </w:t>
      </w:r>
      <w:r w:rsidR="00481EE4">
        <w:rPr>
          <w:rFonts w:ascii="Arial" w:hAnsi="Arial" w:cs="Arial"/>
          <w:spacing w:val="-2"/>
          <w:sz w:val="18"/>
          <w:szCs w:val="18"/>
        </w:rPr>
        <w:t>2015 r.</w:t>
      </w:r>
      <w:r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najliczniejszą grupę </w:t>
      </w:r>
      <w:r w:rsidRPr="00690CB6">
        <w:rPr>
          <w:rFonts w:ascii="Arial" w:hAnsi="Arial" w:cs="Arial"/>
          <w:sz w:val="18"/>
          <w:szCs w:val="18"/>
        </w:rPr>
        <w:t xml:space="preserve">bezrobotnych </w:t>
      </w:r>
      <w:r w:rsidR="00DC59E9" w:rsidRPr="00690CB6">
        <w:rPr>
          <w:rFonts w:ascii="Arial" w:hAnsi="Arial" w:cs="Arial"/>
          <w:sz w:val="18"/>
          <w:szCs w:val="18"/>
        </w:rPr>
        <w:t>powyżej</w:t>
      </w:r>
      <w:r w:rsidR="00DC59E9">
        <w:rPr>
          <w:rFonts w:ascii="Arial" w:hAnsi="Arial" w:cs="Arial"/>
          <w:sz w:val="18"/>
          <w:szCs w:val="18"/>
        </w:rPr>
        <w:t xml:space="preserve">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stanowili bezrobotni, którzy </w:t>
      </w:r>
      <w:r w:rsidR="008D073F">
        <w:rPr>
          <w:rFonts w:ascii="Arial" w:hAnsi="Arial" w:cs="Arial"/>
          <w:sz w:val="18"/>
          <w:szCs w:val="18"/>
        </w:rPr>
        <w:t>powr</w:t>
      </w:r>
      <w:r w:rsidR="00C03A77">
        <w:rPr>
          <w:rFonts w:ascii="Arial" w:hAnsi="Arial" w:cs="Arial"/>
          <w:sz w:val="18"/>
          <w:szCs w:val="18"/>
        </w:rPr>
        <w:t>acają</w:t>
      </w:r>
      <w:r w:rsidR="008D073F">
        <w:rPr>
          <w:rFonts w:ascii="Arial" w:hAnsi="Arial" w:cs="Arial"/>
          <w:sz w:val="18"/>
          <w:szCs w:val="18"/>
        </w:rPr>
        <w:t xml:space="preserve"> do pracy po przerwie</w:t>
      </w:r>
      <w:r w:rsidRPr="00712C12">
        <w:rPr>
          <w:rFonts w:ascii="Arial" w:hAnsi="Arial" w:cs="Arial"/>
          <w:sz w:val="18"/>
          <w:szCs w:val="18"/>
        </w:rPr>
        <w:t xml:space="preserve"> –</w:t>
      </w:r>
      <w:r w:rsidR="008D073F">
        <w:rPr>
          <w:rFonts w:ascii="Arial" w:hAnsi="Arial" w:cs="Arial"/>
          <w:sz w:val="18"/>
          <w:szCs w:val="18"/>
        </w:rPr>
        <w:t xml:space="preserve"> 116</w:t>
      </w:r>
      <w:r w:rsidR="008D073F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 (w tym </w:t>
      </w:r>
      <w:r w:rsidR="008D073F">
        <w:rPr>
          <w:rFonts w:ascii="Arial" w:hAnsi="Arial" w:cs="Arial"/>
          <w:sz w:val="18"/>
          <w:szCs w:val="18"/>
        </w:rPr>
        <w:t>50</w:t>
      </w:r>
      <w:r w:rsidR="008D073F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kobiet). Do licznej grupy bezrobotnych należeli również bezrobotni, którzy </w:t>
      </w:r>
      <w:r w:rsidR="008D073F">
        <w:rPr>
          <w:rFonts w:ascii="Arial" w:hAnsi="Arial" w:cs="Arial"/>
          <w:sz w:val="18"/>
          <w:szCs w:val="18"/>
        </w:rPr>
        <w:t xml:space="preserve">stracili pracę </w:t>
      </w:r>
      <w:r w:rsidRPr="00712C12">
        <w:rPr>
          <w:rFonts w:ascii="Arial" w:hAnsi="Arial" w:cs="Arial"/>
          <w:sz w:val="18"/>
          <w:szCs w:val="18"/>
        </w:rPr>
        <w:t>–</w:t>
      </w:r>
      <w:r w:rsidR="008D073F">
        <w:rPr>
          <w:rFonts w:ascii="Arial" w:hAnsi="Arial" w:cs="Arial"/>
          <w:sz w:val="18"/>
          <w:szCs w:val="18"/>
        </w:rPr>
        <w:t xml:space="preserve"> 103</w:t>
      </w:r>
      <w:r w:rsidR="008D073F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bezrobotnych (w tym </w:t>
      </w:r>
      <w:r w:rsidR="008D073F">
        <w:rPr>
          <w:rFonts w:ascii="Arial" w:hAnsi="Arial" w:cs="Arial"/>
          <w:sz w:val="18"/>
          <w:szCs w:val="18"/>
        </w:rPr>
        <w:t>40</w:t>
      </w:r>
      <w:r w:rsidR="008D073F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kobiet). </w:t>
      </w:r>
    </w:p>
    <w:p w:rsidR="00C06706" w:rsidRDefault="00C06706" w:rsidP="00EA60EB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 xml:space="preserve">W ostatnim kwartale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(podobnie jak w latach poprzednich), wśród bezrobotnych</w:t>
      </w:r>
      <w:r w:rsidRPr="00712C12">
        <w:rPr>
          <w:rFonts w:ascii="Arial" w:hAnsi="Arial" w:cs="Arial"/>
          <w:b/>
          <w:sz w:val="18"/>
          <w:szCs w:val="18"/>
        </w:rPr>
        <w:t xml:space="preserve"> </w:t>
      </w:r>
      <w:r w:rsidR="00C87B44">
        <w:rPr>
          <w:rFonts w:ascii="Arial" w:hAnsi="Arial" w:cs="Arial"/>
          <w:b/>
          <w:sz w:val="18"/>
          <w:szCs w:val="18"/>
        </w:rPr>
        <w:br/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najliczniejszą kategorię stanowiły osoby z wykształceniem zasadniczym zawodowym, tj. </w:t>
      </w:r>
      <w:r w:rsidR="008D073F">
        <w:rPr>
          <w:rFonts w:ascii="Arial" w:hAnsi="Arial" w:cs="Arial"/>
          <w:sz w:val="18"/>
          <w:szCs w:val="18"/>
        </w:rPr>
        <w:t>111</w:t>
      </w:r>
      <w:r w:rsidR="008D073F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tys. osób, czyli </w:t>
      </w:r>
      <w:r w:rsidR="008D073F">
        <w:rPr>
          <w:rFonts w:ascii="Arial" w:hAnsi="Arial" w:cs="Arial"/>
          <w:sz w:val="18"/>
          <w:szCs w:val="18"/>
        </w:rPr>
        <w:t>49,3</w:t>
      </w:r>
      <w:r w:rsidRPr="00712C12">
        <w:rPr>
          <w:rFonts w:ascii="Arial" w:hAnsi="Arial" w:cs="Arial"/>
          <w:sz w:val="18"/>
          <w:szCs w:val="18"/>
        </w:rPr>
        <w:t>% w tej kategorii wiekowej (</w:t>
      </w:r>
      <w:r w:rsidR="00236EF5">
        <w:rPr>
          <w:rFonts w:ascii="Arial" w:hAnsi="Arial" w:cs="Arial"/>
          <w:sz w:val="18"/>
          <w:szCs w:val="18"/>
        </w:rPr>
        <w:t xml:space="preserve">wobec </w:t>
      </w:r>
      <w:r w:rsidR="00D01504">
        <w:rPr>
          <w:rFonts w:ascii="Arial" w:hAnsi="Arial" w:cs="Arial"/>
          <w:sz w:val="18"/>
          <w:szCs w:val="18"/>
        </w:rPr>
        <w:t>odpowiednio</w:t>
      </w:r>
      <w:r w:rsidR="00236EF5">
        <w:rPr>
          <w:rFonts w:ascii="Arial" w:hAnsi="Arial" w:cs="Arial"/>
          <w:sz w:val="18"/>
          <w:szCs w:val="18"/>
        </w:rPr>
        <w:t>:</w:t>
      </w:r>
      <w:r w:rsidR="00690CB6">
        <w:rPr>
          <w:rFonts w:ascii="Arial" w:hAnsi="Arial" w:cs="Arial"/>
          <w:sz w:val="18"/>
          <w:szCs w:val="18"/>
        </w:rPr>
        <w:t xml:space="preserve"> </w:t>
      </w:r>
      <w:r w:rsidR="00236EF5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>129 tys., tj. 40,8% bezrobotnych w 2010 r.; 131 tys., tj. 41,6% bezrobotnych w 2011 r.</w:t>
      </w:r>
      <w:r w:rsidR="00FE75B5">
        <w:rPr>
          <w:rFonts w:ascii="Arial" w:hAnsi="Arial" w:cs="Arial"/>
          <w:sz w:val="18"/>
          <w:szCs w:val="18"/>
        </w:rPr>
        <w:t>,</w:t>
      </w:r>
      <w:r w:rsidRPr="00712C12">
        <w:rPr>
          <w:rFonts w:ascii="Arial" w:hAnsi="Arial" w:cs="Arial"/>
          <w:sz w:val="18"/>
          <w:szCs w:val="18"/>
        </w:rPr>
        <w:t xml:space="preserve"> 137 tys. osób, tj. 42,2% bezrobotnych w 2012 r.</w:t>
      </w:r>
      <w:r w:rsidR="00FE75B5">
        <w:rPr>
          <w:rFonts w:ascii="Arial" w:hAnsi="Arial" w:cs="Arial"/>
          <w:sz w:val="18"/>
          <w:szCs w:val="18"/>
        </w:rPr>
        <w:t>, 130 tys., tj. 40,8% bezrobotnych w 2013 r. oraz 118 tys., tj. 42,3% bezrobotnych w 2014 r.</w:t>
      </w:r>
      <w:r w:rsidRPr="00712C12">
        <w:rPr>
          <w:rFonts w:ascii="Arial" w:hAnsi="Arial" w:cs="Arial"/>
          <w:sz w:val="18"/>
          <w:szCs w:val="18"/>
        </w:rPr>
        <w:t>)</w:t>
      </w:r>
      <w:r w:rsidR="006B2D82">
        <w:rPr>
          <w:rFonts w:ascii="Arial" w:hAnsi="Arial" w:cs="Arial"/>
          <w:sz w:val="18"/>
          <w:szCs w:val="18"/>
        </w:rPr>
        <w:t>.</w:t>
      </w:r>
      <w:r w:rsidRPr="00712C12">
        <w:rPr>
          <w:rFonts w:ascii="Arial" w:hAnsi="Arial" w:cs="Arial"/>
          <w:sz w:val="18"/>
          <w:szCs w:val="18"/>
        </w:rPr>
        <w:t xml:space="preserve"> </w:t>
      </w:r>
    </w:p>
    <w:p w:rsidR="00C06706" w:rsidRPr="00712C12" w:rsidRDefault="00D01504" w:rsidP="00EA60EB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W</w:t>
      </w:r>
      <w:r w:rsidRPr="00712C12">
        <w:rPr>
          <w:rFonts w:ascii="Arial" w:hAnsi="Arial" w:cs="Arial"/>
          <w:sz w:val="18"/>
          <w:szCs w:val="18"/>
        </w:rPr>
        <w:t xml:space="preserve"> końcu grudnia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l</w:t>
      </w:r>
      <w:r w:rsidR="00C06706" w:rsidRPr="00712C12">
        <w:rPr>
          <w:rFonts w:ascii="Arial" w:hAnsi="Arial" w:cs="Arial"/>
          <w:sz w:val="18"/>
          <w:szCs w:val="18"/>
        </w:rPr>
        <w:t xml:space="preserve">iczba bezrobotnych zarejestrowanych w powiatowych urzędach pracy w badanej grupie </w:t>
      </w:r>
      <w:r>
        <w:rPr>
          <w:rFonts w:ascii="Arial" w:hAnsi="Arial" w:cs="Arial"/>
          <w:sz w:val="18"/>
          <w:szCs w:val="18"/>
        </w:rPr>
        <w:t xml:space="preserve">wiekowej </w:t>
      </w:r>
      <w:r w:rsidR="00C06706" w:rsidRPr="00712C12">
        <w:rPr>
          <w:rFonts w:ascii="Arial" w:hAnsi="Arial" w:cs="Arial"/>
          <w:sz w:val="18"/>
          <w:szCs w:val="18"/>
        </w:rPr>
        <w:t xml:space="preserve">wyniosła </w:t>
      </w:r>
      <w:r w:rsidR="00FE75B5">
        <w:rPr>
          <w:rFonts w:ascii="Arial" w:hAnsi="Arial" w:cs="Arial"/>
          <w:sz w:val="18"/>
          <w:szCs w:val="18"/>
        </w:rPr>
        <w:t>429,8</w:t>
      </w:r>
      <w:r w:rsidR="00C06706" w:rsidRPr="00712C12">
        <w:rPr>
          <w:rFonts w:ascii="Arial" w:hAnsi="Arial" w:cs="Arial"/>
          <w:sz w:val="18"/>
          <w:szCs w:val="18"/>
        </w:rPr>
        <w:t xml:space="preserve"> tys. osób (w tym </w:t>
      </w:r>
      <w:r w:rsidR="00B27F67">
        <w:rPr>
          <w:rFonts w:ascii="Arial" w:hAnsi="Arial" w:cs="Arial"/>
          <w:sz w:val="18"/>
          <w:szCs w:val="18"/>
        </w:rPr>
        <w:t>171,4</w:t>
      </w:r>
      <w:r w:rsidR="00C06706" w:rsidRPr="00712C12">
        <w:rPr>
          <w:rFonts w:ascii="Arial" w:hAnsi="Arial" w:cs="Arial"/>
          <w:sz w:val="18"/>
          <w:szCs w:val="18"/>
        </w:rPr>
        <w:t xml:space="preserve"> tys. kobiet) i była </w:t>
      </w:r>
      <w:r w:rsidR="00B27F67">
        <w:rPr>
          <w:rFonts w:ascii="Arial" w:hAnsi="Arial" w:cs="Arial"/>
          <w:sz w:val="18"/>
          <w:szCs w:val="18"/>
        </w:rPr>
        <w:t>niższa</w:t>
      </w:r>
      <w:r w:rsidR="00B27F67" w:rsidRPr="00712C12">
        <w:rPr>
          <w:rFonts w:ascii="Arial" w:hAnsi="Arial" w:cs="Arial"/>
          <w:sz w:val="18"/>
          <w:szCs w:val="18"/>
        </w:rPr>
        <w:t xml:space="preserve"> </w:t>
      </w:r>
      <w:r w:rsidR="00C06706" w:rsidRPr="00712C12">
        <w:rPr>
          <w:rFonts w:ascii="Arial" w:hAnsi="Arial" w:cs="Arial"/>
          <w:sz w:val="18"/>
          <w:szCs w:val="18"/>
        </w:rPr>
        <w:t xml:space="preserve">od odnotowanej w analogicznym okresie poprzedniego roku o </w:t>
      </w:r>
      <w:r w:rsidR="00B27F67">
        <w:rPr>
          <w:rFonts w:ascii="Arial" w:hAnsi="Arial" w:cs="Arial"/>
          <w:sz w:val="18"/>
          <w:szCs w:val="18"/>
        </w:rPr>
        <w:t>45,1</w:t>
      </w:r>
      <w:r w:rsidR="00C06706" w:rsidRPr="00712C12">
        <w:rPr>
          <w:rFonts w:ascii="Arial" w:hAnsi="Arial" w:cs="Arial"/>
          <w:sz w:val="18"/>
          <w:szCs w:val="18"/>
        </w:rPr>
        <w:t xml:space="preserve"> tys. osób, </w:t>
      </w:r>
      <w:r w:rsidR="00F25B2D">
        <w:rPr>
          <w:rFonts w:ascii="Arial" w:hAnsi="Arial" w:cs="Arial"/>
          <w:sz w:val="18"/>
          <w:szCs w:val="18"/>
        </w:rPr>
        <w:br/>
      </w:r>
      <w:r w:rsidR="00C06706" w:rsidRPr="00712C12">
        <w:rPr>
          <w:rFonts w:ascii="Arial" w:hAnsi="Arial" w:cs="Arial"/>
          <w:sz w:val="18"/>
          <w:szCs w:val="18"/>
        </w:rPr>
        <w:t xml:space="preserve">tj. o </w:t>
      </w:r>
      <w:r w:rsidR="00B27F67">
        <w:rPr>
          <w:rFonts w:ascii="Arial" w:hAnsi="Arial" w:cs="Arial"/>
          <w:sz w:val="18"/>
          <w:szCs w:val="18"/>
        </w:rPr>
        <w:t>9,5</w:t>
      </w:r>
      <w:r w:rsidR="00C06706" w:rsidRPr="00712C12">
        <w:rPr>
          <w:rFonts w:ascii="Arial" w:hAnsi="Arial" w:cs="Arial"/>
          <w:sz w:val="18"/>
          <w:szCs w:val="18"/>
        </w:rPr>
        <w:t xml:space="preserve">%. W porównaniu ze stanem na koniec grudnia 2010 r. liczba bezrobotnych wzrosła </w:t>
      </w:r>
      <w:r w:rsidR="0051306B">
        <w:rPr>
          <w:rFonts w:ascii="Arial" w:hAnsi="Arial" w:cs="Arial"/>
          <w:sz w:val="18"/>
          <w:szCs w:val="18"/>
        </w:rPr>
        <w:br/>
      </w:r>
      <w:r w:rsidR="00C06706" w:rsidRPr="00712C12">
        <w:rPr>
          <w:rFonts w:ascii="Arial" w:hAnsi="Arial" w:cs="Arial"/>
          <w:sz w:val="18"/>
          <w:szCs w:val="18"/>
        </w:rPr>
        <w:t xml:space="preserve">o </w:t>
      </w:r>
      <w:r w:rsidR="005F7224">
        <w:rPr>
          <w:rFonts w:ascii="Arial" w:hAnsi="Arial" w:cs="Arial"/>
          <w:sz w:val="18"/>
          <w:szCs w:val="18"/>
        </w:rPr>
        <w:t>8,1</w:t>
      </w:r>
      <w:r w:rsidR="00C06706" w:rsidRPr="00712C12">
        <w:rPr>
          <w:rFonts w:ascii="Arial" w:hAnsi="Arial" w:cs="Arial"/>
          <w:sz w:val="18"/>
          <w:szCs w:val="18"/>
        </w:rPr>
        <w:t xml:space="preserve"> tys. osób (o </w:t>
      </w:r>
      <w:r w:rsidR="005F7224">
        <w:rPr>
          <w:rFonts w:ascii="Arial" w:hAnsi="Arial" w:cs="Arial"/>
          <w:sz w:val="18"/>
          <w:szCs w:val="18"/>
        </w:rPr>
        <w:t>1,9</w:t>
      </w:r>
      <w:r w:rsidR="00C06706" w:rsidRPr="00712C12">
        <w:rPr>
          <w:rFonts w:ascii="Arial" w:hAnsi="Arial" w:cs="Arial"/>
          <w:sz w:val="18"/>
          <w:szCs w:val="18"/>
        </w:rPr>
        <w:t>%).</w:t>
      </w:r>
    </w:p>
    <w:p w:rsidR="00C06706" w:rsidRPr="00712C12" w:rsidRDefault="00C06706" w:rsidP="00EA60EB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 xml:space="preserve">Liczba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pozostających bez pracy powyżej 24 miesięcy </w:t>
      </w:r>
      <w:r w:rsidR="0051306B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na koniec grudnia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wyniosła </w:t>
      </w:r>
      <w:r w:rsidR="005F7224">
        <w:rPr>
          <w:rFonts w:ascii="Arial" w:hAnsi="Arial" w:cs="Arial"/>
          <w:sz w:val="18"/>
          <w:szCs w:val="18"/>
        </w:rPr>
        <w:t>143,8</w:t>
      </w:r>
      <w:r w:rsidRPr="00712C12">
        <w:rPr>
          <w:rFonts w:ascii="Arial" w:hAnsi="Arial" w:cs="Arial"/>
          <w:sz w:val="18"/>
          <w:szCs w:val="18"/>
        </w:rPr>
        <w:t xml:space="preserve"> tys. osób, co stanowiło </w:t>
      </w:r>
      <w:r w:rsidR="005F7224">
        <w:rPr>
          <w:rFonts w:ascii="Arial" w:hAnsi="Arial" w:cs="Arial"/>
          <w:sz w:val="18"/>
          <w:szCs w:val="18"/>
        </w:rPr>
        <w:t>33,5</w:t>
      </w:r>
      <w:r w:rsidRPr="00712C12">
        <w:rPr>
          <w:rFonts w:ascii="Arial" w:hAnsi="Arial" w:cs="Arial"/>
          <w:sz w:val="18"/>
          <w:szCs w:val="18"/>
        </w:rPr>
        <w:t xml:space="preserve">% ogólnej liczby zarejestrowanych bezrobotnych w tej kategorii wiekowej. W porównaniu z grudniem </w:t>
      </w:r>
      <w:r w:rsidR="005F7224" w:rsidRPr="00712C12">
        <w:rPr>
          <w:rFonts w:ascii="Arial" w:hAnsi="Arial" w:cs="Arial"/>
          <w:sz w:val="18"/>
          <w:szCs w:val="18"/>
        </w:rPr>
        <w:t>201</w:t>
      </w:r>
      <w:r w:rsidR="005F7224">
        <w:rPr>
          <w:rFonts w:ascii="Arial" w:hAnsi="Arial" w:cs="Arial"/>
          <w:sz w:val="18"/>
          <w:szCs w:val="18"/>
        </w:rPr>
        <w:t>4</w:t>
      </w:r>
      <w:r w:rsidR="005F7224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r. liczba takich bezrobotnych </w:t>
      </w:r>
      <w:r w:rsidR="005F7224">
        <w:rPr>
          <w:rFonts w:ascii="Arial" w:hAnsi="Arial" w:cs="Arial"/>
          <w:sz w:val="18"/>
          <w:szCs w:val="18"/>
        </w:rPr>
        <w:t>zmniejszyła</w:t>
      </w:r>
      <w:r w:rsidR="005F7224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się o </w:t>
      </w:r>
      <w:r w:rsidR="005F7224">
        <w:rPr>
          <w:rFonts w:ascii="Arial" w:hAnsi="Arial" w:cs="Arial"/>
          <w:sz w:val="18"/>
          <w:szCs w:val="18"/>
        </w:rPr>
        <w:t>4,8</w:t>
      </w:r>
      <w:r w:rsidRPr="00712C12">
        <w:rPr>
          <w:rFonts w:ascii="Arial" w:hAnsi="Arial" w:cs="Arial"/>
          <w:sz w:val="18"/>
          <w:szCs w:val="18"/>
        </w:rPr>
        <w:t xml:space="preserve"> tys. osób, tj. o </w:t>
      </w:r>
      <w:r w:rsidR="005F7224">
        <w:rPr>
          <w:rFonts w:ascii="Arial" w:hAnsi="Arial" w:cs="Arial"/>
          <w:sz w:val="18"/>
          <w:szCs w:val="18"/>
        </w:rPr>
        <w:t>3,2</w:t>
      </w:r>
      <w:r w:rsidRPr="00712C12">
        <w:rPr>
          <w:rFonts w:ascii="Arial" w:hAnsi="Arial" w:cs="Arial"/>
          <w:sz w:val="18"/>
          <w:szCs w:val="18"/>
        </w:rPr>
        <w:t xml:space="preserve">%. Osoby pozostające bez pracy stosunkowo krótko, tj. do 1 miesiąca, stanowiły w końcu grudnia analizowanego roku </w:t>
      </w:r>
      <w:r w:rsidR="005F7224">
        <w:rPr>
          <w:rFonts w:ascii="Arial" w:hAnsi="Arial" w:cs="Arial"/>
          <w:sz w:val="18"/>
          <w:szCs w:val="18"/>
        </w:rPr>
        <w:t>7,2</w:t>
      </w:r>
      <w:r w:rsidRPr="00712C12">
        <w:rPr>
          <w:rFonts w:ascii="Arial" w:hAnsi="Arial" w:cs="Arial"/>
          <w:sz w:val="18"/>
          <w:szCs w:val="18"/>
        </w:rPr>
        <w:t xml:space="preserve">% ogółu bezrobotnych w tej kategorii wiekowej, </w:t>
      </w:r>
      <w:r w:rsidR="00236EF5">
        <w:rPr>
          <w:rFonts w:ascii="Arial" w:hAnsi="Arial" w:cs="Arial"/>
          <w:sz w:val="18"/>
          <w:szCs w:val="18"/>
        </w:rPr>
        <w:t xml:space="preserve">pozostające bez pracy </w:t>
      </w:r>
      <w:r w:rsidRPr="00712C12">
        <w:rPr>
          <w:rFonts w:ascii="Arial" w:hAnsi="Arial" w:cs="Arial"/>
          <w:sz w:val="18"/>
          <w:szCs w:val="18"/>
        </w:rPr>
        <w:t xml:space="preserve">od 1 do 3 miesięcy </w:t>
      </w:r>
      <w:r w:rsidR="00F525A1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– </w:t>
      </w:r>
      <w:r w:rsidR="00D76744">
        <w:rPr>
          <w:rFonts w:ascii="Arial" w:hAnsi="Arial" w:cs="Arial"/>
          <w:sz w:val="18"/>
          <w:szCs w:val="18"/>
        </w:rPr>
        <w:t>14,5</w:t>
      </w:r>
      <w:r w:rsidRPr="00712C12">
        <w:rPr>
          <w:rFonts w:ascii="Arial" w:hAnsi="Arial" w:cs="Arial"/>
          <w:sz w:val="18"/>
          <w:szCs w:val="18"/>
        </w:rPr>
        <w:t xml:space="preserve">%, od 3 do 6 miesięcy – </w:t>
      </w:r>
      <w:r w:rsidR="00D76744">
        <w:rPr>
          <w:rFonts w:ascii="Arial" w:hAnsi="Arial" w:cs="Arial"/>
          <w:sz w:val="18"/>
          <w:szCs w:val="18"/>
        </w:rPr>
        <w:t>11,8</w:t>
      </w:r>
      <w:r w:rsidRPr="00712C12">
        <w:rPr>
          <w:rFonts w:ascii="Arial" w:hAnsi="Arial" w:cs="Arial"/>
          <w:sz w:val="18"/>
          <w:szCs w:val="18"/>
        </w:rPr>
        <w:t xml:space="preserve">%, od 6 do 12 miesięcy – </w:t>
      </w:r>
      <w:r w:rsidR="00D76744">
        <w:rPr>
          <w:rFonts w:ascii="Arial" w:hAnsi="Arial" w:cs="Arial"/>
          <w:sz w:val="18"/>
          <w:szCs w:val="18"/>
        </w:rPr>
        <w:t>16,1</w:t>
      </w:r>
      <w:r w:rsidRPr="00712C12">
        <w:rPr>
          <w:rFonts w:ascii="Arial" w:hAnsi="Arial" w:cs="Arial"/>
          <w:sz w:val="18"/>
          <w:szCs w:val="18"/>
        </w:rPr>
        <w:t xml:space="preserve">%, a od 12 – 24 miesięcy </w:t>
      </w:r>
      <w:r w:rsidR="00F525A1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– </w:t>
      </w:r>
      <w:r w:rsidR="00D76744">
        <w:rPr>
          <w:rFonts w:ascii="Arial" w:hAnsi="Arial" w:cs="Arial"/>
          <w:sz w:val="18"/>
          <w:szCs w:val="18"/>
        </w:rPr>
        <w:t>17,1</w:t>
      </w:r>
      <w:r w:rsidRPr="00712C12">
        <w:rPr>
          <w:rFonts w:ascii="Arial" w:hAnsi="Arial" w:cs="Arial"/>
          <w:sz w:val="18"/>
          <w:szCs w:val="18"/>
        </w:rPr>
        <w:t>%.</w:t>
      </w:r>
    </w:p>
    <w:p w:rsidR="00C06706" w:rsidRPr="00427120" w:rsidRDefault="00C06706" w:rsidP="00EA60EB">
      <w:pPr>
        <w:spacing w:line="286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712C12">
        <w:rPr>
          <w:rFonts w:ascii="Arial" w:hAnsi="Arial" w:cs="Arial"/>
          <w:sz w:val="18"/>
          <w:szCs w:val="18"/>
        </w:rPr>
        <w:t xml:space="preserve">Bezrobotni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rejestrujący się w urzędach pracy to osoby posiadające duży staż pracy; w analizowanym roku </w:t>
      </w:r>
      <w:r w:rsidR="00D76744">
        <w:rPr>
          <w:rFonts w:ascii="Arial" w:hAnsi="Arial" w:cs="Arial"/>
          <w:sz w:val="18"/>
          <w:szCs w:val="18"/>
        </w:rPr>
        <w:t>193,9</w:t>
      </w:r>
      <w:r w:rsidRPr="00712C12">
        <w:rPr>
          <w:rFonts w:ascii="Arial" w:hAnsi="Arial" w:cs="Arial"/>
          <w:sz w:val="18"/>
          <w:szCs w:val="18"/>
        </w:rPr>
        <w:t xml:space="preserve"> tys. osób (</w:t>
      </w:r>
      <w:r w:rsidR="00612F9E">
        <w:rPr>
          <w:rFonts w:ascii="Arial" w:hAnsi="Arial" w:cs="Arial"/>
          <w:sz w:val="18"/>
          <w:szCs w:val="18"/>
        </w:rPr>
        <w:t>45,1</w:t>
      </w:r>
      <w:r w:rsidRPr="00712C12">
        <w:rPr>
          <w:rFonts w:ascii="Arial" w:hAnsi="Arial" w:cs="Arial"/>
          <w:sz w:val="18"/>
          <w:szCs w:val="18"/>
        </w:rPr>
        <w:t xml:space="preserve">%) w tej grupie bezrobotnych posiadało co najmniej 20-letni staż pracy. Również w tej kategorii wiekowej występują bezrobotni bez formalnego doświadczenia zawodowego, przy czym liczebność tej grupy </w:t>
      </w:r>
      <w:r w:rsidR="00D76744">
        <w:rPr>
          <w:rFonts w:ascii="Arial" w:hAnsi="Arial" w:cs="Arial"/>
          <w:sz w:val="18"/>
          <w:szCs w:val="18"/>
        </w:rPr>
        <w:t>spadła</w:t>
      </w:r>
      <w:r w:rsidR="00D76744" w:rsidRPr="00712C12">
        <w:rPr>
          <w:rFonts w:ascii="Arial" w:hAnsi="Arial" w:cs="Arial"/>
          <w:sz w:val="18"/>
          <w:szCs w:val="18"/>
        </w:rPr>
        <w:t xml:space="preserve"> </w:t>
      </w:r>
      <w:r w:rsidR="00F525A1">
        <w:rPr>
          <w:rFonts w:ascii="Arial" w:hAnsi="Arial" w:cs="Arial"/>
          <w:sz w:val="18"/>
          <w:szCs w:val="18"/>
        </w:rPr>
        <w:br/>
      </w:r>
      <w:r w:rsidRPr="00712C12">
        <w:rPr>
          <w:rFonts w:ascii="Arial" w:hAnsi="Arial" w:cs="Arial"/>
          <w:sz w:val="18"/>
          <w:szCs w:val="18"/>
        </w:rPr>
        <w:t xml:space="preserve">z 21,9 tys. osób w 2010 r. do </w:t>
      </w:r>
      <w:r w:rsidR="00D76744">
        <w:rPr>
          <w:rFonts w:ascii="Arial" w:hAnsi="Arial" w:cs="Arial"/>
          <w:sz w:val="18"/>
          <w:szCs w:val="18"/>
        </w:rPr>
        <w:t>19,8</w:t>
      </w:r>
      <w:r w:rsidRPr="00712C12">
        <w:rPr>
          <w:rFonts w:ascii="Arial" w:hAnsi="Arial" w:cs="Arial"/>
          <w:sz w:val="18"/>
          <w:szCs w:val="18"/>
        </w:rPr>
        <w:t xml:space="preserve"> tys. w </w:t>
      </w:r>
      <w:r w:rsidR="00481EE4">
        <w:rPr>
          <w:rFonts w:ascii="Arial" w:hAnsi="Arial" w:cs="Arial"/>
          <w:sz w:val="18"/>
          <w:szCs w:val="18"/>
        </w:rPr>
        <w:t>2015 r.</w:t>
      </w:r>
      <w:r w:rsidRPr="00712C12">
        <w:rPr>
          <w:rFonts w:ascii="Arial" w:hAnsi="Arial" w:cs="Arial"/>
          <w:sz w:val="18"/>
          <w:szCs w:val="18"/>
        </w:rPr>
        <w:t xml:space="preserve"> (</w:t>
      </w:r>
      <w:r w:rsidR="00D76744">
        <w:rPr>
          <w:rFonts w:ascii="Arial" w:hAnsi="Arial" w:cs="Arial"/>
          <w:sz w:val="18"/>
          <w:szCs w:val="18"/>
        </w:rPr>
        <w:t>spadek</w:t>
      </w:r>
      <w:r w:rsidR="00D76744" w:rsidRPr="00712C12">
        <w:rPr>
          <w:rFonts w:ascii="Arial" w:hAnsi="Arial" w:cs="Arial"/>
          <w:sz w:val="18"/>
          <w:szCs w:val="18"/>
        </w:rPr>
        <w:t xml:space="preserve"> </w:t>
      </w:r>
      <w:r w:rsidRPr="00712C12">
        <w:rPr>
          <w:rFonts w:ascii="Arial" w:hAnsi="Arial" w:cs="Arial"/>
          <w:sz w:val="18"/>
          <w:szCs w:val="18"/>
        </w:rPr>
        <w:t xml:space="preserve">o </w:t>
      </w:r>
      <w:r w:rsidR="00D76744">
        <w:rPr>
          <w:rFonts w:ascii="Arial" w:hAnsi="Arial" w:cs="Arial"/>
          <w:sz w:val="18"/>
          <w:szCs w:val="18"/>
        </w:rPr>
        <w:t>9,6</w:t>
      </w:r>
      <w:r w:rsidRPr="00712C12">
        <w:rPr>
          <w:rFonts w:ascii="Arial" w:hAnsi="Arial" w:cs="Arial"/>
          <w:sz w:val="18"/>
          <w:szCs w:val="18"/>
        </w:rPr>
        <w:t>%).</w:t>
      </w:r>
      <w:r w:rsidRPr="00427120">
        <w:rPr>
          <w:rFonts w:ascii="Arial" w:hAnsi="Arial" w:cs="Arial"/>
          <w:sz w:val="18"/>
          <w:szCs w:val="18"/>
        </w:rPr>
        <w:t xml:space="preserve"> </w:t>
      </w:r>
    </w:p>
    <w:p w:rsidR="003704C3" w:rsidRPr="00C87B44" w:rsidRDefault="00C06706" w:rsidP="00D80BBF">
      <w:pPr>
        <w:autoSpaceDE w:val="0"/>
        <w:autoSpaceDN w:val="0"/>
        <w:adjustRightInd w:val="0"/>
        <w:spacing w:line="280" w:lineRule="exact"/>
        <w:rPr>
          <w:rFonts w:ascii="Arial" w:hAnsi="Arial" w:cs="Arial"/>
          <w:b/>
          <w:sz w:val="17"/>
          <w:szCs w:val="17"/>
        </w:rPr>
      </w:pPr>
      <w:r w:rsidRPr="00427120">
        <w:rPr>
          <w:rFonts w:ascii="Arial Narrow" w:hAnsi="Arial Narrow"/>
          <w:b/>
          <w:sz w:val="18"/>
          <w:szCs w:val="18"/>
        </w:rPr>
        <w:br w:type="page"/>
      </w:r>
      <w:r w:rsidR="003704C3" w:rsidRPr="00C87B44">
        <w:rPr>
          <w:rFonts w:ascii="Arial" w:hAnsi="Arial" w:cs="Arial"/>
          <w:b/>
          <w:sz w:val="17"/>
          <w:szCs w:val="17"/>
        </w:rPr>
        <w:lastRenderedPageBreak/>
        <w:t>WYBRANE DANE WEDŁUG REGIONÓW</w:t>
      </w:r>
    </w:p>
    <w:p w:rsidR="003704C3" w:rsidRPr="00427120" w:rsidRDefault="003704C3" w:rsidP="00D80BBF">
      <w:pPr>
        <w:spacing w:before="240" w:line="280" w:lineRule="exact"/>
        <w:ind w:firstLine="357"/>
        <w:jc w:val="both"/>
        <w:rPr>
          <w:rFonts w:ascii="Arial" w:hAnsi="Arial" w:cs="Arial"/>
          <w:i/>
          <w:sz w:val="18"/>
          <w:szCs w:val="18"/>
        </w:rPr>
      </w:pPr>
      <w:r w:rsidRPr="00427120">
        <w:rPr>
          <w:rFonts w:ascii="Arial" w:hAnsi="Arial" w:cs="Arial"/>
          <w:i/>
          <w:sz w:val="18"/>
          <w:szCs w:val="18"/>
        </w:rPr>
        <w:t xml:space="preserve">Informacje o </w:t>
      </w:r>
      <w:r w:rsidR="008A5B02" w:rsidRPr="00DC59E9">
        <w:rPr>
          <w:rFonts w:ascii="Arial" w:hAnsi="Arial" w:cs="Arial"/>
          <w:i/>
          <w:sz w:val="18"/>
          <w:szCs w:val="18"/>
        </w:rPr>
        <w:t>osobach</w:t>
      </w:r>
      <w:r w:rsidRPr="00DC59E9">
        <w:rPr>
          <w:rFonts w:ascii="Arial" w:hAnsi="Arial" w:cs="Arial"/>
          <w:i/>
          <w:sz w:val="18"/>
          <w:szCs w:val="18"/>
        </w:rPr>
        <w:t xml:space="preserve"> </w:t>
      </w:r>
      <w:r w:rsidR="00DC59E9" w:rsidRPr="00DC59E9">
        <w:rPr>
          <w:rFonts w:ascii="Arial" w:hAnsi="Arial" w:cs="Arial"/>
          <w:i/>
          <w:sz w:val="18"/>
          <w:szCs w:val="18"/>
        </w:rPr>
        <w:t>powyżej 50 roku życia</w:t>
      </w:r>
      <w:r w:rsidR="00DC59E9" w:rsidRPr="00DC59E9">
        <w:rPr>
          <w:rFonts w:ascii="Arial" w:hAnsi="Arial" w:cs="Arial"/>
          <w:i/>
          <w:spacing w:val="-2"/>
          <w:sz w:val="18"/>
          <w:szCs w:val="18"/>
        </w:rPr>
        <w:t xml:space="preserve"> </w:t>
      </w:r>
      <w:r w:rsidRPr="00DC59E9">
        <w:rPr>
          <w:rFonts w:ascii="Arial" w:hAnsi="Arial" w:cs="Arial"/>
          <w:i/>
          <w:sz w:val="18"/>
          <w:szCs w:val="18"/>
        </w:rPr>
        <w:t>według</w:t>
      </w:r>
      <w:r w:rsidRPr="00427120">
        <w:rPr>
          <w:rFonts w:ascii="Arial" w:hAnsi="Arial" w:cs="Arial"/>
          <w:i/>
          <w:sz w:val="18"/>
          <w:szCs w:val="18"/>
        </w:rPr>
        <w:t xml:space="preserve"> regio</w:t>
      </w:r>
      <w:r w:rsidR="008A5B02" w:rsidRPr="00427120">
        <w:rPr>
          <w:rFonts w:ascii="Arial" w:hAnsi="Arial" w:cs="Arial"/>
          <w:i/>
          <w:sz w:val="18"/>
          <w:szCs w:val="18"/>
        </w:rPr>
        <w:t xml:space="preserve">nów </w:t>
      </w:r>
      <w:r w:rsidRPr="00427120">
        <w:rPr>
          <w:rFonts w:ascii="Arial" w:hAnsi="Arial" w:cs="Arial"/>
          <w:i/>
          <w:sz w:val="18"/>
          <w:szCs w:val="18"/>
        </w:rPr>
        <w:t xml:space="preserve">zostały opracowane </w:t>
      </w:r>
      <w:r w:rsidR="00273BA9">
        <w:rPr>
          <w:rFonts w:ascii="Arial" w:hAnsi="Arial" w:cs="Arial"/>
          <w:i/>
          <w:sz w:val="18"/>
          <w:szCs w:val="18"/>
        </w:rPr>
        <w:br/>
      </w:r>
      <w:r w:rsidRPr="00427120">
        <w:rPr>
          <w:rFonts w:ascii="Arial" w:hAnsi="Arial" w:cs="Arial"/>
          <w:i/>
          <w:sz w:val="18"/>
          <w:szCs w:val="18"/>
        </w:rPr>
        <w:t xml:space="preserve">na podstawie uogólnionych wyników reprezentacyjnego „Badania aktywności ekonomicznej ludności” (BAEL), danych wynikowych uzyskanych z badania „Bezrobocie rejestrowane”, </w:t>
      </w:r>
      <w:r w:rsidR="00273BA9">
        <w:rPr>
          <w:rFonts w:ascii="Arial" w:hAnsi="Arial" w:cs="Arial"/>
          <w:i/>
          <w:sz w:val="18"/>
          <w:szCs w:val="18"/>
        </w:rPr>
        <w:br/>
      </w:r>
      <w:r w:rsidRPr="00427120">
        <w:rPr>
          <w:rFonts w:ascii="Arial" w:hAnsi="Arial" w:cs="Arial"/>
          <w:i/>
          <w:sz w:val="18"/>
          <w:szCs w:val="18"/>
        </w:rPr>
        <w:t>zrealizowan</w:t>
      </w:r>
      <w:r w:rsidR="00C77ABB" w:rsidRPr="00427120">
        <w:rPr>
          <w:rFonts w:ascii="Arial" w:hAnsi="Arial" w:cs="Arial"/>
          <w:i/>
          <w:sz w:val="18"/>
          <w:szCs w:val="18"/>
        </w:rPr>
        <w:t>ego na formularzach MPiPS</w:t>
      </w:r>
      <w:r w:rsidRPr="00427120">
        <w:rPr>
          <w:rFonts w:ascii="Arial" w:hAnsi="Arial" w:cs="Arial"/>
          <w:i/>
          <w:sz w:val="18"/>
          <w:szCs w:val="18"/>
        </w:rPr>
        <w:t>.</w:t>
      </w:r>
    </w:p>
    <w:p w:rsidR="003704C3" w:rsidRPr="00427120" w:rsidRDefault="003704C3" w:rsidP="00D80BBF">
      <w:pPr>
        <w:pStyle w:val="Gwka"/>
        <w:spacing w:before="120" w:after="120" w:line="280" w:lineRule="exact"/>
        <w:rPr>
          <w:rFonts w:ascii="Arial" w:hAnsi="Arial" w:cs="Arial"/>
          <w:sz w:val="18"/>
          <w:szCs w:val="18"/>
        </w:rPr>
      </w:pPr>
      <w:r w:rsidRPr="00427120">
        <w:t>* * *</w:t>
      </w:r>
    </w:p>
    <w:p w:rsidR="003704C3" w:rsidRPr="003E5217" w:rsidRDefault="003704C3" w:rsidP="00D80BBF">
      <w:pPr>
        <w:autoSpaceDE w:val="0"/>
        <w:autoSpaceDN w:val="0"/>
        <w:adjustRightInd w:val="0"/>
        <w:spacing w:before="12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16125C">
        <w:rPr>
          <w:rFonts w:ascii="Arial" w:hAnsi="Arial" w:cs="Arial"/>
          <w:sz w:val="18"/>
          <w:szCs w:val="18"/>
        </w:rPr>
        <w:t xml:space="preserve">W tej części zaprezentowano podstawowe charakterystyki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16125C">
        <w:rPr>
          <w:rFonts w:ascii="Arial" w:hAnsi="Arial" w:cs="Arial"/>
          <w:sz w:val="18"/>
          <w:szCs w:val="18"/>
        </w:rPr>
        <w:t xml:space="preserve">dotyczące ich sytuacji na rynku pracy w podziale na regiony </w:t>
      </w:r>
      <w:r w:rsidRPr="003E5217">
        <w:rPr>
          <w:rFonts w:ascii="Arial" w:hAnsi="Arial" w:cs="Arial"/>
          <w:sz w:val="18"/>
          <w:szCs w:val="18"/>
        </w:rPr>
        <w:t xml:space="preserve">Polski. </w:t>
      </w:r>
    </w:p>
    <w:p w:rsidR="003704C3" w:rsidRPr="0016125C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3E5217">
        <w:rPr>
          <w:rFonts w:ascii="Arial" w:hAnsi="Arial" w:cs="Arial"/>
          <w:sz w:val="18"/>
          <w:szCs w:val="18"/>
        </w:rPr>
        <w:t xml:space="preserve">W IV kwartale </w:t>
      </w:r>
      <w:r w:rsidR="00481EE4">
        <w:rPr>
          <w:rFonts w:ascii="Arial" w:hAnsi="Arial" w:cs="Arial"/>
          <w:sz w:val="18"/>
          <w:szCs w:val="18"/>
        </w:rPr>
        <w:t>2015 r.</w:t>
      </w:r>
      <w:r w:rsidRPr="003E5217">
        <w:rPr>
          <w:rFonts w:ascii="Arial" w:hAnsi="Arial" w:cs="Arial"/>
          <w:sz w:val="18"/>
          <w:szCs w:val="18"/>
        </w:rPr>
        <w:t xml:space="preserve">, w grupie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3E5217">
        <w:rPr>
          <w:rFonts w:ascii="Arial" w:hAnsi="Arial" w:cs="Arial"/>
          <w:sz w:val="18"/>
          <w:szCs w:val="18"/>
        </w:rPr>
        <w:t xml:space="preserve">liczącej </w:t>
      </w:r>
      <w:r w:rsidR="00481EE4">
        <w:rPr>
          <w:rFonts w:ascii="Arial" w:hAnsi="Arial" w:cs="Arial"/>
          <w:sz w:val="18"/>
          <w:szCs w:val="18"/>
        </w:rPr>
        <w:t>13674</w:t>
      </w:r>
      <w:r w:rsidR="00481EE4" w:rsidRPr="003E5217">
        <w:rPr>
          <w:rFonts w:ascii="Arial" w:hAnsi="Arial" w:cs="Arial"/>
          <w:sz w:val="18"/>
          <w:szCs w:val="18"/>
        </w:rPr>
        <w:t xml:space="preserve"> </w:t>
      </w:r>
      <w:r w:rsidRPr="003E5217">
        <w:rPr>
          <w:rFonts w:ascii="Arial" w:hAnsi="Arial" w:cs="Arial"/>
          <w:sz w:val="18"/>
          <w:szCs w:val="18"/>
        </w:rPr>
        <w:t>tys., zdecydowaną większość stanowiły osoby zamieszkałe w miastach (</w:t>
      </w:r>
      <w:r w:rsidR="00481EE4">
        <w:rPr>
          <w:rFonts w:ascii="Arial" w:hAnsi="Arial" w:cs="Arial"/>
          <w:sz w:val="18"/>
          <w:szCs w:val="18"/>
        </w:rPr>
        <w:t>63,6</w:t>
      </w:r>
      <w:r w:rsidRPr="003E5217">
        <w:rPr>
          <w:rFonts w:ascii="Arial" w:hAnsi="Arial" w:cs="Arial"/>
          <w:sz w:val="18"/>
          <w:szCs w:val="18"/>
        </w:rPr>
        <w:t xml:space="preserve">%). </w:t>
      </w:r>
      <w:r w:rsidR="00BB221F" w:rsidRPr="003E5217">
        <w:rPr>
          <w:rFonts w:ascii="Arial" w:hAnsi="Arial" w:cs="Arial"/>
          <w:sz w:val="18"/>
          <w:szCs w:val="18"/>
        </w:rPr>
        <w:t>Najwięcej</w:t>
      </w:r>
      <w:r w:rsidRPr="003E5217">
        <w:rPr>
          <w:rFonts w:ascii="Arial" w:hAnsi="Arial" w:cs="Arial"/>
          <w:sz w:val="18"/>
          <w:szCs w:val="18"/>
        </w:rPr>
        <w:t xml:space="preserve"> osób </w:t>
      </w:r>
      <w:r w:rsidR="00644320">
        <w:rPr>
          <w:rFonts w:ascii="Arial" w:hAnsi="Arial" w:cs="Arial"/>
          <w:spacing w:val="-1"/>
          <w:sz w:val="18"/>
          <w:szCs w:val="18"/>
        </w:rPr>
        <w:t>powyżej 50 roku życia</w:t>
      </w:r>
      <w:r w:rsidR="00644320" w:rsidRPr="00712C12">
        <w:rPr>
          <w:rFonts w:ascii="Arial" w:hAnsi="Arial" w:cs="Arial"/>
          <w:sz w:val="18"/>
          <w:szCs w:val="18"/>
        </w:rPr>
        <w:t xml:space="preserve"> </w:t>
      </w:r>
      <w:r w:rsidRPr="003E5217">
        <w:rPr>
          <w:rFonts w:ascii="Arial" w:hAnsi="Arial" w:cs="Arial"/>
          <w:sz w:val="18"/>
          <w:szCs w:val="18"/>
        </w:rPr>
        <w:t xml:space="preserve">odnotowano w regionie </w:t>
      </w:r>
      <w:r w:rsidR="00F25657" w:rsidRPr="003E5217">
        <w:rPr>
          <w:rFonts w:ascii="Arial" w:hAnsi="Arial" w:cs="Arial"/>
          <w:sz w:val="18"/>
          <w:szCs w:val="18"/>
        </w:rPr>
        <w:t>ce</w:t>
      </w:r>
      <w:r w:rsidR="00D57B9B" w:rsidRPr="003E5217">
        <w:rPr>
          <w:rFonts w:ascii="Arial" w:hAnsi="Arial" w:cs="Arial"/>
          <w:sz w:val="18"/>
          <w:szCs w:val="18"/>
        </w:rPr>
        <w:t>n</w:t>
      </w:r>
      <w:r w:rsidR="00F25657" w:rsidRPr="003E5217">
        <w:rPr>
          <w:rFonts w:ascii="Arial" w:hAnsi="Arial" w:cs="Arial"/>
          <w:sz w:val="18"/>
          <w:szCs w:val="18"/>
        </w:rPr>
        <w:t xml:space="preserve">tralnym </w:t>
      </w:r>
      <w:r w:rsidRPr="003E5217">
        <w:rPr>
          <w:rFonts w:ascii="Arial" w:hAnsi="Arial" w:cs="Arial"/>
          <w:sz w:val="18"/>
          <w:szCs w:val="18"/>
        </w:rPr>
        <w:t>(</w:t>
      </w:r>
      <w:r w:rsidR="00A424EC">
        <w:rPr>
          <w:rFonts w:ascii="Arial" w:hAnsi="Arial" w:cs="Arial"/>
          <w:sz w:val="18"/>
          <w:szCs w:val="18"/>
        </w:rPr>
        <w:t>3074</w:t>
      </w:r>
      <w:r w:rsidR="00A424EC" w:rsidRPr="003E5217">
        <w:rPr>
          <w:rFonts w:ascii="Arial" w:hAnsi="Arial" w:cs="Arial"/>
          <w:sz w:val="18"/>
          <w:szCs w:val="18"/>
        </w:rPr>
        <w:t xml:space="preserve"> </w:t>
      </w:r>
      <w:r w:rsidR="00472291" w:rsidRPr="003E5217">
        <w:rPr>
          <w:rFonts w:ascii="Arial" w:hAnsi="Arial" w:cs="Arial"/>
          <w:sz w:val="18"/>
          <w:szCs w:val="18"/>
        </w:rPr>
        <w:t xml:space="preserve">tys., </w:t>
      </w:r>
      <w:r w:rsidRPr="003E5217">
        <w:rPr>
          <w:rFonts w:ascii="Arial" w:hAnsi="Arial" w:cs="Arial"/>
          <w:sz w:val="18"/>
          <w:szCs w:val="18"/>
        </w:rPr>
        <w:t xml:space="preserve">tj. </w:t>
      </w:r>
      <w:r w:rsidR="00A424EC">
        <w:rPr>
          <w:rFonts w:ascii="Arial" w:hAnsi="Arial" w:cs="Arial"/>
          <w:sz w:val="18"/>
          <w:szCs w:val="18"/>
        </w:rPr>
        <w:t>22,5</w:t>
      </w:r>
      <w:r w:rsidRPr="003E5217">
        <w:rPr>
          <w:rFonts w:ascii="Arial" w:hAnsi="Arial" w:cs="Arial"/>
          <w:sz w:val="18"/>
          <w:szCs w:val="18"/>
        </w:rPr>
        <w:t>%</w:t>
      </w:r>
      <w:r w:rsidR="00BB221F" w:rsidRPr="003E5217">
        <w:rPr>
          <w:rFonts w:ascii="Arial" w:hAnsi="Arial" w:cs="Arial"/>
          <w:sz w:val="18"/>
          <w:szCs w:val="18"/>
        </w:rPr>
        <w:t xml:space="preserve"> badanej grupy wiekowej</w:t>
      </w:r>
      <w:r w:rsidRPr="003E5217">
        <w:rPr>
          <w:rFonts w:ascii="Arial" w:hAnsi="Arial" w:cs="Arial"/>
          <w:sz w:val="18"/>
          <w:szCs w:val="18"/>
        </w:rPr>
        <w:t>), natomiast naj</w:t>
      </w:r>
      <w:r w:rsidR="00236EF5">
        <w:rPr>
          <w:rFonts w:ascii="Arial" w:hAnsi="Arial" w:cs="Arial"/>
          <w:sz w:val="18"/>
          <w:szCs w:val="18"/>
        </w:rPr>
        <w:t>mniej</w:t>
      </w:r>
      <w:r w:rsidRPr="003E5217">
        <w:rPr>
          <w:rFonts w:ascii="Arial" w:hAnsi="Arial" w:cs="Arial"/>
          <w:sz w:val="18"/>
          <w:szCs w:val="18"/>
        </w:rPr>
        <w:t xml:space="preserve"> w regionie </w:t>
      </w:r>
      <w:r w:rsidR="00F25657" w:rsidRPr="003E5217">
        <w:rPr>
          <w:rFonts w:ascii="Arial" w:hAnsi="Arial" w:cs="Arial"/>
          <w:sz w:val="18"/>
          <w:szCs w:val="18"/>
        </w:rPr>
        <w:t>południowo-zachodnim</w:t>
      </w:r>
      <w:r w:rsidR="00472291" w:rsidRPr="003E5217">
        <w:rPr>
          <w:rFonts w:ascii="Arial" w:hAnsi="Arial" w:cs="Arial"/>
          <w:sz w:val="18"/>
          <w:szCs w:val="18"/>
        </w:rPr>
        <w:t xml:space="preserve"> </w:t>
      </w:r>
      <w:r w:rsidRPr="003E5217">
        <w:rPr>
          <w:rFonts w:ascii="Arial" w:hAnsi="Arial" w:cs="Arial"/>
          <w:sz w:val="18"/>
          <w:szCs w:val="18"/>
        </w:rPr>
        <w:t>(</w:t>
      </w:r>
      <w:r w:rsidR="00A424EC">
        <w:rPr>
          <w:rFonts w:ascii="Arial" w:hAnsi="Arial" w:cs="Arial"/>
          <w:sz w:val="18"/>
          <w:szCs w:val="18"/>
        </w:rPr>
        <w:t>1418</w:t>
      </w:r>
      <w:r w:rsidR="00A424EC" w:rsidRPr="003E5217">
        <w:rPr>
          <w:rFonts w:ascii="Arial" w:hAnsi="Arial" w:cs="Arial"/>
          <w:sz w:val="18"/>
          <w:szCs w:val="18"/>
        </w:rPr>
        <w:t xml:space="preserve"> </w:t>
      </w:r>
      <w:r w:rsidRPr="003E5217">
        <w:rPr>
          <w:rFonts w:ascii="Arial" w:hAnsi="Arial" w:cs="Arial"/>
          <w:sz w:val="18"/>
          <w:szCs w:val="18"/>
        </w:rPr>
        <w:t xml:space="preserve">tys., tj. </w:t>
      </w:r>
      <w:r w:rsidR="00A424EC">
        <w:rPr>
          <w:rFonts w:ascii="Arial" w:hAnsi="Arial" w:cs="Arial"/>
          <w:sz w:val="18"/>
          <w:szCs w:val="18"/>
        </w:rPr>
        <w:t>10,4</w:t>
      </w:r>
      <w:r w:rsidRPr="003E5217">
        <w:rPr>
          <w:rFonts w:ascii="Arial" w:hAnsi="Arial" w:cs="Arial"/>
          <w:sz w:val="18"/>
          <w:szCs w:val="18"/>
        </w:rPr>
        <w:t>%).</w:t>
      </w:r>
    </w:p>
    <w:p w:rsidR="003704C3" w:rsidRPr="0016125C" w:rsidRDefault="00A90139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6F4F89">
        <w:rPr>
          <w:rFonts w:ascii="Arial" w:hAnsi="Arial" w:cs="Arial"/>
          <w:sz w:val="18"/>
          <w:szCs w:val="18"/>
        </w:rPr>
        <w:t>Według BAEL</w:t>
      </w:r>
      <w:r w:rsidR="00C63355" w:rsidRPr="006F4F89">
        <w:rPr>
          <w:rFonts w:ascii="Arial" w:hAnsi="Arial" w:cs="Arial"/>
          <w:sz w:val="18"/>
          <w:szCs w:val="18"/>
        </w:rPr>
        <w:t>,</w:t>
      </w:r>
      <w:r w:rsidRPr="006F4F89">
        <w:rPr>
          <w:rFonts w:ascii="Arial" w:hAnsi="Arial" w:cs="Arial"/>
          <w:sz w:val="18"/>
          <w:szCs w:val="18"/>
        </w:rPr>
        <w:t xml:space="preserve"> w</w:t>
      </w:r>
      <w:r w:rsidR="003704C3" w:rsidRPr="006F4F89">
        <w:rPr>
          <w:rFonts w:ascii="Arial" w:hAnsi="Arial" w:cs="Arial"/>
          <w:sz w:val="18"/>
          <w:szCs w:val="18"/>
        </w:rPr>
        <w:t xml:space="preserve">śród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351F1" w:rsidRPr="006F4F89">
        <w:rPr>
          <w:rFonts w:ascii="Arial" w:hAnsi="Arial" w:cs="Arial"/>
          <w:sz w:val="18"/>
          <w:szCs w:val="18"/>
        </w:rPr>
        <w:t>,</w:t>
      </w:r>
      <w:r w:rsidR="003704C3" w:rsidRPr="006F4F89">
        <w:rPr>
          <w:rFonts w:ascii="Arial" w:hAnsi="Arial" w:cs="Arial"/>
          <w:sz w:val="18"/>
          <w:szCs w:val="18"/>
        </w:rPr>
        <w:t xml:space="preserve"> w IV kwartale </w:t>
      </w:r>
      <w:r w:rsidR="00481EE4">
        <w:rPr>
          <w:rFonts w:ascii="Arial" w:hAnsi="Arial" w:cs="Arial"/>
          <w:sz w:val="18"/>
          <w:szCs w:val="18"/>
        </w:rPr>
        <w:t>2015 r.</w:t>
      </w:r>
      <w:r w:rsidR="003704C3" w:rsidRPr="006F4F89">
        <w:rPr>
          <w:rFonts w:ascii="Arial" w:hAnsi="Arial" w:cs="Arial"/>
          <w:sz w:val="18"/>
          <w:szCs w:val="18"/>
        </w:rPr>
        <w:t xml:space="preserve"> liczba ludności legitymująca się orzeczeniem o stopniu niepełnosprawności </w:t>
      </w:r>
      <w:r w:rsidR="00AF17B1" w:rsidRPr="006F4F89">
        <w:rPr>
          <w:rFonts w:ascii="Arial" w:hAnsi="Arial" w:cs="Arial"/>
          <w:sz w:val="18"/>
          <w:szCs w:val="18"/>
        </w:rPr>
        <w:t>wynosiła</w:t>
      </w:r>
      <w:r w:rsidR="003704C3" w:rsidRPr="006F4F89">
        <w:rPr>
          <w:rFonts w:ascii="Arial" w:hAnsi="Arial" w:cs="Arial"/>
          <w:sz w:val="18"/>
          <w:szCs w:val="18"/>
        </w:rPr>
        <w:t xml:space="preserve"> </w:t>
      </w:r>
      <w:r w:rsidR="00A424EC">
        <w:rPr>
          <w:rFonts w:ascii="Arial" w:hAnsi="Arial" w:cs="Arial"/>
          <w:sz w:val="18"/>
          <w:szCs w:val="18"/>
        </w:rPr>
        <w:t>2499</w:t>
      </w:r>
      <w:r w:rsidR="00A424EC" w:rsidRPr="006F4F89">
        <w:rPr>
          <w:rFonts w:ascii="Arial" w:hAnsi="Arial" w:cs="Arial"/>
          <w:sz w:val="18"/>
          <w:szCs w:val="18"/>
        </w:rPr>
        <w:t xml:space="preserve"> </w:t>
      </w:r>
      <w:r w:rsidR="003704C3" w:rsidRPr="006F4F89">
        <w:rPr>
          <w:rFonts w:ascii="Arial" w:hAnsi="Arial" w:cs="Arial"/>
          <w:sz w:val="18"/>
          <w:szCs w:val="18"/>
        </w:rPr>
        <w:t xml:space="preserve">tys. (mężczyzn </w:t>
      </w:r>
      <w:r w:rsidR="0051306B">
        <w:rPr>
          <w:rFonts w:ascii="Arial" w:hAnsi="Arial" w:cs="Arial"/>
          <w:sz w:val="18"/>
          <w:szCs w:val="18"/>
        </w:rPr>
        <w:br/>
      </w:r>
      <w:r w:rsidR="003704C3" w:rsidRPr="006F4F89">
        <w:rPr>
          <w:rFonts w:ascii="Arial" w:hAnsi="Arial" w:cs="Arial"/>
          <w:sz w:val="18"/>
          <w:szCs w:val="18"/>
        </w:rPr>
        <w:t xml:space="preserve">– </w:t>
      </w:r>
      <w:r w:rsidR="00A424EC">
        <w:rPr>
          <w:rFonts w:ascii="Arial" w:hAnsi="Arial" w:cs="Arial"/>
          <w:sz w:val="18"/>
          <w:szCs w:val="18"/>
        </w:rPr>
        <w:t>1230</w:t>
      </w:r>
      <w:r w:rsidR="00A424EC" w:rsidRPr="006F4F89">
        <w:rPr>
          <w:rFonts w:ascii="Arial" w:hAnsi="Arial" w:cs="Arial"/>
          <w:sz w:val="18"/>
          <w:szCs w:val="18"/>
        </w:rPr>
        <w:t xml:space="preserve"> </w:t>
      </w:r>
      <w:r w:rsidR="003704C3" w:rsidRPr="006F4F89">
        <w:rPr>
          <w:rFonts w:ascii="Arial" w:hAnsi="Arial" w:cs="Arial"/>
          <w:sz w:val="18"/>
          <w:szCs w:val="18"/>
        </w:rPr>
        <w:t xml:space="preserve">tys., kobiet – </w:t>
      </w:r>
      <w:r w:rsidR="00A424EC">
        <w:rPr>
          <w:rFonts w:ascii="Arial" w:hAnsi="Arial" w:cs="Arial"/>
          <w:sz w:val="18"/>
          <w:szCs w:val="18"/>
        </w:rPr>
        <w:t>1268</w:t>
      </w:r>
      <w:r w:rsidR="00A424EC" w:rsidRPr="006F4F89">
        <w:rPr>
          <w:rFonts w:ascii="Arial" w:hAnsi="Arial" w:cs="Arial"/>
          <w:sz w:val="18"/>
          <w:szCs w:val="18"/>
        </w:rPr>
        <w:t xml:space="preserve"> </w:t>
      </w:r>
      <w:r w:rsidR="003704C3" w:rsidRPr="006F4F89">
        <w:rPr>
          <w:rFonts w:ascii="Arial" w:hAnsi="Arial" w:cs="Arial"/>
          <w:sz w:val="18"/>
          <w:szCs w:val="18"/>
        </w:rPr>
        <w:t>tys.)</w:t>
      </w:r>
      <w:r w:rsidR="00AF17B1" w:rsidRPr="006F4F89">
        <w:rPr>
          <w:rFonts w:ascii="Arial" w:hAnsi="Arial" w:cs="Arial"/>
          <w:sz w:val="18"/>
          <w:szCs w:val="18"/>
        </w:rPr>
        <w:t>,</w:t>
      </w:r>
      <w:r w:rsidR="003704C3" w:rsidRPr="006F4F89">
        <w:rPr>
          <w:rFonts w:ascii="Arial" w:hAnsi="Arial" w:cs="Arial"/>
          <w:sz w:val="18"/>
          <w:szCs w:val="18"/>
        </w:rPr>
        <w:t xml:space="preserve"> co stanowiło </w:t>
      </w:r>
      <w:r w:rsidR="00A424EC">
        <w:rPr>
          <w:rFonts w:ascii="Arial" w:hAnsi="Arial" w:cs="Arial"/>
          <w:sz w:val="18"/>
          <w:szCs w:val="18"/>
        </w:rPr>
        <w:t>18,3</w:t>
      </w:r>
      <w:r w:rsidR="003704C3" w:rsidRPr="006F4F89">
        <w:rPr>
          <w:rFonts w:ascii="Arial" w:hAnsi="Arial" w:cs="Arial"/>
          <w:sz w:val="18"/>
          <w:szCs w:val="18"/>
        </w:rPr>
        <w:t xml:space="preserve">% ogółu badanej grupy. Najwięcej osób niepełnosprawnych odnotowano w regionie </w:t>
      </w:r>
      <w:r w:rsidR="00A424EC">
        <w:rPr>
          <w:rFonts w:ascii="Arial" w:hAnsi="Arial" w:cs="Arial"/>
          <w:sz w:val="18"/>
          <w:szCs w:val="18"/>
        </w:rPr>
        <w:t>centralnym</w:t>
      </w:r>
      <w:r w:rsidR="00A424EC" w:rsidRPr="006F4F89">
        <w:rPr>
          <w:rFonts w:ascii="Arial" w:hAnsi="Arial" w:cs="Arial"/>
          <w:sz w:val="18"/>
          <w:szCs w:val="18"/>
        </w:rPr>
        <w:t xml:space="preserve"> </w:t>
      </w:r>
      <w:r w:rsidR="003704C3" w:rsidRPr="006F4F89">
        <w:rPr>
          <w:rFonts w:ascii="Arial" w:hAnsi="Arial" w:cs="Arial"/>
          <w:sz w:val="18"/>
          <w:szCs w:val="18"/>
        </w:rPr>
        <w:t>(</w:t>
      </w:r>
      <w:r w:rsidR="00A424EC">
        <w:rPr>
          <w:rFonts w:ascii="Arial" w:hAnsi="Arial" w:cs="Arial"/>
          <w:sz w:val="18"/>
          <w:szCs w:val="18"/>
        </w:rPr>
        <w:t>481</w:t>
      </w:r>
      <w:r w:rsidR="00A424EC" w:rsidRPr="006F4F89">
        <w:rPr>
          <w:rFonts w:ascii="Arial" w:hAnsi="Arial" w:cs="Arial"/>
          <w:sz w:val="18"/>
          <w:szCs w:val="18"/>
        </w:rPr>
        <w:t xml:space="preserve"> </w:t>
      </w:r>
      <w:r w:rsidR="003704C3" w:rsidRPr="006F4F89">
        <w:rPr>
          <w:rFonts w:ascii="Arial" w:hAnsi="Arial" w:cs="Arial"/>
          <w:sz w:val="18"/>
          <w:szCs w:val="18"/>
        </w:rPr>
        <w:t xml:space="preserve">tys. osób, tj. </w:t>
      </w:r>
      <w:r w:rsidR="00A424EC">
        <w:rPr>
          <w:rFonts w:ascii="Arial" w:hAnsi="Arial" w:cs="Arial"/>
          <w:sz w:val="18"/>
          <w:szCs w:val="18"/>
        </w:rPr>
        <w:t>19,2</w:t>
      </w:r>
      <w:r w:rsidR="003704C3" w:rsidRPr="006F4F89">
        <w:rPr>
          <w:rFonts w:ascii="Arial" w:hAnsi="Arial" w:cs="Arial"/>
          <w:sz w:val="18"/>
          <w:szCs w:val="18"/>
        </w:rPr>
        <w:t>%), z kolei najmniej w regionie południowo-zachodnim (</w:t>
      </w:r>
      <w:r w:rsidR="00A424EC">
        <w:rPr>
          <w:rFonts w:ascii="Arial" w:hAnsi="Arial" w:cs="Arial"/>
          <w:sz w:val="18"/>
          <w:szCs w:val="18"/>
        </w:rPr>
        <w:t>232</w:t>
      </w:r>
      <w:r w:rsidR="00A424EC" w:rsidRPr="006F4F89">
        <w:rPr>
          <w:rFonts w:ascii="Arial" w:hAnsi="Arial" w:cs="Arial"/>
          <w:sz w:val="18"/>
          <w:szCs w:val="18"/>
        </w:rPr>
        <w:t xml:space="preserve"> </w:t>
      </w:r>
      <w:r w:rsidR="003704C3" w:rsidRPr="006F4F89">
        <w:rPr>
          <w:rFonts w:ascii="Arial" w:hAnsi="Arial" w:cs="Arial"/>
          <w:sz w:val="18"/>
          <w:szCs w:val="18"/>
        </w:rPr>
        <w:t xml:space="preserve">tys. osób, tj. </w:t>
      </w:r>
      <w:r w:rsidR="00A424EC">
        <w:rPr>
          <w:rFonts w:ascii="Arial" w:hAnsi="Arial" w:cs="Arial"/>
          <w:sz w:val="18"/>
          <w:szCs w:val="18"/>
        </w:rPr>
        <w:t>9,3</w:t>
      </w:r>
      <w:r w:rsidR="003704C3" w:rsidRPr="006F4F89">
        <w:rPr>
          <w:rFonts w:ascii="Arial" w:hAnsi="Arial" w:cs="Arial"/>
          <w:sz w:val="18"/>
          <w:szCs w:val="18"/>
        </w:rPr>
        <w:t>%).</w:t>
      </w:r>
    </w:p>
    <w:p w:rsidR="003704C3" w:rsidRPr="0016125C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8A765A">
        <w:rPr>
          <w:rFonts w:ascii="Arial" w:hAnsi="Arial" w:cs="Arial"/>
          <w:sz w:val="18"/>
          <w:szCs w:val="18"/>
        </w:rPr>
        <w:t xml:space="preserve">Aktywnych zawodowo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8A765A">
        <w:rPr>
          <w:rFonts w:ascii="Arial" w:hAnsi="Arial" w:cs="Arial"/>
          <w:sz w:val="18"/>
          <w:szCs w:val="18"/>
        </w:rPr>
        <w:t xml:space="preserve">było </w:t>
      </w:r>
      <w:r w:rsidR="005728AD">
        <w:rPr>
          <w:rFonts w:ascii="Arial" w:hAnsi="Arial" w:cs="Arial"/>
          <w:sz w:val="18"/>
          <w:szCs w:val="18"/>
        </w:rPr>
        <w:t>4786</w:t>
      </w:r>
      <w:r w:rsidR="005728AD" w:rsidRPr="008A765A">
        <w:rPr>
          <w:rFonts w:ascii="Arial" w:hAnsi="Arial" w:cs="Arial"/>
          <w:sz w:val="18"/>
          <w:szCs w:val="18"/>
        </w:rPr>
        <w:t xml:space="preserve"> </w:t>
      </w:r>
      <w:r w:rsidRPr="008A765A">
        <w:rPr>
          <w:rFonts w:ascii="Arial" w:hAnsi="Arial" w:cs="Arial"/>
          <w:sz w:val="18"/>
          <w:szCs w:val="18"/>
        </w:rPr>
        <w:t xml:space="preserve">tys. osób, w tym </w:t>
      </w:r>
      <w:r w:rsidR="005728AD">
        <w:rPr>
          <w:rFonts w:ascii="Arial" w:hAnsi="Arial" w:cs="Arial"/>
          <w:sz w:val="18"/>
          <w:szCs w:val="18"/>
        </w:rPr>
        <w:t>2119</w:t>
      </w:r>
      <w:r w:rsidR="005728AD" w:rsidRPr="008A765A">
        <w:rPr>
          <w:rFonts w:ascii="Arial" w:hAnsi="Arial" w:cs="Arial"/>
          <w:sz w:val="18"/>
          <w:szCs w:val="18"/>
        </w:rPr>
        <w:t xml:space="preserve"> </w:t>
      </w:r>
      <w:r w:rsidRPr="008A765A">
        <w:rPr>
          <w:rFonts w:ascii="Arial" w:hAnsi="Arial" w:cs="Arial"/>
          <w:sz w:val="18"/>
          <w:szCs w:val="18"/>
        </w:rPr>
        <w:t xml:space="preserve">tys. kobiet. Współczynnik aktywności zawodowej w badanej grupie wiekowej wyniósł </w:t>
      </w:r>
      <w:r w:rsidR="005728AD">
        <w:rPr>
          <w:rFonts w:ascii="Arial" w:hAnsi="Arial" w:cs="Arial"/>
          <w:sz w:val="18"/>
          <w:szCs w:val="18"/>
        </w:rPr>
        <w:t>35,0</w:t>
      </w:r>
      <w:r w:rsidRPr="008A765A">
        <w:rPr>
          <w:rFonts w:ascii="Arial" w:hAnsi="Arial" w:cs="Arial"/>
          <w:sz w:val="18"/>
          <w:szCs w:val="18"/>
        </w:rPr>
        <w:t xml:space="preserve">%, z tego najwyższy odnotowano w regionie </w:t>
      </w:r>
      <w:r w:rsidR="000847F5" w:rsidRPr="008A765A">
        <w:rPr>
          <w:rFonts w:ascii="Arial" w:hAnsi="Arial" w:cs="Arial"/>
          <w:sz w:val="18"/>
          <w:szCs w:val="18"/>
        </w:rPr>
        <w:t>centralnym (</w:t>
      </w:r>
      <w:r w:rsidR="005728AD">
        <w:rPr>
          <w:rFonts w:ascii="Arial" w:hAnsi="Arial" w:cs="Arial"/>
          <w:sz w:val="18"/>
          <w:szCs w:val="18"/>
        </w:rPr>
        <w:t>38,7</w:t>
      </w:r>
      <w:r w:rsidRPr="008A765A">
        <w:rPr>
          <w:rFonts w:ascii="Arial" w:hAnsi="Arial" w:cs="Arial"/>
          <w:sz w:val="18"/>
          <w:szCs w:val="18"/>
        </w:rPr>
        <w:t>%), a najniższy w regionie południowym (</w:t>
      </w:r>
      <w:r w:rsidR="005728AD">
        <w:rPr>
          <w:rFonts w:ascii="Arial" w:hAnsi="Arial" w:cs="Arial"/>
          <w:sz w:val="18"/>
          <w:szCs w:val="18"/>
        </w:rPr>
        <w:t>32,4</w:t>
      </w:r>
      <w:r w:rsidRPr="008A765A">
        <w:rPr>
          <w:rFonts w:ascii="Arial" w:hAnsi="Arial" w:cs="Arial"/>
          <w:sz w:val="18"/>
          <w:szCs w:val="18"/>
        </w:rPr>
        <w:t xml:space="preserve">%). </w:t>
      </w:r>
      <w:r w:rsidR="005728AD">
        <w:rPr>
          <w:rFonts w:ascii="Arial" w:hAnsi="Arial" w:cs="Arial"/>
          <w:sz w:val="18"/>
          <w:szCs w:val="18"/>
        </w:rPr>
        <w:t xml:space="preserve">Zarówno w </w:t>
      </w:r>
      <w:r w:rsidR="000847F5" w:rsidRPr="008A765A">
        <w:rPr>
          <w:rFonts w:ascii="Arial" w:hAnsi="Arial" w:cs="Arial"/>
          <w:sz w:val="18"/>
          <w:szCs w:val="18"/>
        </w:rPr>
        <w:t xml:space="preserve">miastach </w:t>
      </w:r>
      <w:r w:rsidR="005728AD">
        <w:rPr>
          <w:rFonts w:ascii="Arial" w:hAnsi="Arial" w:cs="Arial"/>
          <w:sz w:val="18"/>
          <w:szCs w:val="18"/>
        </w:rPr>
        <w:t xml:space="preserve">jak i na terenach wiejskich </w:t>
      </w:r>
      <w:r w:rsidRPr="008A765A">
        <w:rPr>
          <w:rFonts w:ascii="Arial" w:hAnsi="Arial" w:cs="Arial"/>
          <w:sz w:val="18"/>
          <w:szCs w:val="18"/>
        </w:rPr>
        <w:t>ws</w:t>
      </w:r>
      <w:r w:rsidR="0008487F" w:rsidRPr="008A765A">
        <w:rPr>
          <w:rFonts w:ascii="Arial" w:hAnsi="Arial" w:cs="Arial"/>
          <w:sz w:val="18"/>
          <w:szCs w:val="18"/>
        </w:rPr>
        <w:t>półczynnik</w:t>
      </w:r>
      <w:r w:rsidRPr="008A765A">
        <w:rPr>
          <w:rFonts w:ascii="Arial" w:hAnsi="Arial" w:cs="Arial"/>
          <w:sz w:val="18"/>
          <w:szCs w:val="18"/>
        </w:rPr>
        <w:t xml:space="preserve"> ten wyniósł </w:t>
      </w:r>
      <w:r w:rsidR="005728AD">
        <w:rPr>
          <w:rFonts w:ascii="Arial" w:hAnsi="Arial" w:cs="Arial"/>
          <w:sz w:val="18"/>
          <w:szCs w:val="18"/>
        </w:rPr>
        <w:t>35,0</w:t>
      </w:r>
      <w:r w:rsidR="000847F5" w:rsidRPr="008A765A">
        <w:rPr>
          <w:rFonts w:ascii="Arial" w:hAnsi="Arial" w:cs="Arial"/>
          <w:sz w:val="18"/>
          <w:szCs w:val="18"/>
        </w:rPr>
        <w:t>%</w:t>
      </w:r>
      <w:r w:rsidR="005728AD">
        <w:rPr>
          <w:rFonts w:ascii="Arial" w:hAnsi="Arial" w:cs="Arial"/>
          <w:sz w:val="18"/>
          <w:szCs w:val="18"/>
        </w:rPr>
        <w:t>.</w:t>
      </w:r>
    </w:p>
    <w:p w:rsidR="003704C3" w:rsidRPr="0016125C" w:rsidRDefault="003704C3" w:rsidP="00D80BBF">
      <w:pPr>
        <w:spacing w:line="280" w:lineRule="exact"/>
        <w:ind w:firstLine="397"/>
        <w:jc w:val="both"/>
        <w:rPr>
          <w:rFonts w:ascii="Arial" w:hAnsi="Arial" w:cs="Arial"/>
          <w:spacing w:val="-1"/>
          <w:sz w:val="18"/>
          <w:szCs w:val="18"/>
        </w:rPr>
      </w:pPr>
      <w:r w:rsidRPr="00EA3C79">
        <w:rPr>
          <w:rFonts w:ascii="Arial" w:hAnsi="Arial" w:cs="Arial"/>
          <w:spacing w:val="-1"/>
          <w:sz w:val="18"/>
          <w:szCs w:val="18"/>
        </w:rPr>
        <w:t>Aktywnych zawodowo niepełnosp</w:t>
      </w:r>
      <w:r w:rsidR="006C5D15" w:rsidRPr="00EA3C79">
        <w:rPr>
          <w:rFonts w:ascii="Arial" w:hAnsi="Arial" w:cs="Arial"/>
          <w:spacing w:val="-1"/>
          <w:sz w:val="18"/>
          <w:szCs w:val="18"/>
        </w:rPr>
        <w:t xml:space="preserve">rawnych było </w:t>
      </w:r>
      <w:r w:rsidR="005728AD">
        <w:rPr>
          <w:rFonts w:ascii="Arial" w:hAnsi="Arial" w:cs="Arial"/>
          <w:spacing w:val="-1"/>
          <w:sz w:val="18"/>
          <w:szCs w:val="18"/>
        </w:rPr>
        <w:t>312</w:t>
      </w:r>
      <w:r w:rsidR="005728AD" w:rsidRPr="00EA3C79">
        <w:rPr>
          <w:rFonts w:ascii="Arial" w:hAnsi="Arial" w:cs="Arial"/>
          <w:spacing w:val="-1"/>
          <w:sz w:val="18"/>
          <w:szCs w:val="18"/>
        </w:rPr>
        <w:t xml:space="preserve"> </w:t>
      </w:r>
      <w:r w:rsidR="006C5D15" w:rsidRPr="00EA3C79">
        <w:rPr>
          <w:rFonts w:ascii="Arial" w:hAnsi="Arial" w:cs="Arial"/>
          <w:spacing w:val="-1"/>
          <w:sz w:val="18"/>
          <w:szCs w:val="18"/>
        </w:rPr>
        <w:t>tys. osób (</w:t>
      </w:r>
      <w:r w:rsidR="005728AD">
        <w:rPr>
          <w:rFonts w:ascii="Arial" w:hAnsi="Arial" w:cs="Arial"/>
          <w:spacing w:val="-1"/>
          <w:sz w:val="18"/>
          <w:szCs w:val="18"/>
        </w:rPr>
        <w:t>6,5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% ogółu aktywnych </w:t>
      </w:r>
      <w:r w:rsidR="006C5D15" w:rsidRPr="00EA3C79">
        <w:rPr>
          <w:rFonts w:ascii="Arial" w:hAnsi="Arial" w:cs="Arial"/>
          <w:spacing w:val="-1"/>
          <w:sz w:val="18"/>
          <w:szCs w:val="18"/>
        </w:rPr>
        <w:br/>
      </w:r>
      <w:r w:rsidRPr="00EA3C79">
        <w:rPr>
          <w:rFonts w:ascii="Arial" w:hAnsi="Arial" w:cs="Arial"/>
          <w:spacing w:val="-1"/>
          <w:sz w:val="18"/>
          <w:szCs w:val="18"/>
        </w:rPr>
        <w:t xml:space="preserve">zawodowo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Pr="00EA3C79">
        <w:rPr>
          <w:rFonts w:ascii="Arial" w:hAnsi="Arial" w:cs="Arial"/>
          <w:spacing w:val="-1"/>
          <w:sz w:val="18"/>
          <w:szCs w:val="18"/>
        </w:rPr>
        <w:t>)</w:t>
      </w:r>
      <w:r w:rsidR="006D2A2C" w:rsidRPr="00EA3C79">
        <w:rPr>
          <w:rFonts w:ascii="Arial" w:hAnsi="Arial" w:cs="Arial"/>
          <w:spacing w:val="-1"/>
          <w:sz w:val="18"/>
          <w:szCs w:val="18"/>
        </w:rPr>
        <w:t>,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 z czego mężczyzn – </w:t>
      </w:r>
      <w:r w:rsidR="005728AD">
        <w:rPr>
          <w:rFonts w:ascii="Arial" w:hAnsi="Arial" w:cs="Arial"/>
          <w:spacing w:val="-1"/>
          <w:sz w:val="18"/>
          <w:szCs w:val="18"/>
        </w:rPr>
        <w:t>179</w:t>
      </w:r>
      <w:r w:rsidR="005728AD" w:rsidRPr="00EA3C79">
        <w:rPr>
          <w:rFonts w:ascii="Arial" w:hAnsi="Arial" w:cs="Arial"/>
          <w:spacing w:val="-1"/>
          <w:sz w:val="18"/>
          <w:szCs w:val="18"/>
        </w:rPr>
        <w:t xml:space="preserve"> </w:t>
      </w:r>
      <w:r w:rsidRPr="00EA3C79">
        <w:rPr>
          <w:rFonts w:ascii="Arial" w:hAnsi="Arial" w:cs="Arial"/>
          <w:spacing w:val="-1"/>
          <w:sz w:val="18"/>
          <w:szCs w:val="18"/>
        </w:rPr>
        <w:t>tys. osób (</w:t>
      </w:r>
      <w:r w:rsidR="00875FE0">
        <w:rPr>
          <w:rFonts w:ascii="Arial" w:hAnsi="Arial" w:cs="Arial"/>
          <w:spacing w:val="-1"/>
          <w:sz w:val="18"/>
          <w:szCs w:val="18"/>
        </w:rPr>
        <w:t>6,7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%), zaś kobiet </w:t>
      </w:r>
      <w:r w:rsidR="00E440A7">
        <w:rPr>
          <w:rFonts w:ascii="Arial" w:hAnsi="Arial" w:cs="Arial"/>
          <w:spacing w:val="-1"/>
          <w:sz w:val="18"/>
          <w:szCs w:val="18"/>
        </w:rPr>
        <w:br/>
      </w:r>
      <w:r w:rsidRPr="00EA3C79">
        <w:rPr>
          <w:rFonts w:ascii="Arial" w:hAnsi="Arial" w:cs="Arial"/>
          <w:spacing w:val="-1"/>
          <w:sz w:val="18"/>
          <w:szCs w:val="18"/>
        </w:rPr>
        <w:t xml:space="preserve">– </w:t>
      </w:r>
      <w:r w:rsidR="002569F6">
        <w:rPr>
          <w:rFonts w:ascii="Arial" w:hAnsi="Arial" w:cs="Arial"/>
          <w:spacing w:val="-1"/>
          <w:sz w:val="18"/>
          <w:szCs w:val="18"/>
        </w:rPr>
        <w:t>133</w:t>
      </w:r>
      <w:r w:rsidR="002569F6" w:rsidRPr="00EA3C79">
        <w:rPr>
          <w:rFonts w:ascii="Arial" w:hAnsi="Arial" w:cs="Arial"/>
          <w:spacing w:val="-1"/>
          <w:sz w:val="18"/>
          <w:szCs w:val="18"/>
        </w:rPr>
        <w:t xml:space="preserve"> </w:t>
      </w:r>
      <w:r w:rsidRPr="00EA3C79">
        <w:rPr>
          <w:rFonts w:ascii="Arial" w:hAnsi="Arial" w:cs="Arial"/>
          <w:spacing w:val="-1"/>
          <w:sz w:val="18"/>
          <w:szCs w:val="18"/>
        </w:rPr>
        <w:t>tys. (</w:t>
      </w:r>
      <w:r w:rsidR="00B13C47" w:rsidRPr="00EA3C79">
        <w:rPr>
          <w:rFonts w:ascii="Arial" w:hAnsi="Arial" w:cs="Arial"/>
          <w:spacing w:val="-1"/>
          <w:sz w:val="18"/>
          <w:szCs w:val="18"/>
        </w:rPr>
        <w:t>6,</w:t>
      </w:r>
      <w:r w:rsidR="00E81097" w:rsidRPr="00EA3C79">
        <w:rPr>
          <w:rFonts w:ascii="Arial" w:hAnsi="Arial" w:cs="Arial"/>
          <w:spacing w:val="-1"/>
          <w:sz w:val="18"/>
          <w:szCs w:val="18"/>
        </w:rPr>
        <w:t>3</w:t>
      </w:r>
      <w:r w:rsidRPr="00EA3C79">
        <w:rPr>
          <w:rFonts w:ascii="Arial" w:hAnsi="Arial" w:cs="Arial"/>
          <w:spacing w:val="-1"/>
          <w:sz w:val="18"/>
          <w:szCs w:val="18"/>
        </w:rPr>
        <w:t>%). Współczynnik aktywności zawodowej osób niepełnosprawnych wy</w:t>
      </w:r>
      <w:r w:rsidR="00631981" w:rsidRPr="00EA3C79">
        <w:rPr>
          <w:rFonts w:ascii="Arial" w:hAnsi="Arial" w:cs="Arial"/>
          <w:spacing w:val="-1"/>
          <w:sz w:val="18"/>
          <w:szCs w:val="18"/>
        </w:rPr>
        <w:t xml:space="preserve">niósł </w:t>
      </w:r>
      <w:r w:rsidR="002569F6">
        <w:rPr>
          <w:rFonts w:ascii="Arial" w:hAnsi="Arial" w:cs="Arial"/>
          <w:spacing w:val="-1"/>
          <w:sz w:val="18"/>
          <w:szCs w:val="18"/>
        </w:rPr>
        <w:t>12,5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%, </w:t>
      </w:r>
      <w:r w:rsidR="00A90139" w:rsidRPr="00EA3C79">
        <w:rPr>
          <w:rFonts w:ascii="Arial" w:hAnsi="Arial" w:cs="Arial"/>
          <w:spacing w:val="-1"/>
          <w:sz w:val="18"/>
          <w:szCs w:val="18"/>
        </w:rPr>
        <w:t>przy czym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 najwyższy odnotowano w regionie </w:t>
      </w:r>
      <w:r w:rsidR="002569F6">
        <w:rPr>
          <w:rFonts w:ascii="Arial" w:hAnsi="Arial" w:cs="Arial"/>
          <w:spacing w:val="-1"/>
          <w:sz w:val="18"/>
          <w:szCs w:val="18"/>
        </w:rPr>
        <w:t>centralnym</w:t>
      </w:r>
      <w:r w:rsidR="002569F6" w:rsidRPr="00EA3C79">
        <w:rPr>
          <w:rFonts w:ascii="Arial" w:hAnsi="Arial" w:cs="Arial"/>
          <w:spacing w:val="-1"/>
          <w:sz w:val="18"/>
          <w:szCs w:val="18"/>
        </w:rPr>
        <w:t xml:space="preserve"> </w:t>
      </w:r>
      <w:r w:rsidR="00A90139" w:rsidRPr="00EA3C79">
        <w:rPr>
          <w:rFonts w:ascii="Arial" w:hAnsi="Arial" w:cs="Arial"/>
          <w:spacing w:val="-1"/>
          <w:sz w:val="18"/>
          <w:szCs w:val="18"/>
        </w:rPr>
        <w:t>(</w:t>
      </w:r>
      <w:r w:rsidR="002569F6">
        <w:rPr>
          <w:rFonts w:ascii="Arial" w:hAnsi="Arial" w:cs="Arial"/>
          <w:spacing w:val="-1"/>
          <w:sz w:val="18"/>
          <w:szCs w:val="18"/>
        </w:rPr>
        <w:t>13,2</w:t>
      </w:r>
      <w:r w:rsidR="00631981" w:rsidRPr="00EA3C79">
        <w:rPr>
          <w:rFonts w:ascii="Arial" w:hAnsi="Arial" w:cs="Arial"/>
          <w:spacing w:val="-1"/>
          <w:sz w:val="18"/>
          <w:szCs w:val="18"/>
        </w:rPr>
        <w:t xml:space="preserve">%), a najniższy w regionie </w:t>
      </w:r>
      <w:r w:rsidR="00CF4CC9" w:rsidRPr="00EA3C79">
        <w:rPr>
          <w:rFonts w:ascii="Arial" w:hAnsi="Arial" w:cs="Arial"/>
          <w:spacing w:val="-1"/>
          <w:sz w:val="18"/>
          <w:szCs w:val="18"/>
        </w:rPr>
        <w:t>południowym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 (</w:t>
      </w:r>
      <w:r w:rsidR="002569F6">
        <w:rPr>
          <w:rFonts w:ascii="Arial" w:hAnsi="Arial" w:cs="Arial"/>
          <w:spacing w:val="-1"/>
          <w:sz w:val="18"/>
          <w:szCs w:val="18"/>
        </w:rPr>
        <w:t>11,1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%). Współczynnik ten </w:t>
      </w:r>
      <w:r w:rsidR="006D2A2C" w:rsidRPr="00EA3C79">
        <w:rPr>
          <w:rFonts w:ascii="Arial" w:hAnsi="Arial" w:cs="Arial"/>
          <w:spacing w:val="-1"/>
          <w:sz w:val="18"/>
          <w:szCs w:val="18"/>
        </w:rPr>
        <w:t xml:space="preserve">był </w:t>
      </w:r>
      <w:r w:rsidRPr="00EA3C79">
        <w:rPr>
          <w:rFonts w:ascii="Arial" w:hAnsi="Arial" w:cs="Arial"/>
          <w:spacing w:val="-1"/>
          <w:sz w:val="18"/>
          <w:szCs w:val="18"/>
        </w:rPr>
        <w:t>zdecydowanie wyższy w przypadku mężczyzn niż kobiet (</w:t>
      </w:r>
      <w:r w:rsidR="00236EF5">
        <w:rPr>
          <w:rFonts w:ascii="Arial" w:hAnsi="Arial" w:cs="Arial"/>
          <w:spacing w:val="-1"/>
          <w:sz w:val="18"/>
          <w:szCs w:val="18"/>
        </w:rPr>
        <w:t xml:space="preserve">wyniósł 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odpowiednio </w:t>
      </w:r>
      <w:r w:rsidR="002569F6">
        <w:rPr>
          <w:rFonts w:ascii="Arial" w:hAnsi="Arial" w:cs="Arial"/>
          <w:spacing w:val="-1"/>
          <w:sz w:val="18"/>
          <w:szCs w:val="18"/>
        </w:rPr>
        <w:t>14,5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% i </w:t>
      </w:r>
      <w:r w:rsidR="002569F6">
        <w:rPr>
          <w:rFonts w:ascii="Arial" w:hAnsi="Arial" w:cs="Arial"/>
          <w:spacing w:val="-1"/>
          <w:sz w:val="18"/>
          <w:szCs w:val="18"/>
        </w:rPr>
        <w:t>10,5</w:t>
      </w:r>
      <w:r w:rsidRPr="00EA3C79">
        <w:rPr>
          <w:rFonts w:ascii="Arial" w:hAnsi="Arial" w:cs="Arial"/>
          <w:spacing w:val="-1"/>
          <w:sz w:val="18"/>
          <w:szCs w:val="18"/>
        </w:rPr>
        <w:t>%).</w:t>
      </w:r>
      <w:r w:rsidR="00453407">
        <w:rPr>
          <w:rFonts w:ascii="Arial" w:hAnsi="Arial" w:cs="Arial"/>
          <w:spacing w:val="-1"/>
          <w:sz w:val="18"/>
          <w:szCs w:val="18"/>
        </w:rPr>
        <w:t xml:space="preserve"> W miastach wskaźnik ten wyniósł </w:t>
      </w:r>
      <w:r w:rsidR="00E56827">
        <w:rPr>
          <w:rFonts w:ascii="Arial" w:hAnsi="Arial" w:cs="Arial"/>
          <w:spacing w:val="-1"/>
          <w:sz w:val="18"/>
          <w:szCs w:val="18"/>
        </w:rPr>
        <w:t>13,9</w:t>
      </w:r>
      <w:r w:rsidR="00453407">
        <w:rPr>
          <w:rFonts w:ascii="Arial" w:hAnsi="Arial" w:cs="Arial"/>
          <w:spacing w:val="-1"/>
          <w:sz w:val="18"/>
          <w:szCs w:val="18"/>
        </w:rPr>
        <w:t>%</w:t>
      </w:r>
      <w:r w:rsidR="00236EF5">
        <w:rPr>
          <w:rFonts w:ascii="Arial" w:hAnsi="Arial" w:cs="Arial"/>
          <w:spacing w:val="-1"/>
          <w:sz w:val="18"/>
          <w:szCs w:val="18"/>
        </w:rPr>
        <w:t>,</w:t>
      </w:r>
      <w:r w:rsidR="00453407">
        <w:rPr>
          <w:rFonts w:ascii="Arial" w:hAnsi="Arial" w:cs="Arial"/>
          <w:spacing w:val="-1"/>
          <w:sz w:val="18"/>
          <w:szCs w:val="18"/>
        </w:rPr>
        <w:t xml:space="preserve"> </w:t>
      </w:r>
      <w:r w:rsidR="00236EF5">
        <w:rPr>
          <w:rFonts w:ascii="Arial" w:hAnsi="Arial" w:cs="Arial"/>
          <w:spacing w:val="-1"/>
          <w:sz w:val="18"/>
          <w:szCs w:val="18"/>
        </w:rPr>
        <w:br/>
      </w:r>
      <w:r w:rsidR="00453407">
        <w:rPr>
          <w:rFonts w:ascii="Arial" w:hAnsi="Arial" w:cs="Arial"/>
          <w:spacing w:val="-1"/>
          <w:sz w:val="18"/>
          <w:szCs w:val="18"/>
        </w:rPr>
        <w:t>a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 </w:t>
      </w:r>
      <w:r w:rsidR="00453407">
        <w:rPr>
          <w:rFonts w:ascii="Arial" w:hAnsi="Arial" w:cs="Arial"/>
          <w:spacing w:val="-1"/>
          <w:sz w:val="18"/>
          <w:szCs w:val="18"/>
        </w:rPr>
        <w:t>n</w:t>
      </w:r>
      <w:r w:rsidR="00A90139" w:rsidRPr="00EA3C79">
        <w:rPr>
          <w:rFonts w:ascii="Arial" w:hAnsi="Arial" w:cs="Arial"/>
          <w:spacing w:val="-1"/>
          <w:sz w:val="18"/>
          <w:szCs w:val="18"/>
        </w:rPr>
        <w:t>a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 teren</w:t>
      </w:r>
      <w:r w:rsidR="00A90139" w:rsidRPr="00EA3C79">
        <w:rPr>
          <w:rFonts w:ascii="Arial" w:hAnsi="Arial" w:cs="Arial"/>
          <w:spacing w:val="-1"/>
          <w:sz w:val="18"/>
          <w:szCs w:val="18"/>
        </w:rPr>
        <w:t>ach</w:t>
      </w:r>
      <w:r w:rsidRPr="00EA3C79">
        <w:rPr>
          <w:rFonts w:ascii="Arial" w:hAnsi="Arial" w:cs="Arial"/>
          <w:spacing w:val="-1"/>
          <w:sz w:val="18"/>
          <w:szCs w:val="18"/>
        </w:rPr>
        <w:t xml:space="preserve"> wiejski</w:t>
      </w:r>
      <w:r w:rsidR="00A90139" w:rsidRPr="00EA3C79">
        <w:rPr>
          <w:rFonts w:ascii="Arial" w:hAnsi="Arial" w:cs="Arial"/>
          <w:spacing w:val="-1"/>
          <w:sz w:val="18"/>
          <w:szCs w:val="18"/>
        </w:rPr>
        <w:t>ch</w:t>
      </w:r>
      <w:r w:rsidR="00453407">
        <w:rPr>
          <w:rFonts w:ascii="Arial" w:hAnsi="Arial" w:cs="Arial"/>
          <w:spacing w:val="-1"/>
          <w:sz w:val="18"/>
          <w:szCs w:val="18"/>
        </w:rPr>
        <w:t xml:space="preserve"> – </w:t>
      </w:r>
      <w:r w:rsidR="00E56827">
        <w:rPr>
          <w:rFonts w:ascii="Arial" w:hAnsi="Arial" w:cs="Arial"/>
          <w:spacing w:val="-1"/>
          <w:sz w:val="18"/>
          <w:szCs w:val="18"/>
        </w:rPr>
        <w:t>9,8</w:t>
      </w:r>
      <w:r w:rsidR="00453407">
        <w:rPr>
          <w:rFonts w:ascii="Arial" w:hAnsi="Arial" w:cs="Arial"/>
          <w:spacing w:val="-1"/>
          <w:sz w:val="18"/>
          <w:szCs w:val="18"/>
        </w:rPr>
        <w:t>%.</w:t>
      </w:r>
    </w:p>
    <w:p w:rsidR="003704C3" w:rsidRPr="00567C10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427120">
        <w:rPr>
          <w:rFonts w:ascii="Arial" w:hAnsi="Arial" w:cs="Arial"/>
          <w:sz w:val="18"/>
          <w:szCs w:val="18"/>
        </w:rPr>
        <w:t xml:space="preserve">W IV kwartale </w:t>
      </w:r>
      <w:r w:rsidR="00481EE4">
        <w:rPr>
          <w:rFonts w:ascii="Arial" w:hAnsi="Arial" w:cs="Arial"/>
          <w:sz w:val="18"/>
          <w:szCs w:val="18"/>
        </w:rPr>
        <w:t>2015 r.</w:t>
      </w:r>
      <w:r w:rsidRPr="00427120">
        <w:rPr>
          <w:rFonts w:ascii="Arial" w:hAnsi="Arial" w:cs="Arial"/>
          <w:sz w:val="18"/>
          <w:szCs w:val="18"/>
        </w:rPr>
        <w:t xml:space="preserve"> </w:t>
      </w:r>
      <w:r w:rsidRPr="00E137AA">
        <w:rPr>
          <w:rFonts w:ascii="Arial" w:hAnsi="Arial" w:cs="Arial"/>
          <w:sz w:val="18"/>
          <w:szCs w:val="18"/>
        </w:rPr>
        <w:t xml:space="preserve">pracowało </w:t>
      </w:r>
      <w:r w:rsidR="00785D3C">
        <w:rPr>
          <w:rFonts w:ascii="Arial" w:hAnsi="Arial" w:cs="Arial"/>
          <w:sz w:val="18"/>
          <w:szCs w:val="18"/>
        </w:rPr>
        <w:t>4561</w:t>
      </w:r>
      <w:r w:rsidR="00785D3C" w:rsidRPr="00E137AA">
        <w:rPr>
          <w:rFonts w:ascii="Arial" w:hAnsi="Arial" w:cs="Arial"/>
          <w:sz w:val="18"/>
          <w:szCs w:val="18"/>
        </w:rPr>
        <w:t xml:space="preserve"> </w:t>
      </w:r>
      <w:r w:rsidR="00110B7F" w:rsidRPr="00E137AA">
        <w:rPr>
          <w:rFonts w:ascii="Arial" w:hAnsi="Arial" w:cs="Arial"/>
          <w:sz w:val="18"/>
          <w:szCs w:val="18"/>
        </w:rPr>
        <w:t xml:space="preserve">tys.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Pr="00E137AA">
        <w:rPr>
          <w:rFonts w:ascii="Arial" w:hAnsi="Arial" w:cs="Arial"/>
          <w:sz w:val="18"/>
          <w:szCs w:val="18"/>
        </w:rPr>
        <w:t xml:space="preserve">. Wskaźnik </w:t>
      </w:r>
      <w:r w:rsidR="00E440A7">
        <w:rPr>
          <w:rFonts w:ascii="Arial" w:hAnsi="Arial" w:cs="Arial"/>
          <w:sz w:val="18"/>
          <w:szCs w:val="18"/>
        </w:rPr>
        <w:br/>
      </w:r>
      <w:r w:rsidRPr="00E137AA">
        <w:rPr>
          <w:rFonts w:ascii="Arial" w:hAnsi="Arial" w:cs="Arial"/>
          <w:sz w:val="18"/>
          <w:szCs w:val="18"/>
        </w:rPr>
        <w:t xml:space="preserve">zatrudnienia w tej grupie wyniósł </w:t>
      </w:r>
      <w:r w:rsidR="000F748E">
        <w:rPr>
          <w:rFonts w:ascii="Arial" w:hAnsi="Arial" w:cs="Arial"/>
          <w:sz w:val="18"/>
          <w:szCs w:val="18"/>
        </w:rPr>
        <w:t>33,4</w:t>
      </w:r>
      <w:r w:rsidRPr="00E137AA">
        <w:rPr>
          <w:rFonts w:ascii="Arial" w:hAnsi="Arial" w:cs="Arial"/>
          <w:sz w:val="18"/>
          <w:szCs w:val="18"/>
        </w:rPr>
        <w:t xml:space="preserve">% i był wyższy </w:t>
      </w:r>
      <w:r w:rsidR="007C2DFF" w:rsidRPr="00E137AA">
        <w:rPr>
          <w:rFonts w:ascii="Arial" w:hAnsi="Arial" w:cs="Arial"/>
          <w:sz w:val="18"/>
          <w:szCs w:val="18"/>
        </w:rPr>
        <w:t>na wsi</w:t>
      </w:r>
      <w:r w:rsidRPr="00E137AA">
        <w:rPr>
          <w:rFonts w:ascii="Arial" w:hAnsi="Arial" w:cs="Arial"/>
          <w:sz w:val="18"/>
          <w:szCs w:val="18"/>
        </w:rPr>
        <w:t xml:space="preserve"> (</w:t>
      </w:r>
      <w:r w:rsidR="000F748E">
        <w:rPr>
          <w:rFonts w:ascii="Arial" w:hAnsi="Arial" w:cs="Arial"/>
          <w:sz w:val="18"/>
          <w:szCs w:val="18"/>
        </w:rPr>
        <w:t>33,6</w:t>
      </w:r>
      <w:r w:rsidRPr="00E137AA">
        <w:rPr>
          <w:rFonts w:ascii="Arial" w:hAnsi="Arial" w:cs="Arial"/>
          <w:sz w:val="18"/>
          <w:szCs w:val="18"/>
        </w:rPr>
        <w:t xml:space="preserve">%) niż </w:t>
      </w:r>
      <w:r w:rsidR="007C2DFF" w:rsidRPr="00E137AA">
        <w:rPr>
          <w:rFonts w:ascii="Arial" w:hAnsi="Arial" w:cs="Arial"/>
          <w:sz w:val="18"/>
          <w:szCs w:val="18"/>
        </w:rPr>
        <w:t>w miastach</w:t>
      </w:r>
      <w:r w:rsidRPr="00E137AA">
        <w:rPr>
          <w:rFonts w:ascii="Arial" w:hAnsi="Arial" w:cs="Arial"/>
          <w:sz w:val="18"/>
          <w:szCs w:val="18"/>
        </w:rPr>
        <w:t xml:space="preserve"> (</w:t>
      </w:r>
      <w:r w:rsidR="000F748E">
        <w:rPr>
          <w:rFonts w:ascii="Arial" w:hAnsi="Arial" w:cs="Arial"/>
          <w:sz w:val="18"/>
          <w:szCs w:val="18"/>
        </w:rPr>
        <w:t>33,2</w:t>
      </w:r>
      <w:r w:rsidRPr="00E137AA">
        <w:rPr>
          <w:rFonts w:ascii="Arial" w:hAnsi="Arial" w:cs="Arial"/>
          <w:sz w:val="18"/>
          <w:szCs w:val="18"/>
        </w:rPr>
        <w:t>%). Najwięcej pracujących odnotowano w regionie centralnym (</w:t>
      </w:r>
      <w:r w:rsidR="00C3638B">
        <w:rPr>
          <w:rFonts w:ascii="Arial" w:hAnsi="Arial" w:cs="Arial"/>
          <w:sz w:val="18"/>
          <w:szCs w:val="18"/>
        </w:rPr>
        <w:t>1120</w:t>
      </w:r>
      <w:r w:rsidR="00C3638B" w:rsidRPr="00E137AA">
        <w:rPr>
          <w:rFonts w:ascii="Arial" w:hAnsi="Arial" w:cs="Arial"/>
          <w:sz w:val="18"/>
          <w:szCs w:val="18"/>
        </w:rPr>
        <w:t> </w:t>
      </w:r>
      <w:r w:rsidRPr="00E137AA">
        <w:rPr>
          <w:rFonts w:ascii="Arial" w:hAnsi="Arial" w:cs="Arial"/>
          <w:sz w:val="18"/>
          <w:szCs w:val="18"/>
        </w:rPr>
        <w:t xml:space="preserve">tys.), </w:t>
      </w:r>
      <w:r w:rsidR="005B07BF" w:rsidRPr="00E137AA">
        <w:rPr>
          <w:rFonts w:ascii="Arial" w:hAnsi="Arial" w:cs="Arial"/>
          <w:sz w:val="18"/>
          <w:szCs w:val="18"/>
        </w:rPr>
        <w:t>w którym najwyższy był również</w:t>
      </w:r>
      <w:r w:rsidRPr="00E137AA">
        <w:rPr>
          <w:rFonts w:ascii="Arial" w:hAnsi="Arial" w:cs="Arial"/>
          <w:sz w:val="18"/>
          <w:szCs w:val="18"/>
        </w:rPr>
        <w:t xml:space="preserve"> wskaźnik zatrudnienia </w:t>
      </w:r>
      <w:r w:rsidR="005B07BF" w:rsidRPr="00E137AA">
        <w:rPr>
          <w:rFonts w:ascii="Arial" w:hAnsi="Arial" w:cs="Arial"/>
          <w:sz w:val="18"/>
          <w:szCs w:val="18"/>
        </w:rPr>
        <w:t>(</w:t>
      </w:r>
      <w:r w:rsidR="00C3638B">
        <w:rPr>
          <w:rFonts w:ascii="Arial" w:hAnsi="Arial" w:cs="Arial"/>
          <w:sz w:val="18"/>
          <w:szCs w:val="18"/>
        </w:rPr>
        <w:t>36,4</w:t>
      </w:r>
      <w:r w:rsidRPr="00E137AA">
        <w:rPr>
          <w:rFonts w:ascii="Arial" w:hAnsi="Arial" w:cs="Arial"/>
          <w:sz w:val="18"/>
          <w:szCs w:val="18"/>
        </w:rPr>
        <w:t>%). Najmniej pracujących było w regionie południowo-za</w:t>
      </w:r>
      <w:r w:rsidRPr="00567C10">
        <w:rPr>
          <w:rFonts w:ascii="Arial" w:hAnsi="Arial" w:cs="Arial"/>
          <w:sz w:val="18"/>
          <w:szCs w:val="18"/>
        </w:rPr>
        <w:t>chodnim (</w:t>
      </w:r>
      <w:r w:rsidR="00C3638B">
        <w:rPr>
          <w:rFonts w:ascii="Arial" w:hAnsi="Arial" w:cs="Arial"/>
          <w:sz w:val="18"/>
          <w:szCs w:val="18"/>
        </w:rPr>
        <w:t>455</w:t>
      </w:r>
      <w:r w:rsidR="00C3638B" w:rsidRPr="00567C10">
        <w:rPr>
          <w:rFonts w:ascii="Arial" w:hAnsi="Arial" w:cs="Arial"/>
          <w:sz w:val="18"/>
          <w:szCs w:val="18"/>
        </w:rPr>
        <w:t xml:space="preserve"> </w:t>
      </w:r>
      <w:r w:rsidRPr="00567C10">
        <w:rPr>
          <w:rFonts w:ascii="Arial" w:hAnsi="Arial" w:cs="Arial"/>
          <w:sz w:val="18"/>
          <w:szCs w:val="18"/>
        </w:rPr>
        <w:t xml:space="preserve">tys.), </w:t>
      </w:r>
      <w:r w:rsidR="00031BDC" w:rsidRPr="00567C10">
        <w:rPr>
          <w:rFonts w:ascii="Arial" w:hAnsi="Arial" w:cs="Arial"/>
          <w:sz w:val="18"/>
          <w:szCs w:val="18"/>
        </w:rPr>
        <w:t xml:space="preserve">w którym odnotowano także najniższy </w:t>
      </w:r>
      <w:r w:rsidRPr="00567C10">
        <w:rPr>
          <w:rFonts w:ascii="Arial" w:hAnsi="Arial" w:cs="Arial"/>
          <w:sz w:val="18"/>
          <w:szCs w:val="18"/>
        </w:rPr>
        <w:t xml:space="preserve">wskaźnik zatrudnienia </w:t>
      </w:r>
      <w:r w:rsidR="00031BDC" w:rsidRPr="00567C10">
        <w:rPr>
          <w:rFonts w:ascii="Arial" w:hAnsi="Arial" w:cs="Arial"/>
          <w:sz w:val="18"/>
          <w:szCs w:val="18"/>
        </w:rPr>
        <w:t>(</w:t>
      </w:r>
      <w:r w:rsidR="00C3638B">
        <w:rPr>
          <w:rFonts w:ascii="Arial" w:hAnsi="Arial" w:cs="Arial"/>
          <w:sz w:val="18"/>
          <w:szCs w:val="18"/>
        </w:rPr>
        <w:t>32,1</w:t>
      </w:r>
      <w:r w:rsidR="00031BDC" w:rsidRPr="00567C10">
        <w:rPr>
          <w:rFonts w:ascii="Arial" w:hAnsi="Arial" w:cs="Arial"/>
          <w:sz w:val="18"/>
          <w:szCs w:val="18"/>
        </w:rPr>
        <w:t>%).</w:t>
      </w:r>
    </w:p>
    <w:p w:rsidR="003704C3" w:rsidRPr="00427120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567C10">
        <w:rPr>
          <w:rFonts w:ascii="Arial" w:hAnsi="Arial" w:cs="Arial"/>
          <w:spacing w:val="-1"/>
          <w:sz w:val="18"/>
          <w:szCs w:val="18"/>
        </w:rPr>
        <w:t>Pracujący</w:t>
      </w:r>
      <w:r w:rsidR="00110B7F" w:rsidRPr="00567C10">
        <w:rPr>
          <w:rFonts w:ascii="Arial" w:hAnsi="Arial" w:cs="Arial"/>
          <w:spacing w:val="-1"/>
          <w:sz w:val="18"/>
          <w:szCs w:val="18"/>
        </w:rPr>
        <w:t xml:space="preserve">ch niepełnosprawnych </w:t>
      </w:r>
      <w:r w:rsidR="00690CB6">
        <w:rPr>
          <w:rFonts w:ascii="Arial" w:hAnsi="Arial" w:cs="Arial"/>
          <w:sz w:val="18"/>
          <w:szCs w:val="18"/>
        </w:rPr>
        <w:t>powyżej 50 roku życia</w:t>
      </w:r>
      <w:r w:rsidR="00690CB6" w:rsidRPr="00567C10">
        <w:rPr>
          <w:rFonts w:ascii="Arial" w:hAnsi="Arial" w:cs="Arial"/>
          <w:spacing w:val="-1"/>
          <w:sz w:val="18"/>
          <w:szCs w:val="18"/>
        </w:rPr>
        <w:t xml:space="preserve"> </w:t>
      </w:r>
      <w:r w:rsidRPr="00567C10">
        <w:rPr>
          <w:rFonts w:ascii="Arial" w:hAnsi="Arial" w:cs="Arial"/>
          <w:spacing w:val="-1"/>
          <w:sz w:val="18"/>
          <w:szCs w:val="18"/>
        </w:rPr>
        <w:t xml:space="preserve">było </w:t>
      </w:r>
      <w:r w:rsidR="00950FEA">
        <w:rPr>
          <w:rFonts w:ascii="Arial" w:hAnsi="Arial" w:cs="Arial"/>
          <w:spacing w:val="-1"/>
          <w:sz w:val="18"/>
          <w:szCs w:val="18"/>
        </w:rPr>
        <w:t>291</w:t>
      </w:r>
      <w:r w:rsidR="00950FEA" w:rsidRPr="00567C10">
        <w:rPr>
          <w:rFonts w:ascii="Arial" w:hAnsi="Arial" w:cs="Arial"/>
          <w:spacing w:val="-1"/>
          <w:sz w:val="18"/>
          <w:szCs w:val="18"/>
        </w:rPr>
        <w:t xml:space="preserve"> </w:t>
      </w:r>
      <w:r w:rsidRPr="00567C10">
        <w:rPr>
          <w:rFonts w:ascii="Arial" w:hAnsi="Arial" w:cs="Arial"/>
          <w:spacing w:val="-1"/>
          <w:sz w:val="18"/>
          <w:szCs w:val="18"/>
        </w:rPr>
        <w:t>tys. (w pełnym wymiarze –</w:t>
      </w:r>
      <w:r w:rsidR="00FF52C5" w:rsidRPr="00567C10">
        <w:rPr>
          <w:rFonts w:ascii="Arial" w:hAnsi="Arial" w:cs="Arial"/>
          <w:sz w:val="18"/>
          <w:szCs w:val="18"/>
        </w:rPr>
        <w:t xml:space="preserve"> </w:t>
      </w:r>
      <w:r w:rsidR="00950FEA">
        <w:rPr>
          <w:rFonts w:ascii="Arial" w:hAnsi="Arial" w:cs="Arial"/>
          <w:sz w:val="18"/>
          <w:szCs w:val="18"/>
        </w:rPr>
        <w:t>210</w:t>
      </w:r>
      <w:r w:rsidR="00950FEA" w:rsidRPr="00567C10">
        <w:rPr>
          <w:rFonts w:ascii="Arial" w:hAnsi="Arial" w:cs="Arial"/>
          <w:sz w:val="18"/>
          <w:szCs w:val="18"/>
        </w:rPr>
        <w:t xml:space="preserve"> </w:t>
      </w:r>
      <w:r w:rsidRPr="00567C10">
        <w:rPr>
          <w:rFonts w:ascii="Arial" w:hAnsi="Arial" w:cs="Arial"/>
          <w:sz w:val="18"/>
          <w:szCs w:val="18"/>
        </w:rPr>
        <w:t xml:space="preserve">tys., niepełnym – </w:t>
      </w:r>
      <w:r w:rsidR="00950FEA">
        <w:rPr>
          <w:rFonts w:ascii="Arial" w:hAnsi="Arial" w:cs="Arial"/>
          <w:sz w:val="18"/>
          <w:szCs w:val="18"/>
        </w:rPr>
        <w:t>81</w:t>
      </w:r>
      <w:r w:rsidR="00950FEA" w:rsidRPr="00567C10">
        <w:rPr>
          <w:rFonts w:ascii="Arial" w:hAnsi="Arial" w:cs="Arial"/>
          <w:sz w:val="18"/>
          <w:szCs w:val="18"/>
        </w:rPr>
        <w:t xml:space="preserve"> </w:t>
      </w:r>
      <w:r w:rsidRPr="00567C10">
        <w:rPr>
          <w:rFonts w:ascii="Arial" w:hAnsi="Arial" w:cs="Arial"/>
          <w:sz w:val="18"/>
          <w:szCs w:val="18"/>
        </w:rPr>
        <w:t xml:space="preserve">tys. osób). Wskaźnik zatrudnienia w tej grupie wyniósł </w:t>
      </w:r>
      <w:r w:rsidR="00950FEA">
        <w:rPr>
          <w:rFonts w:ascii="Arial" w:hAnsi="Arial" w:cs="Arial"/>
          <w:sz w:val="18"/>
          <w:szCs w:val="18"/>
        </w:rPr>
        <w:t>11,6</w:t>
      </w:r>
      <w:r w:rsidRPr="00567C10">
        <w:rPr>
          <w:rFonts w:ascii="Arial" w:hAnsi="Arial" w:cs="Arial"/>
          <w:sz w:val="18"/>
          <w:szCs w:val="18"/>
        </w:rPr>
        <w:t xml:space="preserve">% i był wyższy </w:t>
      </w:r>
      <w:r w:rsidR="00214312" w:rsidRPr="00567C10">
        <w:rPr>
          <w:rFonts w:ascii="Arial" w:hAnsi="Arial" w:cs="Arial"/>
          <w:sz w:val="18"/>
          <w:szCs w:val="18"/>
        </w:rPr>
        <w:t>w miastach</w:t>
      </w:r>
      <w:r w:rsidRPr="00567C10">
        <w:rPr>
          <w:rFonts w:ascii="Arial" w:hAnsi="Arial" w:cs="Arial"/>
          <w:sz w:val="18"/>
          <w:szCs w:val="18"/>
        </w:rPr>
        <w:t xml:space="preserve"> (</w:t>
      </w:r>
      <w:r w:rsidR="00950FEA">
        <w:rPr>
          <w:rFonts w:ascii="Arial" w:hAnsi="Arial" w:cs="Arial"/>
          <w:sz w:val="18"/>
          <w:szCs w:val="18"/>
        </w:rPr>
        <w:t>12,9</w:t>
      </w:r>
      <w:r w:rsidRPr="00567C10">
        <w:rPr>
          <w:rFonts w:ascii="Arial" w:hAnsi="Arial" w:cs="Arial"/>
          <w:sz w:val="18"/>
          <w:szCs w:val="18"/>
        </w:rPr>
        <w:t xml:space="preserve">%) niż </w:t>
      </w:r>
      <w:r w:rsidR="00214312" w:rsidRPr="00567C10">
        <w:rPr>
          <w:rFonts w:ascii="Arial" w:hAnsi="Arial" w:cs="Arial"/>
          <w:sz w:val="18"/>
          <w:szCs w:val="18"/>
        </w:rPr>
        <w:t>na wsi</w:t>
      </w:r>
      <w:r w:rsidRPr="00567C10">
        <w:rPr>
          <w:rFonts w:ascii="Arial" w:hAnsi="Arial" w:cs="Arial"/>
          <w:sz w:val="18"/>
          <w:szCs w:val="18"/>
        </w:rPr>
        <w:t xml:space="preserve"> (</w:t>
      </w:r>
      <w:r w:rsidR="00950FEA">
        <w:rPr>
          <w:rFonts w:ascii="Arial" w:hAnsi="Arial" w:cs="Arial"/>
          <w:sz w:val="18"/>
          <w:szCs w:val="18"/>
        </w:rPr>
        <w:t>9,3</w:t>
      </w:r>
      <w:r w:rsidRPr="00567C10">
        <w:rPr>
          <w:rFonts w:ascii="Arial" w:hAnsi="Arial" w:cs="Arial"/>
          <w:sz w:val="18"/>
          <w:szCs w:val="18"/>
        </w:rPr>
        <w:t>%). Wśród mężczyzn i kobiet wyn</w:t>
      </w:r>
      <w:r w:rsidR="00236EF5">
        <w:rPr>
          <w:rFonts w:ascii="Arial" w:hAnsi="Arial" w:cs="Arial"/>
          <w:sz w:val="18"/>
          <w:szCs w:val="18"/>
        </w:rPr>
        <w:t>iós</w:t>
      </w:r>
      <w:r w:rsidRPr="00567C10">
        <w:rPr>
          <w:rFonts w:ascii="Arial" w:hAnsi="Arial" w:cs="Arial"/>
          <w:sz w:val="18"/>
          <w:szCs w:val="18"/>
        </w:rPr>
        <w:t xml:space="preserve">ł odpowiednio </w:t>
      </w:r>
      <w:r w:rsidR="00950FEA">
        <w:rPr>
          <w:rFonts w:ascii="Arial" w:hAnsi="Arial" w:cs="Arial"/>
          <w:sz w:val="18"/>
          <w:szCs w:val="18"/>
        </w:rPr>
        <w:t>13,8</w:t>
      </w:r>
      <w:r w:rsidRPr="00567C10">
        <w:rPr>
          <w:rFonts w:ascii="Arial" w:hAnsi="Arial" w:cs="Arial"/>
          <w:sz w:val="18"/>
          <w:szCs w:val="18"/>
        </w:rPr>
        <w:t xml:space="preserve">% i </w:t>
      </w:r>
      <w:r w:rsidR="00950FEA">
        <w:rPr>
          <w:rFonts w:ascii="Arial" w:hAnsi="Arial" w:cs="Arial"/>
          <w:sz w:val="18"/>
          <w:szCs w:val="18"/>
        </w:rPr>
        <w:t>9,6</w:t>
      </w:r>
      <w:r w:rsidRPr="00567C10">
        <w:rPr>
          <w:rFonts w:ascii="Arial" w:hAnsi="Arial" w:cs="Arial"/>
          <w:sz w:val="18"/>
          <w:szCs w:val="18"/>
        </w:rPr>
        <w:t xml:space="preserve">%. Wskaźnik zatrudnienia najwyższy był w regionie </w:t>
      </w:r>
      <w:r w:rsidR="00950FEA">
        <w:rPr>
          <w:rFonts w:ascii="Arial" w:hAnsi="Arial" w:cs="Arial"/>
          <w:sz w:val="18"/>
          <w:szCs w:val="18"/>
        </w:rPr>
        <w:t>południowo-zachodnim</w:t>
      </w:r>
      <w:r w:rsidR="00950FEA" w:rsidRPr="00567C10">
        <w:rPr>
          <w:rFonts w:ascii="Arial" w:hAnsi="Arial" w:cs="Arial"/>
          <w:sz w:val="18"/>
          <w:szCs w:val="18"/>
        </w:rPr>
        <w:t xml:space="preserve"> </w:t>
      </w:r>
      <w:r w:rsidRPr="00567C10">
        <w:rPr>
          <w:rFonts w:ascii="Arial" w:hAnsi="Arial" w:cs="Arial"/>
          <w:sz w:val="18"/>
          <w:szCs w:val="18"/>
        </w:rPr>
        <w:t>(</w:t>
      </w:r>
      <w:r w:rsidR="00950FEA">
        <w:rPr>
          <w:rFonts w:ascii="Arial" w:hAnsi="Arial" w:cs="Arial"/>
          <w:sz w:val="18"/>
          <w:szCs w:val="18"/>
        </w:rPr>
        <w:t>12,5</w:t>
      </w:r>
      <w:r w:rsidR="005834C3" w:rsidRPr="00567C10">
        <w:rPr>
          <w:rFonts w:ascii="Arial" w:hAnsi="Arial" w:cs="Arial"/>
          <w:sz w:val="18"/>
          <w:szCs w:val="18"/>
        </w:rPr>
        <w:t xml:space="preserve">%), </w:t>
      </w:r>
      <w:r w:rsidRPr="00567C10">
        <w:rPr>
          <w:rFonts w:ascii="Arial" w:hAnsi="Arial" w:cs="Arial"/>
          <w:sz w:val="18"/>
          <w:szCs w:val="18"/>
        </w:rPr>
        <w:t>a najniższy w regionie</w:t>
      </w:r>
      <w:r w:rsidR="005834C3" w:rsidRPr="00567C10">
        <w:rPr>
          <w:rFonts w:ascii="Arial" w:hAnsi="Arial" w:cs="Arial"/>
          <w:sz w:val="18"/>
          <w:szCs w:val="18"/>
        </w:rPr>
        <w:t xml:space="preserve"> południowym</w:t>
      </w:r>
      <w:r w:rsidRPr="00567C10">
        <w:rPr>
          <w:rFonts w:ascii="Arial" w:hAnsi="Arial" w:cs="Arial"/>
          <w:sz w:val="18"/>
          <w:szCs w:val="18"/>
        </w:rPr>
        <w:t xml:space="preserve">, gdzie wyniósł </w:t>
      </w:r>
      <w:r w:rsidR="00950FEA">
        <w:rPr>
          <w:rFonts w:ascii="Arial" w:hAnsi="Arial" w:cs="Arial"/>
          <w:sz w:val="18"/>
          <w:szCs w:val="18"/>
        </w:rPr>
        <w:t>10,6</w:t>
      </w:r>
      <w:r w:rsidRPr="00567C10">
        <w:rPr>
          <w:rFonts w:ascii="Arial" w:hAnsi="Arial" w:cs="Arial"/>
          <w:sz w:val="18"/>
          <w:szCs w:val="18"/>
        </w:rPr>
        <w:t>%.</w:t>
      </w:r>
    </w:p>
    <w:p w:rsidR="003704C3" w:rsidRDefault="00690CB6" w:rsidP="00690CB6">
      <w:pPr>
        <w:spacing w:after="12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555115" distR="1555115" simplePos="0" relativeHeight="251689984" behindDoc="0" locked="0" layoutInCell="1" allowOverlap="1">
            <wp:simplePos x="0" y="0"/>
            <wp:positionH relativeFrom="column">
              <wp:posOffset>147955</wp:posOffset>
            </wp:positionH>
            <wp:positionV relativeFrom="paragraph">
              <wp:posOffset>1683385</wp:posOffset>
            </wp:positionV>
            <wp:extent cx="4464685" cy="2830195"/>
            <wp:effectExtent l="0" t="0" r="0" b="0"/>
            <wp:wrapSquare wrapText="bothSides"/>
            <wp:docPr id="1" name="Obraz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I.wm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685" cy="2830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704C3" w:rsidRPr="005E5664">
        <w:rPr>
          <w:rFonts w:ascii="Arial" w:hAnsi="Arial" w:cs="Arial"/>
          <w:sz w:val="18"/>
          <w:szCs w:val="18"/>
        </w:rPr>
        <w:t xml:space="preserve">Według BAEL wśród bezrobotnych było </w:t>
      </w:r>
      <w:r w:rsidR="007F4760">
        <w:rPr>
          <w:rFonts w:ascii="Arial" w:hAnsi="Arial" w:cs="Arial"/>
          <w:sz w:val="18"/>
          <w:szCs w:val="18"/>
        </w:rPr>
        <w:t>225</w:t>
      </w:r>
      <w:r w:rsidR="007F4760" w:rsidRPr="005E5664">
        <w:rPr>
          <w:rFonts w:ascii="Arial" w:hAnsi="Arial" w:cs="Arial"/>
          <w:sz w:val="18"/>
          <w:szCs w:val="18"/>
        </w:rPr>
        <w:t xml:space="preserve"> </w:t>
      </w:r>
      <w:r w:rsidR="003704C3" w:rsidRPr="005E5664">
        <w:rPr>
          <w:rFonts w:ascii="Arial" w:hAnsi="Arial" w:cs="Arial"/>
          <w:sz w:val="18"/>
          <w:szCs w:val="18"/>
        </w:rPr>
        <w:t xml:space="preserve">tys.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3704C3" w:rsidRPr="005E5664">
        <w:rPr>
          <w:rFonts w:ascii="Arial" w:hAnsi="Arial" w:cs="Arial"/>
          <w:sz w:val="18"/>
          <w:szCs w:val="18"/>
        </w:rPr>
        <w:t xml:space="preserve">, w tym </w:t>
      </w:r>
      <w:r w:rsidR="003704C3" w:rsidRPr="005E5664">
        <w:rPr>
          <w:rFonts w:ascii="Arial" w:hAnsi="Arial" w:cs="Arial"/>
          <w:sz w:val="18"/>
          <w:szCs w:val="18"/>
        </w:rPr>
        <w:br/>
      </w:r>
      <w:r w:rsidR="007F4760">
        <w:rPr>
          <w:rFonts w:ascii="Arial" w:hAnsi="Arial" w:cs="Arial"/>
          <w:sz w:val="18"/>
          <w:szCs w:val="18"/>
        </w:rPr>
        <w:t>94</w:t>
      </w:r>
      <w:r w:rsidR="007F4760" w:rsidRPr="005E5664">
        <w:rPr>
          <w:rFonts w:ascii="Arial" w:hAnsi="Arial" w:cs="Arial"/>
          <w:sz w:val="18"/>
          <w:szCs w:val="18"/>
        </w:rPr>
        <w:t xml:space="preserve"> </w:t>
      </w:r>
      <w:r w:rsidR="003704C3" w:rsidRPr="005E5664">
        <w:rPr>
          <w:rFonts w:ascii="Arial" w:hAnsi="Arial" w:cs="Arial"/>
          <w:sz w:val="18"/>
          <w:szCs w:val="18"/>
        </w:rPr>
        <w:t>tys. kobiet. Większość bezrobotnych stanowiły osoby zamieszkałe w mieście (</w:t>
      </w:r>
      <w:r w:rsidR="007F4760">
        <w:rPr>
          <w:rFonts w:ascii="Arial" w:hAnsi="Arial" w:cs="Arial"/>
          <w:sz w:val="18"/>
          <w:szCs w:val="18"/>
        </w:rPr>
        <w:t>70,2</w:t>
      </w:r>
      <w:r w:rsidR="003704C3" w:rsidRPr="005E5664">
        <w:rPr>
          <w:rFonts w:ascii="Arial" w:hAnsi="Arial" w:cs="Arial"/>
          <w:sz w:val="18"/>
          <w:szCs w:val="18"/>
        </w:rPr>
        <w:t xml:space="preserve">%). Stopa bezrobocia wyniosła w całej grupie </w:t>
      </w:r>
      <w:r w:rsidR="007F4760">
        <w:rPr>
          <w:rFonts w:ascii="Arial" w:hAnsi="Arial" w:cs="Arial"/>
          <w:sz w:val="18"/>
          <w:szCs w:val="18"/>
        </w:rPr>
        <w:t>4,7</w:t>
      </w:r>
      <w:r w:rsidR="005008BC" w:rsidRPr="005E5664">
        <w:rPr>
          <w:rFonts w:ascii="Arial" w:hAnsi="Arial" w:cs="Arial"/>
          <w:sz w:val="18"/>
          <w:szCs w:val="18"/>
        </w:rPr>
        <w:t>% (</w:t>
      </w:r>
      <w:r w:rsidR="007F4760">
        <w:rPr>
          <w:rFonts w:ascii="Arial" w:hAnsi="Arial" w:cs="Arial"/>
          <w:sz w:val="18"/>
          <w:szCs w:val="18"/>
        </w:rPr>
        <w:t>4,4</w:t>
      </w:r>
      <w:r w:rsidR="008A778A" w:rsidRPr="005E5664">
        <w:rPr>
          <w:rFonts w:ascii="Arial" w:hAnsi="Arial" w:cs="Arial"/>
          <w:sz w:val="18"/>
          <w:szCs w:val="18"/>
        </w:rPr>
        <w:t>% dla</w:t>
      </w:r>
      <w:r w:rsidR="005008BC" w:rsidRPr="005E5664">
        <w:rPr>
          <w:rFonts w:ascii="Arial" w:hAnsi="Arial" w:cs="Arial"/>
          <w:sz w:val="18"/>
          <w:szCs w:val="18"/>
        </w:rPr>
        <w:t xml:space="preserve"> kobiet</w:t>
      </w:r>
      <w:r w:rsidR="008A778A" w:rsidRPr="005E5664">
        <w:rPr>
          <w:rFonts w:ascii="Arial" w:hAnsi="Arial" w:cs="Arial"/>
          <w:sz w:val="18"/>
          <w:szCs w:val="18"/>
        </w:rPr>
        <w:t xml:space="preserve"> </w:t>
      </w:r>
      <w:r w:rsidR="00BB221F" w:rsidRPr="005E5664">
        <w:rPr>
          <w:rFonts w:ascii="Arial" w:hAnsi="Arial" w:cs="Arial"/>
          <w:sz w:val="18"/>
          <w:szCs w:val="18"/>
        </w:rPr>
        <w:t xml:space="preserve">i </w:t>
      </w:r>
      <w:r w:rsidR="007F4760">
        <w:rPr>
          <w:rFonts w:ascii="Arial" w:hAnsi="Arial" w:cs="Arial"/>
          <w:sz w:val="18"/>
          <w:szCs w:val="18"/>
        </w:rPr>
        <w:t>4,9</w:t>
      </w:r>
      <w:r w:rsidR="008A778A" w:rsidRPr="005E5664">
        <w:rPr>
          <w:rFonts w:ascii="Arial" w:hAnsi="Arial" w:cs="Arial"/>
          <w:sz w:val="18"/>
          <w:szCs w:val="18"/>
        </w:rPr>
        <w:t xml:space="preserve">% dla </w:t>
      </w:r>
      <w:r w:rsidR="00BB221F" w:rsidRPr="005E5664">
        <w:rPr>
          <w:rFonts w:ascii="Arial" w:hAnsi="Arial" w:cs="Arial"/>
          <w:sz w:val="18"/>
          <w:szCs w:val="18"/>
        </w:rPr>
        <w:t>mężczyzn</w:t>
      </w:r>
      <w:r w:rsidR="003704C3" w:rsidRPr="005E5664">
        <w:rPr>
          <w:rFonts w:ascii="Arial" w:hAnsi="Arial" w:cs="Arial"/>
          <w:sz w:val="18"/>
          <w:szCs w:val="18"/>
        </w:rPr>
        <w:t>). Najwięcej bezrobotnych było w regionie centralnym (</w:t>
      </w:r>
      <w:r w:rsidR="007F4760">
        <w:rPr>
          <w:rFonts w:ascii="Arial" w:hAnsi="Arial" w:cs="Arial"/>
          <w:sz w:val="18"/>
          <w:szCs w:val="18"/>
        </w:rPr>
        <w:t>56</w:t>
      </w:r>
      <w:r w:rsidR="007F4760" w:rsidRPr="005E5664">
        <w:rPr>
          <w:rFonts w:ascii="Arial" w:hAnsi="Arial" w:cs="Arial"/>
          <w:sz w:val="18"/>
          <w:szCs w:val="18"/>
        </w:rPr>
        <w:t xml:space="preserve"> </w:t>
      </w:r>
      <w:r w:rsidR="003704C3" w:rsidRPr="005E5664">
        <w:rPr>
          <w:rFonts w:ascii="Arial" w:hAnsi="Arial" w:cs="Arial"/>
          <w:sz w:val="18"/>
          <w:szCs w:val="18"/>
        </w:rPr>
        <w:t xml:space="preserve">tys. osób), </w:t>
      </w:r>
      <w:r w:rsidR="00A90139" w:rsidRPr="005E5664">
        <w:rPr>
          <w:rFonts w:ascii="Arial" w:hAnsi="Arial" w:cs="Arial"/>
          <w:sz w:val="18"/>
          <w:szCs w:val="18"/>
        </w:rPr>
        <w:t>zaś</w:t>
      </w:r>
      <w:r w:rsidR="003704C3" w:rsidRPr="005E5664">
        <w:rPr>
          <w:rFonts w:ascii="Arial" w:hAnsi="Arial" w:cs="Arial"/>
          <w:sz w:val="18"/>
          <w:szCs w:val="18"/>
        </w:rPr>
        <w:t xml:space="preserve"> najwyższą stopę bezrobocia odnotowano w regionie </w:t>
      </w:r>
      <w:r w:rsidR="007F4760">
        <w:rPr>
          <w:rFonts w:ascii="Arial" w:hAnsi="Arial" w:cs="Arial"/>
          <w:sz w:val="18"/>
          <w:szCs w:val="18"/>
        </w:rPr>
        <w:t>południowym</w:t>
      </w:r>
      <w:r w:rsidR="003704C3" w:rsidRPr="005E5664">
        <w:rPr>
          <w:rFonts w:ascii="Arial" w:hAnsi="Arial" w:cs="Arial"/>
          <w:sz w:val="18"/>
          <w:szCs w:val="18"/>
        </w:rPr>
        <w:t xml:space="preserve"> </w:t>
      </w:r>
      <w:r w:rsidR="00236EF5">
        <w:rPr>
          <w:rFonts w:ascii="Arial" w:hAnsi="Arial" w:cs="Arial"/>
          <w:sz w:val="18"/>
          <w:szCs w:val="18"/>
        </w:rPr>
        <w:t>(</w:t>
      </w:r>
      <w:r w:rsidR="007F4760">
        <w:rPr>
          <w:rFonts w:ascii="Arial" w:hAnsi="Arial" w:cs="Arial"/>
          <w:sz w:val="18"/>
          <w:szCs w:val="18"/>
        </w:rPr>
        <w:t>5,1</w:t>
      </w:r>
      <w:r w:rsidR="003704C3" w:rsidRPr="005E5664">
        <w:rPr>
          <w:rFonts w:ascii="Arial" w:hAnsi="Arial" w:cs="Arial"/>
          <w:sz w:val="18"/>
          <w:szCs w:val="18"/>
        </w:rPr>
        <w:t>%</w:t>
      </w:r>
      <w:r w:rsidR="00236EF5">
        <w:rPr>
          <w:rFonts w:ascii="Arial" w:hAnsi="Arial" w:cs="Arial"/>
          <w:sz w:val="18"/>
          <w:szCs w:val="18"/>
        </w:rPr>
        <w:t>)</w:t>
      </w:r>
      <w:r w:rsidR="003704C3" w:rsidRPr="005E5664">
        <w:rPr>
          <w:rFonts w:ascii="Arial" w:hAnsi="Arial" w:cs="Arial"/>
          <w:sz w:val="18"/>
          <w:szCs w:val="18"/>
        </w:rPr>
        <w:t>.</w:t>
      </w:r>
      <w:r w:rsidR="005008BC" w:rsidRPr="005E5664">
        <w:rPr>
          <w:rFonts w:ascii="Arial" w:hAnsi="Arial" w:cs="Arial"/>
          <w:sz w:val="18"/>
          <w:szCs w:val="18"/>
        </w:rPr>
        <w:t xml:space="preserve"> N</w:t>
      </w:r>
      <w:r w:rsidR="003704C3" w:rsidRPr="005E5664">
        <w:rPr>
          <w:rFonts w:ascii="Arial" w:hAnsi="Arial" w:cs="Arial"/>
          <w:sz w:val="18"/>
          <w:szCs w:val="18"/>
        </w:rPr>
        <w:t xml:space="preserve">ajniższą stopę bezrobocia odnotowano </w:t>
      </w:r>
      <w:r w:rsidR="00F525A1">
        <w:rPr>
          <w:rFonts w:ascii="Arial" w:hAnsi="Arial" w:cs="Arial"/>
          <w:sz w:val="18"/>
          <w:szCs w:val="18"/>
        </w:rPr>
        <w:br/>
      </w:r>
      <w:r w:rsidR="003704C3" w:rsidRPr="005E5664">
        <w:rPr>
          <w:rFonts w:ascii="Arial" w:hAnsi="Arial" w:cs="Arial"/>
          <w:sz w:val="18"/>
          <w:szCs w:val="18"/>
        </w:rPr>
        <w:t>w regio</w:t>
      </w:r>
      <w:r w:rsidR="005008BC" w:rsidRPr="005E5664">
        <w:rPr>
          <w:rFonts w:ascii="Arial" w:hAnsi="Arial" w:cs="Arial"/>
          <w:sz w:val="18"/>
          <w:szCs w:val="18"/>
        </w:rPr>
        <w:t>n</w:t>
      </w:r>
      <w:r w:rsidR="00381040" w:rsidRPr="005E5664">
        <w:rPr>
          <w:rFonts w:ascii="Arial" w:hAnsi="Arial" w:cs="Arial"/>
          <w:sz w:val="18"/>
          <w:szCs w:val="18"/>
        </w:rPr>
        <w:t>ach</w:t>
      </w:r>
      <w:r w:rsidR="003704C3" w:rsidRPr="005E5664">
        <w:rPr>
          <w:rFonts w:ascii="Arial" w:hAnsi="Arial" w:cs="Arial"/>
          <w:sz w:val="18"/>
          <w:szCs w:val="18"/>
        </w:rPr>
        <w:t xml:space="preserve"> </w:t>
      </w:r>
      <w:r w:rsidR="005008BC" w:rsidRPr="005E5664">
        <w:rPr>
          <w:rFonts w:ascii="Arial" w:hAnsi="Arial" w:cs="Arial"/>
          <w:sz w:val="18"/>
          <w:szCs w:val="18"/>
        </w:rPr>
        <w:t>północno-zachodnim</w:t>
      </w:r>
      <w:r w:rsidR="004E55E9" w:rsidRPr="005E5664">
        <w:rPr>
          <w:rFonts w:ascii="Arial" w:hAnsi="Arial" w:cs="Arial"/>
          <w:sz w:val="18"/>
          <w:szCs w:val="18"/>
        </w:rPr>
        <w:t xml:space="preserve"> i </w:t>
      </w:r>
      <w:r w:rsidR="007F4760">
        <w:rPr>
          <w:rFonts w:ascii="Arial" w:hAnsi="Arial" w:cs="Arial"/>
          <w:sz w:val="18"/>
          <w:szCs w:val="18"/>
        </w:rPr>
        <w:t>południowo-zachodnim</w:t>
      </w:r>
      <w:r w:rsidR="007F4760" w:rsidRPr="005E5664">
        <w:rPr>
          <w:rFonts w:ascii="Arial" w:hAnsi="Arial" w:cs="Arial"/>
          <w:sz w:val="18"/>
          <w:szCs w:val="18"/>
        </w:rPr>
        <w:t xml:space="preserve"> </w:t>
      </w:r>
      <w:r w:rsidR="005008BC" w:rsidRPr="005E5664">
        <w:rPr>
          <w:rFonts w:ascii="Arial" w:hAnsi="Arial" w:cs="Arial"/>
          <w:sz w:val="18"/>
          <w:szCs w:val="18"/>
        </w:rPr>
        <w:t xml:space="preserve">(odpowiednio </w:t>
      </w:r>
      <w:r w:rsidR="002D180C">
        <w:rPr>
          <w:rFonts w:ascii="Arial" w:hAnsi="Arial" w:cs="Arial"/>
          <w:sz w:val="18"/>
          <w:szCs w:val="18"/>
        </w:rPr>
        <w:t>3,9</w:t>
      </w:r>
      <w:r w:rsidR="005008BC" w:rsidRPr="005E5664">
        <w:rPr>
          <w:rFonts w:ascii="Arial" w:hAnsi="Arial" w:cs="Arial"/>
          <w:sz w:val="18"/>
          <w:szCs w:val="18"/>
        </w:rPr>
        <w:t xml:space="preserve">% i </w:t>
      </w:r>
      <w:r w:rsidR="002D180C">
        <w:rPr>
          <w:rFonts w:ascii="Arial" w:hAnsi="Arial" w:cs="Arial"/>
          <w:sz w:val="18"/>
          <w:szCs w:val="18"/>
        </w:rPr>
        <w:t>4,5</w:t>
      </w:r>
      <w:r w:rsidR="003704C3" w:rsidRPr="005E5664">
        <w:rPr>
          <w:rFonts w:ascii="Arial" w:hAnsi="Arial" w:cs="Arial"/>
          <w:sz w:val="18"/>
          <w:szCs w:val="18"/>
        </w:rPr>
        <w:t>%). Najmniej bezrobotnych ko</w:t>
      </w:r>
      <w:r w:rsidR="005008BC" w:rsidRPr="005E5664">
        <w:rPr>
          <w:rFonts w:ascii="Arial" w:hAnsi="Arial" w:cs="Arial"/>
          <w:sz w:val="18"/>
          <w:szCs w:val="18"/>
        </w:rPr>
        <w:t xml:space="preserve">biet było </w:t>
      </w:r>
      <w:r w:rsidR="003704C3" w:rsidRPr="005E5664">
        <w:rPr>
          <w:rFonts w:ascii="Arial" w:hAnsi="Arial" w:cs="Arial"/>
          <w:sz w:val="18"/>
          <w:szCs w:val="18"/>
        </w:rPr>
        <w:t xml:space="preserve">w </w:t>
      </w:r>
      <w:r w:rsidR="002D180C">
        <w:rPr>
          <w:rFonts w:ascii="Arial" w:hAnsi="Arial" w:cs="Arial"/>
          <w:sz w:val="18"/>
          <w:szCs w:val="18"/>
        </w:rPr>
        <w:t>regionie</w:t>
      </w:r>
      <w:r w:rsidR="002D180C" w:rsidRPr="005E5664">
        <w:rPr>
          <w:rFonts w:ascii="Arial" w:hAnsi="Arial" w:cs="Arial"/>
          <w:sz w:val="18"/>
          <w:szCs w:val="18"/>
        </w:rPr>
        <w:t xml:space="preserve"> </w:t>
      </w:r>
      <w:r w:rsidR="003704C3" w:rsidRPr="005E5664">
        <w:rPr>
          <w:rFonts w:ascii="Arial" w:hAnsi="Arial" w:cs="Arial"/>
          <w:sz w:val="18"/>
          <w:szCs w:val="18"/>
        </w:rPr>
        <w:t>p</w:t>
      </w:r>
      <w:r w:rsidR="005008BC" w:rsidRPr="005E5664">
        <w:rPr>
          <w:rFonts w:ascii="Arial" w:hAnsi="Arial" w:cs="Arial"/>
          <w:sz w:val="18"/>
          <w:szCs w:val="18"/>
        </w:rPr>
        <w:t>ołudniowo-zachodnim (</w:t>
      </w:r>
      <w:r w:rsidR="002D180C">
        <w:rPr>
          <w:rFonts w:ascii="Arial" w:hAnsi="Arial" w:cs="Arial"/>
          <w:sz w:val="18"/>
          <w:szCs w:val="18"/>
        </w:rPr>
        <w:t>7</w:t>
      </w:r>
      <w:r w:rsidR="002D180C" w:rsidRPr="005E5664">
        <w:rPr>
          <w:rFonts w:ascii="Arial" w:hAnsi="Arial" w:cs="Arial"/>
          <w:sz w:val="18"/>
          <w:szCs w:val="18"/>
        </w:rPr>
        <w:t xml:space="preserve"> </w:t>
      </w:r>
      <w:r w:rsidR="0037738B" w:rsidRPr="005E5664">
        <w:rPr>
          <w:rFonts w:ascii="Arial" w:hAnsi="Arial" w:cs="Arial"/>
          <w:sz w:val="18"/>
          <w:szCs w:val="18"/>
        </w:rPr>
        <w:t>tys</w:t>
      </w:r>
      <w:r w:rsidR="008739CC" w:rsidRPr="005E5664">
        <w:rPr>
          <w:rFonts w:ascii="Arial" w:hAnsi="Arial" w:cs="Arial"/>
          <w:sz w:val="18"/>
          <w:szCs w:val="18"/>
        </w:rPr>
        <w:t>. osób</w:t>
      </w:r>
      <w:r w:rsidR="003704C3" w:rsidRPr="005E5664">
        <w:rPr>
          <w:rFonts w:ascii="Arial" w:hAnsi="Arial" w:cs="Arial"/>
          <w:sz w:val="18"/>
          <w:szCs w:val="18"/>
        </w:rPr>
        <w:t>), a najniższą stopę bezro</w:t>
      </w:r>
      <w:r w:rsidR="008739CC" w:rsidRPr="005E5664">
        <w:rPr>
          <w:rFonts w:ascii="Arial" w:hAnsi="Arial" w:cs="Arial"/>
          <w:sz w:val="18"/>
          <w:szCs w:val="18"/>
        </w:rPr>
        <w:t>bocia wśród kobiet odnotowano w </w:t>
      </w:r>
      <w:r w:rsidR="003704C3" w:rsidRPr="005E5664">
        <w:rPr>
          <w:rFonts w:ascii="Arial" w:hAnsi="Arial" w:cs="Arial"/>
          <w:sz w:val="18"/>
          <w:szCs w:val="18"/>
        </w:rPr>
        <w:t xml:space="preserve">regionie </w:t>
      </w:r>
      <w:r w:rsidR="002D180C">
        <w:rPr>
          <w:rFonts w:ascii="Arial" w:hAnsi="Arial" w:cs="Arial"/>
          <w:sz w:val="18"/>
          <w:szCs w:val="18"/>
        </w:rPr>
        <w:t>południowo-zachodnim</w:t>
      </w:r>
      <w:r w:rsidR="003704C3" w:rsidRPr="005E5664">
        <w:rPr>
          <w:rFonts w:ascii="Arial" w:hAnsi="Arial" w:cs="Arial"/>
          <w:sz w:val="18"/>
          <w:szCs w:val="18"/>
        </w:rPr>
        <w:t xml:space="preserve"> (</w:t>
      </w:r>
      <w:r w:rsidR="002D180C">
        <w:rPr>
          <w:rFonts w:ascii="Arial" w:hAnsi="Arial" w:cs="Arial"/>
          <w:sz w:val="18"/>
          <w:szCs w:val="18"/>
        </w:rPr>
        <w:t>3,5</w:t>
      </w:r>
      <w:r w:rsidR="003704C3" w:rsidRPr="005E5664">
        <w:rPr>
          <w:rFonts w:ascii="Arial" w:hAnsi="Arial" w:cs="Arial"/>
          <w:sz w:val="18"/>
          <w:szCs w:val="18"/>
        </w:rPr>
        <w:t>%).</w:t>
      </w:r>
    </w:p>
    <w:p w:rsidR="003704C3" w:rsidRPr="00427120" w:rsidRDefault="003704C3" w:rsidP="00690CB6">
      <w:pPr>
        <w:spacing w:before="24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994753">
        <w:rPr>
          <w:rFonts w:ascii="Arial" w:hAnsi="Arial" w:cs="Arial"/>
          <w:sz w:val="18"/>
          <w:szCs w:val="18"/>
        </w:rPr>
        <w:t xml:space="preserve">Na koniec </w:t>
      </w:r>
      <w:r w:rsidR="00481EE4">
        <w:rPr>
          <w:rFonts w:ascii="Arial" w:hAnsi="Arial" w:cs="Arial"/>
          <w:sz w:val="18"/>
          <w:szCs w:val="18"/>
        </w:rPr>
        <w:t>2015 r.</w:t>
      </w:r>
      <w:r w:rsidRPr="00994753">
        <w:rPr>
          <w:rFonts w:ascii="Arial" w:hAnsi="Arial" w:cs="Arial"/>
          <w:sz w:val="18"/>
          <w:szCs w:val="18"/>
        </w:rPr>
        <w:t xml:space="preserve"> ogólna liczba bezrobotnych zarejestrowanych</w:t>
      </w:r>
      <w:r w:rsidRPr="00994753">
        <w:rPr>
          <w:rFonts w:ascii="Arial" w:hAnsi="Arial" w:cs="Arial"/>
          <w:b/>
          <w:sz w:val="18"/>
          <w:szCs w:val="18"/>
        </w:rPr>
        <w:t xml:space="preserve"> </w:t>
      </w:r>
      <w:r w:rsidRPr="00994753">
        <w:rPr>
          <w:rFonts w:ascii="Arial" w:hAnsi="Arial" w:cs="Arial"/>
          <w:sz w:val="18"/>
          <w:szCs w:val="18"/>
        </w:rPr>
        <w:t xml:space="preserve">w Powiatowych Urzędach Pracy w Polsce wyniosła </w:t>
      </w:r>
      <w:r w:rsidR="00EF3C21">
        <w:rPr>
          <w:rFonts w:ascii="Arial" w:hAnsi="Arial" w:cs="Arial"/>
          <w:sz w:val="18"/>
          <w:szCs w:val="18"/>
        </w:rPr>
        <w:t>1563,3</w:t>
      </w:r>
      <w:r w:rsidRPr="00994753">
        <w:rPr>
          <w:rFonts w:ascii="Arial" w:hAnsi="Arial" w:cs="Arial"/>
          <w:sz w:val="18"/>
          <w:szCs w:val="18"/>
        </w:rPr>
        <w:t xml:space="preserve"> tys. Najwyższy udział w badanej grupie mieli bezrobotni z regionu wschodniego (</w:t>
      </w:r>
      <w:r w:rsidR="00F32B89">
        <w:rPr>
          <w:rFonts w:ascii="Arial" w:hAnsi="Arial" w:cs="Arial"/>
          <w:sz w:val="18"/>
          <w:szCs w:val="18"/>
        </w:rPr>
        <w:t>22,6</w:t>
      </w:r>
      <w:r w:rsidRPr="00994753">
        <w:rPr>
          <w:rFonts w:ascii="Arial" w:hAnsi="Arial" w:cs="Arial"/>
          <w:sz w:val="18"/>
          <w:szCs w:val="18"/>
        </w:rPr>
        <w:t>%), a najniższy – z regionu południowo-zachodniego (</w:t>
      </w:r>
      <w:r w:rsidR="00F32B89">
        <w:rPr>
          <w:rFonts w:ascii="Arial" w:hAnsi="Arial" w:cs="Arial"/>
          <w:sz w:val="18"/>
          <w:szCs w:val="18"/>
        </w:rPr>
        <w:t>8,7</w:t>
      </w:r>
      <w:r w:rsidRPr="00994753">
        <w:rPr>
          <w:rFonts w:ascii="Arial" w:hAnsi="Arial" w:cs="Arial"/>
          <w:sz w:val="18"/>
          <w:szCs w:val="18"/>
        </w:rPr>
        <w:t>%).</w:t>
      </w:r>
    </w:p>
    <w:p w:rsidR="006D2A2C" w:rsidRPr="00E1718F" w:rsidRDefault="006D2A2C" w:rsidP="00D80BBF">
      <w:pPr>
        <w:spacing w:line="280" w:lineRule="exact"/>
        <w:ind w:firstLine="397"/>
        <w:jc w:val="both"/>
        <w:rPr>
          <w:rFonts w:ascii="Arial" w:hAnsi="Arial" w:cs="Arial"/>
          <w:strike/>
          <w:spacing w:val="-3"/>
          <w:sz w:val="18"/>
          <w:szCs w:val="18"/>
        </w:rPr>
      </w:pPr>
      <w:r w:rsidRPr="00E1718F">
        <w:rPr>
          <w:rFonts w:ascii="Arial" w:hAnsi="Arial" w:cs="Arial"/>
          <w:sz w:val="18"/>
          <w:szCs w:val="18"/>
        </w:rPr>
        <w:t>W ogólnej liczbie bezrobotnych, grupa osób</w:t>
      </w:r>
      <w:r w:rsidRPr="00E1718F">
        <w:rPr>
          <w:rFonts w:ascii="Arial" w:hAnsi="Arial" w:cs="Arial"/>
          <w:b/>
          <w:sz w:val="18"/>
          <w:szCs w:val="18"/>
        </w:rPr>
        <w:t xml:space="preserve"> </w:t>
      </w:r>
      <w:r w:rsidR="00644320">
        <w:rPr>
          <w:rFonts w:ascii="Arial" w:hAnsi="Arial" w:cs="Arial"/>
          <w:spacing w:val="-1"/>
          <w:sz w:val="18"/>
          <w:szCs w:val="18"/>
        </w:rPr>
        <w:t>powyżej 50 roku życia</w:t>
      </w:r>
      <w:r w:rsidR="00644320" w:rsidRPr="00712C12">
        <w:rPr>
          <w:rFonts w:ascii="Arial" w:hAnsi="Arial" w:cs="Arial"/>
          <w:sz w:val="18"/>
          <w:szCs w:val="18"/>
        </w:rPr>
        <w:t xml:space="preserve"> </w:t>
      </w:r>
      <w:r w:rsidRPr="00E1718F">
        <w:rPr>
          <w:rFonts w:ascii="Arial" w:hAnsi="Arial" w:cs="Arial"/>
          <w:sz w:val="18"/>
          <w:szCs w:val="18"/>
        </w:rPr>
        <w:t xml:space="preserve">liczyła </w:t>
      </w:r>
      <w:r w:rsidR="00F32B89">
        <w:rPr>
          <w:rFonts w:ascii="Arial" w:hAnsi="Arial" w:cs="Arial"/>
          <w:sz w:val="18"/>
          <w:szCs w:val="18"/>
        </w:rPr>
        <w:t>429,8</w:t>
      </w:r>
      <w:r w:rsidRPr="00E1718F">
        <w:rPr>
          <w:rFonts w:ascii="Arial" w:hAnsi="Arial" w:cs="Arial"/>
          <w:sz w:val="18"/>
          <w:szCs w:val="18"/>
        </w:rPr>
        <w:t xml:space="preserve"> tys., </w:t>
      </w:r>
      <w:r w:rsidR="00E1718F">
        <w:rPr>
          <w:rFonts w:ascii="Arial" w:hAnsi="Arial" w:cs="Arial"/>
          <w:sz w:val="18"/>
          <w:szCs w:val="18"/>
        </w:rPr>
        <w:br/>
      </w:r>
      <w:r w:rsidRPr="00E1718F">
        <w:rPr>
          <w:rFonts w:ascii="Arial" w:hAnsi="Arial" w:cs="Arial"/>
          <w:sz w:val="18"/>
          <w:szCs w:val="18"/>
        </w:rPr>
        <w:t>co</w:t>
      </w:r>
      <w:r w:rsidRPr="00E1718F">
        <w:rPr>
          <w:rFonts w:ascii="Arial" w:hAnsi="Arial" w:cs="Arial"/>
          <w:spacing w:val="-2"/>
          <w:sz w:val="18"/>
          <w:szCs w:val="18"/>
        </w:rPr>
        <w:t xml:space="preserve"> stanowiło </w:t>
      </w:r>
      <w:r w:rsidR="00F32B89">
        <w:rPr>
          <w:rFonts w:ascii="Arial" w:hAnsi="Arial" w:cs="Arial"/>
          <w:spacing w:val="-2"/>
          <w:sz w:val="18"/>
          <w:szCs w:val="18"/>
        </w:rPr>
        <w:t>27,5</w:t>
      </w:r>
      <w:r w:rsidRPr="00E1718F">
        <w:rPr>
          <w:rFonts w:ascii="Arial" w:hAnsi="Arial" w:cs="Arial"/>
          <w:spacing w:val="-2"/>
          <w:sz w:val="18"/>
          <w:szCs w:val="18"/>
        </w:rPr>
        <w:t xml:space="preserve">% ogółu bezrobotnych. Największy odsetek bezrobotnych </w:t>
      </w:r>
      <w:r w:rsidR="00644320">
        <w:rPr>
          <w:rFonts w:ascii="Arial" w:hAnsi="Arial" w:cs="Arial"/>
          <w:spacing w:val="-1"/>
          <w:sz w:val="18"/>
          <w:szCs w:val="18"/>
        </w:rPr>
        <w:t>powyżej 50 roku życia</w:t>
      </w:r>
      <w:r w:rsidR="00644320" w:rsidRPr="00712C12">
        <w:rPr>
          <w:rFonts w:ascii="Arial" w:hAnsi="Arial" w:cs="Arial"/>
          <w:sz w:val="18"/>
          <w:szCs w:val="18"/>
        </w:rPr>
        <w:t xml:space="preserve"> </w:t>
      </w:r>
      <w:r w:rsidRPr="00E1718F">
        <w:rPr>
          <w:rFonts w:ascii="Arial" w:hAnsi="Arial" w:cs="Arial"/>
          <w:spacing w:val="-2"/>
          <w:sz w:val="18"/>
          <w:szCs w:val="18"/>
        </w:rPr>
        <w:t>stanowili bezrobotni zamieszkali w regionie centralnym (</w:t>
      </w:r>
      <w:r w:rsidR="00F32B89">
        <w:rPr>
          <w:rFonts w:ascii="Arial" w:hAnsi="Arial" w:cs="Arial"/>
          <w:spacing w:val="-2"/>
          <w:sz w:val="18"/>
          <w:szCs w:val="18"/>
        </w:rPr>
        <w:t>22,3</w:t>
      </w:r>
      <w:r w:rsidRPr="00E1718F">
        <w:rPr>
          <w:rFonts w:ascii="Arial" w:hAnsi="Arial" w:cs="Arial"/>
          <w:spacing w:val="-2"/>
          <w:sz w:val="18"/>
          <w:szCs w:val="18"/>
        </w:rPr>
        <w:t xml:space="preserve">% udziału), a najmniejszy </w:t>
      </w:r>
      <w:r w:rsidR="00E1718F">
        <w:rPr>
          <w:rFonts w:ascii="Arial" w:hAnsi="Arial" w:cs="Arial"/>
          <w:spacing w:val="-2"/>
          <w:sz w:val="18"/>
          <w:szCs w:val="18"/>
        </w:rPr>
        <w:br/>
      </w:r>
      <w:r w:rsidRPr="00E1718F">
        <w:rPr>
          <w:rFonts w:ascii="Arial" w:hAnsi="Arial" w:cs="Arial"/>
          <w:spacing w:val="-3"/>
          <w:sz w:val="18"/>
          <w:szCs w:val="18"/>
        </w:rPr>
        <w:t>w regionie południowo-zachodnim (</w:t>
      </w:r>
      <w:r w:rsidR="00F32B89">
        <w:rPr>
          <w:rFonts w:ascii="Arial" w:hAnsi="Arial" w:cs="Arial"/>
          <w:spacing w:val="-3"/>
          <w:sz w:val="18"/>
          <w:szCs w:val="18"/>
        </w:rPr>
        <w:t>10,4</w:t>
      </w:r>
      <w:r w:rsidRPr="00E1718F">
        <w:rPr>
          <w:rFonts w:ascii="Arial" w:hAnsi="Arial" w:cs="Arial"/>
          <w:spacing w:val="-3"/>
          <w:sz w:val="18"/>
          <w:szCs w:val="18"/>
        </w:rPr>
        <w:t xml:space="preserve">%). W badanej grupie wiekowej prawo do zasiłku posiadało </w:t>
      </w:r>
      <w:r w:rsidR="00F32B89">
        <w:rPr>
          <w:rFonts w:ascii="Arial" w:hAnsi="Arial" w:cs="Arial"/>
          <w:spacing w:val="-3"/>
          <w:sz w:val="18"/>
          <w:szCs w:val="18"/>
        </w:rPr>
        <w:t>78,7</w:t>
      </w:r>
      <w:r w:rsidRPr="00E1718F">
        <w:rPr>
          <w:rFonts w:ascii="Arial" w:hAnsi="Arial" w:cs="Arial"/>
          <w:spacing w:val="-3"/>
          <w:sz w:val="18"/>
          <w:szCs w:val="18"/>
        </w:rPr>
        <w:t xml:space="preserve"> tys. osób, z tego </w:t>
      </w:r>
      <w:r w:rsidR="00D057F3">
        <w:rPr>
          <w:rFonts w:ascii="Arial" w:hAnsi="Arial" w:cs="Arial"/>
          <w:spacing w:val="-3"/>
          <w:sz w:val="18"/>
          <w:szCs w:val="18"/>
        </w:rPr>
        <w:t>44,6</w:t>
      </w:r>
      <w:r w:rsidRPr="00E1718F">
        <w:rPr>
          <w:rFonts w:ascii="Arial" w:hAnsi="Arial" w:cs="Arial"/>
          <w:spacing w:val="-3"/>
          <w:sz w:val="18"/>
          <w:szCs w:val="18"/>
        </w:rPr>
        <w:t xml:space="preserve">% </w:t>
      </w:r>
      <w:r w:rsidR="00B00CFC" w:rsidRPr="00E1718F">
        <w:rPr>
          <w:rFonts w:ascii="Arial" w:hAnsi="Arial" w:cs="Arial"/>
          <w:spacing w:val="-3"/>
          <w:sz w:val="18"/>
          <w:szCs w:val="18"/>
        </w:rPr>
        <w:t>stanowiły</w:t>
      </w:r>
      <w:r w:rsidRPr="00E1718F">
        <w:rPr>
          <w:rFonts w:ascii="Arial" w:hAnsi="Arial" w:cs="Arial"/>
          <w:spacing w:val="-3"/>
          <w:sz w:val="18"/>
          <w:szCs w:val="18"/>
        </w:rPr>
        <w:t xml:space="preserve"> kobiety. </w:t>
      </w:r>
      <w:r w:rsidR="006836C7" w:rsidRPr="00E1718F">
        <w:rPr>
          <w:rFonts w:ascii="Arial" w:hAnsi="Arial" w:cs="Arial"/>
          <w:spacing w:val="-3"/>
          <w:sz w:val="18"/>
          <w:szCs w:val="18"/>
        </w:rPr>
        <w:t xml:space="preserve">Najwięcej bezrobotnych z prawem do zasiłku, </w:t>
      </w:r>
      <w:r w:rsidR="00D057F3">
        <w:rPr>
          <w:rFonts w:ascii="Arial" w:hAnsi="Arial" w:cs="Arial"/>
          <w:spacing w:val="-3"/>
          <w:sz w:val="18"/>
          <w:szCs w:val="18"/>
        </w:rPr>
        <w:t>16,5</w:t>
      </w:r>
      <w:r w:rsidR="006836C7" w:rsidRPr="00E1718F">
        <w:rPr>
          <w:rFonts w:ascii="Arial" w:hAnsi="Arial" w:cs="Arial"/>
          <w:spacing w:val="-3"/>
          <w:sz w:val="18"/>
          <w:szCs w:val="18"/>
        </w:rPr>
        <w:t xml:space="preserve"> tys. było w regionie centralnym, najmniej </w:t>
      </w:r>
      <w:r w:rsidR="00D057F3">
        <w:rPr>
          <w:rFonts w:ascii="Arial" w:hAnsi="Arial" w:cs="Arial"/>
          <w:spacing w:val="-3"/>
          <w:sz w:val="18"/>
          <w:szCs w:val="18"/>
        </w:rPr>
        <w:t>8,2</w:t>
      </w:r>
      <w:r w:rsidR="006836C7" w:rsidRPr="00E1718F">
        <w:rPr>
          <w:rFonts w:ascii="Arial" w:hAnsi="Arial" w:cs="Arial"/>
          <w:spacing w:val="-3"/>
          <w:sz w:val="18"/>
          <w:szCs w:val="18"/>
        </w:rPr>
        <w:t xml:space="preserve"> tys. </w:t>
      </w:r>
      <w:r w:rsidR="004252A9" w:rsidRPr="00E1718F">
        <w:rPr>
          <w:rFonts w:ascii="Arial" w:hAnsi="Arial" w:cs="Arial"/>
          <w:spacing w:val="-3"/>
          <w:sz w:val="18"/>
          <w:szCs w:val="18"/>
        </w:rPr>
        <w:t xml:space="preserve">osób </w:t>
      </w:r>
      <w:r w:rsidR="006836C7" w:rsidRPr="00E1718F">
        <w:rPr>
          <w:rFonts w:ascii="Arial" w:hAnsi="Arial" w:cs="Arial"/>
          <w:spacing w:val="-3"/>
          <w:sz w:val="18"/>
          <w:szCs w:val="18"/>
        </w:rPr>
        <w:t>w regionie południowo</w:t>
      </w:r>
      <w:r w:rsidR="00236EF5">
        <w:rPr>
          <w:rFonts w:ascii="Arial" w:hAnsi="Arial" w:cs="Arial"/>
          <w:spacing w:val="-3"/>
          <w:sz w:val="18"/>
          <w:szCs w:val="18"/>
        </w:rPr>
        <w:t>-</w:t>
      </w:r>
      <w:r w:rsidR="006836C7" w:rsidRPr="00E1718F">
        <w:rPr>
          <w:rFonts w:ascii="Arial" w:hAnsi="Arial" w:cs="Arial"/>
          <w:spacing w:val="-3"/>
          <w:sz w:val="18"/>
          <w:szCs w:val="18"/>
        </w:rPr>
        <w:t>zachodnim.</w:t>
      </w:r>
    </w:p>
    <w:p w:rsidR="003704C3" w:rsidRPr="00427120" w:rsidRDefault="005F0DE8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212B7F">
        <w:rPr>
          <w:rFonts w:ascii="Arial" w:hAnsi="Arial" w:cs="Arial"/>
          <w:sz w:val="18"/>
          <w:szCs w:val="18"/>
        </w:rPr>
        <w:t>Wśród bezrobotnych ogółem p</w:t>
      </w:r>
      <w:r w:rsidR="003704C3" w:rsidRPr="00212B7F">
        <w:rPr>
          <w:rFonts w:ascii="Arial" w:hAnsi="Arial" w:cs="Arial"/>
          <w:sz w:val="18"/>
          <w:szCs w:val="18"/>
        </w:rPr>
        <w:t xml:space="preserve">rawo do zasiłku posiadało </w:t>
      </w:r>
      <w:r w:rsidR="00094EAF">
        <w:rPr>
          <w:rFonts w:ascii="Arial" w:hAnsi="Arial" w:cs="Arial"/>
          <w:sz w:val="18"/>
          <w:szCs w:val="18"/>
        </w:rPr>
        <w:t>217,3</w:t>
      </w:r>
      <w:r w:rsidR="003704C3" w:rsidRPr="00212B7F">
        <w:rPr>
          <w:rFonts w:ascii="Arial" w:hAnsi="Arial" w:cs="Arial"/>
          <w:sz w:val="18"/>
          <w:szCs w:val="18"/>
        </w:rPr>
        <w:t xml:space="preserve"> tys. osób, w tym najwięcej w regionie północnym (</w:t>
      </w:r>
      <w:r w:rsidR="00094EAF">
        <w:rPr>
          <w:rFonts w:ascii="Arial" w:hAnsi="Arial" w:cs="Arial"/>
          <w:sz w:val="18"/>
          <w:szCs w:val="18"/>
        </w:rPr>
        <w:t>20,5</w:t>
      </w:r>
      <w:r w:rsidR="003704C3" w:rsidRPr="00212B7F">
        <w:rPr>
          <w:rFonts w:ascii="Arial" w:hAnsi="Arial" w:cs="Arial"/>
          <w:sz w:val="18"/>
          <w:szCs w:val="18"/>
        </w:rPr>
        <w:t>%), a najmniej w regionie południowo-zachodnim (</w:t>
      </w:r>
      <w:r w:rsidR="00094EAF">
        <w:rPr>
          <w:rFonts w:ascii="Arial" w:hAnsi="Arial" w:cs="Arial"/>
          <w:sz w:val="18"/>
          <w:szCs w:val="18"/>
        </w:rPr>
        <w:t>9,6</w:t>
      </w:r>
      <w:r w:rsidR="003704C3" w:rsidRPr="00212B7F">
        <w:rPr>
          <w:rFonts w:ascii="Arial" w:hAnsi="Arial" w:cs="Arial"/>
          <w:sz w:val="18"/>
          <w:szCs w:val="18"/>
        </w:rPr>
        <w:t>%).</w:t>
      </w:r>
      <w:r w:rsidR="003704C3" w:rsidRPr="00427120">
        <w:rPr>
          <w:rFonts w:ascii="Arial" w:hAnsi="Arial" w:cs="Arial"/>
          <w:sz w:val="18"/>
          <w:szCs w:val="18"/>
        </w:rPr>
        <w:t xml:space="preserve"> </w:t>
      </w:r>
    </w:p>
    <w:p w:rsidR="00E1718F" w:rsidRDefault="00E1718F" w:rsidP="00D80BBF">
      <w:pPr>
        <w:spacing w:line="280" w:lineRule="exact"/>
        <w:jc w:val="both"/>
        <w:rPr>
          <w:noProof/>
        </w:rPr>
      </w:pPr>
    </w:p>
    <w:p w:rsidR="00803754" w:rsidRDefault="00803754" w:rsidP="00FA4BAA">
      <w:pPr>
        <w:spacing w:line="280" w:lineRule="exact"/>
        <w:jc w:val="both"/>
        <w:rPr>
          <w:noProof/>
        </w:rPr>
      </w:pPr>
    </w:p>
    <w:p w:rsidR="00803754" w:rsidRDefault="00803754" w:rsidP="00FA4BAA">
      <w:pPr>
        <w:spacing w:line="280" w:lineRule="exact"/>
        <w:jc w:val="both"/>
        <w:rPr>
          <w:noProof/>
        </w:rPr>
      </w:pPr>
    </w:p>
    <w:p w:rsidR="00E1718F" w:rsidRDefault="002252F8" w:rsidP="00FA4BAA">
      <w:pPr>
        <w:spacing w:line="280" w:lineRule="exact"/>
        <w:jc w:val="both"/>
        <w:rPr>
          <w:noProof/>
        </w:rPr>
      </w:pPr>
      <w:r>
        <w:rPr>
          <w:noProof/>
        </w:rPr>
        <w:lastRenderedPageBreak/>
        <w:drawing>
          <wp:anchor distT="0" distB="0" distL="1555115" distR="1555115" simplePos="0" relativeHeight="251658240" behindDoc="0" locked="0" layoutInCell="1" allowOverlap="1" wp14:anchorId="6FECD08F" wp14:editId="6B09F263">
            <wp:simplePos x="0" y="0"/>
            <wp:positionH relativeFrom="page">
              <wp:posOffset>1919263</wp:posOffset>
            </wp:positionH>
            <wp:positionV relativeFrom="paragraph">
              <wp:posOffset>3175</wp:posOffset>
            </wp:positionV>
            <wp:extent cx="3711600" cy="2926800"/>
            <wp:effectExtent l="0" t="0" r="0" b="0"/>
            <wp:wrapSquare wrapText="bothSides"/>
            <wp:docPr id="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II.wm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1600" cy="292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7426B" w:rsidRDefault="00803754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anchor distT="0" distB="0" distL="1555115" distR="1555115" simplePos="0" relativeHeight="251660288" behindDoc="0" locked="0" layoutInCell="1" allowOverlap="1" wp14:anchorId="60D52E41" wp14:editId="6D5C52C6">
            <wp:simplePos x="0" y="0"/>
            <wp:positionH relativeFrom="column">
              <wp:posOffset>448945</wp:posOffset>
            </wp:positionH>
            <wp:positionV relativeFrom="paragraph">
              <wp:posOffset>209639</wp:posOffset>
            </wp:positionV>
            <wp:extent cx="3886200" cy="3132455"/>
            <wp:effectExtent l="0" t="0" r="0" b="0"/>
            <wp:wrapSquare wrapText="bothSides"/>
            <wp:docPr id="8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III.wm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132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3754" w:rsidRDefault="00803754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803754" w:rsidRDefault="00803754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3704C3" w:rsidRPr="00443D3A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443D3A">
        <w:rPr>
          <w:rFonts w:ascii="Arial" w:hAnsi="Arial" w:cs="Arial"/>
          <w:sz w:val="18"/>
          <w:szCs w:val="18"/>
        </w:rPr>
        <w:lastRenderedPageBreak/>
        <w:t xml:space="preserve">W grupie zarejestrowanych bezrobotnych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443D3A">
        <w:rPr>
          <w:rFonts w:ascii="Arial" w:hAnsi="Arial" w:cs="Arial"/>
          <w:sz w:val="18"/>
          <w:szCs w:val="18"/>
        </w:rPr>
        <w:t>największy udział miały osoby z najniższym wykształceniem, tj. gimnazjalnym, podstawowym i niepełnym podstawowym (</w:t>
      </w:r>
      <w:r w:rsidR="00A57640">
        <w:rPr>
          <w:rFonts w:ascii="Arial" w:hAnsi="Arial" w:cs="Arial"/>
          <w:sz w:val="18"/>
          <w:szCs w:val="18"/>
        </w:rPr>
        <w:t>36,1</w:t>
      </w:r>
      <w:r w:rsidRPr="00443D3A">
        <w:rPr>
          <w:rFonts w:ascii="Arial" w:hAnsi="Arial" w:cs="Arial"/>
          <w:sz w:val="18"/>
          <w:szCs w:val="18"/>
        </w:rPr>
        <w:t>%), zaś najmniejszy – oso</w:t>
      </w:r>
      <w:r w:rsidR="005F0DE8" w:rsidRPr="00443D3A">
        <w:rPr>
          <w:rFonts w:ascii="Arial" w:hAnsi="Arial" w:cs="Arial"/>
          <w:sz w:val="18"/>
          <w:szCs w:val="18"/>
        </w:rPr>
        <w:t>by z wykształceniem wyższym (</w:t>
      </w:r>
      <w:r w:rsidR="00A57640">
        <w:rPr>
          <w:rFonts w:ascii="Arial" w:hAnsi="Arial" w:cs="Arial"/>
          <w:sz w:val="18"/>
          <w:szCs w:val="18"/>
        </w:rPr>
        <w:t>4,8</w:t>
      </w:r>
      <w:r w:rsidRPr="00443D3A">
        <w:rPr>
          <w:rFonts w:ascii="Arial" w:hAnsi="Arial" w:cs="Arial"/>
          <w:sz w:val="18"/>
          <w:szCs w:val="18"/>
        </w:rPr>
        <w:t>%). Największy udział bezrobotnych z wykształceniem gimnazjalnym, podstawowym i niepełnym podstawowym odnotowano w regionie północnym (</w:t>
      </w:r>
      <w:r w:rsidR="00A57640">
        <w:rPr>
          <w:rFonts w:ascii="Arial" w:hAnsi="Arial" w:cs="Arial"/>
          <w:sz w:val="18"/>
          <w:szCs w:val="18"/>
        </w:rPr>
        <w:t>39,7</w:t>
      </w:r>
      <w:r w:rsidRPr="00443D3A">
        <w:rPr>
          <w:rFonts w:ascii="Arial" w:hAnsi="Arial" w:cs="Arial"/>
          <w:sz w:val="18"/>
          <w:szCs w:val="18"/>
        </w:rPr>
        <w:t>%), natomiast najmniejszy – w regionie południowym (</w:t>
      </w:r>
      <w:r w:rsidR="00A57640">
        <w:rPr>
          <w:rFonts w:ascii="Arial" w:hAnsi="Arial" w:cs="Arial"/>
          <w:sz w:val="18"/>
          <w:szCs w:val="18"/>
        </w:rPr>
        <w:t>32,6</w:t>
      </w:r>
      <w:r w:rsidRPr="00443D3A">
        <w:rPr>
          <w:rFonts w:ascii="Arial" w:hAnsi="Arial" w:cs="Arial"/>
          <w:sz w:val="18"/>
          <w:szCs w:val="18"/>
        </w:rPr>
        <w:t>%).</w:t>
      </w:r>
    </w:p>
    <w:p w:rsidR="00273BA9" w:rsidRDefault="003704C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201C9D">
        <w:rPr>
          <w:rFonts w:ascii="Arial" w:hAnsi="Arial" w:cs="Arial"/>
          <w:sz w:val="18"/>
          <w:szCs w:val="18"/>
        </w:rPr>
        <w:t xml:space="preserve">Według kryterium czasu pozostawania bez pracy wśród zarejestrowanych bezrobotnych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201C9D">
        <w:rPr>
          <w:rFonts w:ascii="Arial" w:hAnsi="Arial" w:cs="Arial"/>
          <w:sz w:val="18"/>
          <w:szCs w:val="18"/>
        </w:rPr>
        <w:t xml:space="preserve">największy odsetek stanowiły osoby pozostające bez pracy </w:t>
      </w:r>
      <w:r w:rsidR="005F0DE8" w:rsidRPr="00201C9D">
        <w:rPr>
          <w:rFonts w:ascii="Arial" w:hAnsi="Arial" w:cs="Arial"/>
          <w:sz w:val="18"/>
          <w:szCs w:val="18"/>
        </w:rPr>
        <w:t xml:space="preserve">powyżej </w:t>
      </w:r>
      <w:r w:rsidR="00273BA9" w:rsidRPr="00201C9D">
        <w:rPr>
          <w:rFonts w:ascii="Arial" w:hAnsi="Arial" w:cs="Arial"/>
          <w:sz w:val="18"/>
          <w:szCs w:val="18"/>
        </w:rPr>
        <w:br/>
      </w:r>
      <w:r w:rsidR="001D7602" w:rsidRPr="00201C9D">
        <w:rPr>
          <w:rFonts w:ascii="Arial" w:hAnsi="Arial" w:cs="Arial"/>
          <w:sz w:val="18"/>
          <w:szCs w:val="18"/>
        </w:rPr>
        <w:t>24 miesięcy</w:t>
      </w:r>
      <w:r w:rsidRPr="00201C9D">
        <w:rPr>
          <w:rFonts w:ascii="Arial" w:hAnsi="Arial" w:cs="Arial"/>
          <w:sz w:val="18"/>
          <w:szCs w:val="18"/>
        </w:rPr>
        <w:t xml:space="preserve"> (</w:t>
      </w:r>
      <w:r w:rsidR="00A57640">
        <w:rPr>
          <w:rFonts w:ascii="Arial" w:hAnsi="Arial" w:cs="Arial"/>
          <w:sz w:val="18"/>
          <w:szCs w:val="18"/>
        </w:rPr>
        <w:t>33,5</w:t>
      </w:r>
      <w:r w:rsidR="00A54188" w:rsidRPr="00201C9D">
        <w:rPr>
          <w:rFonts w:ascii="Arial" w:hAnsi="Arial" w:cs="Arial"/>
          <w:sz w:val="18"/>
          <w:szCs w:val="18"/>
        </w:rPr>
        <w:t>%</w:t>
      </w:r>
      <w:r w:rsidRPr="00201C9D">
        <w:rPr>
          <w:rFonts w:ascii="Arial" w:hAnsi="Arial" w:cs="Arial"/>
          <w:sz w:val="18"/>
          <w:szCs w:val="18"/>
        </w:rPr>
        <w:t xml:space="preserve">). Największy odsetek bezrobotnych </w:t>
      </w:r>
      <w:r w:rsidR="001D7602" w:rsidRPr="00201C9D">
        <w:rPr>
          <w:rFonts w:ascii="Arial" w:hAnsi="Arial" w:cs="Arial"/>
          <w:sz w:val="18"/>
          <w:szCs w:val="18"/>
        </w:rPr>
        <w:t>pozostających bez</w:t>
      </w:r>
      <w:r w:rsidR="007B4939" w:rsidRPr="00201C9D">
        <w:rPr>
          <w:rFonts w:ascii="Arial" w:hAnsi="Arial" w:cs="Arial"/>
          <w:sz w:val="18"/>
          <w:szCs w:val="18"/>
        </w:rPr>
        <w:t xml:space="preserve"> pracy</w:t>
      </w:r>
      <w:r w:rsidRPr="00201C9D">
        <w:rPr>
          <w:rFonts w:ascii="Arial" w:hAnsi="Arial" w:cs="Arial"/>
          <w:sz w:val="18"/>
          <w:szCs w:val="18"/>
        </w:rPr>
        <w:t xml:space="preserve"> </w:t>
      </w:r>
      <w:r w:rsidR="005F0DE8" w:rsidRPr="00201C9D">
        <w:rPr>
          <w:rFonts w:ascii="Arial" w:hAnsi="Arial" w:cs="Arial"/>
          <w:sz w:val="18"/>
          <w:szCs w:val="18"/>
        </w:rPr>
        <w:t xml:space="preserve">powyżej </w:t>
      </w:r>
      <w:r w:rsidR="00273BA9" w:rsidRPr="00201C9D">
        <w:rPr>
          <w:rFonts w:ascii="Arial" w:hAnsi="Arial" w:cs="Arial"/>
          <w:sz w:val="18"/>
          <w:szCs w:val="18"/>
        </w:rPr>
        <w:br/>
      </w:r>
      <w:r w:rsidRPr="00201C9D">
        <w:rPr>
          <w:rFonts w:ascii="Arial" w:hAnsi="Arial" w:cs="Arial"/>
          <w:sz w:val="18"/>
          <w:szCs w:val="18"/>
        </w:rPr>
        <w:t xml:space="preserve">2 lat wystąpił w regionie </w:t>
      </w:r>
      <w:r w:rsidR="007B4939" w:rsidRPr="00201C9D">
        <w:rPr>
          <w:rFonts w:ascii="Arial" w:hAnsi="Arial" w:cs="Arial"/>
          <w:sz w:val="18"/>
          <w:szCs w:val="18"/>
        </w:rPr>
        <w:t>wschodnim (</w:t>
      </w:r>
      <w:r w:rsidR="00A57640">
        <w:rPr>
          <w:rFonts w:ascii="Arial" w:hAnsi="Arial" w:cs="Arial"/>
          <w:sz w:val="18"/>
          <w:szCs w:val="18"/>
        </w:rPr>
        <w:t>39,1</w:t>
      </w:r>
      <w:r w:rsidRPr="00201C9D">
        <w:rPr>
          <w:rFonts w:ascii="Arial" w:hAnsi="Arial" w:cs="Arial"/>
          <w:sz w:val="18"/>
          <w:szCs w:val="18"/>
        </w:rPr>
        <w:t>%), za</w:t>
      </w:r>
      <w:r w:rsidR="007B4939" w:rsidRPr="00201C9D">
        <w:rPr>
          <w:rFonts w:ascii="Arial" w:hAnsi="Arial" w:cs="Arial"/>
          <w:sz w:val="18"/>
          <w:szCs w:val="18"/>
        </w:rPr>
        <w:t>ś najniższy w regionie północno-zachodnim</w:t>
      </w:r>
      <w:r w:rsidRPr="00201C9D">
        <w:rPr>
          <w:rFonts w:ascii="Arial" w:hAnsi="Arial" w:cs="Arial"/>
          <w:sz w:val="18"/>
          <w:szCs w:val="18"/>
        </w:rPr>
        <w:t xml:space="preserve"> (</w:t>
      </w:r>
      <w:r w:rsidR="00A57640">
        <w:rPr>
          <w:rFonts w:ascii="Arial" w:hAnsi="Arial" w:cs="Arial"/>
          <w:sz w:val="18"/>
          <w:szCs w:val="18"/>
        </w:rPr>
        <w:t>26,8</w:t>
      </w:r>
      <w:r w:rsidRPr="00201C9D">
        <w:rPr>
          <w:rFonts w:ascii="Arial" w:hAnsi="Arial" w:cs="Arial"/>
          <w:sz w:val="18"/>
          <w:szCs w:val="18"/>
        </w:rPr>
        <w:t>%). Udział osób najkrócej pozostających bez pracy,</w:t>
      </w:r>
      <w:r w:rsidR="007B4939" w:rsidRPr="00201C9D">
        <w:rPr>
          <w:rFonts w:ascii="Arial" w:hAnsi="Arial" w:cs="Arial"/>
          <w:sz w:val="18"/>
          <w:szCs w:val="18"/>
        </w:rPr>
        <w:t xml:space="preserve"> tj. do 1 miesiąca, stanowił </w:t>
      </w:r>
      <w:r w:rsidR="00A57640">
        <w:rPr>
          <w:rFonts w:ascii="Arial" w:hAnsi="Arial" w:cs="Arial"/>
          <w:sz w:val="18"/>
          <w:szCs w:val="18"/>
        </w:rPr>
        <w:t>7,2</w:t>
      </w:r>
      <w:r w:rsidRPr="00201C9D">
        <w:rPr>
          <w:rFonts w:ascii="Arial" w:hAnsi="Arial" w:cs="Arial"/>
          <w:sz w:val="18"/>
          <w:szCs w:val="18"/>
        </w:rPr>
        <w:t>% ogółu bezrobotnych w tej grupie wieko</w:t>
      </w:r>
      <w:r w:rsidR="007B4939" w:rsidRPr="00201C9D">
        <w:rPr>
          <w:rFonts w:ascii="Arial" w:hAnsi="Arial" w:cs="Arial"/>
          <w:sz w:val="18"/>
          <w:szCs w:val="18"/>
        </w:rPr>
        <w:t xml:space="preserve">wej, z tego w regionie </w:t>
      </w:r>
      <w:r w:rsidR="00A57640">
        <w:rPr>
          <w:rFonts w:ascii="Arial" w:hAnsi="Arial" w:cs="Arial"/>
          <w:sz w:val="18"/>
          <w:szCs w:val="18"/>
        </w:rPr>
        <w:t>południowo-zachodnim</w:t>
      </w:r>
      <w:r w:rsidRPr="00201C9D">
        <w:rPr>
          <w:rFonts w:ascii="Arial" w:hAnsi="Arial" w:cs="Arial"/>
          <w:sz w:val="18"/>
          <w:szCs w:val="18"/>
        </w:rPr>
        <w:t xml:space="preserve"> ich udział był najwięk</w:t>
      </w:r>
      <w:r w:rsidR="007B4939" w:rsidRPr="00201C9D">
        <w:rPr>
          <w:rFonts w:ascii="Arial" w:hAnsi="Arial" w:cs="Arial"/>
          <w:sz w:val="18"/>
          <w:szCs w:val="18"/>
        </w:rPr>
        <w:t>szy (</w:t>
      </w:r>
      <w:r w:rsidR="00A57640">
        <w:rPr>
          <w:rFonts w:ascii="Arial" w:hAnsi="Arial" w:cs="Arial"/>
          <w:sz w:val="18"/>
          <w:szCs w:val="18"/>
        </w:rPr>
        <w:t>8,6</w:t>
      </w:r>
      <w:r w:rsidR="007C1FD8" w:rsidRPr="00201C9D">
        <w:rPr>
          <w:rFonts w:ascii="Arial" w:hAnsi="Arial" w:cs="Arial"/>
          <w:sz w:val="18"/>
          <w:szCs w:val="18"/>
        </w:rPr>
        <w:t>%</w:t>
      </w:r>
      <w:r w:rsidR="007B4939" w:rsidRPr="00201C9D">
        <w:rPr>
          <w:rFonts w:ascii="Arial" w:hAnsi="Arial" w:cs="Arial"/>
          <w:sz w:val="18"/>
          <w:szCs w:val="18"/>
        </w:rPr>
        <w:t xml:space="preserve">), </w:t>
      </w:r>
      <w:r w:rsidRPr="00201C9D">
        <w:rPr>
          <w:rFonts w:ascii="Arial" w:hAnsi="Arial" w:cs="Arial"/>
          <w:sz w:val="18"/>
          <w:szCs w:val="18"/>
        </w:rPr>
        <w:t xml:space="preserve">a w regionie </w:t>
      </w:r>
      <w:r w:rsidR="00343A54">
        <w:rPr>
          <w:rFonts w:ascii="Arial" w:hAnsi="Arial" w:cs="Arial"/>
          <w:sz w:val="18"/>
          <w:szCs w:val="18"/>
        </w:rPr>
        <w:t>centralnym</w:t>
      </w:r>
      <w:r w:rsidR="007B4939" w:rsidRPr="00201C9D">
        <w:rPr>
          <w:rFonts w:ascii="Arial" w:hAnsi="Arial" w:cs="Arial"/>
          <w:sz w:val="18"/>
          <w:szCs w:val="18"/>
        </w:rPr>
        <w:t xml:space="preserve"> – najmniejszy (</w:t>
      </w:r>
      <w:r w:rsidR="00A57640">
        <w:rPr>
          <w:rFonts w:ascii="Arial" w:hAnsi="Arial" w:cs="Arial"/>
          <w:sz w:val="18"/>
          <w:szCs w:val="18"/>
        </w:rPr>
        <w:t>5,9</w:t>
      </w:r>
      <w:r w:rsidRPr="00201C9D">
        <w:rPr>
          <w:rFonts w:ascii="Arial" w:hAnsi="Arial" w:cs="Arial"/>
          <w:sz w:val="18"/>
          <w:szCs w:val="18"/>
        </w:rPr>
        <w:t>%).</w:t>
      </w:r>
    </w:p>
    <w:p w:rsidR="00076FD4" w:rsidRDefault="00076FD4" w:rsidP="00076FD4">
      <w:pPr>
        <w:spacing w:line="280" w:lineRule="exact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555115" distR="1555115" simplePos="0" relativeHeight="251663360" behindDoc="0" locked="0" layoutInCell="1" allowOverlap="1" wp14:anchorId="424DB707" wp14:editId="3A7369D9">
            <wp:simplePos x="0" y="0"/>
            <wp:positionH relativeFrom="column">
              <wp:posOffset>300748</wp:posOffset>
            </wp:positionH>
            <wp:positionV relativeFrom="paragraph">
              <wp:posOffset>182370</wp:posOffset>
            </wp:positionV>
            <wp:extent cx="4176000" cy="2890800"/>
            <wp:effectExtent l="0" t="0" r="0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pa_IV.WM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6000" cy="28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76FD4" w:rsidRDefault="00076FD4" w:rsidP="00076FD4">
      <w:pPr>
        <w:spacing w:line="280" w:lineRule="exact"/>
        <w:jc w:val="both"/>
        <w:rPr>
          <w:rFonts w:ascii="Arial" w:hAnsi="Arial" w:cs="Arial"/>
          <w:sz w:val="18"/>
          <w:szCs w:val="18"/>
        </w:rPr>
      </w:pPr>
    </w:p>
    <w:p w:rsidR="00076FD4" w:rsidRPr="006F59D3" w:rsidRDefault="006F59D3" w:rsidP="00D80BBF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6F59D3">
        <w:rPr>
          <w:rFonts w:ascii="Arial" w:hAnsi="Arial" w:cs="Arial"/>
          <w:sz w:val="18"/>
          <w:szCs w:val="18"/>
        </w:rPr>
        <w:t xml:space="preserve">Przeciętne wynagrodzenie brutto pracowników powyżej 50 roku życia za październik 2014 r. wyniosło 4173,10 zł. Najwyższe przeciętne wynagrodzenie odnotowano w regionie centralnym (4751,58 zł), a najniższe w regionie wschodnim (3812,69 zł). Poziom wynagrodzeń wyższy był w sektorze publicznym (4476,50 zł) niż w sektorze prywatnym (3914,70 zł). </w:t>
      </w:r>
      <w:r>
        <w:rPr>
          <w:rFonts w:ascii="Arial" w:hAnsi="Arial" w:cs="Arial"/>
          <w:sz w:val="18"/>
          <w:szCs w:val="18"/>
        </w:rPr>
        <w:br/>
      </w:r>
      <w:r w:rsidRPr="006F59D3">
        <w:rPr>
          <w:rFonts w:ascii="Arial" w:hAnsi="Arial" w:cs="Arial"/>
          <w:sz w:val="18"/>
          <w:szCs w:val="18"/>
        </w:rPr>
        <w:t xml:space="preserve">Najwyższe przeciętne miesięczne wynagrodzenie brutto w sektorze publicznym odnotowano </w:t>
      </w:r>
      <w:r>
        <w:rPr>
          <w:rFonts w:ascii="Arial" w:hAnsi="Arial" w:cs="Arial"/>
          <w:sz w:val="18"/>
          <w:szCs w:val="18"/>
        </w:rPr>
        <w:br/>
      </w:r>
      <w:r w:rsidRPr="006F59D3">
        <w:rPr>
          <w:rFonts w:ascii="Arial" w:hAnsi="Arial" w:cs="Arial"/>
          <w:sz w:val="18"/>
          <w:szCs w:val="18"/>
        </w:rPr>
        <w:t>w regionie centralnym (4821,86 zł), natomiast najniższe w regionie wschodnim (4141,96 zł). Podobnie w sektorze prywatnym najwyższe wynagrodzenie odnotowano w regionie centralnym (4682,10 zł), a najniższe w regionie wschodnim (3497,42 zł).</w:t>
      </w:r>
    </w:p>
    <w:p w:rsidR="00D976DF" w:rsidRPr="00427120" w:rsidRDefault="003704C3" w:rsidP="00D80BBF">
      <w:pPr>
        <w:pStyle w:val="Tekstpodstawowy"/>
        <w:spacing w:after="60" w:line="280" w:lineRule="exact"/>
        <w:ind w:left="646" w:hanging="646"/>
        <w:rPr>
          <w:rFonts w:ascii="Arial" w:hAnsi="Arial" w:cs="Arial"/>
          <w:sz w:val="17"/>
          <w:szCs w:val="17"/>
        </w:rPr>
      </w:pPr>
      <w:r w:rsidRPr="00556ED2">
        <w:br w:type="page"/>
      </w:r>
      <w:r w:rsidR="00D976DF" w:rsidRPr="00427120">
        <w:rPr>
          <w:rFonts w:ascii="Arial" w:hAnsi="Arial" w:cs="Arial"/>
          <w:sz w:val="17"/>
          <w:szCs w:val="17"/>
        </w:rPr>
        <w:lastRenderedPageBreak/>
        <w:t>POLSKA NA TLE WYBRANYCH KRAJÓW EUROPY</w:t>
      </w:r>
    </w:p>
    <w:p w:rsidR="00D976DF" w:rsidRPr="00427120" w:rsidRDefault="00D976DF" w:rsidP="00D80BBF">
      <w:pPr>
        <w:spacing w:before="240" w:line="280" w:lineRule="exact"/>
        <w:ind w:firstLine="357"/>
        <w:jc w:val="both"/>
        <w:rPr>
          <w:rFonts w:ascii="Arial" w:hAnsi="Arial" w:cs="Arial"/>
          <w:i/>
          <w:sz w:val="18"/>
          <w:szCs w:val="18"/>
        </w:rPr>
      </w:pPr>
      <w:r w:rsidRPr="00427120">
        <w:rPr>
          <w:rFonts w:ascii="Arial" w:hAnsi="Arial" w:cs="Arial"/>
          <w:i/>
          <w:sz w:val="18"/>
          <w:szCs w:val="18"/>
        </w:rPr>
        <w:t xml:space="preserve">Informacje o współczynniku aktywności zawodowej, wskaźniku zatrudnienia i stopie </w:t>
      </w:r>
      <w:r w:rsidR="0017600C">
        <w:rPr>
          <w:rFonts w:ascii="Arial" w:hAnsi="Arial" w:cs="Arial"/>
          <w:i/>
          <w:sz w:val="18"/>
          <w:szCs w:val="18"/>
        </w:rPr>
        <w:br/>
      </w:r>
      <w:r w:rsidRPr="00427120">
        <w:rPr>
          <w:rFonts w:ascii="Arial" w:hAnsi="Arial" w:cs="Arial"/>
          <w:i/>
          <w:sz w:val="18"/>
          <w:szCs w:val="18"/>
        </w:rPr>
        <w:t xml:space="preserve">bezrobocia w Polsce i krajach Europy dotyczące aktywności ekonomicznej </w:t>
      </w:r>
      <w:r w:rsidRPr="00DC59E9">
        <w:rPr>
          <w:rFonts w:ascii="Arial" w:hAnsi="Arial" w:cs="Arial"/>
          <w:i/>
          <w:sz w:val="18"/>
          <w:szCs w:val="18"/>
        </w:rPr>
        <w:t xml:space="preserve">osób </w:t>
      </w:r>
      <w:r w:rsidR="00DC59E9" w:rsidRPr="00DC59E9">
        <w:rPr>
          <w:rFonts w:ascii="Arial" w:hAnsi="Arial" w:cs="Arial"/>
          <w:i/>
          <w:sz w:val="18"/>
          <w:szCs w:val="18"/>
        </w:rPr>
        <w:t>powyżej 50 roku życia</w:t>
      </w:r>
      <w:r w:rsidR="00DC59E9" w:rsidRPr="00DC59E9">
        <w:rPr>
          <w:rFonts w:ascii="Arial" w:hAnsi="Arial" w:cs="Arial"/>
          <w:i/>
          <w:spacing w:val="-2"/>
          <w:sz w:val="18"/>
          <w:szCs w:val="18"/>
        </w:rPr>
        <w:t xml:space="preserve"> </w:t>
      </w:r>
      <w:r w:rsidRPr="00DC59E9">
        <w:rPr>
          <w:rFonts w:ascii="Arial" w:hAnsi="Arial" w:cs="Arial"/>
          <w:i/>
          <w:sz w:val="18"/>
          <w:szCs w:val="18"/>
        </w:rPr>
        <w:t>zostały opracowane na podstawie danych Eurostat pochodzących z</w:t>
      </w:r>
      <w:r w:rsidRPr="00427120">
        <w:rPr>
          <w:rFonts w:ascii="Arial" w:hAnsi="Arial" w:cs="Arial"/>
          <w:i/>
          <w:sz w:val="18"/>
          <w:szCs w:val="18"/>
        </w:rPr>
        <w:t xml:space="preserve"> uogólnionych wyników reprezentacyjnego badania „Labour Force Survey”, prowadzonego w Polsce pod nazwą „Badanie aktywności ekonomicznej ludności” (BAEL).</w:t>
      </w:r>
    </w:p>
    <w:p w:rsidR="00D976DF" w:rsidRPr="00427120" w:rsidRDefault="00D976DF" w:rsidP="00517E1E">
      <w:pPr>
        <w:pStyle w:val="Gwka"/>
        <w:spacing w:before="120" w:after="0"/>
        <w:rPr>
          <w:rFonts w:ascii="Arial" w:hAnsi="Arial" w:cs="Arial"/>
          <w:sz w:val="18"/>
          <w:szCs w:val="18"/>
        </w:rPr>
      </w:pPr>
      <w:r w:rsidRPr="00427120">
        <w:rPr>
          <w:rFonts w:ascii="Arial" w:hAnsi="Arial" w:cs="Arial"/>
          <w:sz w:val="18"/>
          <w:szCs w:val="18"/>
        </w:rPr>
        <w:t>* * *</w:t>
      </w:r>
    </w:p>
    <w:p w:rsidR="00FC133C" w:rsidRDefault="00FC133C" w:rsidP="00D80BBF">
      <w:pPr>
        <w:pStyle w:val="Bezodstpw11"/>
        <w:spacing w:before="14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 niniejszym podrozdziale przedstawiono dane obrazujące kształtowanie się sytuacji </w:t>
      </w:r>
      <w:r w:rsidR="00E1718F">
        <w:rPr>
          <w:rFonts w:ascii="Arial" w:hAnsi="Arial" w:cs="Arial"/>
          <w:sz w:val="18"/>
          <w:szCs w:val="18"/>
        </w:rPr>
        <w:br/>
      </w:r>
      <w:r>
        <w:rPr>
          <w:rFonts w:ascii="Arial" w:hAnsi="Arial" w:cs="Arial"/>
          <w:sz w:val="18"/>
          <w:szCs w:val="18"/>
        </w:rPr>
        <w:t xml:space="preserve">na rynku pracy w </w:t>
      </w:r>
      <w:r w:rsidR="00481EE4">
        <w:rPr>
          <w:rFonts w:ascii="Arial" w:hAnsi="Arial" w:cs="Arial"/>
          <w:sz w:val="18"/>
          <w:szCs w:val="18"/>
        </w:rPr>
        <w:t>2015 r.</w:t>
      </w:r>
      <w:r>
        <w:rPr>
          <w:rFonts w:ascii="Arial" w:hAnsi="Arial" w:cs="Arial"/>
          <w:sz w:val="18"/>
          <w:szCs w:val="18"/>
        </w:rPr>
        <w:t xml:space="preserve"> w Polsce i w wybranych krajach Europy, z wyszczególnieniem </w:t>
      </w:r>
      <w:r w:rsidR="00E1718F">
        <w:rPr>
          <w:rFonts w:ascii="Arial" w:hAnsi="Arial" w:cs="Arial"/>
          <w:sz w:val="18"/>
          <w:szCs w:val="18"/>
        </w:rPr>
        <w:br/>
      </w:r>
      <w:r>
        <w:rPr>
          <w:rFonts w:ascii="Arial" w:hAnsi="Arial" w:cs="Arial"/>
          <w:sz w:val="18"/>
          <w:szCs w:val="18"/>
        </w:rPr>
        <w:t xml:space="preserve">ludności </w:t>
      </w:r>
      <w:r w:rsidR="00FA4BAA">
        <w:rPr>
          <w:rFonts w:ascii="Arial" w:hAnsi="Arial" w:cs="Arial"/>
          <w:sz w:val="18"/>
          <w:szCs w:val="18"/>
        </w:rPr>
        <w:t>powyżej 50 roku życia</w:t>
      </w:r>
      <w:r>
        <w:rPr>
          <w:rFonts w:ascii="Arial" w:hAnsi="Arial" w:cs="Arial"/>
          <w:sz w:val="18"/>
          <w:szCs w:val="18"/>
        </w:rPr>
        <w:t>.</w:t>
      </w:r>
    </w:p>
    <w:p w:rsidR="00427120" w:rsidRPr="00427120" w:rsidRDefault="00FC133C" w:rsidP="00D80BBF">
      <w:pPr>
        <w:pStyle w:val="Bezodstpw11"/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Współczynnik aktywności zawodowej w IV kwartale dla ludności ogółem w Polsce (</w:t>
      </w:r>
      <w:r w:rsidR="006C7FB8">
        <w:rPr>
          <w:rFonts w:ascii="Arial" w:hAnsi="Arial" w:cs="Arial"/>
          <w:sz w:val="18"/>
          <w:szCs w:val="18"/>
        </w:rPr>
        <w:t>56,5</w:t>
      </w:r>
      <w:r>
        <w:rPr>
          <w:rFonts w:ascii="Arial" w:hAnsi="Arial" w:cs="Arial"/>
          <w:sz w:val="18"/>
          <w:szCs w:val="18"/>
        </w:rPr>
        <w:t xml:space="preserve">%) był niższy w porównaniu z Unią Europejską (EU 27) o </w:t>
      </w:r>
      <w:r w:rsidR="006C7FB8">
        <w:rPr>
          <w:rFonts w:ascii="Arial" w:hAnsi="Arial" w:cs="Arial"/>
          <w:sz w:val="18"/>
          <w:szCs w:val="18"/>
        </w:rPr>
        <w:t>1,2</w:t>
      </w:r>
      <w:r>
        <w:rPr>
          <w:rFonts w:ascii="Arial" w:hAnsi="Arial" w:cs="Arial"/>
          <w:sz w:val="18"/>
          <w:szCs w:val="18"/>
        </w:rPr>
        <w:t xml:space="preserve"> p.</w:t>
      </w:r>
      <w:r w:rsidR="005D381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proc, a dla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wyniósł w Polsce </w:t>
      </w:r>
      <w:r w:rsidR="006C7FB8">
        <w:rPr>
          <w:rFonts w:ascii="Arial" w:hAnsi="Arial" w:cs="Arial"/>
          <w:sz w:val="18"/>
          <w:szCs w:val="18"/>
        </w:rPr>
        <w:t>35,0</w:t>
      </w:r>
      <w:r>
        <w:rPr>
          <w:rFonts w:ascii="Arial" w:hAnsi="Arial" w:cs="Arial"/>
          <w:sz w:val="18"/>
          <w:szCs w:val="18"/>
        </w:rPr>
        <w:t>%. Mężczyźni</w:t>
      </w:r>
      <w:r w:rsidR="00236EF5">
        <w:rPr>
          <w:rFonts w:ascii="Arial" w:hAnsi="Arial" w:cs="Arial"/>
          <w:sz w:val="18"/>
          <w:szCs w:val="18"/>
        </w:rPr>
        <w:t>,</w:t>
      </w:r>
      <w:r>
        <w:rPr>
          <w:rFonts w:ascii="Arial" w:hAnsi="Arial" w:cs="Arial"/>
          <w:sz w:val="18"/>
          <w:szCs w:val="18"/>
        </w:rPr>
        <w:t xml:space="preserve"> zarówno w Polsce, jak i w krajach EU</w:t>
      </w:r>
      <w:r w:rsidR="00236EF5">
        <w:rPr>
          <w:rFonts w:ascii="Arial" w:hAnsi="Arial" w:cs="Arial"/>
          <w:sz w:val="18"/>
          <w:szCs w:val="18"/>
        </w:rPr>
        <w:t>,</w:t>
      </w:r>
      <w:r>
        <w:rPr>
          <w:rFonts w:ascii="Arial" w:hAnsi="Arial" w:cs="Arial"/>
          <w:sz w:val="18"/>
          <w:szCs w:val="18"/>
        </w:rPr>
        <w:t xml:space="preserve"> charakteryzują się większą aktywnością zawodową na rynku pracy niż kobiety. Dla osób </w:t>
      </w:r>
      <w:r w:rsidR="00E440A7">
        <w:rPr>
          <w:rFonts w:ascii="Arial" w:hAnsi="Arial" w:cs="Arial"/>
          <w:sz w:val="18"/>
          <w:szCs w:val="18"/>
        </w:rPr>
        <w:br/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w krajach EU 27 współczynnik wyniósł </w:t>
      </w:r>
      <w:r w:rsidR="006C7FB8">
        <w:rPr>
          <w:rFonts w:ascii="Arial" w:hAnsi="Arial" w:cs="Arial"/>
          <w:sz w:val="18"/>
          <w:szCs w:val="18"/>
        </w:rPr>
        <w:t>44,3</w:t>
      </w:r>
      <w:r>
        <w:rPr>
          <w:rFonts w:ascii="Arial" w:hAnsi="Arial" w:cs="Arial"/>
          <w:sz w:val="18"/>
          <w:szCs w:val="18"/>
        </w:rPr>
        <w:t xml:space="preserve">% dla mężczyzn i </w:t>
      </w:r>
      <w:r w:rsidR="006C7FB8">
        <w:rPr>
          <w:rFonts w:ascii="Arial" w:hAnsi="Arial" w:cs="Arial"/>
          <w:sz w:val="18"/>
          <w:szCs w:val="18"/>
        </w:rPr>
        <w:t>31,5</w:t>
      </w:r>
      <w:r>
        <w:rPr>
          <w:rFonts w:ascii="Arial" w:hAnsi="Arial" w:cs="Arial"/>
          <w:sz w:val="18"/>
          <w:szCs w:val="18"/>
        </w:rPr>
        <w:t xml:space="preserve">% dla kobiet, z kolei w Polsce odpowiednio </w:t>
      </w:r>
      <w:r w:rsidR="006C7FB8">
        <w:rPr>
          <w:rFonts w:ascii="Arial" w:hAnsi="Arial" w:cs="Arial"/>
          <w:sz w:val="18"/>
          <w:szCs w:val="18"/>
        </w:rPr>
        <w:t>44,3</w:t>
      </w:r>
      <w:r>
        <w:rPr>
          <w:rFonts w:ascii="Arial" w:hAnsi="Arial" w:cs="Arial"/>
          <w:sz w:val="18"/>
          <w:szCs w:val="18"/>
        </w:rPr>
        <w:t xml:space="preserve">% i </w:t>
      </w:r>
      <w:r w:rsidR="006C7FB8">
        <w:rPr>
          <w:rFonts w:ascii="Arial" w:hAnsi="Arial" w:cs="Arial"/>
          <w:sz w:val="18"/>
          <w:szCs w:val="18"/>
        </w:rPr>
        <w:t>27,7</w:t>
      </w:r>
      <w:r>
        <w:rPr>
          <w:rFonts w:ascii="Arial" w:hAnsi="Arial" w:cs="Arial"/>
          <w:sz w:val="18"/>
          <w:szCs w:val="18"/>
        </w:rPr>
        <w:t xml:space="preserve">%. </w:t>
      </w:r>
    </w:p>
    <w:p w:rsidR="00427120" w:rsidRPr="00427120" w:rsidRDefault="00427120" w:rsidP="00D80BBF">
      <w:pPr>
        <w:pStyle w:val="Bezodstpw11"/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125214">
        <w:rPr>
          <w:rFonts w:ascii="Arial" w:hAnsi="Arial" w:cs="Arial"/>
          <w:sz w:val="18"/>
          <w:szCs w:val="18"/>
        </w:rPr>
        <w:t xml:space="preserve">Wskaźnik zatrudnienia dla ogółu ludności w Polsce w IV kwartale wyniósł </w:t>
      </w:r>
      <w:r w:rsidR="003424F5">
        <w:rPr>
          <w:rFonts w:ascii="Arial" w:hAnsi="Arial" w:cs="Arial"/>
          <w:sz w:val="18"/>
          <w:szCs w:val="18"/>
        </w:rPr>
        <w:t>52,6</w:t>
      </w:r>
      <w:r w:rsidRPr="00125214">
        <w:rPr>
          <w:rFonts w:ascii="Arial" w:hAnsi="Arial" w:cs="Arial"/>
          <w:sz w:val="18"/>
          <w:szCs w:val="18"/>
        </w:rPr>
        <w:t>%, przy czym dla m</w:t>
      </w:r>
      <w:r w:rsidR="007403B8" w:rsidRPr="00125214">
        <w:rPr>
          <w:rFonts w:ascii="Arial" w:hAnsi="Arial" w:cs="Arial"/>
          <w:sz w:val="18"/>
          <w:szCs w:val="18"/>
        </w:rPr>
        <w:t xml:space="preserve">ężczyzn był wyższy niż </w:t>
      </w:r>
      <w:r w:rsidR="00FD2E7B">
        <w:rPr>
          <w:rFonts w:ascii="Arial" w:hAnsi="Arial" w:cs="Arial"/>
          <w:sz w:val="18"/>
          <w:szCs w:val="18"/>
        </w:rPr>
        <w:t>dla</w:t>
      </w:r>
      <w:r w:rsidR="007403B8" w:rsidRPr="00125214">
        <w:rPr>
          <w:rFonts w:ascii="Arial" w:hAnsi="Arial" w:cs="Arial"/>
          <w:sz w:val="18"/>
          <w:szCs w:val="18"/>
        </w:rPr>
        <w:t xml:space="preserve"> kobiet</w:t>
      </w:r>
      <w:r w:rsidRPr="00125214">
        <w:rPr>
          <w:rFonts w:ascii="Arial" w:hAnsi="Arial" w:cs="Arial"/>
          <w:sz w:val="18"/>
          <w:szCs w:val="18"/>
        </w:rPr>
        <w:t xml:space="preserve"> i wyniósł odpowiednio </w:t>
      </w:r>
      <w:r w:rsidR="003424F5">
        <w:rPr>
          <w:rFonts w:ascii="Arial" w:hAnsi="Arial" w:cs="Arial"/>
          <w:sz w:val="18"/>
          <w:szCs w:val="18"/>
        </w:rPr>
        <w:t>60,6</w:t>
      </w:r>
      <w:r w:rsidRPr="00125214">
        <w:rPr>
          <w:rFonts w:ascii="Arial" w:hAnsi="Arial" w:cs="Arial"/>
          <w:sz w:val="18"/>
          <w:szCs w:val="18"/>
        </w:rPr>
        <w:t xml:space="preserve">% i </w:t>
      </w:r>
      <w:r w:rsidR="003424F5">
        <w:rPr>
          <w:rFonts w:ascii="Arial" w:hAnsi="Arial" w:cs="Arial"/>
          <w:sz w:val="18"/>
          <w:szCs w:val="18"/>
        </w:rPr>
        <w:t>45,2</w:t>
      </w:r>
      <w:r w:rsidRPr="00125214">
        <w:rPr>
          <w:rFonts w:ascii="Arial" w:hAnsi="Arial" w:cs="Arial"/>
          <w:sz w:val="18"/>
          <w:szCs w:val="18"/>
        </w:rPr>
        <w:t xml:space="preserve">%. Dla </w:t>
      </w:r>
      <w:r w:rsidR="00FD2E7B">
        <w:rPr>
          <w:rFonts w:ascii="Arial" w:hAnsi="Arial" w:cs="Arial"/>
          <w:sz w:val="18"/>
          <w:szCs w:val="18"/>
        </w:rPr>
        <w:t xml:space="preserve">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125214">
        <w:rPr>
          <w:rFonts w:ascii="Arial" w:hAnsi="Arial" w:cs="Arial"/>
          <w:sz w:val="18"/>
          <w:szCs w:val="18"/>
        </w:rPr>
        <w:t xml:space="preserve">wskaźnik ten wyniósł: dla ogółu – </w:t>
      </w:r>
      <w:r w:rsidR="003424F5">
        <w:rPr>
          <w:rFonts w:ascii="Arial" w:hAnsi="Arial" w:cs="Arial"/>
          <w:sz w:val="18"/>
          <w:szCs w:val="18"/>
        </w:rPr>
        <w:t>33,4</w:t>
      </w:r>
      <w:r w:rsidRPr="00125214">
        <w:rPr>
          <w:rFonts w:ascii="Arial" w:hAnsi="Arial" w:cs="Arial"/>
          <w:sz w:val="18"/>
          <w:szCs w:val="18"/>
        </w:rPr>
        <w:t xml:space="preserve">%, dla mężczyzn – </w:t>
      </w:r>
      <w:r w:rsidR="003424F5">
        <w:rPr>
          <w:rFonts w:ascii="Arial" w:hAnsi="Arial" w:cs="Arial"/>
          <w:sz w:val="18"/>
          <w:szCs w:val="18"/>
        </w:rPr>
        <w:t>42,2</w:t>
      </w:r>
      <w:r w:rsidRPr="00125214">
        <w:rPr>
          <w:rFonts w:ascii="Arial" w:hAnsi="Arial" w:cs="Arial"/>
          <w:sz w:val="18"/>
          <w:szCs w:val="18"/>
        </w:rPr>
        <w:t xml:space="preserve">% i dla kobiet – </w:t>
      </w:r>
      <w:r w:rsidR="003424F5">
        <w:rPr>
          <w:rFonts w:ascii="Arial" w:hAnsi="Arial" w:cs="Arial"/>
          <w:sz w:val="18"/>
          <w:szCs w:val="18"/>
        </w:rPr>
        <w:t>26,4</w:t>
      </w:r>
      <w:r w:rsidRPr="00125214">
        <w:rPr>
          <w:rFonts w:ascii="Arial" w:hAnsi="Arial" w:cs="Arial"/>
          <w:sz w:val="18"/>
          <w:szCs w:val="18"/>
        </w:rPr>
        <w:t xml:space="preserve">%. W Unii Europejskiej </w:t>
      </w:r>
      <w:r w:rsidR="006539DF">
        <w:rPr>
          <w:rFonts w:ascii="Arial" w:hAnsi="Arial" w:cs="Arial"/>
          <w:sz w:val="18"/>
          <w:szCs w:val="18"/>
        </w:rPr>
        <w:t xml:space="preserve">(EU 27) </w:t>
      </w:r>
      <w:r w:rsidRPr="00125214">
        <w:rPr>
          <w:rFonts w:ascii="Arial" w:hAnsi="Arial" w:cs="Arial"/>
          <w:sz w:val="18"/>
          <w:szCs w:val="18"/>
        </w:rPr>
        <w:t xml:space="preserve">dla ogółu ludności wskaźnik ten wyniósł </w:t>
      </w:r>
      <w:r w:rsidR="003424F5">
        <w:rPr>
          <w:rFonts w:ascii="Arial" w:hAnsi="Arial" w:cs="Arial"/>
          <w:sz w:val="18"/>
          <w:szCs w:val="18"/>
        </w:rPr>
        <w:t>52,5</w:t>
      </w:r>
      <w:r w:rsidRPr="00125214">
        <w:rPr>
          <w:rFonts w:ascii="Arial" w:hAnsi="Arial" w:cs="Arial"/>
          <w:sz w:val="18"/>
          <w:szCs w:val="18"/>
        </w:rPr>
        <w:t xml:space="preserve">%, </w:t>
      </w:r>
      <w:r w:rsidR="00E440A7">
        <w:rPr>
          <w:rFonts w:ascii="Arial" w:hAnsi="Arial" w:cs="Arial"/>
          <w:sz w:val="18"/>
          <w:szCs w:val="18"/>
        </w:rPr>
        <w:br/>
      </w:r>
      <w:r w:rsidRPr="00125214">
        <w:rPr>
          <w:rFonts w:ascii="Arial" w:hAnsi="Arial" w:cs="Arial"/>
          <w:sz w:val="18"/>
          <w:szCs w:val="18"/>
        </w:rPr>
        <w:t xml:space="preserve">a wśród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125214">
        <w:rPr>
          <w:rFonts w:ascii="Arial" w:hAnsi="Arial" w:cs="Arial"/>
          <w:sz w:val="18"/>
          <w:szCs w:val="18"/>
        </w:rPr>
        <w:t xml:space="preserve">– </w:t>
      </w:r>
      <w:r w:rsidR="003424F5">
        <w:rPr>
          <w:rFonts w:ascii="Arial" w:hAnsi="Arial" w:cs="Arial"/>
          <w:sz w:val="18"/>
          <w:szCs w:val="18"/>
        </w:rPr>
        <w:t>35,0</w:t>
      </w:r>
      <w:r w:rsidRPr="00125214">
        <w:rPr>
          <w:rFonts w:ascii="Arial" w:hAnsi="Arial" w:cs="Arial"/>
          <w:sz w:val="18"/>
          <w:szCs w:val="18"/>
        </w:rPr>
        <w:t xml:space="preserve">%. Wskaźnik zatrudnienia mężczyzn </w:t>
      </w:r>
      <w:r w:rsidR="00D01504">
        <w:rPr>
          <w:rFonts w:ascii="Arial" w:hAnsi="Arial" w:cs="Arial"/>
          <w:sz w:val="18"/>
          <w:szCs w:val="18"/>
        </w:rPr>
        <w:t>w wieku 15 lat i więcej (</w:t>
      </w:r>
      <w:r w:rsidR="003424F5">
        <w:rPr>
          <w:rFonts w:ascii="Arial" w:hAnsi="Arial" w:cs="Arial"/>
          <w:sz w:val="18"/>
          <w:szCs w:val="18"/>
        </w:rPr>
        <w:t>58,7</w:t>
      </w:r>
      <w:r w:rsidR="00D01504">
        <w:rPr>
          <w:rFonts w:ascii="Arial" w:hAnsi="Arial" w:cs="Arial"/>
          <w:sz w:val="18"/>
          <w:szCs w:val="18"/>
        </w:rPr>
        <w:t xml:space="preserve">%) </w:t>
      </w:r>
      <w:r w:rsidRPr="00125214">
        <w:rPr>
          <w:rFonts w:ascii="Arial" w:hAnsi="Arial" w:cs="Arial"/>
          <w:sz w:val="18"/>
          <w:szCs w:val="18"/>
        </w:rPr>
        <w:t xml:space="preserve">był zdecydowanie wyższy w porównaniu </w:t>
      </w:r>
      <w:r w:rsidR="00D01504">
        <w:rPr>
          <w:rFonts w:ascii="Arial" w:hAnsi="Arial" w:cs="Arial"/>
          <w:sz w:val="18"/>
          <w:szCs w:val="18"/>
        </w:rPr>
        <w:t>z</w:t>
      </w:r>
      <w:r w:rsidR="00D01504" w:rsidRPr="00125214">
        <w:rPr>
          <w:rFonts w:ascii="Arial" w:hAnsi="Arial" w:cs="Arial"/>
          <w:sz w:val="18"/>
          <w:szCs w:val="18"/>
        </w:rPr>
        <w:t xml:space="preserve"> </w:t>
      </w:r>
      <w:r w:rsidRPr="00125214">
        <w:rPr>
          <w:rFonts w:ascii="Arial" w:hAnsi="Arial" w:cs="Arial"/>
          <w:sz w:val="18"/>
          <w:szCs w:val="18"/>
        </w:rPr>
        <w:t>kobiet</w:t>
      </w:r>
      <w:r w:rsidR="00D01504">
        <w:rPr>
          <w:rFonts w:ascii="Arial" w:hAnsi="Arial" w:cs="Arial"/>
          <w:sz w:val="18"/>
          <w:szCs w:val="18"/>
        </w:rPr>
        <w:t>ami</w:t>
      </w:r>
      <w:r w:rsidRPr="00125214">
        <w:rPr>
          <w:rFonts w:ascii="Arial" w:hAnsi="Arial" w:cs="Arial"/>
          <w:sz w:val="18"/>
          <w:szCs w:val="18"/>
        </w:rPr>
        <w:t xml:space="preserve"> </w:t>
      </w:r>
      <w:r w:rsidR="006F490B" w:rsidRPr="00125214">
        <w:rPr>
          <w:rFonts w:ascii="Arial" w:hAnsi="Arial" w:cs="Arial"/>
          <w:sz w:val="18"/>
          <w:szCs w:val="18"/>
        </w:rPr>
        <w:t>–</w:t>
      </w:r>
      <w:r w:rsidRPr="00125214">
        <w:rPr>
          <w:rFonts w:ascii="Arial" w:hAnsi="Arial" w:cs="Arial"/>
          <w:sz w:val="18"/>
          <w:szCs w:val="18"/>
        </w:rPr>
        <w:t xml:space="preserve"> o </w:t>
      </w:r>
      <w:r w:rsidR="003424F5">
        <w:rPr>
          <w:rFonts w:ascii="Arial" w:hAnsi="Arial" w:cs="Arial"/>
          <w:sz w:val="18"/>
          <w:szCs w:val="18"/>
        </w:rPr>
        <w:t>12,0</w:t>
      </w:r>
      <w:r w:rsidRPr="00125214">
        <w:rPr>
          <w:rFonts w:ascii="Arial" w:hAnsi="Arial" w:cs="Arial"/>
          <w:sz w:val="18"/>
          <w:szCs w:val="18"/>
        </w:rPr>
        <w:t xml:space="preserve"> p.proc.</w:t>
      </w:r>
      <w:r w:rsidR="00D01504">
        <w:rPr>
          <w:rFonts w:ascii="Arial" w:hAnsi="Arial" w:cs="Arial"/>
          <w:sz w:val="18"/>
          <w:szCs w:val="18"/>
        </w:rPr>
        <w:t>, a</w:t>
      </w:r>
      <w:r w:rsidRPr="00125214">
        <w:rPr>
          <w:rFonts w:ascii="Arial" w:hAnsi="Arial" w:cs="Arial"/>
          <w:sz w:val="18"/>
          <w:szCs w:val="18"/>
        </w:rPr>
        <w:t xml:space="preserve"> dla o</w:t>
      </w:r>
      <w:r w:rsidR="00D01504">
        <w:rPr>
          <w:rFonts w:ascii="Arial" w:hAnsi="Arial" w:cs="Arial"/>
          <w:sz w:val="18"/>
          <w:szCs w:val="18"/>
        </w:rPr>
        <w:t xml:space="preserve">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="003425BE">
        <w:rPr>
          <w:rFonts w:ascii="Arial" w:hAnsi="Arial" w:cs="Arial"/>
          <w:sz w:val="18"/>
          <w:szCs w:val="18"/>
        </w:rPr>
        <w:t>(</w:t>
      </w:r>
      <w:r w:rsidR="003424F5">
        <w:rPr>
          <w:rFonts w:ascii="Arial" w:hAnsi="Arial" w:cs="Arial"/>
          <w:sz w:val="18"/>
          <w:szCs w:val="18"/>
        </w:rPr>
        <w:t>41,3</w:t>
      </w:r>
      <w:r w:rsidR="003425BE">
        <w:rPr>
          <w:rFonts w:ascii="Arial" w:hAnsi="Arial" w:cs="Arial"/>
          <w:sz w:val="18"/>
          <w:szCs w:val="18"/>
        </w:rPr>
        <w:t>%) o</w:t>
      </w:r>
      <w:r w:rsidRPr="00125214">
        <w:rPr>
          <w:rFonts w:ascii="Arial" w:hAnsi="Arial" w:cs="Arial"/>
          <w:sz w:val="18"/>
          <w:szCs w:val="18"/>
        </w:rPr>
        <w:t xml:space="preserve"> </w:t>
      </w:r>
      <w:r w:rsidR="003424F5">
        <w:rPr>
          <w:rFonts w:ascii="Arial" w:hAnsi="Arial" w:cs="Arial"/>
          <w:sz w:val="18"/>
          <w:szCs w:val="18"/>
        </w:rPr>
        <w:t>11,8</w:t>
      </w:r>
      <w:r w:rsidR="007B0200" w:rsidRPr="00125214">
        <w:rPr>
          <w:rFonts w:ascii="Arial" w:hAnsi="Arial" w:cs="Arial"/>
          <w:sz w:val="18"/>
          <w:szCs w:val="18"/>
        </w:rPr>
        <w:t xml:space="preserve"> p.proc. </w:t>
      </w:r>
      <w:r w:rsidR="003425BE">
        <w:rPr>
          <w:rFonts w:ascii="Arial" w:hAnsi="Arial" w:cs="Arial"/>
          <w:sz w:val="18"/>
          <w:szCs w:val="18"/>
        </w:rPr>
        <w:t>wyższy</w:t>
      </w:r>
      <w:r w:rsidRPr="00125214">
        <w:rPr>
          <w:rFonts w:ascii="Arial" w:hAnsi="Arial" w:cs="Arial"/>
          <w:sz w:val="18"/>
          <w:szCs w:val="18"/>
        </w:rPr>
        <w:t>.</w:t>
      </w:r>
      <w:r w:rsidRPr="00427120">
        <w:rPr>
          <w:rFonts w:ascii="Arial" w:hAnsi="Arial" w:cs="Arial"/>
          <w:sz w:val="18"/>
          <w:szCs w:val="18"/>
        </w:rPr>
        <w:t xml:space="preserve"> </w:t>
      </w:r>
    </w:p>
    <w:p w:rsidR="00427120" w:rsidRPr="00427120" w:rsidRDefault="00427120" w:rsidP="00D80BBF">
      <w:pPr>
        <w:pStyle w:val="Bezodstpw11"/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230EEC">
        <w:rPr>
          <w:rFonts w:ascii="Arial" w:hAnsi="Arial" w:cs="Arial"/>
          <w:sz w:val="18"/>
          <w:szCs w:val="18"/>
        </w:rPr>
        <w:t xml:space="preserve">Stopa bezrobocia osób </w:t>
      </w:r>
      <w:r w:rsidR="00644320">
        <w:rPr>
          <w:rFonts w:ascii="Arial" w:hAnsi="Arial" w:cs="Arial"/>
          <w:spacing w:val="-1"/>
          <w:sz w:val="18"/>
          <w:szCs w:val="18"/>
        </w:rPr>
        <w:t>powyżej 50 roku życia</w:t>
      </w:r>
      <w:r w:rsidR="00644320" w:rsidRPr="00712C12">
        <w:rPr>
          <w:rFonts w:ascii="Arial" w:hAnsi="Arial" w:cs="Arial"/>
          <w:sz w:val="18"/>
          <w:szCs w:val="18"/>
        </w:rPr>
        <w:t xml:space="preserve"> </w:t>
      </w:r>
      <w:r w:rsidRPr="00230EEC">
        <w:rPr>
          <w:rFonts w:ascii="Arial" w:hAnsi="Arial" w:cs="Arial"/>
          <w:sz w:val="18"/>
          <w:szCs w:val="18"/>
        </w:rPr>
        <w:t xml:space="preserve">w Polsce w IV kwartale </w:t>
      </w:r>
      <w:r w:rsidR="00793704">
        <w:rPr>
          <w:rFonts w:ascii="Arial" w:hAnsi="Arial" w:cs="Arial"/>
          <w:sz w:val="18"/>
          <w:szCs w:val="18"/>
        </w:rPr>
        <w:t xml:space="preserve">wyniosła </w:t>
      </w:r>
      <w:r w:rsidR="00D55D04">
        <w:rPr>
          <w:rFonts w:ascii="Arial" w:hAnsi="Arial" w:cs="Arial"/>
          <w:sz w:val="18"/>
          <w:szCs w:val="18"/>
        </w:rPr>
        <w:t>5,0</w:t>
      </w:r>
      <w:r w:rsidR="00793704">
        <w:rPr>
          <w:rFonts w:ascii="Arial" w:hAnsi="Arial" w:cs="Arial"/>
          <w:sz w:val="18"/>
          <w:szCs w:val="18"/>
        </w:rPr>
        <w:t>%</w:t>
      </w:r>
      <w:r w:rsidRPr="00230EEC">
        <w:rPr>
          <w:rFonts w:ascii="Arial" w:hAnsi="Arial" w:cs="Arial"/>
          <w:sz w:val="18"/>
          <w:szCs w:val="18"/>
        </w:rPr>
        <w:t xml:space="preserve"> </w:t>
      </w:r>
      <w:r w:rsidR="00E1718F">
        <w:rPr>
          <w:rFonts w:ascii="Arial" w:hAnsi="Arial" w:cs="Arial"/>
          <w:sz w:val="18"/>
          <w:szCs w:val="18"/>
        </w:rPr>
        <w:br/>
      </w:r>
      <w:r w:rsidR="00DC748D">
        <w:rPr>
          <w:rFonts w:ascii="Arial" w:hAnsi="Arial" w:cs="Arial"/>
          <w:sz w:val="18"/>
          <w:szCs w:val="18"/>
        </w:rPr>
        <w:t>dla</w:t>
      </w:r>
      <w:r w:rsidR="00793704">
        <w:rPr>
          <w:rFonts w:ascii="Arial" w:hAnsi="Arial" w:cs="Arial"/>
          <w:sz w:val="18"/>
          <w:szCs w:val="18"/>
        </w:rPr>
        <w:t xml:space="preserve"> mężczyzn oraz </w:t>
      </w:r>
      <w:r w:rsidR="00D55D04">
        <w:rPr>
          <w:rFonts w:ascii="Arial" w:hAnsi="Arial" w:cs="Arial"/>
          <w:sz w:val="18"/>
          <w:szCs w:val="18"/>
        </w:rPr>
        <w:t>4,4</w:t>
      </w:r>
      <w:r w:rsidR="00793704">
        <w:rPr>
          <w:rFonts w:ascii="Arial" w:hAnsi="Arial" w:cs="Arial"/>
          <w:sz w:val="18"/>
          <w:szCs w:val="18"/>
        </w:rPr>
        <w:t xml:space="preserve">% dla </w:t>
      </w:r>
      <w:r w:rsidRPr="00230EEC">
        <w:rPr>
          <w:rFonts w:ascii="Arial" w:hAnsi="Arial" w:cs="Arial"/>
          <w:sz w:val="18"/>
          <w:szCs w:val="18"/>
        </w:rPr>
        <w:t xml:space="preserve">kobiet. </w:t>
      </w:r>
      <w:r w:rsidR="00F51D59">
        <w:rPr>
          <w:rFonts w:ascii="Arial" w:hAnsi="Arial" w:cs="Arial"/>
          <w:sz w:val="18"/>
          <w:szCs w:val="18"/>
        </w:rPr>
        <w:t xml:space="preserve">Bezrobotni </w:t>
      </w:r>
      <w:r w:rsidR="00662DD7">
        <w:rPr>
          <w:rFonts w:ascii="Arial" w:hAnsi="Arial" w:cs="Arial"/>
          <w:sz w:val="18"/>
          <w:szCs w:val="18"/>
        </w:rPr>
        <w:t>(</w:t>
      </w:r>
      <w:r w:rsidR="00382F8E">
        <w:rPr>
          <w:rFonts w:ascii="Arial" w:hAnsi="Arial" w:cs="Arial"/>
          <w:sz w:val="18"/>
          <w:szCs w:val="18"/>
        </w:rPr>
        <w:t xml:space="preserve">w </w:t>
      </w:r>
      <w:r w:rsidRPr="00230EEC">
        <w:rPr>
          <w:rFonts w:ascii="Arial" w:hAnsi="Arial" w:cs="Arial"/>
          <w:sz w:val="18"/>
          <w:szCs w:val="18"/>
        </w:rPr>
        <w:t xml:space="preserve">EU </w:t>
      </w:r>
      <w:r w:rsidR="003425BE">
        <w:rPr>
          <w:rFonts w:ascii="Arial" w:hAnsi="Arial" w:cs="Arial"/>
          <w:sz w:val="18"/>
          <w:szCs w:val="18"/>
        </w:rPr>
        <w:t xml:space="preserve">27) </w:t>
      </w:r>
      <w:r w:rsidRPr="00230EEC">
        <w:rPr>
          <w:rFonts w:ascii="Arial" w:hAnsi="Arial" w:cs="Arial"/>
          <w:sz w:val="18"/>
          <w:szCs w:val="18"/>
        </w:rPr>
        <w:t xml:space="preserve">w </w:t>
      </w:r>
      <w:r w:rsidR="00481EE4">
        <w:rPr>
          <w:rFonts w:ascii="Arial" w:hAnsi="Arial" w:cs="Arial"/>
          <w:sz w:val="18"/>
          <w:szCs w:val="18"/>
        </w:rPr>
        <w:t>2015 r.</w:t>
      </w:r>
      <w:r w:rsidRPr="00230EEC">
        <w:rPr>
          <w:rFonts w:ascii="Arial" w:hAnsi="Arial" w:cs="Arial"/>
          <w:sz w:val="18"/>
          <w:szCs w:val="18"/>
        </w:rPr>
        <w:t xml:space="preserve"> stanowili </w:t>
      </w:r>
      <w:r w:rsidR="00D55D04">
        <w:rPr>
          <w:rFonts w:ascii="Arial" w:hAnsi="Arial" w:cs="Arial"/>
          <w:sz w:val="18"/>
          <w:szCs w:val="18"/>
        </w:rPr>
        <w:t>9,6</w:t>
      </w:r>
      <w:r w:rsidRPr="00230EEC">
        <w:rPr>
          <w:rFonts w:ascii="Arial" w:hAnsi="Arial" w:cs="Arial"/>
          <w:sz w:val="18"/>
          <w:szCs w:val="18"/>
        </w:rPr>
        <w:t xml:space="preserve">% osób aktywnych zawodowo, przy czym dla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230EEC">
        <w:rPr>
          <w:rFonts w:ascii="Arial" w:hAnsi="Arial" w:cs="Arial"/>
          <w:sz w:val="18"/>
          <w:szCs w:val="18"/>
        </w:rPr>
        <w:t xml:space="preserve">stopa bezrobocia wyniosła </w:t>
      </w:r>
      <w:r w:rsidR="00D55D04">
        <w:rPr>
          <w:rFonts w:ascii="Arial" w:hAnsi="Arial" w:cs="Arial"/>
          <w:sz w:val="18"/>
          <w:szCs w:val="18"/>
        </w:rPr>
        <w:t>6,5</w:t>
      </w:r>
      <w:r w:rsidRPr="00230EEC">
        <w:rPr>
          <w:rFonts w:ascii="Arial" w:hAnsi="Arial" w:cs="Arial"/>
          <w:sz w:val="18"/>
          <w:szCs w:val="18"/>
        </w:rPr>
        <w:t xml:space="preserve">% (mężczyźni – </w:t>
      </w:r>
      <w:r w:rsidR="00D55D04">
        <w:rPr>
          <w:rFonts w:ascii="Arial" w:hAnsi="Arial" w:cs="Arial"/>
          <w:sz w:val="18"/>
          <w:szCs w:val="18"/>
        </w:rPr>
        <w:t>6,8</w:t>
      </w:r>
      <w:r w:rsidRPr="00230EEC">
        <w:rPr>
          <w:rFonts w:ascii="Arial" w:hAnsi="Arial" w:cs="Arial"/>
          <w:sz w:val="18"/>
          <w:szCs w:val="18"/>
        </w:rPr>
        <w:t xml:space="preserve">%, kobiety – </w:t>
      </w:r>
      <w:r w:rsidR="00D55D04">
        <w:rPr>
          <w:rFonts w:ascii="Arial" w:hAnsi="Arial" w:cs="Arial"/>
          <w:sz w:val="18"/>
          <w:szCs w:val="18"/>
        </w:rPr>
        <w:t>6,2</w:t>
      </w:r>
      <w:r w:rsidRPr="00230EEC">
        <w:rPr>
          <w:rFonts w:ascii="Arial" w:hAnsi="Arial" w:cs="Arial"/>
          <w:sz w:val="18"/>
          <w:szCs w:val="18"/>
        </w:rPr>
        <w:t>%). Z kolei w Pols</w:t>
      </w:r>
      <w:r w:rsidR="009244C7">
        <w:rPr>
          <w:rFonts w:ascii="Arial" w:hAnsi="Arial" w:cs="Arial"/>
          <w:sz w:val="18"/>
          <w:szCs w:val="18"/>
        </w:rPr>
        <w:t xml:space="preserve">ce stopa bezrobocia była niższa </w:t>
      </w:r>
      <w:r w:rsidR="00E440A7">
        <w:rPr>
          <w:rFonts w:ascii="Arial" w:hAnsi="Arial" w:cs="Arial"/>
          <w:sz w:val="18"/>
          <w:szCs w:val="18"/>
        </w:rPr>
        <w:br/>
      </w:r>
      <w:r w:rsidRPr="00230EEC">
        <w:rPr>
          <w:rFonts w:ascii="Arial" w:hAnsi="Arial" w:cs="Arial"/>
          <w:sz w:val="18"/>
          <w:szCs w:val="18"/>
        </w:rPr>
        <w:t xml:space="preserve">w porównaniu z UE dla ogółu o </w:t>
      </w:r>
      <w:r w:rsidR="00D55D04">
        <w:rPr>
          <w:rFonts w:ascii="Arial" w:hAnsi="Arial" w:cs="Arial"/>
          <w:sz w:val="18"/>
          <w:szCs w:val="18"/>
        </w:rPr>
        <w:t>2,1</w:t>
      </w:r>
      <w:r w:rsidRPr="00230EEC">
        <w:rPr>
          <w:rFonts w:ascii="Arial" w:hAnsi="Arial" w:cs="Arial"/>
          <w:sz w:val="18"/>
          <w:szCs w:val="18"/>
        </w:rPr>
        <w:t xml:space="preserve"> p.proc., </w:t>
      </w:r>
      <w:r w:rsidR="0036539E">
        <w:rPr>
          <w:rFonts w:ascii="Arial" w:hAnsi="Arial" w:cs="Arial"/>
          <w:sz w:val="18"/>
          <w:szCs w:val="18"/>
        </w:rPr>
        <w:t xml:space="preserve">a </w:t>
      </w:r>
      <w:r w:rsidRPr="00230EEC">
        <w:rPr>
          <w:rFonts w:ascii="Arial" w:hAnsi="Arial" w:cs="Arial"/>
          <w:sz w:val="18"/>
          <w:szCs w:val="18"/>
        </w:rPr>
        <w:t xml:space="preserve">dla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="00B50E4E" w:rsidRPr="00230EEC">
        <w:rPr>
          <w:rFonts w:ascii="Arial" w:hAnsi="Arial" w:cs="Arial"/>
          <w:sz w:val="18"/>
          <w:szCs w:val="18"/>
        </w:rPr>
        <w:t xml:space="preserve">o </w:t>
      </w:r>
      <w:r w:rsidR="00D55D04">
        <w:rPr>
          <w:rFonts w:ascii="Arial" w:hAnsi="Arial" w:cs="Arial"/>
          <w:sz w:val="18"/>
          <w:szCs w:val="18"/>
        </w:rPr>
        <w:t>1,8</w:t>
      </w:r>
      <w:r w:rsidR="00B50E4E" w:rsidRPr="00230EEC">
        <w:rPr>
          <w:rFonts w:ascii="Arial" w:hAnsi="Arial" w:cs="Arial"/>
          <w:sz w:val="18"/>
          <w:szCs w:val="18"/>
        </w:rPr>
        <w:t xml:space="preserve"> p.proc</w:t>
      </w:r>
      <w:r w:rsidRPr="00230EEC">
        <w:rPr>
          <w:rFonts w:ascii="Arial" w:hAnsi="Arial" w:cs="Arial"/>
          <w:sz w:val="18"/>
          <w:szCs w:val="18"/>
        </w:rPr>
        <w:t>.</w:t>
      </w:r>
      <w:r w:rsidRPr="00427120">
        <w:rPr>
          <w:rFonts w:ascii="Arial" w:hAnsi="Arial" w:cs="Arial"/>
          <w:sz w:val="18"/>
          <w:szCs w:val="18"/>
        </w:rPr>
        <w:t xml:space="preserve"> </w:t>
      </w:r>
    </w:p>
    <w:p w:rsidR="00427120" w:rsidRPr="002E4031" w:rsidRDefault="00427120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 w:rsidRPr="002E4031">
        <w:rPr>
          <w:rFonts w:ascii="Arial" w:hAnsi="Arial" w:cs="Arial"/>
          <w:sz w:val="18"/>
          <w:szCs w:val="18"/>
        </w:rPr>
        <w:t xml:space="preserve">Najwyższy współczynnik aktywności zawodowej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2E4031">
        <w:rPr>
          <w:rFonts w:ascii="Arial" w:hAnsi="Arial" w:cs="Arial"/>
          <w:sz w:val="18"/>
          <w:szCs w:val="18"/>
        </w:rPr>
        <w:t xml:space="preserve">w omawianych krajach Europy w </w:t>
      </w:r>
      <w:r w:rsidR="009244C7" w:rsidRPr="002E4031">
        <w:rPr>
          <w:rFonts w:ascii="Arial" w:hAnsi="Arial" w:cs="Arial"/>
          <w:sz w:val="18"/>
          <w:szCs w:val="18"/>
        </w:rPr>
        <w:t xml:space="preserve">IV kwartale </w:t>
      </w:r>
      <w:r w:rsidR="00481EE4">
        <w:rPr>
          <w:rFonts w:ascii="Arial" w:hAnsi="Arial" w:cs="Arial"/>
          <w:sz w:val="18"/>
          <w:szCs w:val="18"/>
        </w:rPr>
        <w:t>2015 r.</w:t>
      </w:r>
      <w:r w:rsidRPr="002E4031">
        <w:rPr>
          <w:rFonts w:ascii="Arial" w:hAnsi="Arial" w:cs="Arial"/>
          <w:sz w:val="18"/>
          <w:szCs w:val="18"/>
        </w:rPr>
        <w:t xml:space="preserve">, dla ludności ogółem i </w:t>
      </w:r>
      <w:r w:rsidR="005A70A2">
        <w:rPr>
          <w:rFonts w:ascii="Arial" w:hAnsi="Arial" w:cs="Arial"/>
          <w:sz w:val="18"/>
          <w:szCs w:val="18"/>
        </w:rPr>
        <w:t>dla mężczyzn</w:t>
      </w:r>
      <w:r w:rsidRPr="002E4031">
        <w:rPr>
          <w:rFonts w:ascii="Arial" w:hAnsi="Arial" w:cs="Arial"/>
          <w:sz w:val="18"/>
          <w:szCs w:val="18"/>
        </w:rPr>
        <w:t xml:space="preserve"> odnotowały Islandia (ogółem – </w:t>
      </w:r>
      <w:r w:rsidR="003B58FF">
        <w:rPr>
          <w:rFonts w:ascii="Arial" w:hAnsi="Arial" w:cs="Arial"/>
          <w:sz w:val="18"/>
          <w:szCs w:val="18"/>
        </w:rPr>
        <w:t>73,7</w:t>
      </w:r>
      <w:r w:rsidRPr="002E4031">
        <w:rPr>
          <w:rFonts w:ascii="Arial" w:hAnsi="Arial" w:cs="Arial"/>
          <w:sz w:val="18"/>
          <w:szCs w:val="18"/>
        </w:rPr>
        <w:t xml:space="preserve">%, mężczyźni – </w:t>
      </w:r>
      <w:r w:rsidR="003B58FF">
        <w:rPr>
          <w:rFonts w:ascii="Arial" w:hAnsi="Arial" w:cs="Arial"/>
          <w:sz w:val="18"/>
          <w:szCs w:val="18"/>
        </w:rPr>
        <w:t>79,3</w:t>
      </w:r>
      <w:r w:rsidRPr="002E4031">
        <w:rPr>
          <w:rFonts w:ascii="Arial" w:hAnsi="Arial" w:cs="Arial"/>
          <w:sz w:val="18"/>
          <w:szCs w:val="18"/>
        </w:rPr>
        <w:t>%)</w:t>
      </w:r>
      <w:r w:rsidR="003935ED">
        <w:rPr>
          <w:rFonts w:ascii="Arial" w:hAnsi="Arial" w:cs="Arial"/>
          <w:sz w:val="18"/>
          <w:szCs w:val="18"/>
        </w:rPr>
        <w:t xml:space="preserve"> </w:t>
      </w:r>
      <w:r w:rsidR="003B58FF">
        <w:rPr>
          <w:rFonts w:ascii="Arial" w:hAnsi="Arial" w:cs="Arial"/>
          <w:sz w:val="18"/>
          <w:szCs w:val="18"/>
        </w:rPr>
        <w:t>i Szwajcaria</w:t>
      </w:r>
      <w:r w:rsidR="003B58FF" w:rsidRPr="002E4031">
        <w:rPr>
          <w:rFonts w:ascii="Arial" w:hAnsi="Arial" w:cs="Arial"/>
          <w:sz w:val="18"/>
          <w:szCs w:val="18"/>
        </w:rPr>
        <w:t xml:space="preserve"> </w:t>
      </w:r>
      <w:r w:rsidRPr="002E4031">
        <w:rPr>
          <w:rFonts w:ascii="Arial" w:hAnsi="Arial" w:cs="Arial"/>
          <w:sz w:val="18"/>
          <w:szCs w:val="18"/>
        </w:rPr>
        <w:t xml:space="preserve">(odpowiednio </w:t>
      </w:r>
      <w:r w:rsidR="003B58FF">
        <w:rPr>
          <w:rFonts w:ascii="Arial" w:hAnsi="Arial" w:cs="Arial"/>
          <w:sz w:val="18"/>
          <w:szCs w:val="18"/>
        </w:rPr>
        <w:t>49,0</w:t>
      </w:r>
      <w:r w:rsidRPr="002E4031">
        <w:rPr>
          <w:rFonts w:ascii="Arial" w:hAnsi="Arial" w:cs="Arial"/>
          <w:sz w:val="18"/>
          <w:szCs w:val="18"/>
        </w:rPr>
        <w:t xml:space="preserve">%, </w:t>
      </w:r>
      <w:r w:rsidR="003B58FF">
        <w:rPr>
          <w:rFonts w:ascii="Arial" w:hAnsi="Arial" w:cs="Arial"/>
          <w:sz w:val="18"/>
          <w:szCs w:val="18"/>
        </w:rPr>
        <w:t>56,5</w:t>
      </w:r>
      <w:r w:rsidRPr="002E4031">
        <w:rPr>
          <w:rFonts w:ascii="Arial" w:hAnsi="Arial" w:cs="Arial"/>
          <w:sz w:val="18"/>
          <w:szCs w:val="18"/>
        </w:rPr>
        <w:t>%).</w:t>
      </w:r>
      <w:r w:rsidR="005A70A2">
        <w:rPr>
          <w:rFonts w:ascii="Arial" w:hAnsi="Arial" w:cs="Arial"/>
          <w:sz w:val="18"/>
          <w:szCs w:val="18"/>
        </w:rPr>
        <w:t xml:space="preserve"> Dla kobiet najwyższy współczynnik wystąpił w Islandii (68,1%) i w Norwegii (42,7%).</w:t>
      </w:r>
    </w:p>
    <w:p w:rsidR="00D976DF" w:rsidRPr="0021474C" w:rsidRDefault="00D976DF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 w:rsidRPr="0021474C">
        <w:rPr>
          <w:rFonts w:ascii="Arial" w:hAnsi="Arial" w:cs="Arial"/>
          <w:sz w:val="18"/>
          <w:szCs w:val="18"/>
        </w:rPr>
        <w:t xml:space="preserve">Wśród wybranych państw Europy najwyższy wskaźnik zatrudnienia osób </w:t>
      </w:r>
      <w:r w:rsidR="00DC59E9">
        <w:rPr>
          <w:rFonts w:ascii="Arial" w:hAnsi="Arial" w:cs="Arial"/>
          <w:sz w:val="18"/>
          <w:szCs w:val="18"/>
        </w:rPr>
        <w:t>powyżej 50 roku życia</w:t>
      </w:r>
      <w:r w:rsidR="00DC59E9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21474C">
        <w:rPr>
          <w:rFonts w:ascii="Arial" w:hAnsi="Arial" w:cs="Arial"/>
          <w:sz w:val="18"/>
          <w:szCs w:val="18"/>
        </w:rPr>
        <w:t>osiągnęły Islandia (</w:t>
      </w:r>
      <w:r w:rsidR="005B5557">
        <w:rPr>
          <w:rFonts w:ascii="Arial" w:hAnsi="Arial" w:cs="Arial"/>
          <w:sz w:val="18"/>
          <w:szCs w:val="18"/>
        </w:rPr>
        <w:t>72,2</w:t>
      </w:r>
      <w:r w:rsidRPr="0021474C">
        <w:rPr>
          <w:rFonts w:ascii="Arial" w:hAnsi="Arial" w:cs="Arial"/>
          <w:sz w:val="18"/>
          <w:szCs w:val="18"/>
        </w:rPr>
        <w:t xml:space="preserve">%) i </w:t>
      </w:r>
      <w:r w:rsidR="005B5557">
        <w:rPr>
          <w:rFonts w:ascii="Arial" w:hAnsi="Arial" w:cs="Arial"/>
          <w:sz w:val="18"/>
          <w:szCs w:val="18"/>
        </w:rPr>
        <w:t>Szwajcaria</w:t>
      </w:r>
      <w:r w:rsidR="005B5557" w:rsidRPr="0021474C">
        <w:rPr>
          <w:rFonts w:ascii="Arial" w:hAnsi="Arial" w:cs="Arial"/>
          <w:sz w:val="18"/>
          <w:szCs w:val="18"/>
        </w:rPr>
        <w:t xml:space="preserve"> </w:t>
      </w:r>
      <w:r w:rsidRPr="0021474C">
        <w:rPr>
          <w:rFonts w:ascii="Arial" w:hAnsi="Arial" w:cs="Arial"/>
          <w:sz w:val="18"/>
          <w:szCs w:val="18"/>
        </w:rPr>
        <w:t>(</w:t>
      </w:r>
      <w:r w:rsidR="005B5557">
        <w:rPr>
          <w:rFonts w:ascii="Arial" w:hAnsi="Arial" w:cs="Arial"/>
          <w:sz w:val="18"/>
          <w:szCs w:val="18"/>
        </w:rPr>
        <w:t>47,2</w:t>
      </w:r>
      <w:r w:rsidRPr="0021474C">
        <w:rPr>
          <w:rFonts w:ascii="Arial" w:hAnsi="Arial" w:cs="Arial"/>
          <w:sz w:val="18"/>
          <w:szCs w:val="18"/>
        </w:rPr>
        <w:t>%)</w:t>
      </w:r>
      <w:r w:rsidR="00AD2359">
        <w:rPr>
          <w:rFonts w:ascii="Arial" w:hAnsi="Arial" w:cs="Arial"/>
          <w:sz w:val="18"/>
          <w:szCs w:val="18"/>
        </w:rPr>
        <w:t>.</w:t>
      </w:r>
      <w:r w:rsidR="0036539E">
        <w:rPr>
          <w:rFonts w:ascii="Arial" w:hAnsi="Arial" w:cs="Arial"/>
          <w:sz w:val="18"/>
          <w:szCs w:val="18"/>
        </w:rPr>
        <w:t xml:space="preserve"> </w:t>
      </w:r>
      <w:r w:rsidR="00AD2359">
        <w:rPr>
          <w:rFonts w:ascii="Arial" w:hAnsi="Arial" w:cs="Arial"/>
          <w:sz w:val="18"/>
          <w:szCs w:val="18"/>
        </w:rPr>
        <w:t>W</w:t>
      </w:r>
      <w:r w:rsidRPr="0021474C">
        <w:rPr>
          <w:rFonts w:ascii="Arial" w:hAnsi="Arial" w:cs="Arial"/>
          <w:sz w:val="18"/>
          <w:szCs w:val="18"/>
        </w:rPr>
        <w:t>śród mężczyzn</w:t>
      </w:r>
      <w:r w:rsidR="00AD2359">
        <w:rPr>
          <w:rFonts w:ascii="Arial" w:hAnsi="Arial" w:cs="Arial"/>
          <w:sz w:val="18"/>
          <w:szCs w:val="18"/>
        </w:rPr>
        <w:t xml:space="preserve"> najwyższy wskaźnik zatrudnienia odnotowano w Islandii i Szwajcarii (odpowiednio 77,7% i 54,3%)</w:t>
      </w:r>
      <w:r w:rsidR="0036539E">
        <w:rPr>
          <w:rFonts w:ascii="Arial" w:hAnsi="Arial" w:cs="Arial"/>
          <w:sz w:val="18"/>
          <w:szCs w:val="18"/>
        </w:rPr>
        <w:t>,</w:t>
      </w:r>
      <w:r w:rsidR="00AD2359">
        <w:rPr>
          <w:rFonts w:ascii="Arial" w:hAnsi="Arial" w:cs="Arial"/>
          <w:sz w:val="18"/>
          <w:szCs w:val="18"/>
        </w:rPr>
        <w:t xml:space="preserve"> a wśród kobiet w Islandii i Norwegii (kolejno 66,7% i 41,9</w:t>
      </w:r>
      <w:r w:rsidR="00D23DAF">
        <w:rPr>
          <w:rFonts w:ascii="Arial" w:hAnsi="Arial" w:cs="Arial"/>
          <w:sz w:val="18"/>
          <w:szCs w:val="18"/>
        </w:rPr>
        <w:t>%)</w:t>
      </w:r>
      <w:r w:rsidRPr="0021474C">
        <w:rPr>
          <w:rFonts w:ascii="Arial" w:hAnsi="Arial" w:cs="Arial"/>
          <w:sz w:val="18"/>
          <w:szCs w:val="18"/>
        </w:rPr>
        <w:t>. Najniższy wskaźnik zatrudnienia wystąpił wś</w:t>
      </w:r>
      <w:r w:rsidR="00E5484D" w:rsidRPr="0021474C">
        <w:rPr>
          <w:rFonts w:ascii="Arial" w:hAnsi="Arial" w:cs="Arial"/>
          <w:sz w:val="18"/>
          <w:szCs w:val="18"/>
        </w:rPr>
        <w:t>ród mieszkańców Grecji (</w:t>
      </w:r>
      <w:r w:rsidR="00AD2359">
        <w:rPr>
          <w:rFonts w:ascii="Arial" w:hAnsi="Arial" w:cs="Arial"/>
          <w:sz w:val="18"/>
          <w:szCs w:val="18"/>
        </w:rPr>
        <w:t>23,1</w:t>
      </w:r>
      <w:r w:rsidR="00E5484D" w:rsidRPr="0021474C">
        <w:rPr>
          <w:rFonts w:ascii="Arial" w:hAnsi="Arial" w:cs="Arial"/>
          <w:sz w:val="18"/>
          <w:szCs w:val="18"/>
        </w:rPr>
        <w:t>%)</w:t>
      </w:r>
      <w:r w:rsidR="00614DEC" w:rsidRPr="0021474C">
        <w:rPr>
          <w:rFonts w:ascii="Arial" w:hAnsi="Arial" w:cs="Arial"/>
          <w:sz w:val="18"/>
          <w:szCs w:val="18"/>
        </w:rPr>
        <w:t xml:space="preserve"> i </w:t>
      </w:r>
      <w:r w:rsidR="0021474C" w:rsidRPr="0021474C">
        <w:rPr>
          <w:rFonts w:ascii="Arial" w:hAnsi="Arial" w:cs="Arial"/>
          <w:sz w:val="18"/>
          <w:szCs w:val="18"/>
        </w:rPr>
        <w:t>Chorwacji</w:t>
      </w:r>
      <w:r w:rsidR="00614DEC" w:rsidRPr="0021474C">
        <w:rPr>
          <w:rFonts w:ascii="Arial" w:hAnsi="Arial" w:cs="Arial"/>
          <w:sz w:val="18"/>
          <w:szCs w:val="18"/>
        </w:rPr>
        <w:t xml:space="preserve"> (2</w:t>
      </w:r>
      <w:r w:rsidR="0021474C" w:rsidRPr="0021474C">
        <w:rPr>
          <w:rFonts w:ascii="Arial" w:hAnsi="Arial" w:cs="Arial"/>
          <w:sz w:val="18"/>
          <w:szCs w:val="18"/>
        </w:rPr>
        <w:t>6</w:t>
      </w:r>
      <w:r w:rsidR="00614DEC" w:rsidRPr="0021474C">
        <w:rPr>
          <w:rFonts w:ascii="Arial" w:hAnsi="Arial" w:cs="Arial"/>
          <w:sz w:val="18"/>
          <w:szCs w:val="18"/>
        </w:rPr>
        <w:t>,7%)</w:t>
      </w:r>
      <w:r w:rsidRPr="0021474C">
        <w:rPr>
          <w:rFonts w:ascii="Arial" w:hAnsi="Arial" w:cs="Arial"/>
          <w:sz w:val="18"/>
          <w:szCs w:val="18"/>
        </w:rPr>
        <w:t>.</w:t>
      </w:r>
    </w:p>
    <w:p w:rsidR="00D976DF" w:rsidRDefault="00E950C0" w:rsidP="009802B8">
      <w:pPr>
        <w:spacing w:after="120" w:line="280" w:lineRule="exact"/>
        <w:ind w:firstLine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195070" distR="1195070" simplePos="0" relativeHeight="251662336" behindDoc="0" locked="0" layoutInCell="1" allowOverlap="1" wp14:anchorId="3340D30B" wp14:editId="58ED129A">
            <wp:simplePos x="0" y="0"/>
            <wp:positionH relativeFrom="column">
              <wp:posOffset>120015</wp:posOffset>
            </wp:positionH>
            <wp:positionV relativeFrom="paragraph">
              <wp:posOffset>689064</wp:posOffset>
            </wp:positionV>
            <wp:extent cx="4560570" cy="5259705"/>
            <wp:effectExtent l="0" t="0" r="0" b="0"/>
            <wp:wrapSquare wrapText="bothSides"/>
            <wp:docPr id="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IV.wm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570" cy="5259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76DF" w:rsidRPr="00893C23">
        <w:rPr>
          <w:rFonts w:ascii="Arial" w:hAnsi="Arial" w:cs="Arial"/>
          <w:sz w:val="18"/>
          <w:szCs w:val="18"/>
        </w:rPr>
        <w:t>Analizując stopę bezrobocia najwyższy wskaźnik odnotowano w Macedonii (</w:t>
      </w:r>
      <w:r w:rsidR="00AD2359">
        <w:rPr>
          <w:rFonts w:ascii="Arial" w:hAnsi="Arial" w:cs="Arial"/>
          <w:sz w:val="18"/>
          <w:szCs w:val="18"/>
        </w:rPr>
        <w:t>18,6</w:t>
      </w:r>
      <w:r w:rsidR="00D976DF" w:rsidRPr="00893C23">
        <w:rPr>
          <w:rFonts w:ascii="Arial" w:hAnsi="Arial" w:cs="Arial"/>
          <w:sz w:val="18"/>
          <w:szCs w:val="18"/>
        </w:rPr>
        <w:t xml:space="preserve">%) </w:t>
      </w:r>
      <w:r w:rsidR="005534E1" w:rsidRPr="00893C23">
        <w:rPr>
          <w:rFonts w:ascii="Arial" w:hAnsi="Arial" w:cs="Arial"/>
          <w:sz w:val="18"/>
          <w:szCs w:val="18"/>
        </w:rPr>
        <w:br/>
      </w:r>
      <w:r w:rsidR="00D976DF" w:rsidRPr="00893C23">
        <w:rPr>
          <w:rFonts w:ascii="Arial" w:hAnsi="Arial" w:cs="Arial"/>
          <w:sz w:val="18"/>
          <w:szCs w:val="18"/>
        </w:rPr>
        <w:t xml:space="preserve">i </w:t>
      </w:r>
      <w:r w:rsidR="00E5484D" w:rsidRPr="00893C23">
        <w:rPr>
          <w:rFonts w:ascii="Arial" w:hAnsi="Arial" w:cs="Arial"/>
          <w:sz w:val="18"/>
          <w:szCs w:val="18"/>
        </w:rPr>
        <w:t>w</w:t>
      </w:r>
      <w:r w:rsidR="00D976DF" w:rsidRPr="00893C23">
        <w:rPr>
          <w:rFonts w:ascii="Arial" w:hAnsi="Arial" w:cs="Arial"/>
          <w:sz w:val="18"/>
          <w:szCs w:val="18"/>
        </w:rPr>
        <w:t xml:space="preserve"> </w:t>
      </w:r>
      <w:r w:rsidR="00AD2359">
        <w:rPr>
          <w:rFonts w:ascii="Arial" w:hAnsi="Arial" w:cs="Arial"/>
          <w:sz w:val="18"/>
          <w:szCs w:val="18"/>
        </w:rPr>
        <w:t>Grecji</w:t>
      </w:r>
      <w:r w:rsidR="00AD2359" w:rsidRPr="00893C23">
        <w:rPr>
          <w:rFonts w:ascii="Arial" w:hAnsi="Arial" w:cs="Arial"/>
          <w:sz w:val="18"/>
          <w:szCs w:val="18"/>
        </w:rPr>
        <w:t xml:space="preserve"> </w:t>
      </w:r>
      <w:r w:rsidR="00D976DF" w:rsidRPr="00893C23">
        <w:rPr>
          <w:rFonts w:ascii="Arial" w:hAnsi="Arial" w:cs="Arial"/>
          <w:sz w:val="18"/>
          <w:szCs w:val="18"/>
        </w:rPr>
        <w:t>(</w:t>
      </w:r>
      <w:r w:rsidR="00AD2359">
        <w:rPr>
          <w:rFonts w:ascii="Arial" w:hAnsi="Arial" w:cs="Arial"/>
          <w:sz w:val="18"/>
          <w:szCs w:val="18"/>
        </w:rPr>
        <w:t>17,9</w:t>
      </w:r>
      <w:r w:rsidR="00D976DF" w:rsidRPr="00893C23">
        <w:rPr>
          <w:rFonts w:ascii="Arial" w:hAnsi="Arial" w:cs="Arial"/>
          <w:sz w:val="18"/>
          <w:szCs w:val="18"/>
        </w:rPr>
        <w:t>%), nat</w:t>
      </w:r>
      <w:r w:rsidR="00E5484D" w:rsidRPr="00893C23">
        <w:rPr>
          <w:rFonts w:ascii="Arial" w:hAnsi="Arial" w:cs="Arial"/>
          <w:sz w:val="18"/>
          <w:szCs w:val="18"/>
        </w:rPr>
        <w:t>omiast najniższy w Norwegii (</w:t>
      </w:r>
      <w:r w:rsidR="00AD2359">
        <w:rPr>
          <w:rFonts w:ascii="Arial" w:hAnsi="Arial" w:cs="Arial"/>
          <w:sz w:val="18"/>
          <w:szCs w:val="18"/>
        </w:rPr>
        <w:t>1,9</w:t>
      </w:r>
      <w:r w:rsidR="00E5484D" w:rsidRPr="00893C23">
        <w:rPr>
          <w:rFonts w:ascii="Arial" w:hAnsi="Arial" w:cs="Arial"/>
          <w:sz w:val="18"/>
          <w:szCs w:val="18"/>
        </w:rPr>
        <w:t xml:space="preserve">%) i </w:t>
      </w:r>
      <w:r w:rsidR="00AD2359">
        <w:rPr>
          <w:rFonts w:ascii="Arial" w:hAnsi="Arial" w:cs="Arial"/>
          <w:sz w:val="18"/>
          <w:szCs w:val="18"/>
        </w:rPr>
        <w:t>Islandii</w:t>
      </w:r>
      <w:r w:rsidR="00AD2359" w:rsidRPr="00893C23">
        <w:rPr>
          <w:rFonts w:ascii="Arial" w:hAnsi="Arial" w:cs="Arial"/>
          <w:sz w:val="18"/>
          <w:szCs w:val="18"/>
        </w:rPr>
        <w:t xml:space="preserve"> </w:t>
      </w:r>
      <w:r w:rsidR="00D976DF" w:rsidRPr="00893C23">
        <w:rPr>
          <w:rFonts w:ascii="Arial" w:hAnsi="Arial" w:cs="Arial"/>
          <w:sz w:val="18"/>
          <w:szCs w:val="18"/>
        </w:rPr>
        <w:t>(</w:t>
      </w:r>
      <w:r w:rsidR="00AD2359">
        <w:rPr>
          <w:rFonts w:ascii="Arial" w:hAnsi="Arial" w:cs="Arial"/>
          <w:sz w:val="18"/>
          <w:szCs w:val="18"/>
        </w:rPr>
        <w:t>2,0</w:t>
      </w:r>
      <w:r w:rsidR="00D976DF" w:rsidRPr="00893C23">
        <w:rPr>
          <w:rFonts w:ascii="Arial" w:hAnsi="Arial" w:cs="Arial"/>
          <w:sz w:val="18"/>
          <w:szCs w:val="18"/>
        </w:rPr>
        <w:t>%).</w:t>
      </w:r>
    </w:p>
    <w:p w:rsidR="00803754" w:rsidRDefault="00803754" w:rsidP="009802B8">
      <w:pPr>
        <w:spacing w:after="120"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517E1E" w:rsidRDefault="00517E1E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517E1E" w:rsidRDefault="00517E1E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517E1E" w:rsidRDefault="00517E1E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517E1E" w:rsidRDefault="00517E1E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517E1E" w:rsidRDefault="00517E1E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517E1E" w:rsidRDefault="00517E1E" w:rsidP="00D80BBF">
      <w:pPr>
        <w:spacing w:line="280" w:lineRule="exact"/>
        <w:ind w:firstLine="357"/>
        <w:jc w:val="both"/>
        <w:rPr>
          <w:rFonts w:ascii="Arial" w:hAnsi="Arial" w:cs="Arial"/>
          <w:sz w:val="18"/>
          <w:szCs w:val="18"/>
        </w:rPr>
      </w:pPr>
    </w:p>
    <w:p w:rsidR="0075345E" w:rsidRPr="009802B8" w:rsidRDefault="0075345E" w:rsidP="009802B8">
      <w:pPr>
        <w:rPr>
          <w:rFonts w:ascii="Arial Narrow" w:hAnsi="Arial Narrow"/>
          <w:b/>
          <w:sz w:val="6"/>
          <w:szCs w:val="16"/>
        </w:rPr>
      </w:pPr>
    </w:p>
    <w:p w:rsidR="0075345E" w:rsidRPr="00427120" w:rsidRDefault="00276A87" w:rsidP="00D80BBF">
      <w:pPr>
        <w:spacing w:after="60" w:line="280" w:lineRule="exact"/>
        <w:jc w:val="center"/>
        <w:rPr>
          <w:rFonts w:ascii="Arial Narrow" w:hAnsi="Arial Narrow"/>
          <w:b/>
          <w:sz w:val="16"/>
          <w:szCs w:val="16"/>
        </w:rPr>
      </w:pPr>
      <w:r>
        <w:rPr>
          <w:rFonts w:ascii="Arial Narrow" w:hAnsi="Arial Narrow"/>
          <w:b/>
          <w:noProof/>
          <w:sz w:val="16"/>
          <w:szCs w:val="16"/>
        </w:rPr>
        <w:lastRenderedPageBreak/>
        <w:drawing>
          <wp:anchor distT="0" distB="0" distL="360045" distR="360045" simplePos="0" relativeHeight="25169408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3175</wp:posOffset>
            </wp:positionV>
            <wp:extent cx="4560570" cy="5150485"/>
            <wp:effectExtent l="0" t="0" r="0" b="0"/>
            <wp:wrapSquare wrapText="bothSides"/>
            <wp:docPr id="15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V.wm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570" cy="515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345E" w:rsidRPr="00427120" w:rsidRDefault="0075345E" w:rsidP="00D80BBF">
      <w:pPr>
        <w:spacing w:after="60" w:line="280" w:lineRule="exact"/>
        <w:jc w:val="center"/>
        <w:rPr>
          <w:rFonts w:ascii="Arial Narrow" w:hAnsi="Arial Narrow"/>
          <w:b/>
          <w:sz w:val="16"/>
          <w:szCs w:val="16"/>
        </w:rPr>
      </w:pPr>
    </w:p>
    <w:p w:rsidR="00D976DF" w:rsidRPr="00427120" w:rsidRDefault="00D976DF" w:rsidP="00D80BBF">
      <w:pPr>
        <w:spacing w:after="60" w:line="280" w:lineRule="exact"/>
        <w:jc w:val="center"/>
      </w:pPr>
    </w:p>
    <w:p w:rsidR="0075345E" w:rsidRPr="00427120" w:rsidRDefault="0075345E" w:rsidP="00151A1D">
      <w:pPr>
        <w:spacing w:after="60"/>
        <w:jc w:val="center"/>
      </w:pPr>
    </w:p>
    <w:sectPr w:rsidR="0075345E" w:rsidRPr="00427120" w:rsidSect="005B3DFB">
      <w:headerReference w:type="even" r:id="rId17"/>
      <w:headerReference w:type="default" r:id="rId18"/>
      <w:footnotePr>
        <w:numFmt w:val="lowerLetter"/>
      </w:footnotePr>
      <w:type w:val="continuous"/>
      <w:pgSz w:w="11906" w:h="16838" w:code="9"/>
      <w:pgMar w:top="2835" w:right="2183" w:bottom="2835" w:left="2183" w:header="2381" w:footer="709" w:gutter="0"/>
      <w:pgNumType w:start="26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7A32" w:rsidRDefault="00E77A32">
      <w:r>
        <w:separator/>
      </w:r>
    </w:p>
  </w:endnote>
  <w:endnote w:type="continuationSeparator" w:id="0">
    <w:p w:rsidR="00E77A32" w:rsidRDefault="00E77A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Arial Narrow">
    <w:panose1 w:val="020B050602020203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7A32" w:rsidRDefault="00E77A32">
      <w:r>
        <w:separator/>
      </w:r>
    </w:p>
  </w:footnote>
  <w:footnote w:type="continuationSeparator" w:id="0">
    <w:p w:rsidR="00E77A32" w:rsidRDefault="00E77A32">
      <w:r>
        <w:continuationSeparator/>
      </w:r>
    </w:p>
  </w:footnote>
  <w:footnote w:id="1">
    <w:p w:rsidR="00521875" w:rsidRPr="00A45E22" w:rsidRDefault="00521875" w:rsidP="00521875">
      <w:pPr>
        <w:pStyle w:val="Tekstprzypisudolnego"/>
        <w:rPr>
          <w:rFonts w:ascii="Arial" w:hAnsi="Arial" w:cs="Arial"/>
          <w:sz w:val="14"/>
          <w:szCs w:val="14"/>
        </w:rPr>
      </w:pPr>
      <w:r w:rsidRPr="00236EF5">
        <w:rPr>
          <w:rStyle w:val="Odwoanieprzypisudolnego"/>
          <w:i/>
          <w:sz w:val="14"/>
          <w:szCs w:val="14"/>
        </w:rPr>
        <w:footnoteRef/>
      </w:r>
      <w:r w:rsidRPr="00A45E22">
        <w:rPr>
          <w:rFonts w:ascii="Arial" w:hAnsi="Arial" w:cs="Arial"/>
          <w:sz w:val="14"/>
          <w:szCs w:val="14"/>
        </w:rPr>
        <w:t xml:space="preserve"> patrz w </w:t>
      </w:r>
      <w:r w:rsidR="00236EF5" w:rsidRPr="00A45E22">
        <w:rPr>
          <w:rFonts w:ascii="Arial" w:hAnsi="Arial" w:cs="Arial"/>
          <w:i/>
          <w:sz w:val="14"/>
          <w:szCs w:val="14"/>
        </w:rPr>
        <w:t>O</w:t>
      </w:r>
      <w:r w:rsidRPr="00A45E22">
        <w:rPr>
          <w:rFonts w:ascii="Arial" w:hAnsi="Arial" w:cs="Arial"/>
          <w:i/>
          <w:sz w:val="14"/>
          <w:szCs w:val="14"/>
        </w:rPr>
        <w:t>bjaśnienia podstawowych pojęć</w:t>
      </w:r>
      <w:r w:rsidR="00A45E22">
        <w:rPr>
          <w:rFonts w:ascii="Arial" w:hAnsi="Arial" w:cs="Arial"/>
          <w:i/>
          <w:sz w:val="14"/>
          <w:szCs w:val="14"/>
        </w:rPr>
        <w:t xml:space="preserve"> </w:t>
      </w:r>
      <w:r w:rsidR="00A45E22" w:rsidRPr="00236EF5">
        <w:rPr>
          <w:rFonts w:ascii="Arial" w:hAnsi="Arial" w:cs="Arial"/>
          <w:sz w:val="14"/>
          <w:szCs w:val="14"/>
        </w:rPr>
        <w:t>na str. 2</w:t>
      </w:r>
      <w:r w:rsidR="009B29A2" w:rsidRPr="00236EF5">
        <w:rPr>
          <w:rFonts w:ascii="Arial" w:hAnsi="Arial" w:cs="Arial"/>
          <w:sz w:val="14"/>
          <w:szCs w:val="14"/>
        </w:rPr>
        <w:t>1</w:t>
      </w:r>
      <w:r w:rsidR="00A45E22" w:rsidRPr="00236EF5">
        <w:rPr>
          <w:rFonts w:ascii="Arial" w:hAnsi="Arial" w:cs="Arial"/>
          <w:sz w:val="14"/>
          <w:szCs w:val="14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2DD3" w:rsidRPr="00C83056" w:rsidRDefault="00E810EF" w:rsidP="00222DD3">
    <w:pPr>
      <w:pStyle w:val="Nagwek"/>
      <w:framePr w:wrap="around" w:vAnchor="text" w:hAnchor="margin" w:xAlign="outside" w:y="1"/>
      <w:rPr>
        <w:rStyle w:val="Numerstrony"/>
        <w:rFonts w:cs="Arial"/>
        <w:szCs w:val="16"/>
      </w:rPr>
    </w:pPr>
    <w:r w:rsidRPr="00C83056">
      <w:rPr>
        <w:rStyle w:val="Numerstrony"/>
        <w:rFonts w:cs="Arial"/>
        <w:szCs w:val="16"/>
      </w:rPr>
      <w:fldChar w:fldCharType="begin"/>
    </w:r>
    <w:r w:rsidR="00222DD3" w:rsidRPr="00C83056">
      <w:rPr>
        <w:rStyle w:val="Numerstrony"/>
        <w:rFonts w:cs="Arial"/>
        <w:szCs w:val="16"/>
      </w:rPr>
      <w:instrText xml:space="preserve">PAGE  </w:instrText>
    </w:r>
    <w:r w:rsidRPr="00C83056">
      <w:rPr>
        <w:rStyle w:val="Numerstrony"/>
        <w:rFonts w:cs="Arial"/>
        <w:szCs w:val="16"/>
      </w:rPr>
      <w:fldChar w:fldCharType="separate"/>
    </w:r>
    <w:r w:rsidR="000D6EBE">
      <w:rPr>
        <w:rStyle w:val="Numerstrony"/>
        <w:rFonts w:cs="Arial"/>
        <w:noProof/>
        <w:szCs w:val="16"/>
      </w:rPr>
      <w:t>30</w:t>
    </w:r>
    <w:r w:rsidRPr="00C83056">
      <w:rPr>
        <w:rStyle w:val="Numerstrony"/>
        <w:rFonts w:cs="Arial"/>
        <w:szCs w:val="16"/>
      </w:rPr>
      <w:fldChar w:fldCharType="end"/>
    </w:r>
  </w:p>
  <w:p w:rsidR="00EF6A39" w:rsidRPr="00E30A7A" w:rsidRDefault="00EF6A39" w:rsidP="00E30A7A">
    <w:pPr>
      <w:pStyle w:val="Nagwek"/>
      <w:tabs>
        <w:tab w:val="left" w:pos="3402"/>
      </w:tabs>
      <w:rPr>
        <w:i/>
      </w:rPr>
    </w:pPr>
    <w:r>
      <w:rPr>
        <w:i/>
      </w:rPr>
      <w:t xml:space="preserve">Osoby powyżej 50 roku życia na rynku pracy w </w:t>
    </w:r>
    <w:r w:rsidR="00481EE4">
      <w:rPr>
        <w:i/>
      </w:rPr>
      <w:t>2015 r.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okmarkStart w:id="1" w:name="OLE_LINK1"/>
  <w:bookmarkStart w:id="2" w:name="OLE_LINK2"/>
  <w:bookmarkStart w:id="3" w:name="_Hlk255363999"/>
  <w:p w:rsidR="00EF6A39" w:rsidRPr="00174454" w:rsidRDefault="00E810EF" w:rsidP="00E03F1B">
    <w:pPr>
      <w:pStyle w:val="Nagwek"/>
      <w:framePr w:wrap="around" w:vAnchor="text" w:hAnchor="margin" w:xAlign="outside" w:y="1"/>
      <w:pBdr>
        <w:bottom w:val="none" w:sz="0" w:space="0" w:color="auto"/>
      </w:pBdr>
      <w:rPr>
        <w:rStyle w:val="Numerstrony"/>
        <w:szCs w:val="16"/>
      </w:rPr>
    </w:pPr>
    <w:r w:rsidRPr="00174454">
      <w:rPr>
        <w:rStyle w:val="Numerstrony"/>
        <w:szCs w:val="16"/>
      </w:rPr>
      <w:fldChar w:fldCharType="begin"/>
    </w:r>
    <w:r w:rsidR="00EF6A39" w:rsidRPr="00174454">
      <w:rPr>
        <w:rStyle w:val="Numerstrony"/>
        <w:szCs w:val="16"/>
      </w:rPr>
      <w:instrText xml:space="preserve">PAGE  </w:instrText>
    </w:r>
    <w:r w:rsidRPr="00174454">
      <w:rPr>
        <w:rStyle w:val="Numerstrony"/>
        <w:szCs w:val="16"/>
      </w:rPr>
      <w:fldChar w:fldCharType="separate"/>
    </w:r>
    <w:r w:rsidR="000D6EBE">
      <w:rPr>
        <w:rStyle w:val="Numerstrony"/>
        <w:noProof/>
        <w:szCs w:val="16"/>
      </w:rPr>
      <w:t>29</w:t>
    </w:r>
    <w:r w:rsidRPr="00174454">
      <w:rPr>
        <w:rStyle w:val="Numerstrony"/>
        <w:szCs w:val="16"/>
      </w:rPr>
      <w:fldChar w:fldCharType="end"/>
    </w:r>
    <w:bookmarkEnd w:id="1"/>
    <w:bookmarkEnd w:id="2"/>
    <w:bookmarkEnd w:id="3"/>
  </w:p>
  <w:p w:rsidR="00EF6A39" w:rsidRDefault="00EF6A39" w:rsidP="001A2B96">
    <w:pPr>
      <w:pStyle w:val="Nagwek"/>
      <w:tabs>
        <w:tab w:val="clear" w:pos="4536"/>
        <w:tab w:val="clear" w:pos="9072"/>
      </w:tabs>
    </w:pPr>
    <w:r>
      <w:rPr>
        <w:i/>
      </w:rPr>
      <w:t xml:space="preserve">Charakterystyka osób </w:t>
    </w:r>
    <w:r w:rsidR="00755CB7">
      <w:rPr>
        <w:i/>
      </w:rPr>
      <w:t>powyżej 50 roku życia</w:t>
    </w:r>
    <w:r w:rsidRPr="001A2B96">
      <w:rPr>
        <w:i/>
      </w:rPr>
      <w:t xml:space="preserve"> </w:t>
    </w:r>
    <w:r>
      <w:rPr>
        <w:i/>
      </w:rPr>
      <w:t>na rynku pracy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1C1FDD"/>
    <w:multiLevelType w:val="hybridMultilevel"/>
    <w:tmpl w:val="2806E05C"/>
    <w:lvl w:ilvl="0" w:tplc="51BC2B2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E70C4E"/>
    <w:multiLevelType w:val="hybridMultilevel"/>
    <w:tmpl w:val="5F3270AC"/>
    <w:lvl w:ilvl="0" w:tplc="5A6AFC44">
      <w:start w:val="1"/>
      <w:numFmt w:val="upperRoman"/>
      <w:lvlText w:val="%1."/>
      <w:lvlJc w:val="left"/>
      <w:pPr>
        <w:ind w:left="1117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  <w:rPr>
        <w:rFonts w:cs="Times New Roman"/>
      </w:rPr>
    </w:lvl>
  </w:abstractNum>
  <w:abstractNum w:abstractNumId="2">
    <w:nsid w:val="1A881592"/>
    <w:multiLevelType w:val="hybridMultilevel"/>
    <w:tmpl w:val="682A8356"/>
    <w:lvl w:ilvl="0" w:tplc="DE7E1BCA">
      <w:start w:val="3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5F573E1"/>
    <w:multiLevelType w:val="hybridMultilevel"/>
    <w:tmpl w:val="CD5CBA6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4113772"/>
    <w:multiLevelType w:val="hybridMultilevel"/>
    <w:tmpl w:val="EA2E87C0"/>
    <w:lvl w:ilvl="0" w:tplc="E6AAA668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5">
    <w:nsid w:val="35276832"/>
    <w:multiLevelType w:val="multilevel"/>
    <w:tmpl w:val="708414C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64665EF"/>
    <w:multiLevelType w:val="hybridMultilevel"/>
    <w:tmpl w:val="986254A4"/>
    <w:lvl w:ilvl="0" w:tplc="74EA97A2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DBA4136"/>
    <w:multiLevelType w:val="hybridMultilevel"/>
    <w:tmpl w:val="FA309BB2"/>
    <w:lvl w:ilvl="0" w:tplc="041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8">
    <w:nsid w:val="3E2E303A"/>
    <w:multiLevelType w:val="hybridMultilevel"/>
    <w:tmpl w:val="1B3C0CC8"/>
    <w:lvl w:ilvl="0" w:tplc="0415000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48D00DA1"/>
    <w:multiLevelType w:val="multilevel"/>
    <w:tmpl w:val="6A4445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6C477A6"/>
    <w:multiLevelType w:val="hybridMultilevel"/>
    <w:tmpl w:val="C3E016AC"/>
    <w:lvl w:ilvl="0" w:tplc="6EB0C44A">
      <w:start w:val="3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BDE00C0"/>
    <w:multiLevelType w:val="hybridMultilevel"/>
    <w:tmpl w:val="C33C6088"/>
    <w:lvl w:ilvl="0" w:tplc="0190639C">
      <w:start w:val="3"/>
      <w:numFmt w:val="upperRoman"/>
      <w:lvlText w:val="%1."/>
      <w:lvlJc w:val="left"/>
      <w:pPr>
        <w:ind w:left="1117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  <w:rPr>
        <w:rFonts w:cs="Times New Roman"/>
      </w:rPr>
    </w:lvl>
  </w:abstractNum>
  <w:abstractNum w:abstractNumId="12">
    <w:nsid w:val="6FB83A72"/>
    <w:multiLevelType w:val="hybridMultilevel"/>
    <w:tmpl w:val="708414CA"/>
    <w:lvl w:ilvl="0" w:tplc="C140588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10"/>
  </w:num>
  <w:num w:numId="4">
    <w:abstractNumId w:val="12"/>
  </w:num>
  <w:num w:numId="5">
    <w:abstractNumId w:val="3"/>
  </w:num>
  <w:num w:numId="6">
    <w:abstractNumId w:val="6"/>
  </w:num>
  <w:num w:numId="7">
    <w:abstractNumId w:val="11"/>
  </w:num>
  <w:num w:numId="8">
    <w:abstractNumId w:val="4"/>
  </w:num>
  <w:num w:numId="9">
    <w:abstractNumId w:val="8"/>
  </w:num>
  <w:num w:numId="10">
    <w:abstractNumId w:val="9"/>
  </w:num>
  <w:num w:numId="11">
    <w:abstractNumId w:val="5"/>
  </w:num>
  <w:num w:numId="12">
    <w:abstractNumId w:val="7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evenAndOddHeaders/>
  <w:drawingGridHorizontalSpacing w:val="100"/>
  <w:displayHorizontalDrawingGridEvery w:val="2"/>
  <w:noPunctuationKerning/>
  <w:characterSpacingControl w:val="doNotCompress"/>
  <w:footnotePr>
    <w:numFmt w:val="lowerLetter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3F"/>
    <w:rsid w:val="000007D6"/>
    <w:rsid w:val="000026AC"/>
    <w:rsid w:val="00003F5D"/>
    <w:rsid w:val="00004164"/>
    <w:rsid w:val="00004582"/>
    <w:rsid w:val="00004D71"/>
    <w:rsid w:val="00005D21"/>
    <w:rsid w:val="00005EE7"/>
    <w:rsid w:val="000061E0"/>
    <w:rsid w:val="0000678E"/>
    <w:rsid w:val="00006EE3"/>
    <w:rsid w:val="0000735A"/>
    <w:rsid w:val="0001121E"/>
    <w:rsid w:val="000112E7"/>
    <w:rsid w:val="00011734"/>
    <w:rsid w:val="00011AA7"/>
    <w:rsid w:val="00012A69"/>
    <w:rsid w:val="00012B70"/>
    <w:rsid w:val="00012CCE"/>
    <w:rsid w:val="00014FEA"/>
    <w:rsid w:val="00015DB0"/>
    <w:rsid w:val="00016661"/>
    <w:rsid w:val="00020B29"/>
    <w:rsid w:val="000220DD"/>
    <w:rsid w:val="00022575"/>
    <w:rsid w:val="00022D6F"/>
    <w:rsid w:val="00022E93"/>
    <w:rsid w:val="00024AC3"/>
    <w:rsid w:val="000253CE"/>
    <w:rsid w:val="0002613C"/>
    <w:rsid w:val="00026586"/>
    <w:rsid w:val="00026800"/>
    <w:rsid w:val="00026AFE"/>
    <w:rsid w:val="00026BA4"/>
    <w:rsid w:val="000301A8"/>
    <w:rsid w:val="00030D80"/>
    <w:rsid w:val="000315DA"/>
    <w:rsid w:val="00031BDC"/>
    <w:rsid w:val="00031CB1"/>
    <w:rsid w:val="00031FFB"/>
    <w:rsid w:val="00032270"/>
    <w:rsid w:val="00033870"/>
    <w:rsid w:val="000353BC"/>
    <w:rsid w:val="00036D55"/>
    <w:rsid w:val="00040F48"/>
    <w:rsid w:val="00041405"/>
    <w:rsid w:val="00041D94"/>
    <w:rsid w:val="000440EF"/>
    <w:rsid w:val="00045304"/>
    <w:rsid w:val="00046FFA"/>
    <w:rsid w:val="000471C7"/>
    <w:rsid w:val="00047F6E"/>
    <w:rsid w:val="000503A4"/>
    <w:rsid w:val="00050AD9"/>
    <w:rsid w:val="00052AB7"/>
    <w:rsid w:val="00054386"/>
    <w:rsid w:val="00055A2E"/>
    <w:rsid w:val="00055AF8"/>
    <w:rsid w:val="00055E68"/>
    <w:rsid w:val="00056BF6"/>
    <w:rsid w:val="00060A3E"/>
    <w:rsid w:val="00062F2A"/>
    <w:rsid w:val="00063460"/>
    <w:rsid w:val="00064B15"/>
    <w:rsid w:val="00064B16"/>
    <w:rsid w:val="00064D31"/>
    <w:rsid w:val="00065084"/>
    <w:rsid w:val="00067A7D"/>
    <w:rsid w:val="00067BFE"/>
    <w:rsid w:val="0007089B"/>
    <w:rsid w:val="00072362"/>
    <w:rsid w:val="00072FDA"/>
    <w:rsid w:val="00073668"/>
    <w:rsid w:val="0007371D"/>
    <w:rsid w:val="000738DE"/>
    <w:rsid w:val="00073AEF"/>
    <w:rsid w:val="000748D5"/>
    <w:rsid w:val="00074C6F"/>
    <w:rsid w:val="00075E8E"/>
    <w:rsid w:val="00076FD4"/>
    <w:rsid w:val="00077E9E"/>
    <w:rsid w:val="0008010B"/>
    <w:rsid w:val="00080876"/>
    <w:rsid w:val="00080D72"/>
    <w:rsid w:val="000832BF"/>
    <w:rsid w:val="000847F5"/>
    <w:rsid w:val="0008487F"/>
    <w:rsid w:val="00084F02"/>
    <w:rsid w:val="00085270"/>
    <w:rsid w:val="00085E34"/>
    <w:rsid w:val="00085E57"/>
    <w:rsid w:val="00086B32"/>
    <w:rsid w:val="000875BD"/>
    <w:rsid w:val="00087EF9"/>
    <w:rsid w:val="00094EAF"/>
    <w:rsid w:val="0009638B"/>
    <w:rsid w:val="000A30A6"/>
    <w:rsid w:val="000A39FD"/>
    <w:rsid w:val="000A3B70"/>
    <w:rsid w:val="000A59DB"/>
    <w:rsid w:val="000A68B0"/>
    <w:rsid w:val="000A6C18"/>
    <w:rsid w:val="000A7446"/>
    <w:rsid w:val="000B0787"/>
    <w:rsid w:val="000B28B9"/>
    <w:rsid w:val="000B2B82"/>
    <w:rsid w:val="000B2EAD"/>
    <w:rsid w:val="000B38F1"/>
    <w:rsid w:val="000B3F88"/>
    <w:rsid w:val="000B45DB"/>
    <w:rsid w:val="000B756C"/>
    <w:rsid w:val="000C1A6B"/>
    <w:rsid w:val="000C36D0"/>
    <w:rsid w:val="000C47A7"/>
    <w:rsid w:val="000C4DFC"/>
    <w:rsid w:val="000C5272"/>
    <w:rsid w:val="000C53BE"/>
    <w:rsid w:val="000C5490"/>
    <w:rsid w:val="000C63AF"/>
    <w:rsid w:val="000C6EA8"/>
    <w:rsid w:val="000D17DE"/>
    <w:rsid w:val="000D2779"/>
    <w:rsid w:val="000D2967"/>
    <w:rsid w:val="000D40BD"/>
    <w:rsid w:val="000D4D77"/>
    <w:rsid w:val="000D5498"/>
    <w:rsid w:val="000D636A"/>
    <w:rsid w:val="000D64BB"/>
    <w:rsid w:val="000D651F"/>
    <w:rsid w:val="000D687B"/>
    <w:rsid w:val="000D6EBE"/>
    <w:rsid w:val="000D71E7"/>
    <w:rsid w:val="000D7682"/>
    <w:rsid w:val="000D777F"/>
    <w:rsid w:val="000E0704"/>
    <w:rsid w:val="000E116E"/>
    <w:rsid w:val="000E13DB"/>
    <w:rsid w:val="000E1F7D"/>
    <w:rsid w:val="000E3486"/>
    <w:rsid w:val="000E34E6"/>
    <w:rsid w:val="000E357B"/>
    <w:rsid w:val="000E38DB"/>
    <w:rsid w:val="000E4B80"/>
    <w:rsid w:val="000E510F"/>
    <w:rsid w:val="000E57ED"/>
    <w:rsid w:val="000F109C"/>
    <w:rsid w:val="000F1460"/>
    <w:rsid w:val="000F15FC"/>
    <w:rsid w:val="000F3E65"/>
    <w:rsid w:val="000F479C"/>
    <w:rsid w:val="000F4A26"/>
    <w:rsid w:val="000F4E19"/>
    <w:rsid w:val="000F52A8"/>
    <w:rsid w:val="000F5A4B"/>
    <w:rsid w:val="000F5E5E"/>
    <w:rsid w:val="000F61B1"/>
    <w:rsid w:val="000F692F"/>
    <w:rsid w:val="000F748E"/>
    <w:rsid w:val="00101938"/>
    <w:rsid w:val="00101D89"/>
    <w:rsid w:val="00102907"/>
    <w:rsid w:val="001034B9"/>
    <w:rsid w:val="00104D33"/>
    <w:rsid w:val="001072E1"/>
    <w:rsid w:val="001074A6"/>
    <w:rsid w:val="00107BB3"/>
    <w:rsid w:val="00110436"/>
    <w:rsid w:val="00110B7F"/>
    <w:rsid w:val="001121BA"/>
    <w:rsid w:val="00112A7F"/>
    <w:rsid w:val="00116808"/>
    <w:rsid w:val="00116C52"/>
    <w:rsid w:val="00120475"/>
    <w:rsid w:val="00123975"/>
    <w:rsid w:val="001244B3"/>
    <w:rsid w:val="00124666"/>
    <w:rsid w:val="00125214"/>
    <w:rsid w:val="00126217"/>
    <w:rsid w:val="001264E1"/>
    <w:rsid w:val="001268E8"/>
    <w:rsid w:val="00126E48"/>
    <w:rsid w:val="00127B01"/>
    <w:rsid w:val="00127B18"/>
    <w:rsid w:val="00130392"/>
    <w:rsid w:val="001310D6"/>
    <w:rsid w:val="001319C0"/>
    <w:rsid w:val="00132698"/>
    <w:rsid w:val="00132D1C"/>
    <w:rsid w:val="00133CC6"/>
    <w:rsid w:val="001340C5"/>
    <w:rsid w:val="001340EE"/>
    <w:rsid w:val="00134116"/>
    <w:rsid w:val="00134E51"/>
    <w:rsid w:val="001351A6"/>
    <w:rsid w:val="0013581B"/>
    <w:rsid w:val="00136581"/>
    <w:rsid w:val="00137763"/>
    <w:rsid w:val="001401C8"/>
    <w:rsid w:val="001407E3"/>
    <w:rsid w:val="00140A45"/>
    <w:rsid w:val="001412F7"/>
    <w:rsid w:val="00142DC6"/>
    <w:rsid w:val="001438C3"/>
    <w:rsid w:val="00144C08"/>
    <w:rsid w:val="001461B2"/>
    <w:rsid w:val="001466F3"/>
    <w:rsid w:val="00151A1D"/>
    <w:rsid w:val="001524C8"/>
    <w:rsid w:val="001530BF"/>
    <w:rsid w:val="00153541"/>
    <w:rsid w:val="00154979"/>
    <w:rsid w:val="00155CC7"/>
    <w:rsid w:val="00156200"/>
    <w:rsid w:val="00156D3F"/>
    <w:rsid w:val="001577BD"/>
    <w:rsid w:val="00160E58"/>
    <w:rsid w:val="0016125C"/>
    <w:rsid w:val="00162609"/>
    <w:rsid w:val="001649AA"/>
    <w:rsid w:val="00165D53"/>
    <w:rsid w:val="00166684"/>
    <w:rsid w:val="00166907"/>
    <w:rsid w:val="00167863"/>
    <w:rsid w:val="00167C5E"/>
    <w:rsid w:val="00167E62"/>
    <w:rsid w:val="00167EA5"/>
    <w:rsid w:val="001700F9"/>
    <w:rsid w:val="00170F2C"/>
    <w:rsid w:val="00170F71"/>
    <w:rsid w:val="00174454"/>
    <w:rsid w:val="00174482"/>
    <w:rsid w:val="001749F2"/>
    <w:rsid w:val="00175F33"/>
    <w:rsid w:val="0017600C"/>
    <w:rsid w:val="001763A2"/>
    <w:rsid w:val="00176A33"/>
    <w:rsid w:val="00176A9B"/>
    <w:rsid w:val="00177700"/>
    <w:rsid w:val="00177CB0"/>
    <w:rsid w:val="00180C75"/>
    <w:rsid w:val="0018547A"/>
    <w:rsid w:val="00186041"/>
    <w:rsid w:val="001875CD"/>
    <w:rsid w:val="00187EA4"/>
    <w:rsid w:val="00187F7E"/>
    <w:rsid w:val="00190F19"/>
    <w:rsid w:val="001915DF"/>
    <w:rsid w:val="00192940"/>
    <w:rsid w:val="00192D4A"/>
    <w:rsid w:val="00193BBB"/>
    <w:rsid w:val="00194B5D"/>
    <w:rsid w:val="0019525A"/>
    <w:rsid w:val="001969C5"/>
    <w:rsid w:val="00197514"/>
    <w:rsid w:val="00197B9E"/>
    <w:rsid w:val="00197F02"/>
    <w:rsid w:val="001A0B6D"/>
    <w:rsid w:val="001A0FD2"/>
    <w:rsid w:val="001A1CB7"/>
    <w:rsid w:val="001A24AD"/>
    <w:rsid w:val="001A2B96"/>
    <w:rsid w:val="001A3C40"/>
    <w:rsid w:val="001A542D"/>
    <w:rsid w:val="001A629D"/>
    <w:rsid w:val="001A6A37"/>
    <w:rsid w:val="001A6DAE"/>
    <w:rsid w:val="001A7943"/>
    <w:rsid w:val="001B0093"/>
    <w:rsid w:val="001B033F"/>
    <w:rsid w:val="001B0F07"/>
    <w:rsid w:val="001B1820"/>
    <w:rsid w:val="001B1F66"/>
    <w:rsid w:val="001B2FDB"/>
    <w:rsid w:val="001B31EE"/>
    <w:rsid w:val="001B4ECE"/>
    <w:rsid w:val="001B57D7"/>
    <w:rsid w:val="001B7BF5"/>
    <w:rsid w:val="001C0816"/>
    <w:rsid w:val="001C0D3E"/>
    <w:rsid w:val="001C2990"/>
    <w:rsid w:val="001C38D5"/>
    <w:rsid w:val="001C4EFE"/>
    <w:rsid w:val="001C5002"/>
    <w:rsid w:val="001C538C"/>
    <w:rsid w:val="001C5C85"/>
    <w:rsid w:val="001C6723"/>
    <w:rsid w:val="001C7058"/>
    <w:rsid w:val="001C77E6"/>
    <w:rsid w:val="001C787C"/>
    <w:rsid w:val="001D0C04"/>
    <w:rsid w:val="001D0ED3"/>
    <w:rsid w:val="001D2BF8"/>
    <w:rsid w:val="001D33D7"/>
    <w:rsid w:val="001D5E0E"/>
    <w:rsid w:val="001D7602"/>
    <w:rsid w:val="001E0A18"/>
    <w:rsid w:val="001E131D"/>
    <w:rsid w:val="001E14B3"/>
    <w:rsid w:val="001E1D84"/>
    <w:rsid w:val="001E1DFE"/>
    <w:rsid w:val="001E23A7"/>
    <w:rsid w:val="001E2A70"/>
    <w:rsid w:val="001E312D"/>
    <w:rsid w:val="001E3367"/>
    <w:rsid w:val="001E61B5"/>
    <w:rsid w:val="001E7DD5"/>
    <w:rsid w:val="001F08F4"/>
    <w:rsid w:val="001F105B"/>
    <w:rsid w:val="001F2756"/>
    <w:rsid w:val="001F2FA3"/>
    <w:rsid w:val="001F30D8"/>
    <w:rsid w:val="001F3998"/>
    <w:rsid w:val="001F5892"/>
    <w:rsid w:val="001F7412"/>
    <w:rsid w:val="00201C9D"/>
    <w:rsid w:val="00202719"/>
    <w:rsid w:val="00203098"/>
    <w:rsid w:val="00203944"/>
    <w:rsid w:val="00204C33"/>
    <w:rsid w:val="00205C96"/>
    <w:rsid w:val="002064A7"/>
    <w:rsid w:val="00206978"/>
    <w:rsid w:val="00210FE4"/>
    <w:rsid w:val="00211FC9"/>
    <w:rsid w:val="00212B7F"/>
    <w:rsid w:val="002130AF"/>
    <w:rsid w:val="00214312"/>
    <w:rsid w:val="00214524"/>
    <w:rsid w:val="0021474C"/>
    <w:rsid w:val="0021545A"/>
    <w:rsid w:val="0021572C"/>
    <w:rsid w:val="00215F98"/>
    <w:rsid w:val="002172AC"/>
    <w:rsid w:val="00220B63"/>
    <w:rsid w:val="002219C6"/>
    <w:rsid w:val="002228F2"/>
    <w:rsid w:val="00222DD3"/>
    <w:rsid w:val="00223E2C"/>
    <w:rsid w:val="00224E27"/>
    <w:rsid w:val="002252F8"/>
    <w:rsid w:val="00225F94"/>
    <w:rsid w:val="00226174"/>
    <w:rsid w:val="00226DE5"/>
    <w:rsid w:val="00230482"/>
    <w:rsid w:val="00230EEC"/>
    <w:rsid w:val="002311F0"/>
    <w:rsid w:val="002315AF"/>
    <w:rsid w:val="0023214D"/>
    <w:rsid w:val="002323C1"/>
    <w:rsid w:val="002325B4"/>
    <w:rsid w:val="0023290E"/>
    <w:rsid w:val="00233729"/>
    <w:rsid w:val="0023437F"/>
    <w:rsid w:val="00234A15"/>
    <w:rsid w:val="00234F81"/>
    <w:rsid w:val="00235B2C"/>
    <w:rsid w:val="00236A5D"/>
    <w:rsid w:val="00236EF5"/>
    <w:rsid w:val="002371DA"/>
    <w:rsid w:val="00240985"/>
    <w:rsid w:val="00241387"/>
    <w:rsid w:val="002415CB"/>
    <w:rsid w:val="00245397"/>
    <w:rsid w:val="00245578"/>
    <w:rsid w:val="0025159B"/>
    <w:rsid w:val="0025328D"/>
    <w:rsid w:val="0025476F"/>
    <w:rsid w:val="0025536D"/>
    <w:rsid w:val="002556B0"/>
    <w:rsid w:val="00255BD6"/>
    <w:rsid w:val="002569F6"/>
    <w:rsid w:val="002575F6"/>
    <w:rsid w:val="00257C90"/>
    <w:rsid w:val="00263979"/>
    <w:rsid w:val="00263B33"/>
    <w:rsid w:val="00263CB8"/>
    <w:rsid w:val="00264890"/>
    <w:rsid w:val="00264BA6"/>
    <w:rsid w:val="002653F2"/>
    <w:rsid w:val="002654CE"/>
    <w:rsid w:val="00265CD9"/>
    <w:rsid w:val="00266065"/>
    <w:rsid w:val="002665DB"/>
    <w:rsid w:val="002715E0"/>
    <w:rsid w:val="00272776"/>
    <w:rsid w:val="00273925"/>
    <w:rsid w:val="00273BA9"/>
    <w:rsid w:val="00273E50"/>
    <w:rsid w:val="00274424"/>
    <w:rsid w:val="00274F2A"/>
    <w:rsid w:val="00275D09"/>
    <w:rsid w:val="00276823"/>
    <w:rsid w:val="00276A87"/>
    <w:rsid w:val="00276BA9"/>
    <w:rsid w:val="00276CB9"/>
    <w:rsid w:val="00277E8F"/>
    <w:rsid w:val="00280FBD"/>
    <w:rsid w:val="00282DDD"/>
    <w:rsid w:val="0028308F"/>
    <w:rsid w:val="002841D9"/>
    <w:rsid w:val="00284301"/>
    <w:rsid w:val="00284F08"/>
    <w:rsid w:val="002852E2"/>
    <w:rsid w:val="0028647B"/>
    <w:rsid w:val="00287086"/>
    <w:rsid w:val="00292CD2"/>
    <w:rsid w:val="00293CE5"/>
    <w:rsid w:val="0029504A"/>
    <w:rsid w:val="00295072"/>
    <w:rsid w:val="00295547"/>
    <w:rsid w:val="002960B4"/>
    <w:rsid w:val="00296269"/>
    <w:rsid w:val="00297384"/>
    <w:rsid w:val="00297612"/>
    <w:rsid w:val="002A1386"/>
    <w:rsid w:val="002A1D6A"/>
    <w:rsid w:val="002A30F6"/>
    <w:rsid w:val="002A447E"/>
    <w:rsid w:val="002A58E7"/>
    <w:rsid w:val="002A5B4B"/>
    <w:rsid w:val="002A730E"/>
    <w:rsid w:val="002A742B"/>
    <w:rsid w:val="002B059D"/>
    <w:rsid w:val="002B1537"/>
    <w:rsid w:val="002B1938"/>
    <w:rsid w:val="002B201A"/>
    <w:rsid w:val="002B2AD0"/>
    <w:rsid w:val="002B4E05"/>
    <w:rsid w:val="002B53E1"/>
    <w:rsid w:val="002B6530"/>
    <w:rsid w:val="002B6A5C"/>
    <w:rsid w:val="002B7341"/>
    <w:rsid w:val="002B7758"/>
    <w:rsid w:val="002B7D21"/>
    <w:rsid w:val="002C0E36"/>
    <w:rsid w:val="002C6DF8"/>
    <w:rsid w:val="002C6FDD"/>
    <w:rsid w:val="002C7555"/>
    <w:rsid w:val="002C76DA"/>
    <w:rsid w:val="002C7A62"/>
    <w:rsid w:val="002D06C1"/>
    <w:rsid w:val="002D180C"/>
    <w:rsid w:val="002D2484"/>
    <w:rsid w:val="002D3199"/>
    <w:rsid w:val="002D59DB"/>
    <w:rsid w:val="002D5FD5"/>
    <w:rsid w:val="002D63A2"/>
    <w:rsid w:val="002D66DF"/>
    <w:rsid w:val="002D6F03"/>
    <w:rsid w:val="002D6F71"/>
    <w:rsid w:val="002D7366"/>
    <w:rsid w:val="002E0680"/>
    <w:rsid w:val="002E0D9F"/>
    <w:rsid w:val="002E14E2"/>
    <w:rsid w:val="002E37AC"/>
    <w:rsid w:val="002E3A6D"/>
    <w:rsid w:val="002E4031"/>
    <w:rsid w:val="002E46D1"/>
    <w:rsid w:val="002E4DDE"/>
    <w:rsid w:val="002E5283"/>
    <w:rsid w:val="002F0026"/>
    <w:rsid w:val="002F021A"/>
    <w:rsid w:val="002F07CD"/>
    <w:rsid w:val="002F08BA"/>
    <w:rsid w:val="002F10F6"/>
    <w:rsid w:val="002F1A9F"/>
    <w:rsid w:val="002F21D0"/>
    <w:rsid w:val="002F4CE8"/>
    <w:rsid w:val="002F4E2B"/>
    <w:rsid w:val="002F5175"/>
    <w:rsid w:val="002F5535"/>
    <w:rsid w:val="002F5EF0"/>
    <w:rsid w:val="002F7F56"/>
    <w:rsid w:val="003003DB"/>
    <w:rsid w:val="00300568"/>
    <w:rsid w:val="003024E3"/>
    <w:rsid w:val="00303B5D"/>
    <w:rsid w:val="0030472D"/>
    <w:rsid w:val="00304A9B"/>
    <w:rsid w:val="00307016"/>
    <w:rsid w:val="00310E8E"/>
    <w:rsid w:val="003112B9"/>
    <w:rsid w:val="00315172"/>
    <w:rsid w:val="00315B0A"/>
    <w:rsid w:val="00316D2B"/>
    <w:rsid w:val="0031712F"/>
    <w:rsid w:val="00317964"/>
    <w:rsid w:val="00320695"/>
    <w:rsid w:val="00320806"/>
    <w:rsid w:val="003214F6"/>
    <w:rsid w:val="00322514"/>
    <w:rsid w:val="0032424A"/>
    <w:rsid w:val="0032424B"/>
    <w:rsid w:val="003245DE"/>
    <w:rsid w:val="00324BAD"/>
    <w:rsid w:val="00325952"/>
    <w:rsid w:val="003265E0"/>
    <w:rsid w:val="00327614"/>
    <w:rsid w:val="003315E0"/>
    <w:rsid w:val="00332A06"/>
    <w:rsid w:val="00333D6E"/>
    <w:rsid w:val="00335577"/>
    <w:rsid w:val="003359F9"/>
    <w:rsid w:val="00335F5E"/>
    <w:rsid w:val="003363E6"/>
    <w:rsid w:val="00336424"/>
    <w:rsid w:val="003374FF"/>
    <w:rsid w:val="00337FCE"/>
    <w:rsid w:val="00340BC3"/>
    <w:rsid w:val="003419AF"/>
    <w:rsid w:val="00341B1E"/>
    <w:rsid w:val="003421F9"/>
    <w:rsid w:val="003424F5"/>
    <w:rsid w:val="003425BE"/>
    <w:rsid w:val="00342E18"/>
    <w:rsid w:val="00343A54"/>
    <w:rsid w:val="0034479F"/>
    <w:rsid w:val="00344B2F"/>
    <w:rsid w:val="00345317"/>
    <w:rsid w:val="00345774"/>
    <w:rsid w:val="00345A52"/>
    <w:rsid w:val="003461C8"/>
    <w:rsid w:val="00346CFE"/>
    <w:rsid w:val="00347F37"/>
    <w:rsid w:val="003505FD"/>
    <w:rsid w:val="003507C4"/>
    <w:rsid w:val="003508DE"/>
    <w:rsid w:val="00350BE9"/>
    <w:rsid w:val="003523BB"/>
    <w:rsid w:val="00352B4D"/>
    <w:rsid w:val="00352D5A"/>
    <w:rsid w:val="00353865"/>
    <w:rsid w:val="00354FD1"/>
    <w:rsid w:val="00355163"/>
    <w:rsid w:val="00355768"/>
    <w:rsid w:val="00356D6B"/>
    <w:rsid w:val="003601C6"/>
    <w:rsid w:val="003601CE"/>
    <w:rsid w:val="00361610"/>
    <w:rsid w:val="003628D4"/>
    <w:rsid w:val="00363596"/>
    <w:rsid w:val="00363611"/>
    <w:rsid w:val="0036539E"/>
    <w:rsid w:val="0036582F"/>
    <w:rsid w:val="00366BE1"/>
    <w:rsid w:val="00366E49"/>
    <w:rsid w:val="0036733D"/>
    <w:rsid w:val="00367550"/>
    <w:rsid w:val="00367774"/>
    <w:rsid w:val="0036777E"/>
    <w:rsid w:val="00367919"/>
    <w:rsid w:val="003704C3"/>
    <w:rsid w:val="0037090D"/>
    <w:rsid w:val="00370D66"/>
    <w:rsid w:val="00371F69"/>
    <w:rsid w:val="00372EA1"/>
    <w:rsid w:val="003742CE"/>
    <w:rsid w:val="00374956"/>
    <w:rsid w:val="00374A45"/>
    <w:rsid w:val="00374E93"/>
    <w:rsid w:val="003758DB"/>
    <w:rsid w:val="0037738B"/>
    <w:rsid w:val="00381040"/>
    <w:rsid w:val="00381086"/>
    <w:rsid w:val="00381767"/>
    <w:rsid w:val="00382F8E"/>
    <w:rsid w:val="0038497D"/>
    <w:rsid w:val="00384AD9"/>
    <w:rsid w:val="003877D3"/>
    <w:rsid w:val="00387A86"/>
    <w:rsid w:val="00390603"/>
    <w:rsid w:val="0039180B"/>
    <w:rsid w:val="00391A6B"/>
    <w:rsid w:val="00391D42"/>
    <w:rsid w:val="0039253B"/>
    <w:rsid w:val="00392E61"/>
    <w:rsid w:val="003935ED"/>
    <w:rsid w:val="00393F62"/>
    <w:rsid w:val="00394370"/>
    <w:rsid w:val="003948F6"/>
    <w:rsid w:val="00395795"/>
    <w:rsid w:val="00396253"/>
    <w:rsid w:val="00396F39"/>
    <w:rsid w:val="003A0CD4"/>
    <w:rsid w:val="003A13D0"/>
    <w:rsid w:val="003A1D71"/>
    <w:rsid w:val="003A333F"/>
    <w:rsid w:val="003A34B8"/>
    <w:rsid w:val="003A3C62"/>
    <w:rsid w:val="003A4350"/>
    <w:rsid w:val="003A4C14"/>
    <w:rsid w:val="003A4C76"/>
    <w:rsid w:val="003A635E"/>
    <w:rsid w:val="003A732D"/>
    <w:rsid w:val="003A7F6F"/>
    <w:rsid w:val="003B03A6"/>
    <w:rsid w:val="003B1FF3"/>
    <w:rsid w:val="003B4C69"/>
    <w:rsid w:val="003B548D"/>
    <w:rsid w:val="003B58FF"/>
    <w:rsid w:val="003B5B28"/>
    <w:rsid w:val="003B72AD"/>
    <w:rsid w:val="003C04FE"/>
    <w:rsid w:val="003C0B24"/>
    <w:rsid w:val="003C0F8F"/>
    <w:rsid w:val="003C0FC5"/>
    <w:rsid w:val="003C1D11"/>
    <w:rsid w:val="003C276A"/>
    <w:rsid w:val="003C2816"/>
    <w:rsid w:val="003C3A1B"/>
    <w:rsid w:val="003C4360"/>
    <w:rsid w:val="003C494C"/>
    <w:rsid w:val="003C54EC"/>
    <w:rsid w:val="003C56C6"/>
    <w:rsid w:val="003C6CB0"/>
    <w:rsid w:val="003D12C3"/>
    <w:rsid w:val="003D1792"/>
    <w:rsid w:val="003D239C"/>
    <w:rsid w:val="003D2487"/>
    <w:rsid w:val="003D3021"/>
    <w:rsid w:val="003D398E"/>
    <w:rsid w:val="003D4AE5"/>
    <w:rsid w:val="003D691D"/>
    <w:rsid w:val="003E0379"/>
    <w:rsid w:val="003E0793"/>
    <w:rsid w:val="003E111F"/>
    <w:rsid w:val="003E16D8"/>
    <w:rsid w:val="003E204E"/>
    <w:rsid w:val="003E44E6"/>
    <w:rsid w:val="003E5217"/>
    <w:rsid w:val="003F00E0"/>
    <w:rsid w:val="003F0EB3"/>
    <w:rsid w:val="003F128D"/>
    <w:rsid w:val="003F53ED"/>
    <w:rsid w:val="003F5F1E"/>
    <w:rsid w:val="003F6978"/>
    <w:rsid w:val="003F6E05"/>
    <w:rsid w:val="003F73C7"/>
    <w:rsid w:val="003F7C03"/>
    <w:rsid w:val="00401120"/>
    <w:rsid w:val="004032D2"/>
    <w:rsid w:val="004034A6"/>
    <w:rsid w:val="00403599"/>
    <w:rsid w:val="0040414E"/>
    <w:rsid w:val="004049A1"/>
    <w:rsid w:val="00407B50"/>
    <w:rsid w:val="00407C2C"/>
    <w:rsid w:val="00407C9A"/>
    <w:rsid w:val="004100DE"/>
    <w:rsid w:val="004103FE"/>
    <w:rsid w:val="00410CCA"/>
    <w:rsid w:val="00411EAF"/>
    <w:rsid w:val="00412703"/>
    <w:rsid w:val="004129D1"/>
    <w:rsid w:val="00412A2D"/>
    <w:rsid w:val="00413017"/>
    <w:rsid w:val="00414AE8"/>
    <w:rsid w:val="00415717"/>
    <w:rsid w:val="00415DFD"/>
    <w:rsid w:val="00415E9B"/>
    <w:rsid w:val="00417123"/>
    <w:rsid w:val="00417ED8"/>
    <w:rsid w:val="00420DE3"/>
    <w:rsid w:val="00421C6D"/>
    <w:rsid w:val="00421E1A"/>
    <w:rsid w:val="004237DD"/>
    <w:rsid w:val="00423A66"/>
    <w:rsid w:val="004246BF"/>
    <w:rsid w:val="004252A9"/>
    <w:rsid w:val="00426296"/>
    <w:rsid w:val="004267AD"/>
    <w:rsid w:val="00426C40"/>
    <w:rsid w:val="00427120"/>
    <w:rsid w:val="00427180"/>
    <w:rsid w:val="004271D6"/>
    <w:rsid w:val="0043034C"/>
    <w:rsid w:val="004306C7"/>
    <w:rsid w:val="00430D50"/>
    <w:rsid w:val="00431747"/>
    <w:rsid w:val="004323AD"/>
    <w:rsid w:val="00433104"/>
    <w:rsid w:val="004336C4"/>
    <w:rsid w:val="00433F9D"/>
    <w:rsid w:val="00434251"/>
    <w:rsid w:val="0043587D"/>
    <w:rsid w:val="00435F73"/>
    <w:rsid w:val="00436F20"/>
    <w:rsid w:val="00437AE6"/>
    <w:rsid w:val="0044051F"/>
    <w:rsid w:val="0044078B"/>
    <w:rsid w:val="00440C29"/>
    <w:rsid w:val="004414E7"/>
    <w:rsid w:val="00442255"/>
    <w:rsid w:val="004428C3"/>
    <w:rsid w:val="00442DC3"/>
    <w:rsid w:val="00443D3A"/>
    <w:rsid w:val="004473BB"/>
    <w:rsid w:val="00447F4A"/>
    <w:rsid w:val="00451EC6"/>
    <w:rsid w:val="00452552"/>
    <w:rsid w:val="00452B65"/>
    <w:rsid w:val="00453407"/>
    <w:rsid w:val="00454D4D"/>
    <w:rsid w:val="00454F4A"/>
    <w:rsid w:val="0045612B"/>
    <w:rsid w:val="004566EA"/>
    <w:rsid w:val="00460126"/>
    <w:rsid w:val="00460639"/>
    <w:rsid w:val="00461317"/>
    <w:rsid w:val="004619AD"/>
    <w:rsid w:val="00462C6C"/>
    <w:rsid w:val="00463417"/>
    <w:rsid w:val="00463D20"/>
    <w:rsid w:val="004644C1"/>
    <w:rsid w:val="00464E54"/>
    <w:rsid w:val="00465D90"/>
    <w:rsid w:val="00467DC7"/>
    <w:rsid w:val="0047189F"/>
    <w:rsid w:val="00472291"/>
    <w:rsid w:val="0047254F"/>
    <w:rsid w:val="004739AB"/>
    <w:rsid w:val="00475B0D"/>
    <w:rsid w:val="00475EFC"/>
    <w:rsid w:val="00480744"/>
    <w:rsid w:val="0048143E"/>
    <w:rsid w:val="00481EE4"/>
    <w:rsid w:val="0048395A"/>
    <w:rsid w:val="00484AFC"/>
    <w:rsid w:val="0048595C"/>
    <w:rsid w:val="00487AD7"/>
    <w:rsid w:val="00487CF0"/>
    <w:rsid w:val="00490821"/>
    <w:rsid w:val="00490F3C"/>
    <w:rsid w:val="00491B32"/>
    <w:rsid w:val="004927E3"/>
    <w:rsid w:val="00492961"/>
    <w:rsid w:val="00492A54"/>
    <w:rsid w:val="004932CB"/>
    <w:rsid w:val="0049409A"/>
    <w:rsid w:val="00494B0C"/>
    <w:rsid w:val="00495910"/>
    <w:rsid w:val="00497692"/>
    <w:rsid w:val="004A01E2"/>
    <w:rsid w:val="004A0251"/>
    <w:rsid w:val="004A1F77"/>
    <w:rsid w:val="004A46FD"/>
    <w:rsid w:val="004A4D15"/>
    <w:rsid w:val="004A50D5"/>
    <w:rsid w:val="004A633A"/>
    <w:rsid w:val="004A6EE0"/>
    <w:rsid w:val="004A701B"/>
    <w:rsid w:val="004B1B04"/>
    <w:rsid w:val="004B1BF7"/>
    <w:rsid w:val="004B273F"/>
    <w:rsid w:val="004B30BA"/>
    <w:rsid w:val="004B6470"/>
    <w:rsid w:val="004B71C6"/>
    <w:rsid w:val="004B7BD4"/>
    <w:rsid w:val="004C2361"/>
    <w:rsid w:val="004C2CB8"/>
    <w:rsid w:val="004C38C4"/>
    <w:rsid w:val="004C40F5"/>
    <w:rsid w:val="004C573A"/>
    <w:rsid w:val="004C687F"/>
    <w:rsid w:val="004C7D62"/>
    <w:rsid w:val="004C7E21"/>
    <w:rsid w:val="004C7FA6"/>
    <w:rsid w:val="004D0F2B"/>
    <w:rsid w:val="004D14FA"/>
    <w:rsid w:val="004D1890"/>
    <w:rsid w:val="004D1AFF"/>
    <w:rsid w:val="004D1ED3"/>
    <w:rsid w:val="004D220F"/>
    <w:rsid w:val="004D2B82"/>
    <w:rsid w:val="004D4FAC"/>
    <w:rsid w:val="004D4FEB"/>
    <w:rsid w:val="004D7DD2"/>
    <w:rsid w:val="004E2526"/>
    <w:rsid w:val="004E374C"/>
    <w:rsid w:val="004E4CC5"/>
    <w:rsid w:val="004E55E9"/>
    <w:rsid w:val="004E5CE0"/>
    <w:rsid w:val="004E62FD"/>
    <w:rsid w:val="004F1CB8"/>
    <w:rsid w:val="004F28EC"/>
    <w:rsid w:val="004F3E18"/>
    <w:rsid w:val="004F4FE2"/>
    <w:rsid w:val="004F5A32"/>
    <w:rsid w:val="004F6A0C"/>
    <w:rsid w:val="004F7F2F"/>
    <w:rsid w:val="005008BC"/>
    <w:rsid w:val="00502101"/>
    <w:rsid w:val="00502A13"/>
    <w:rsid w:val="00502D76"/>
    <w:rsid w:val="005030C8"/>
    <w:rsid w:val="00505317"/>
    <w:rsid w:val="0050591A"/>
    <w:rsid w:val="0050612A"/>
    <w:rsid w:val="005063B1"/>
    <w:rsid w:val="005063C9"/>
    <w:rsid w:val="00506410"/>
    <w:rsid w:val="00506869"/>
    <w:rsid w:val="005068B2"/>
    <w:rsid w:val="00507310"/>
    <w:rsid w:val="00510F63"/>
    <w:rsid w:val="0051296E"/>
    <w:rsid w:val="0051306B"/>
    <w:rsid w:val="00513913"/>
    <w:rsid w:val="005140FF"/>
    <w:rsid w:val="00515C66"/>
    <w:rsid w:val="00515D12"/>
    <w:rsid w:val="00515F18"/>
    <w:rsid w:val="00517E1E"/>
    <w:rsid w:val="005211CA"/>
    <w:rsid w:val="00521875"/>
    <w:rsid w:val="00523E7A"/>
    <w:rsid w:val="005245AB"/>
    <w:rsid w:val="00524B29"/>
    <w:rsid w:val="005255AD"/>
    <w:rsid w:val="00525CD9"/>
    <w:rsid w:val="00526340"/>
    <w:rsid w:val="00530178"/>
    <w:rsid w:val="00531282"/>
    <w:rsid w:val="005313B5"/>
    <w:rsid w:val="00531F4A"/>
    <w:rsid w:val="00532127"/>
    <w:rsid w:val="00533103"/>
    <w:rsid w:val="00534CB3"/>
    <w:rsid w:val="00534CC7"/>
    <w:rsid w:val="00534F50"/>
    <w:rsid w:val="00535391"/>
    <w:rsid w:val="00535597"/>
    <w:rsid w:val="005357C7"/>
    <w:rsid w:val="00537A29"/>
    <w:rsid w:val="00537D75"/>
    <w:rsid w:val="005403DD"/>
    <w:rsid w:val="00542080"/>
    <w:rsid w:val="00543E49"/>
    <w:rsid w:val="005448DF"/>
    <w:rsid w:val="00544B56"/>
    <w:rsid w:val="00544F58"/>
    <w:rsid w:val="00547481"/>
    <w:rsid w:val="005519B9"/>
    <w:rsid w:val="00552F92"/>
    <w:rsid w:val="005534E1"/>
    <w:rsid w:val="005554A3"/>
    <w:rsid w:val="00555520"/>
    <w:rsid w:val="00556ED2"/>
    <w:rsid w:val="00557611"/>
    <w:rsid w:val="0056013E"/>
    <w:rsid w:val="00562AB8"/>
    <w:rsid w:val="00563125"/>
    <w:rsid w:val="00563E79"/>
    <w:rsid w:val="00566C5E"/>
    <w:rsid w:val="005675F1"/>
    <w:rsid w:val="00567C10"/>
    <w:rsid w:val="005708F0"/>
    <w:rsid w:val="00571FEF"/>
    <w:rsid w:val="005728AD"/>
    <w:rsid w:val="005735B6"/>
    <w:rsid w:val="00573A3C"/>
    <w:rsid w:val="0057496E"/>
    <w:rsid w:val="00574F8E"/>
    <w:rsid w:val="00575532"/>
    <w:rsid w:val="00576C04"/>
    <w:rsid w:val="00577C51"/>
    <w:rsid w:val="00580ED8"/>
    <w:rsid w:val="00581190"/>
    <w:rsid w:val="005834C3"/>
    <w:rsid w:val="005844B2"/>
    <w:rsid w:val="005858C3"/>
    <w:rsid w:val="00585EA3"/>
    <w:rsid w:val="00585ED8"/>
    <w:rsid w:val="0058737B"/>
    <w:rsid w:val="00587AE9"/>
    <w:rsid w:val="005960FA"/>
    <w:rsid w:val="005A336C"/>
    <w:rsid w:val="005A3BEC"/>
    <w:rsid w:val="005A4FFB"/>
    <w:rsid w:val="005A5160"/>
    <w:rsid w:val="005A586A"/>
    <w:rsid w:val="005A70A2"/>
    <w:rsid w:val="005B07BF"/>
    <w:rsid w:val="005B3DFB"/>
    <w:rsid w:val="005B416C"/>
    <w:rsid w:val="005B4F8D"/>
    <w:rsid w:val="005B5557"/>
    <w:rsid w:val="005B706B"/>
    <w:rsid w:val="005B7FD4"/>
    <w:rsid w:val="005C08CE"/>
    <w:rsid w:val="005C0EA2"/>
    <w:rsid w:val="005C1FC0"/>
    <w:rsid w:val="005C3DCB"/>
    <w:rsid w:val="005C43AA"/>
    <w:rsid w:val="005D1F39"/>
    <w:rsid w:val="005D2206"/>
    <w:rsid w:val="005D227E"/>
    <w:rsid w:val="005D24C0"/>
    <w:rsid w:val="005D3489"/>
    <w:rsid w:val="005D381A"/>
    <w:rsid w:val="005D5196"/>
    <w:rsid w:val="005D523D"/>
    <w:rsid w:val="005D7195"/>
    <w:rsid w:val="005D765C"/>
    <w:rsid w:val="005E0F8C"/>
    <w:rsid w:val="005E1DF3"/>
    <w:rsid w:val="005E24A9"/>
    <w:rsid w:val="005E265F"/>
    <w:rsid w:val="005E3708"/>
    <w:rsid w:val="005E517F"/>
    <w:rsid w:val="005E5664"/>
    <w:rsid w:val="005E78E2"/>
    <w:rsid w:val="005F0DE8"/>
    <w:rsid w:val="005F1AE3"/>
    <w:rsid w:val="005F4692"/>
    <w:rsid w:val="005F5119"/>
    <w:rsid w:val="005F59F9"/>
    <w:rsid w:val="005F62CB"/>
    <w:rsid w:val="005F7224"/>
    <w:rsid w:val="005F7273"/>
    <w:rsid w:val="005F747B"/>
    <w:rsid w:val="005F7756"/>
    <w:rsid w:val="005F7AAF"/>
    <w:rsid w:val="005F7C92"/>
    <w:rsid w:val="005F7D8A"/>
    <w:rsid w:val="005F7F36"/>
    <w:rsid w:val="00600074"/>
    <w:rsid w:val="006000C0"/>
    <w:rsid w:val="00600B67"/>
    <w:rsid w:val="00600CC5"/>
    <w:rsid w:val="00601F0D"/>
    <w:rsid w:val="00603064"/>
    <w:rsid w:val="006037B0"/>
    <w:rsid w:val="00605295"/>
    <w:rsid w:val="00605628"/>
    <w:rsid w:val="006064D6"/>
    <w:rsid w:val="006070AE"/>
    <w:rsid w:val="00607B7C"/>
    <w:rsid w:val="00610B03"/>
    <w:rsid w:val="00610FFD"/>
    <w:rsid w:val="00611464"/>
    <w:rsid w:val="00612622"/>
    <w:rsid w:val="0061298B"/>
    <w:rsid w:val="00612F9E"/>
    <w:rsid w:val="00613505"/>
    <w:rsid w:val="00614526"/>
    <w:rsid w:val="00614DDC"/>
    <w:rsid w:val="00614DEC"/>
    <w:rsid w:val="006156DB"/>
    <w:rsid w:val="00615E71"/>
    <w:rsid w:val="00616101"/>
    <w:rsid w:val="0062003B"/>
    <w:rsid w:val="0062256B"/>
    <w:rsid w:val="0062292C"/>
    <w:rsid w:val="00622A86"/>
    <w:rsid w:val="00622BE1"/>
    <w:rsid w:val="00624DE2"/>
    <w:rsid w:val="00625339"/>
    <w:rsid w:val="00625468"/>
    <w:rsid w:val="0062584D"/>
    <w:rsid w:val="006262C3"/>
    <w:rsid w:val="00630D3A"/>
    <w:rsid w:val="00631599"/>
    <w:rsid w:val="00631981"/>
    <w:rsid w:val="00631A05"/>
    <w:rsid w:val="00632C2A"/>
    <w:rsid w:val="00632F2E"/>
    <w:rsid w:val="00632F77"/>
    <w:rsid w:val="00633281"/>
    <w:rsid w:val="006343CC"/>
    <w:rsid w:val="006346E2"/>
    <w:rsid w:val="006348C7"/>
    <w:rsid w:val="00635388"/>
    <w:rsid w:val="0063784E"/>
    <w:rsid w:val="00640631"/>
    <w:rsid w:val="006425BD"/>
    <w:rsid w:val="00642C96"/>
    <w:rsid w:val="00642CFA"/>
    <w:rsid w:val="00644320"/>
    <w:rsid w:val="00644457"/>
    <w:rsid w:val="00644577"/>
    <w:rsid w:val="006445E1"/>
    <w:rsid w:val="00644F1C"/>
    <w:rsid w:val="0064598C"/>
    <w:rsid w:val="006459B4"/>
    <w:rsid w:val="00645ED2"/>
    <w:rsid w:val="00646784"/>
    <w:rsid w:val="00646E71"/>
    <w:rsid w:val="00647E03"/>
    <w:rsid w:val="00651A3C"/>
    <w:rsid w:val="00651D83"/>
    <w:rsid w:val="00653203"/>
    <w:rsid w:val="006539DF"/>
    <w:rsid w:val="00654BF4"/>
    <w:rsid w:val="0065521E"/>
    <w:rsid w:val="00655DAF"/>
    <w:rsid w:val="00656125"/>
    <w:rsid w:val="00660118"/>
    <w:rsid w:val="00660A7C"/>
    <w:rsid w:val="00661D8C"/>
    <w:rsid w:val="00662DD7"/>
    <w:rsid w:val="0066352A"/>
    <w:rsid w:val="00664484"/>
    <w:rsid w:val="00666797"/>
    <w:rsid w:val="00667160"/>
    <w:rsid w:val="00667CFC"/>
    <w:rsid w:val="006705DC"/>
    <w:rsid w:val="006726CB"/>
    <w:rsid w:val="00672B52"/>
    <w:rsid w:val="00672D4D"/>
    <w:rsid w:val="00674500"/>
    <w:rsid w:val="00674CC5"/>
    <w:rsid w:val="0067633C"/>
    <w:rsid w:val="006769AF"/>
    <w:rsid w:val="006777CB"/>
    <w:rsid w:val="00681EC0"/>
    <w:rsid w:val="00682104"/>
    <w:rsid w:val="006836C7"/>
    <w:rsid w:val="00683E11"/>
    <w:rsid w:val="00684CF6"/>
    <w:rsid w:val="00685473"/>
    <w:rsid w:val="0068645F"/>
    <w:rsid w:val="00687263"/>
    <w:rsid w:val="00690259"/>
    <w:rsid w:val="00690484"/>
    <w:rsid w:val="00690CB6"/>
    <w:rsid w:val="00692BB5"/>
    <w:rsid w:val="0069364A"/>
    <w:rsid w:val="00693E63"/>
    <w:rsid w:val="00693EB9"/>
    <w:rsid w:val="00693F54"/>
    <w:rsid w:val="00697D57"/>
    <w:rsid w:val="006A0487"/>
    <w:rsid w:val="006A086D"/>
    <w:rsid w:val="006A1847"/>
    <w:rsid w:val="006A184B"/>
    <w:rsid w:val="006A19F3"/>
    <w:rsid w:val="006A19F7"/>
    <w:rsid w:val="006A1AC5"/>
    <w:rsid w:val="006A2095"/>
    <w:rsid w:val="006A338F"/>
    <w:rsid w:val="006A4FB4"/>
    <w:rsid w:val="006A59F0"/>
    <w:rsid w:val="006A6732"/>
    <w:rsid w:val="006A7E59"/>
    <w:rsid w:val="006B1D0A"/>
    <w:rsid w:val="006B1F99"/>
    <w:rsid w:val="006B2A5B"/>
    <w:rsid w:val="006B2D82"/>
    <w:rsid w:val="006B5CB5"/>
    <w:rsid w:val="006B6A61"/>
    <w:rsid w:val="006B6B4E"/>
    <w:rsid w:val="006B74DE"/>
    <w:rsid w:val="006C1186"/>
    <w:rsid w:val="006C2A3C"/>
    <w:rsid w:val="006C3F3D"/>
    <w:rsid w:val="006C4345"/>
    <w:rsid w:val="006C4C0F"/>
    <w:rsid w:val="006C5043"/>
    <w:rsid w:val="006C57C5"/>
    <w:rsid w:val="006C5AB4"/>
    <w:rsid w:val="006C5D15"/>
    <w:rsid w:val="006C673E"/>
    <w:rsid w:val="006C705D"/>
    <w:rsid w:val="006C7FB8"/>
    <w:rsid w:val="006D0005"/>
    <w:rsid w:val="006D2A2C"/>
    <w:rsid w:val="006D69D8"/>
    <w:rsid w:val="006D72AC"/>
    <w:rsid w:val="006E02DB"/>
    <w:rsid w:val="006E0326"/>
    <w:rsid w:val="006E1885"/>
    <w:rsid w:val="006E1D08"/>
    <w:rsid w:val="006E1DB1"/>
    <w:rsid w:val="006E211F"/>
    <w:rsid w:val="006E2D6E"/>
    <w:rsid w:val="006E37D4"/>
    <w:rsid w:val="006E39E7"/>
    <w:rsid w:val="006E70EC"/>
    <w:rsid w:val="006F05E3"/>
    <w:rsid w:val="006F0A32"/>
    <w:rsid w:val="006F0E83"/>
    <w:rsid w:val="006F1338"/>
    <w:rsid w:val="006F14F7"/>
    <w:rsid w:val="006F1FCE"/>
    <w:rsid w:val="006F3A8E"/>
    <w:rsid w:val="006F490B"/>
    <w:rsid w:val="006F4D41"/>
    <w:rsid w:val="006F4F89"/>
    <w:rsid w:val="006F59D3"/>
    <w:rsid w:val="006F76BF"/>
    <w:rsid w:val="006F7C89"/>
    <w:rsid w:val="00700B60"/>
    <w:rsid w:val="00700BA3"/>
    <w:rsid w:val="00701D89"/>
    <w:rsid w:val="00705910"/>
    <w:rsid w:val="007062B3"/>
    <w:rsid w:val="007071E5"/>
    <w:rsid w:val="00707411"/>
    <w:rsid w:val="00711003"/>
    <w:rsid w:val="007117C8"/>
    <w:rsid w:val="0071230D"/>
    <w:rsid w:val="00712C12"/>
    <w:rsid w:val="007150D8"/>
    <w:rsid w:val="0071566E"/>
    <w:rsid w:val="00715BBE"/>
    <w:rsid w:val="0071640A"/>
    <w:rsid w:val="007172A9"/>
    <w:rsid w:val="00720B1E"/>
    <w:rsid w:val="00720BA0"/>
    <w:rsid w:val="00720D64"/>
    <w:rsid w:val="0072156E"/>
    <w:rsid w:val="007233D7"/>
    <w:rsid w:val="00723915"/>
    <w:rsid w:val="007250D0"/>
    <w:rsid w:val="00727A71"/>
    <w:rsid w:val="00730F30"/>
    <w:rsid w:val="00730F94"/>
    <w:rsid w:val="007310A5"/>
    <w:rsid w:val="00731323"/>
    <w:rsid w:val="0073399C"/>
    <w:rsid w:val="00734ED3"/>
    <w:rsid w:val="00737095"/>
    <w:rsid w:val="007373B3"/>
    <w:rsid w:val="007403B8"/>
    <w:rsid w:val="0074177A"/>
    <w:rsid w:val="007426AB"/>
    <w:rsid w:val="00742BB2"/>
    <w:rsid w:val="00743245"/>
    <w:rsid w:val="007443FC"/>
    <w:rsid w:val="0074505C"/>
    <w:rsid w:val="00746232"/>
    <w:rsid w:val="0074667D"/>
    <w:rsid w:val="00750B6B"/>
    <w:rsid w:val="007522EA"/>
    <w:rsid w:val="00752C23"/>
    <w:rsid w:val="00752F32"/>
    <w:rsid w:val="0075345E"/>
    <w:rsid w:val="007538DB"/>
    <w:rsid w:val="00754086"/>
    <w:rsid w:val="007543A3"/>
    <w:rsid w:val="00754C29"/>
    <w:rsid w:val="00754E5B"/>
    <w:rsid w:val="00755772"/>
    <w:rsid w:val="00755CB7"/>
    <w:rsid w:val="007560B0"/>
    <w:rsid w:val="00756E8E"/>
    <w:rsid w:val="00757BE5"/>
    <w:rsid w:val="00760232"/>
    <w:rsid w:val="00761EF7"/>
    <w:rsid w:val="007625A4"/>
    <w:rsid w:val="00762BB4"/>
    <w:rsid w:val="00762EBC"/>
    <w:rsid w:val="00764256"/>
    <w:rsid w:val="007651C5"/>
    <w:rsid w:val="00773A9B"/>
    <w:rsid w:val="007741E1"/>
    <w:rsid w:val="007743FB"/>
    <w:rsid w:val="00777036"/>
    <w:rsid w:val="00784922"/>
    <w:rsid w:val="00785625"/>
    <w:rsid w:val="00785D3C"/>
    <w:rsid w:val="00785DA0"/>
    <w:rsid w:val="00787C95"/>
    <w:rsid w:val="0079093A"/>
    <w:rsid w:val="0079153A"/>
    <w:rsid w:val="00793704"/>
    <w:rsid w:val="00794A40"/>
    <w:rsid w:val="00796761"/>
    <w:rsid w:val="0079679C"/>
    <w:rsid w:val="0079785C"/>
    <w:rsid w:val="007A1398"/>
    <w:rsid w:val="007A27CF"/>
    <w:rsid w:val="007A314B"/>
    <w:rsid w:val="007A4BCC"/>
    <w:rsid w:val="007A52EE"/>
    <w:rsid w:val="007A57C9"/>
    <w:rsid w:val="007A58A3"/>
    <w:rsid w:val="007A607C"/>
    <w:rsid w:val="007A665A"/>
    <w:rsid w:val="007A75A9"/>
    <w:rsid w:val="007B0200"/>
    <w:rsid w:val="007B08FF"/>
    <w:rsid w:val="007B0DCB"/>
    <w:rsid w:val="007B1AB9"/>
    <w:rsid w:val="007B2877"/>
    <w:rsid w:val="007B3728"/>
    <w:rsid w:val="007B3CFE"/>
    <w:rsid w:val="007B4939"/>
    <w:rsid w:val="007B7F18"/>
    <w:rsid w:val="007C087D"/>
    <w:rsid w:val="007C0E80"/>
    <w:rsid w:val="007C17E2"/>
    <w:rsid w:val="007C1FD8"/>
    <w:rsid w:val="007C2DFF"/>
    <w:rsid w:val="007C35F5"/>
    <w:rsid w:val="007C3647"/>
    <w:rsid w:val="007C38C8"/>
    <w:rsid w:val="007C4455"/>
    <w:rsid w:val="007C4996"/>
    <w:rsid w:val="007C5631"/>
    <w:rsid w:val="007C6156"/>
    <w:rsid w:val="007C66E8"/>
    <w:rsid w:val="007C79CE"/>
    <w:rsid w:val="007D1178"/>
    <w:rsid w:val="007D20C9"/>
    <w:rsid w:val="007D2175"/>
    <w:rsid w:val="007D28F7"/>
    <w:rsid w:val="007D29C6"/>
    <w:rsid w:val="007D3021"/>
    <w:rsid w:val="007D37A8"/>
    <w:rsid w:val="007D56C7"/>
    <w:rsid w:val="007D62C6"/>
    <w:rsid w:val="007D64B2"/>
    <w:rsid w:val="007E027A"/>
    <w:rsid w:val="007E11FA"/>
    <w:rsid w:val="007E1EDE"/>
    <w:rsid w:val="007E220B"/>
    <w:rsid w:val="007E27C4"/>
    <w:rsid w:val="007E2F98"/>
    <w:rsid w:val="007E3B91"/>
    <w:rsid w:val="007E5539"/>
    <w:rsid w:val="007E71E4"/>
    <w:rsid w:val="007E73A7"/>
    <w:rsid w:val="007E79CD"/>
    <w:rsid w:val="007E7E4C"/>
    <w:rsid w:val="007F31FA"/>
    <w:rsid w:val="007F42E8"/>
    <w:rsid w:val="007F4760"/>
    <w:rsid w:val="007F49A8"/>
    <w:rsid w:val="007F696B"/>
    <w:rsid w:val="007F6E16"/>
    <w:rsid w:val="007F6F8F"/>
    <w:rsid w:val="0080010B"/>
    <w:rsid w:val="00800564"/>
    <w:rsid w:val="00802A19"/>
    <w:rsid w:val="00803754"/>
    <w:rsid w:val="008040A0"/>
    <w:rsid w:val="00804B02"/>
    <w:rsid w:val="008103FC"/>
    <w:rsid w:val="008106FD"/>
    <w:rsid w:val="0081182B"/>
    <w:rsid w:val="00811981"/>
    <w:rsid w:val="00811F24"/>
    <w:rsid w:val="00812911"/>
    <w:rsid w:val="00812D30"/>
    <w:rsid w:val="00812D56"/>
    <w:rsid w:val="00813D1A"/>
    <w:rsid w:val="00814553"/>
    <w:rsid w:val="008145D8"/>
    <w:rsid w:val="00814E07"/>
    <w:rsid w:val="00815886"/>
    <w:rsid w:val="00816470"/>
    <w:rsid w:val="0081721D"/>
    <w:rsid w:val="00817B3F"/>
    <w:rsid w:val="008200E4"/>
    <w:rsid w:val="00821764"/>
    <w:rsid w:val="008225C8"/>
    <w:rsid w:val="008233C9"/>
    <w:rsid w:val="0082380C"/>
    <w:rsid w:val="00823814"/>
    <w:rsid w:val="008241E5"/>
    <w:rsid w:val="00824562"/>
    <w:rsid w:val="00824C1E"/>
    <w:rsid w:val="00824FCE"/>
    <w:rsid w:val="008252F5"/>
    <w:rsid w:val="00825862"/>
    <w:rsid w:val="00825AB1"/>
    <w:rsid w:val="00826CED"/>
    <w:rsid w:val="00827DE2"/>
    <w:rsid w:val="00830914"/>
    <w:rsid w:val="008328A5"/>
    <w:rsid w:val="008334B2"/>
    <w:rsid w:val="00833885"/>
    <w:rsid w:val="008346BD"/>
    <w:rsid w:val="0083503B"/>
    <w:rsid w:val="0083585F"/>
    <w:rsid w:val="00835893"/>
    <w:rsid w:val="00835BB4"/>
    <w:rsid w:val="00836242"/>
    <w:rsid w:val="0083664C"/>
    <w:rsid w:val="00836EF7"/>
    <w:rsid w:val="008406F5"/>
    <w:rsid w:val="00840792"/>
    <w:rsid w:val="00840F93"/>
    <w:rsid w:val="00842371"/>
    <w:rsid w:val="0084291A"/>
    <w:rsid w:val="00844D85"/>
    <w:rsid w:val="008450B4"/>
    <w:rsid w:val="008454B3"/>
    <w:rsid w:val="00846938"/>
    <w:rsid w:val="00846BB8"/>
    <w:rsid w:val="00847386"/>
    <w:rsid w:val="008473DE"/>
    <w:rsid w:val="00847EED"/>
    <w:rsid w:val="0085005E"/>
    <w:rsid w:val="00851233"/>
    <w:rsid w:val="008519B3"/>
    <w:rsid w:val="00851C06"/>
    <w:rsid w:val="00851D23"/>
    <w:rsid w:val="00853C9F"/>
    <w:rsid w:val="00854755"/>
    <w:rsid w:val="0085604F"/>
    <w:rsid w:val="00857A1B"/>
    <w:rsid w:val="00860920"/>
    <w:rsid w:val="0086206E"/>
    <w:rsid w:val="00862BEB"/>
    <w:rsid w:val="00862FCF"/>
    <w:rsid w:val="00863C79"/>
    <w:rsid w:val="008645A7"/>
    <w:rsid w:val="00864D65"/>
    <w:rsid w:val="008654E7"/>
    <w:rsid w:val="008662EC"/>
    <w:rsid w:val="00866E45"/>
    <w:rsid w:val="00867501"/>
    <w:rsid w:val="00867986"/>
    <w:rsid w:val="008708D7"/>
    <w:rsid w:val="00871254"/>
    <w:rsid w:val="00871DAF"/>
    <w:rsid w:val="008739CC"/>
    <w:rsid w:val="008743CF"/>
    <w:rsid w:val="00875185"/>
    <w:rsid w:val="0087522B"/>
    <w:rsid w:val="0087546B"/>
    <w:rsid w:val="00875D3C"/>
    <w:rsid w:val="00875FE0"/>
    <w:rsid w:val="00877DB2"/>
    <w:rsid w:val="00881CBB"/>
    <w:rsid w:val="00882E30"/>
    <w:rsid w:val="00885619"/>
    <w:rsid w:val="0088583A"/>
    <w:rsid w:val="00886D69"/>
    <w:rsid w:val="00886F79"/>
    <w:rsid w:val="00887343"/>
    <w:rsid w:val="00887B9C"/>
    <w:rsid w:val="00887E63"/>
    <w:rsid w:val="00891ABC"/>
    <w:rsid w:val="00893318"/>
    <w:rsid w:val="00893C23"/>
    <w:rsid w:val="008960C2"/>
    <w:rsid w:val="00896FF8"/>
    <w:rsid w:val="00897E44"/>
    <w:rsid w:val="008A127C"/>
    <w:rsid w:val="008A16D8"/>
    <w:rsid w:val="008A2083"/>
    <w:rsid w:val="008A29AE"/>
    <w:rsid w:val="008A382E"/>
    <w:rsid w:val="008A5090"/>
    <w:rsid w:val="008A5B02"/>
    <w:rsid w:val="008A60BC"/>
    <w:rsid w:val="008A66DB"/>
    <w:rsid w:val="008A6AE7"/>
    <w:rsid w:val="008A6C15"/>
    <w:rsid w:val="008A765A"/>
    <w:rsid w:val="008A778A"/>
    <w:rsid w:val="008B038B"/>
    <w:rsid w:val="008B111C"/>
    <w:rsid w:val="008B2475"/>
    <w:rsid w:val="008B253C"/>
    <w:rsid w:val="008B32C0"/>
    <w:rsid w:val="008B3ED0"/>
    <w:rsid w:val="008B4421"/>
    <w:rsid w:val="008B5EB6"/>
    <w:rsid w:val="008B6103"/>
    <w:rsid w:val="008B774B"/>
    <w:rsid w:val="008C1284"/>
    <w:rsid w:val="008C20F9"/>
    <w:rsid w:val="008C4308"/>
    <w:rsid w:val="008C438D"/>
    <w:rsid w:val="008C4ADB"/>
    <w:rsid w:val="008C52A4"/>
    <w:rsid w:val="008C56FE"/>
    <w:rsid w:val="008C69DD"/>
    <w:rsid w:val="008C70F7"/>
    <w:rsid w:val="008C7620"/>
    <w:rsid w:val="008C7B82"/>
    <w:rsid w:val="008D073F"/>
    <w:rsid w:val="008D106E"/>
    <w:rsid w:val="008D6B01"/>
    <w:rsid w:val="008D7770"/>
    <w:rsid w:val="008E338B"/>
    <w:rsid w:val="008E39EB"/>
    <w:rsid w:val="008E3D3E"/>
    <w:rsid w:val="008E5166"/>
    <w:rsid w:val="008E5AA5"/>
    <w:rsid w:val="008E5C1D"/>
    <w:rsid w:val="008E6F8C"/>
    <w:rsid w:val="008E722C"/>
    <w:rsid w:val="008E7694"/>
    <w:rsid w:val="008F0D0E"/>
    <w:rsid w:val="008F2598"/>
    <w:rsid w:val="008F3052"/>
    <w:rsid w:val="008F425F"/>
    <w:rsid w:val="008F59DE"/>
    <w:rsid w:val="008F5C1B"/>
    <w:rsid w:val="008F6262"/>
    <w:rsid w:val="008F6CE6"/>
    <w:rsid w:val="008F6DBE"/>
    <w:rsid w:val="008F6DCC"/>
    <w:rsid w:val="009004F7"/>
    <w:rsid w:val="0090192D"/>
    <w:rsid w:val="00901DC0"/>
    <w:rsid w:val="0090263A"/>
    <w:rsid w:val="00903A30"/>
    <w:rsid w:val="00904A20"/>
    <w:rsid w:val="00904BD4"/>
    <w:rsid w:val="00904E93"/>
    <w:rsid w:val="00905594"/>
    <w:rsid w:val="00905B84"/>
    <w:rsid w:val="009064D6"/>
    <w:rsid w:val="00907478"/>
    <w:rsid w:val="00907515"/>
    <w:rsid w:val="009115E4"/>
    <w:rsid w:val="0091163D"/>
    <w:rsid w:val="00912D85"/>
    <w:rsid w:val="00913A20"/>
    <w:rsid w:val="0091417B"/>
    <w:rsid w:val="0091423D"/>
    <w:rsid w:val="00915A0C"/>
    <w:rsid w:val="00915AAF"/>
    <w:rsid w:val="00916C97"/>
    <w:rsid w:val="00921324"/>
    <w:rsid w:val="00921FD5"/>
    <w:rsid w:val="00923109"/>
    <w:rsid w:val="00924145"/>
    <w:rsid w:val="009244C7"/>
    <w:rsid w:val="00924EC5"/>
    <w:rsid w:val="00925087"/>
    <w:rsid w:val="009266E9"/>
    <w:rsid w:val="009270CF"/>
    <w:rsid w:val="009306BF"/>
    <w:rsid w:val="00931114"/>
    <w:rsid w:val="0093169E"/>
    <w:rsid w:val="009319BF"/>
    <w:rsid w:val="00931C55"/>
    <w:rsid w:val="0093260F"/>
    <w:rsid w:val="00933D60"/>
    <w:rsid w:val="00935882"/>
    <w:rsid w:val="009358FB"/>
    <w:rsid w:val="00936DD8"/>
    <w:rsid w:val="00940670"/>
    <w:rsid w:val="00941AEA"/>
    <w:rsid w:val="00942A8B"/>
    <w:rsid w:val="00942D09"/>
    <w:rsid w:val="009436F1"/>
    <w:rsid w:val="00945DD5"/>
    <w:rsid w:val="0094764E"/>
    <w:rsid w:val="00950FEA"/>
    <w:rsid w:val="0095346A"/>
    <w:rsid w:val="009534E2"/>
    <w:rsid w:val="00954160"/>
    <w:rsid w:val="009543CE"/>
    <w:rsid w:val="009548CC"/>
    <w:rsid w:val="00955A1F"/>
    <w:rsid w:val="009564E1"/>
    <w:rsid w:val="009567D3"/>
    <w:rsid w:val="009574CC"/>
    <w:rsid w:val="00957F59"/>
    <w:rsid w:val="00960189"/>
    <w:rsid w:val="00960D79"/>
    <w:rsid w:val="00960FA3"/>
    <w:rsid w:val="00961CA5"/>
    <w:rsid w:val="009623A8"/>
    <w:rsid w:val="009625BB"/>
    <w:rsid w:val="00962D22"/>
    <w:rsid w:val="00963543"/>
    <w:rsid w:val="00963A55"/>
    <w:rsid w:val="0096425E"/>
    <w:rsid w:val="009643B0"/>
    <w:rsid w:val="009643CD"/>
    <w:rsid w:val="00964726"/>
    <w:rsid w:val="00964B12"/>
    <w:rsid w:val="009651F5"/>
    <w:rsid w:val="00965255"/>
    <w:rsid w:val="00965460"/>
    <w:rsid w:val="00965D23"/>
    <w:rsid w:val="009660DB"/>
    <w:rsid w:val="009665CD"/>
    <w:rsid w:val="00966940"/>
    <w:rsid w:val="00970B2F"/>
    <w:rsid w:val="00972186"/>
    <w:rsid w:val="009727C8"/>
    <w:rsid w:val="009763F0"/>
    <w:rsid w:val="00976496"/>
    <w:rsid w:val="00977C0D"/>
    <w:rsid w:val="009802B8"/>
    <w:rsid w:val="00980F2C"/>
    <w:rsid w:val="009822FE"/>
    <w:rsid w:val="0098264D"/>
    <w:rsid w:val="009833F3"/>
    <w:rsid w:val="00983FF7"/>
    <w:rsid w:val="0098560E"/>
    <w:rsid w:val="00987AA6"/>
    <w:rsid w:val="009909F4"/>
    <w:rsid w:val="0099113A"/>
    <w:rsid w:val="00993922"/>
    <w:rsid w:val="00994753"/>
    <w:rsid w:val="00994D88"/>
    <w:rsid w:val="00997462"/>
    <w:rsid w:val="00997B92"/>
    <w:rsid w:val="00997C70"/>
    <w:rsid w:val="00997FCF"/>
    <w:rsid w:val="009A0C2C"/>
    <w:rsid w:val="009A29FE"/>
    <w:rsid w:val="009A46B0"/>
    <w:rsid w:val="009A517D"/>
    <w:rsid w:val="009A5989"/>
    <w:rsid w:val="009A59DD"/>
    <w:rsid w:val="009A613E"/>
    <w:rsid w:val="009A690A"/>
    <w:rsid w:val="009B0576"/>
    <w:rsid w:val="009B0A7E"/>
    <w:rsid w:val="009B24F8"/>
    <w:rsid w:val="009B29A2"/>
    <w:rsid w:val="009B3C73"/>
    <w:rsid w:val="009B3E2F"/>
    <w:rsid w:val="009B4FA5"/>
    <w:rsid w:val="009B5448"/>
    <w:rsid w:val="009B567E"/>
    <w:rsid w:val="009B63CB"/>
    <w:rsid w:val="009B754B"/>
    <w:rsid w:val="009B7ED5"/>
    <w:rsid w:val="009C0B94"/>
    <w:rsid w:val="009C171F"/>
    <w:rsid w:val="009C1A15"/>
    <w:rsid w:val="009C2188"/>
    <w:rsid w:val="009C2A09"/>
    <w:rsid w:val="009C33D0"/>
    <w:rsid w:val="009C4AC9"/>
    <w:rsid w:val="009C5205"/>
    <w:rsid w:val="009C5DED"/>
    <w:rsid w:val="009C5E21"/>
    <w:rsid w:val="009C6A30"/>
    <w:rsid w:val="009D0BA8"/>
    <w:rsid w:val="009D0BB2"/>
    <w:rsid w:val="009D2624"/>
    <w:rsid w:val="009D27CD"/>
    <w:rsid w:val="009D2B4C"/>
    <w:rsid w:val="009D2F46"/>
    <w:rsid w:val="009D44AA"/>
    <w:rsid w:val="009D5BF1"/>
    <w:rsid w:val="009D6936"/>
    <w:rsid w:val="009D6EC1"/>
    <w:rsid w:val="009E13C0"/>
    <w:rsid w:val="009E19A4"/>
    <w:rsid w:val="009E1E8F"/>
    <w:rsid w:val="009E1F90"/>
    <w:rsid w:val="009E2BD6"/>
    <w:rsid w:val="009E3ADB"/>
    <w:rsid w:val="009E3B97"/>
    <w:rsid w:val="009E596C"/>
    <w:rsid w:val="009E6D4F"/>
    <w:rsid w:val="009E7157"/>
    <w:rsid w:val="009E728F"/>
    <w:rsid w:val="009E78CF"/>
    <w:rsid w:val="009E7FCE"/>
    <w:rsid w:val="009F04D5"/>
    <w:rsid w:val="009F1A18"/>
    <w:rsid w:val="009F4C2C"/>
    <w:rsid w:val="009F50B0"/>
    <w:rsid w:val="009F678A"/>
    <w:rsid w:val="009F7110"/>
    <w:rsid w:val="009F7526"/>
    <w:rsid w:val="00A00D6E"/>
    <w:rsid w:val="00A00EB9"/>
    <w:rsid w:val="00A01D87"/>
    <w:rsid w:val="00A02573"/>
    <w:rsid w:val="00A0468A"/>
    <w:rsid w:val="00A069D8"/>
    <w:rsid w:val="00A07B47"/>
    <w:rsid w:val="00A126F2"/>
    <w:rsid w:val="00A13019"/>
    <w:rsid w:val="00A13230"/>
    <w:rsid w:val="00A133FC"/>
    <w:rsid w:val="00A134AB"/>
    <w:rsid w:val="00A134BD"/>
    <w:rsid w:val="00A14084"/>
    <w:rsid w:val="00A14DC3"/>
    <w:rsid w:val="00A15622"/>
    <w:rsid w:val="00A15BD3"/>
    <w:rsid w:val="00A17AD5"/>
    <w:rsid w:val="00A2002D"/>
    <w:rsid w:val="00A2040D"/>
    <w:rsid w:val="00A21242"/>
    <w:rsid w:val="00A21ED9"/>
    <w:rsid w:val="00A231A5"/>
    <w:rsid w:val="00A237F9"/>
    <w:rsid w:val="00A23E8F"/>
    <w:rsid w:val="00A24387"/>
    <w:rsid w:val="00A2519A"/>
    <w:rsid w:val="00A25D6F"/>
    <w:rsid w:val="00A277D8"/>
    <w:rsid w:val="00A27B0F"/>
    <w:rsid w:val="00A31725"/>
    <w:rsid w:val="00A326AE"/>
    <w:rsid w:val="00A3491A"/>
    <w:rsid w:val="00A3560F"/>
    <w:rsid w:val="00A35E82"/>
    <w:rsid w:val="00A36355"/>
    <w:rsid w:val="00A36CE9"/>
    <w:rsid w:val="00A3794F"/>
    <w:rsid w:val="00A37EDB"/>
    <w:rsid w:val="00A424EC"/>
    <w:rsid w:val="00A429D3"/>
    <w:rsid w:val="00A42B0C"/>
    <w:rsid w:val="00A4426C"/>
    <w:rsid w:val="00A44B9B"/>
    <w:rsid w:val="00A44ED8"/>
    <w:rsid w:val="00A45B27"/>
    <w:rsid w:val="00A45E09"/>
    <w:rsid w:val="00A45E22"/>
    <w:rsid w:val="00A45E87"/>
    <w:rsid w:val="00A4714D"/>
    <w:rsid w:val="00A47B91"/>
    <w:rsid w:val="00A503B9"/>
    <w:rsid w:val="00A50A3B"/>
    <w:rsid w:val="00A51493"/>
    <w:rsid w:val="00A51A84"/>
    <w:rsid w:val="00A51AEE"/>
    <w:rsid w:val="00A53029"/>
    <w:rsid w:val="00A54188"/>
    <w:rsid w:val="00A55202"/>
    <w:rsid w:val="00A55234"/>
    <w:rsid w:val="00A55703"/>
    <w:rsid w:val="00A56046"/>
    <w:rsid w:val="00A5632F"/>
    <w:rsid w:val="00A563F0"/>
    <w:rsid w:val="00A57640"/>
    <w:rsid w:val="00A61C1A"/>
    <w:rsid w:val="00A62166"/>
    <w:rsid w:val="00A6284B"/>
    <w:rsid w:val="00A6396F"/>
    <w:rsid w:val="00A63A44"/>
    <w:rsid w:val="00A63CAA"/>
    <w:rsid w:val="00A64635"/>
    <w:rsid w:val="00A64996"/>
    <w:rsid w:val="00A6582B"/>
    <w:rsid w:val="00A702F0"/>
    <w:rsid w:val="00A70D59"/>
    <w:rsid w:val="00A74588"/>
    <w:rsid w:val="00A74A66"/>
    <w:rsid w:val="00A74EE4"/>
    <w:rsid w:val="00A7627B"/>
    <w:rsid w:val="00A803A5"/>
    <w:rsid w:val="00A81C29"/>
    <w:rsid w:val="00A823BB"/>
    <w:rsid w:val="00A82CC2"/>
    <w:rsid w:val="00A83A89"/>
    <w:rsid w:val="00A85EF7"/>
    <w:rsid w:val="00A87100"/>
    <w:rsid w:val="00A8772C"/>
    <w:rsid w:val="00A90139"/>
    <w:rsid w:val="00A91212"/>
    <w:rsid w:val="00A91AE2"/>
    <w:rsid w:val="00A9226C"/>
    <w:rsid w:val="00A92D56"/>
    <w:rsid w:val="00A9314B"/>
    <w:rsid w:val="00A93268"/>
    <w:rsid w:val="00A93B6C"/>
    <w:rsid w:val="00A946AD"/>
    <w:rsid w:val="00A966E2"/>
    <w:rsid w:val="00AA06D3"/>
    <w:rsid w:val="00AA0CBB"/>
    <w:rsid w:val="00AA18D2"/>
    <w:rsid w:val="00AA1C9D"/>
    <w:rsid w:val="00AA56FC"/>
    <w:rsid w:val="00AA70DC"/>
    <w:rsid w:val="00AA7298"/>
    <w:rsid w:val="00AA7E1A"/>
    <w:rsid w:val="00AB2CD2"/>
    <w:rsid w:val="00AB3D2A"/>
    <w:rsid w:val="00AB472D"/>
    <w:rsid w:val="00AB4EE2"/>
    <w:rsid w:val="00AB527A"/>
    <w:rsid w:val="00AB6A61"/>
    <w:rsid w:val="00AC3493"/>
    <w:rsid w:val="00AC3496"/>
    <w:rsid w:val="00AC4A54"/>
    <w:rsid w:val="00AC6FDA"/>
    <w:rsid w:val="00AC7036"/>
    <w:rsid w:val="00AC7263"/>
    <w:rsid w:val="00AD2359"/>
    <w:rsid w:val="00AD2DDC"/>
    <w:rsid w:val="00AD2E19"/>
    <w:rsid w:val="00AD40EE"/>
    <w:rsid w:val="00AD413B"/>
    <w:rsid w:val="00AD49BB"/>
    <w:rsid w:val="00AD505B"/>
    <w:rsid w:val="00AE0025"/>
    <w:rsid w:val="00AE084B"/>
    <w:rsid w:val="00AE0A85"/>
    <w:rsid w:val="00AE1707"/>
    <w:rsid w:val="00AE3488"/>
    <w:rsid w:val="00AE3991"/>
    <w:rsid w:val="00AE4960"/>
    <w:rsid w:val="00AE4AAB"/>
    <w:rsid w:val="00AE52A0"/>
    <w:rsid w:val="00AE6977"/>
    <w:rsid w:val="00AE73DF"/>
    <w:rsid w:val="00AF17B1"/>
    <w:rsid w:val="00AF2223"/>
    <w:rsid w:val="00AF4596"/>
    <w:rsid w:val="00AF4B84"/>
    <w:rsid w:val="00AF4C42"/>
    <w:rsid w:val="00AF61D3"/>
    <w:rsid w:val="00AF6E9D"/>
    <w:rsid w:val="00B00CFC"/>
    <w:rsid w:val="00B00E84"/>
    <w:rsid w:val="00B013E3"/>
    <w:rsid w:val="00B01685"/>
    <w:rsid w:val="00B03E47"/>
    <w:rsid w:val="00B03E5A"/>
    <w:rsid w:val="00B05699"/>
    <w:rsid w:val="00B05E01"/>
    <w:rsid w:val="00B06777"/>
    <w:rsid w:val="00B07507"/>
    <w:rsid w:val="00B07B15"/>
    <w:rsid w:val="00B07DE7"/>
    <w:rsid w:val="00B1009E"/>
    <w:rsid w:val="00B10DCA"/>
    <w:rsid w:val="00B11075"/>
    <w:rsid w:val="00B136FB"/>
    <w:rsid w:val="00B13C47"/>
    <w:rsid w:val="00B150B4"/>
    <w:rsid w:val="00B16635"/>
    <w:rsid w:val="00B21538"/>
    <w:rsid w:val="00B2202B"/>
    <w:rsid w:val="00B221A2"/>
    <w:rsid w:val="00B22CA2"/>
    <w:rsid w:val="00B23D72"/>
    <w:rsid w:val="00B24ED9"/>
    <w:rsid w:val="00B25D3A"/>
    <w:rsid w:val="00B26BCB"/>
    <w:rsid w:val="00B26ECF"/>
    <w:rsid w:val="00B278DA"/>
    <w:rsid w:val="00B27F67"/>
    <w:rsid w:val="00B300A2"/>
    <w:rsid w:val="00B32854"/>
    <w:rsid w:val="00B33E02"/>
    <w:rsid w:val="00B34A60"/>
    <w:rsid w:val="00B35ED9"/>
    <w:rsid w:val="00B35F38"/>
    <w:rsid w:val="00B37F18"/>
    <w:rsid w:val="00B41F78"/>
    <w:rsid w:val="00B421AA"/>
    <w:rsid w:val="00B42505"/>
    <w:rsid w:val="00B45FEE"/>
    <w:rsid w:val="00B4601F"/>
    <w:rsid w:val="00B46067"/>
    <w:rsid w:val="00B50E4E"/>
    <w:rsid w:val="00B51ACB"/>
    <w:rsid w:val="00B527FA"/>
    <w:rsid w:val="00B53B61"/>
    <w:rsid w:val="00B53ED2"/>
    <w:rsid w:val="00B53EE8"/>
    <w:rsid w:val="00B5459C"/>
    <w:rsid w:val="00B57B27"/>
    <w:rsid w:val="00B62584"/>
    <w:rsid w:val="00B62CB1"/>
    <w:rsid w:val="00B62CBB"/>
    <w:rsid w:val="00B64BC5"/>
    <w:rsid w:val="00B64DAF"/>
    <w:rsid w:val="00B64E27"/>
    <w:rsid w:val="00B654CC"/>
    <w:rsid w:val="00B65949"/>
    <w:rsid w:val="00B6685D"/>
    <w:rsid w:val="00B66CDF"/>
    <w:rsid w:val="00B67F18"/>
    <w:rsid w:val="00B70118"/>
    <w:rsid w:val="00B70472"/>
    <w:rsid w:val="00B70A20"/>
    <w:rsid w:val="00B70BA8"/>
    <w:rsid w:val="00B712DE"/>
    <w:rsid w:val="00B7208B"/>
    <w:rsid w:val="00B72B19"/>
    <w:rsid w:val="00B7422E"/>
    <w:rsid w:val="00B75A5B"/>
    <w:rsid w:val="00B76A7F"/>
    <w:rsid w:val="00B771B2"/>
    <w:rsid w:val="00B77A81"/>
    <w:rsid w:val="00B77B90"/>
    <w:rsid w:val="00B81C31"/>
    <w:rsid w:val="00B844B6"/>
    <w:rsid w:val="00B85AFC"/>
    <w:rsid w:val="00B85CA4"/>
    <w:rsid w:val="00B86712"/>
    <w:rsid w:val="00B86E05"/>
    <w:rsid w:val="00B87241"/>
    <w:rsid w:val="00B92029"/>
    <w:rsid w:val="00B92C54"/>
    <w:rsid w:val="00B93FF8"/>
    <w:rsid w:val="00B96FA9"/>
    <w:rsid w:val="00B97FDB"/>
    <w:rsid w:val="00BA1494"/>
    <w:rsid w:val="00BA1A71"/>
    <w:rsid w:val="00BA321A"/>
    <w:rsid w:val="00BA346D"/>
    <w:rsid w:val="00BA34F2"/>
    <w:rsid w:val="00BA5958"/>
    <w:rsid w:val="00BA6163"/>
    <w:rsid w:val="00BA66B4"/>
    <w:rsid w:val="00BA6D60"/>
    <w:rsid w:val="00BB0227"/>
    <w:rsid w:val="00BB055B"/>
    <w:rsid w:val="00BB17CC"/>
    <w:rsid w:val="00BB1A4E"/>
    <w:rsid w:val="00BB221F"/>
    <w:rsid w:val="00BB2436"/>
    <w:rsid w:val="00BB403C"/>
    <w:rsid w:val="00BB53C0"/>
    <w:rsid w:val="00BB6016"/>
    <w:rsid w:val="00BC1113"/>
    <w:rsid w:val="00BC14EE"/>
    <w:rsid w:val="00BC1564"/>
    <w:rsid w:val="00BC1717"/>
    <w:rsid w:val="00BC1795"/>
    <w:rsid w:val="00BC2178"/>
    <w:rsid w:val="00BC3379"/>
    <w:rsid w:val="00BC4E48"/>
    <w:rsid w:val="00BC6511"/>
    <w:rsid w:val="00BC6DF2"/>
    <w:rsid w:val="00BD0BDA"/>
    <w:rsid w:val="00BD25ED"/>
    <w:rsid w:val="00BD288E"/>
    <w:rsid w:val="00BD3449"/>
    <w:rsid w:val="00BD49C9"/>
    <w:rsid w:val="00BD68A0"/>
    <w:rsid w:val="00BD7C17"/>
    <w:rsid w:val="00BE067E"/>
    <w:rsid w:val="00BE0A3F"/>
    <w:rsid w:val="00BE1361"/>
    <w:rsid w:val="00BE1427"/>
    <w:rsid w:val="00BE1450"/>
    <w:rsid w:val="00BE15DC"/>
    <w:rsid w:val="00BE17FB"/>
    <w:rsid w:val="00BE1AFE"/>
    <w:rsid w:val="00BE262F"/>
    <w:rsid w:val="00BE32B2"/>
    <w:rsid w:val="00BE402B"/>
    <w:rsid w:val="00BE544C"/>
    <w:rsid w:val="00BF071A"/>
    <w:rsid w:val="00BF1961"/>
    <w:rsid w:val="00BF1FAB"/>
    <w:rsid w:val="00BF22F4"/>
    <w:rsid w:val="00BF2659"/>
    <w:rsid w:val="00BF294F"/>
    <w:rsid w:val="00BF3F88"/>
    <w:rsid w:val="00BF4146"/>
    <w:rsid w:val="00BF585E"/>
    <w:rsid w:val="00BF711E"/>
    <w:rsid w:val="00C00CF2"/>
    <w:rsid w:val="00C00F42"/>
    <w:rsid w:val="00C024BC"/>
    <w:rsid w:val="00C025D5"/>
    <w:rsid w:val="00C036DF"/>
    <w:rsid w:val="00C03A77"/>
    <w:rsid w:val="00C040C8"/>
    <w:rsid w:val="00C042BF"/>
    <w:rsid w:val="00C0578A"/>
    <w:rsid w:val="00C06706"/>
    <w:rsid w:val="00C10D7D"/>
    <w:rsid w:val="00C11489"/>
    <w:rsid w:val="00C115C2"/>
    <w:rsid w:val="00C127DF"/>
    <w:rsid w:val="00C147D6"/>
    <w:rsid w:val="00C20C49"/>
    <w:rsid w:val="00C2103F"/>
    <w:rsid w:val="00C21CA2"/>
    <w:rsid w:val="00C22A1C"/>
    <w:rsid w:val="00C23C6D"/>
    <w:rsid w:val="00C23F20"/>
    <w:rsid w:val="00C24903"/>
    <w:rsid w:val="00C26A38"/>
    <w:rsid w:val="00C26E7C"/>
    <w:rsid w:val="00C27080"/>
    <w:rsid w:val="00C2742C"/>
    <w:rsid w:val="00C27825"/>
    <w:rsid w:val="00C307CB"/>
    <w:rsid w:val="00C326FC"/>
    <w:rsid w:val="00C33025"/>
    <w:rsid w:val="00C3317B"/>
    <w:rsid w:val="00C336AA"/>
    <w:rsid w:val="00C359E5"/>
    <w:rsid w:val="00C362CA"/>
    <w:rsid w:val="00C36324"/>
    <w:rsid w:val="00C3638B"/>
    <w:rsid w:val="00C46DED"/>
    <w:rsid w:val="00C522AE"/>
    <w:rsid w:val="00C55A0F"/>
    <w:rsid w:val="00C56863"/>
    <w:rsid w:val="00C571A4"/>
    <w:rsid w:val="00C5775E"/>
    <w:rsid w:val="00C62B01"/>
    <w:rsid w:val="00C63355"/>
    <w:rsid w:val="00C64879"/>
    <w:rsid w:val="00C64ED1"/>
    <w:rsid w:val="00C668F0"/>
    <w:rsid w:val="00C66A4A"/>
    <w:rsid w:val="00C7058C"/>
    <w:rsid w:val="00C706A4"/>
    <w:rsid w:val="00C711B6"/>
    <w:rsid w:val="00C7137B"/>
    <w:rsid w:val="00C71B46"/>
    <w:rsid w:val="00C721C0"/>
    <w:rsid w:val="00C7230D"/>
    <w:rsid w:val="00C73032"/>
    <w:rsid w:val="00C74059"/>
    <w:rsid w:val="00C741D7"/>
    <w:rsid w:val="00C7426B"/>
    <w:rsid w:val="00C753E6"/>
    <w:rsid w:val="00C75AF0"/>
    <w:rsid w:val="00C76359"/>
    <w:rsid w:val="00C77ABB"/>
    <w:rsid w:val="00C808DE"/>
    <w:rsid w:val="00C80BC6"/>
    <w:rsid w:val="00C816C6"/>
    <w:rsid w:val="00C817AA"/>
    <w:rsid w:val="00C83543"/>
    <w:rsid w:val="00C8609A"/>
    <w:rsid w:val="00C87B44"/>
    <w:rsid w:val="00C902B7"/>
    <w:rsid w:val="00C90B8F"/>
    <w:rsid w:val="00C925D1"/>
    <w:rsid w:val="00C936E0"/>
    <w:rsid w:val="00C949F8"/>
    <w:rsid w:val="00C9528A"/>
    <w:rsid w:val="00C96483"/>
    <w:rsid w:val="00C97F1A"/>
    <w:rsid w:val="00CA22AA"/>
    <w:rsid w:val="00CA3406"/>
    <w:rsid w:val="00CA51B4"/>
    <w:rsid w:val="00CA5506"/>
    <w:rsid w:val="00CA5CAF"/>
    <w:rsid w:val="00CA6BCF"/>
    <w:rsid w:val="00CB0FB5"/>
    <w:rsid w:val="00CB42AD"/>
    <w:rsid w:val="00CB4F97"/>
    <w:rsid w:val="00CB6C77"/>
    <w:rsid w:val="00CB6F78"/>
    <w:rsid w:val="00CC0B10"/>
    <w:rsid w:val="00CC0D52"/>
    <w:rsid w:val="00CC1D91"/>
    <w:rsid w:val="00CC2FEB"/>
    <w:rsid w:val="00CC42A4"/>
    <w:rsid w:val="00CD01F0"/>
    <w:rsid w:val="00CD0EDD"/>
    <w:rsid w:val="00CD32E7"/>
    <w:rsid w:val="00CD3989"/>
    <w:rsid w:val="00CD3E2B"/>
    <w:rsid w:val="00CD5EB2"/>
    <w:rsid w:val="00CD607E"/>
    <w:rsid w:val="00CE1703"/>
    <w:rsid w:val="00CE29EA"/>
    <w:rsid w:val="00CE3B4C"/>
    <w:rsid w:val="00CE4FBE"/>
    <w:rsid w:val="00CE522B"/>
    <w:rsid w:val="00CE556A"/>
    <w:rsid w:val="00CE5E8C"/>
    <w:rsid w:val="00CE6960"/>
    <w:rsid w:val="00CE6CFD"/>
    <w:rsid w:val="00CE6D9E"/>
    <w:rsid w:val="00CE7211"/>
    <w:rsid w:val="00CE7339"/>
    <w:rsid w:val="00CE7468"/>
    <w:rsid w:val="00CE76B5"/>
    <w:rsid w:val="00CE7E79"/>
    <w:rsid w:val="00CF0358"/>
    <w:rsid w:val="00CF0BBA"/>
    <w:rsid w:val="00CF14BB"/>
    <w:rsid w:val="00CF276D"/>
    <w:rsid w:val="00CF37F7"/>
    <w:rsid w:val="00CF4107"/>
    <w:rsid w:val="00CF41C3"/>
    <w:rsid w:val="00CF4CC9"/>
    <w:rsid w:val="00CF6C14"/>
    <w:rsid w:val="00CF7AE1"/>
    <w:rsid w:val="00D00965"/>
    <w:rsid w:val="00D01504"/>
    <w:rsid w:val="00D01736"/>
    <w:rsid w:val="00D02277"/>
    <w:rsid w:val="00D02DDE"/>
    <w:rsid w:val="00D02FFF"/>
    <w:rsid w:val="00D042D9"/>
    <w:rsid w:val="00D0443F"/>
    <w:rsid w:val="00D044F6"/>
    <w:rsid w:val="00D04F13"/>
    <w:rsid w:val="00D057F3"/>
    <w:rsid w:val="00D05D9E"/>
    <w:rsid w:val="00D061DD"/>
    <w:rsid w:val="00D06927"/>
    <w:rsid w:val="00D107C5"/>
    <w:rsid w:val="00D10B73"/>
    <w:rsid w:val="00D10CC4"/>
    <w:rsid w:val="00D10F95"/>
    <w:rsid w:val="00D12AB6"/>
    <w:rsid w:val="00D12B24"/>
    <w:rsid w:val="00D1343C"/>
    <w:rsid w:val="00D14076"/>
    <w:rsid w:val="00D15265"/>
    <w:rsid w:val="00D1559A"/>
    <w:rsid w:val="00D157E8"/>
    <w:rsid w:val="00D1665F"/>
    <w:rsid w:val="00D174FB"/>
    <w:rsid w:val="00D1762C"/>
    <w:rsid w:val="00D177F6"/>
    <w:rsid w:val="00D17F35"/>
    <w:rsid w:val="00D20244"/>
    <w:rsid w:val="00D20BDB"/>
    <w:rsid w:val="00D223E3"/>
    <w:rsid w:val="00D23217"/>
    <w:rsid w:val="00D23244"/>
    <w:rsid w:val="00D23DAF"/>
    <w:rsid w:val="00D23F63"/>
    <w:rsid w:val="00D26AAF"/>
    <w:rsid w:val="00D30231"/>
    <w:rsid w:val="00D30849"/>
    <w:rsid w:val="00D308AC"/>
    <w:rsid w:val="00D32C8E"/>
    <w:rsid w:val="00D32D7C"/>
    <w:rsid w:val="00D344D9"/>
    <w:rsid w:val="00D351F1"/>
    <w:rsid w:val="00D35285"/>
    <w:rsid w:val="00D352FD"/>
    <w:rsid w:val="00D35FB4"/>
    <w:rsid w:val="00D360D8"/>
    <w:rsid w:val="00D361E4"/>
    <w:rsid w:val="00D36304"/>
    <w:rsid w:val="00D37B1C"/>
    <w:rsid w:val="00D37DCE"/>
    <w:rsid w:val="00D37F70"/>
    <w:rsid w:val="00D40D0A"/>
    <w:rsid w:val="00D4213D"/>
    <w:rsid w:val="00D4257F"/>
    <w:rsid w:val="00D4265A"/>
    <w:rsid w:val="00D432B8"/>
    <w:rsid w:val="00D43969"/>
    <w:rsid w:val="00D43CA3"/>
    <w:rsid w:val="00D45A32"/>
    <w:rsid w:val="00D45D77"/>
    <w:rsid w:val="00D46086"/>
    <w:rsid w:val="00D52177"/>
    <w:rsid w:val="00D52607"/>
    <w:rsid w:val="00D55A6B"/>
    <w:rsid w:val="00D55D04"/>
    <w:rsid w:val="00D565D5"/>
    <w:rsid w:val="00D56A53"/>
    <w:rsid w:val="00D56A57"/>
    <w:rsid w:val="00D57B9B"/>
    <w:rsid w:val="00D601F3"/>
    <w:rsid w:val="00D614D9"/>
    <w:rsid w:val="00D61768"/>
    <w:rsid w:val="00D6197F"/>
    <w:rsid w:val="00D7134A"/>
    <w:rsid w:val="00D7164F"/>
    <w:rsid w:val="00D71A1C"/>
    <w:rsid w:val="00D71A42"/>
    <w:rsid w:val="00D72780"/>
    <w:rsid w:val="00D7366F"/>
    <w:rsid w:val="00D737EC"/>
    <w:rsid w:val="00D76744"/>
    <w:rsid w:val="00D80BBF"/>
    <w:rsid w:val="00D81B6B"/>
    <w:rsid w:val="00D81BE9"/>
    <w:rsid w:val="00D82E62"/>
    <w:rsid w:val="00D8349C"/>
    <w:rsid w:val="00D848F9"/>
    <w:rsid w:val="00D849F2"/>
    <w:rsid w:val="00D872B0"/>
    <w:rsid w:val="00D87AC0"/>
    <w:rsid w:val="00D929E8"/>
    <w:rsid w:val="00D93776"/>
    <w:rsid w:val="00D939A3"/>
    <w:rsid w:val="00D93A11"/>
    <w:rsid w:val="00D948F7"/>
    <w:rsid w:val="00D950A0"/>
    <w:rsid w:val="00D951EA"/>
    <w:rsid w:val="00D95F4F"/>
    <w:rsid w:val="00D96365"/>
    <w:rsid w:val="00D976DF"/>
    <w:rsid w:val="00D9795E"/>
    <w:rsid w:val="00DA0C37"/>
    <w:rsid w:val="00DA1064"/>
    <w:rsid w:val="00DA156C"/>
    <w:rsid w:val="00DA477D"/>
    <w:rsid w:val="00DA5DC4"/>
    <w:rsid w:val="00DA6288"/>
    <w:rsid w:val="00DA68F9"/>
    <w:rsid w:val="00DB0460"/>
    <w:rsid w:val="00DB051C"/>
    <w:rsid w:val="00DB0650"/>
    <w:rsid w:val="00DB0B6D"/>
    <w:rsid w:val="00DB0F8A"/>
    <w:rsid w:val="00DB30AE"/>
    <w:rsid w:val="00DB3827"/>
    <w:rsid w:val="00DB6F2C"/>
    <w:rsid w:val="00DB6F4F"/>
    <w:rsid w:val="00DB7F26"/>
    <w:rsid w:val="00DC21F6"/>
    <w:rsid w:val="00DC23D4"/>
    <w:rsid w:val="00DC2FDD"/>
    <w:rsid w:val="00DC4A8C"/>
    <w:rsid w:val="00DC52A9"/>
    <w:rsid w:val="00DC5567"/>
    <w:rsid w:val="00DC59E9"/>
    <w:rsid w:val="00DC7128"/>
    <w:rsid w:val="00DC748D"/>
    <w:rsid w:val="00DC7568"/>
    <w:rsid w:val="00DD1214"/>
    <w:rsid w:val="00DD2018"/>
    <w:rsid w:val="00DD46AC"/>
    <w:rsid w:val="00DD4E29"/>
    <w:rsid w:val="00DD4E6D"/>
    <w:rsid w:val="00DD4F10"/>
    <w:rsid w:val="00DD5FF4"/>
    <w:rsid w:val="00DD73FC"/>
    <w:rsid w:val="00DD7CB7"/>
    <w:rsid w:val="00DE080A"/>
    <w:rsid w:val="00DE08EC"/>
    <w:rsid w:val="00DE0BD5"/>
    <w:rsid w:val="00DE125F"/>
    <w:rsid w:val="00DE1B96"/>
    <w:rsid w:val="00DE49D6"/>
    <w:rsid w:val="00DE5018"/>
    <w:rsid w:val="00DE67C1"/>
    <w:rsid w:val="00DE7B1C"/>
    <w:rsid w:val="00DF0020"/>
    <w:rsid w:val="00DF03C4"/>
    <w:rsid w:val="00DF12A6"/>
    <w:rsid w:val="00DF1751"/>
    <w:rsid w:val="00DF1F1A"/>
    <w:rsid w:val="00DF2876"/>
    <w:rsid w:val="00DF28F6"/>
    <w:rsid w:val="00DF29F2"/>
    <w:rsid w:val="00DF499A"/>
    <w:rsid w:val="00DF4CDA"/>
    <w:rsid w:val="00DF5EE6"/>
    <w:rsid w:val="00DF63C0"/>
    <w:rsid w:val="00DF66C3"/>
    <w:rsid w:val="00DF7B0C"/>
    <w:rsid w:val="00DF7CB3"/>
    <w:rsid w:val="00E01E0F"/>
    <w:rsid w:val="00E02733"/>
    <w:rsid w:val="00E03F1B"/>
    <w:rsid w:val="00E0433B"/>
    <w:rsid w:val="00E04BBB"/>
    <w:rsid w:val="00E054D6"/>
    <w:rsid w:val="00E0567D"/>
    <w:rsid w:val="00E06F46"/>
    <w:rsid w:val="00E0725B"/>
    <w:rsid w:val="00E073E0"/>
    <w:rsid w:val="00E07698"/>
    <w:rsid w:val="00E07A3C"/>
    <w:rsid w:val="00E101EB"/>
    <w:rsid w:val="00E11AC4"/>
    <w:rsid w:val="00E11C6C"/>
    <w:rsid w:val="00E11E79"/>
    <w:rsid w:val="00E12D72"/>
    <w:rsid w:val="00E1324A"/>
    <w:rsid w:val="00E137AA"/>
    <w:rsid w:val="00E14F91"/>
    <w:rsid w:val="00E152F1"/>
    <w:rsid w:val="00E1718F"/>
    <w:rsid w:val="00E179E7"/>
    <w:rsid w:val="00E17B49"/>
    <w:rsid w:val="00E20284"/>
    <w:rsid w:val="00E20360"/>
    <w:rsid w:val="00E203E7"/>
    <w:rsid w:val="00E205C5"/>
    <w:rsid w:val="00E22320"/>
    <w:rsid w:val="00E238E1"/>
    <w:rsid w:val="00E24068"/>
    <w:rsid w:val="00E2476B"/>
    <w:rsid w:val="00E254DB"/>
    <w:rsid w:val="00E259D3"/>
    <w:rsid w:val="00E25BE9"/>
    <w:rsid w:val="00E25EA3"/>
    <w:rsid w:val="00E2600B"/>
    <w:rsid w:val="00E2758A"/>
    <w:rsid w:val="00E2794A"/>
    <w:rsid w:val="00E30776"/>
    <w:rsid w:val="00E30A7A"/>
    <w:rsid w:val="00E3284A"/>
    <w:rsid w:val="00E331A5"/>
    <w:rsid w:val="00E33C68"/>
    <w:rsid w:val="00E36386"/>
    <w:rsid w:val="00E370B9"/>
    <w:rsid w:val="00E376A3"/>
    <w:rsid w:val="00E37B79"/>
    <w:rsid w:val="00E406D3"/>
    <w:rsid w:val="00E40BB2"/>
    <w:rsid w:val="00E412C9"/>
    <w:rsid w:val="00E415F1"/>
    <w:rsid w:val="00E43CBE"/>
    <w:rsid w:val="00E43E85"/>
    <w:rsid w:val="00E440A7"/>
    <w:rsid w:val="00E44517"/>
    <w:rsid w:val="00E44BB8"/>
    <w:rsid w:val="00E451AD"/>
    <w:rsid w:val="00E46231"/>
    <w:rsid w:val="00E46F8C"/>
    <w:rsid w:val="00E47EFD"/>
    <w:rsid w:val="00E520DD"/>
    <w:rsid w:val="00E53117"/>
    <w:rsid w:val="00E5399B"/>
    <w:rsid w:val="00E5484D"/>
    <w:rsid w:val="00E54907"/>
    <w:rsid w:val="00E55263"/>
    <w:rsid w:val="00E558A6"/>
    <w:rsid w:val="00E55972"/>
    <w:rsid w:val="00E56827"/>
    <w:rsid w:val="00E56E54"/>
    <w:rsid w:val="00E5708D"/>
    <w:rsid w:val="00E57350"/>
    <w:rsid w:val="00E615A0"/>
    <w:rsid w:val="00E61943"/>
    <w:rsid w:val="00E63598"/>
    <w:rsid w:val="00E63FDC"/>
    <w:rsid w:val="00E641AB"/>
    <w:rsid w:val="00E64DBE"/>
    <w:rsid w:val="00E658B6"/>
    <w:rsid w:val="00E66999"/>
    <w:rsid w:val="00E67006"/>
    <w:rsid w:val="00E67C62"/>
    <w:rsid w:val="00E67D6D"/>
    <w:rsid w:val="00E67D75"/>
    <w:rsid w:val="00E67DEE"/>
    <w:rsid w:val="00E71C9C"/>
    <w:rsid w:val="00E72102"/>
    <w:rsid w:val="00E737AA"/>
    <w:rsid w:val="00E739EE"/>
    <w:rsid w:val="00E73E1A"/>
    <w:rsid w:val="00E74047"/>
    <w:rsid w:val="00E75CD9"/>
    <w:rsid w:val="00E760E9"/>
    <w:rsid w:val="00E76C14"/>
    <w:rsid w:val="00E77213"/>
    <w:rsid w:val="00E77A32"/>
    <w:rsid w:val="00E8021F"/>
    <w:rsid w:val="00E80B17"/>
    <w:rsid w:val="00E81097"/>
    <w:rsid w:val="00E810EF"/>
    <w:rsid w:val="00E82222"/>
    <w:rsid w:val="00E82AE4"/>
    <w:rsid w:val="00E830D6"/>
    <w:rsid w:val="00E8337E"/>
    <w:rsid w:val="00E83382"/>
    <w:rsid w:val="00E83A4B"/>
    <w:rsid w:val="00E83D37"/>
    <w:rsid w:val="00E85913"/>
    <w:rsid w:val="00E8652E"/>
    <w:rsid w:val="00E87477"/>
    <w:rsid w:val="00E87634"/>
    <w:rsid w:val="00E9075E"/>
    <w:rsid w:val="00E91628"/>
    <w:rsid w:val="00E91803"/>
    <w:rsid w:val="00E9190B"/>
    <w:rsid w:val="00E91BB1"/>
    <w:rsid w:val="00E92152"/>
    <w:rsid w:val="00E926A5"/>
    <w:rsid w:val="00E92D1C"/>
    <w:rsid w:val="00E92DB5"/>
    <w:rsid w:val="00E9304F"/>
    <w:rsid w:val="00E93D89"/>
    <w:rsid w:val="00E950C0"/>
    <w:rsid w:val="00E95FDC"/>
    <w:rsid w:val="00E961BC"/>
    <w:rsid w:val="00E9687C"/>
    <w:rsid w:val="00E9721B"/>
    <w:rsid w:val="00E97A7C"/>
    <w:rsid w:val="00EA08BB"/>
    <w:rsid w:val="00EA0EB5"/>
    <w:rsid w:val="00EA33B7"/>
    <w:rsid w:val="00EA36B6"/>
    <w:rsid w:val="00EA3C79"/>
    <w:rsid w:val="00EA3CE4"/>
    <w:rsid w:val="00EA3CE5"/>
    <w:rsid w:val="00EA607D"/>
    <w:rsid w:val="00EA60EB"/>
    <w:rsid w:val="00EA6169"/>
    <w:rsid w:val="00EA6257"/>
    <w:rsid w:val="00EA64F8"/>
    <w:rsid w:val="00EA669B"/>
    <w:rsid w:val="00EA6954"/>
    <w:rsid w:val="00EB05B4"/>
    <w:rsid w:val="00EB205F"/>
    <w:rsid w:val="00EB2699"/>
    <w:rsid w:val="00EB27A0"/>
    <w:rsid w:val="00EB2971"/>
    <w:rsid w:val="00EB2B09"/>
    <w:rsid w:val="00EB4704"/>
    <w:rsid w:val="00EB695F"/>
    <w:rsid w:val="00EC05FE"/>
    <w:rsid w:val="00EC1588"/>
    <w:rsid w:val="00EC271F"/>
    <w:rsid w:val="00EC2F37"/>
    <w:rsid w:val="00EC5B0F"/>
    <w:rsid w:val="00EC6052"/>
    <w:rsid w:val="00EC7474"/>
    <w:rsid w:val="00EC7608"/>
    <w:rsid w:val="00ED06C3"/>
    <w:rsid w:val="00ED1332"/>
    <w:rsid w:val="00ED176A"/>
    <w:rsid w:val="00ED1CC7"/>
    <w:rsid w:val="00ED2DB5"/>
    <w:rsid w:val="00ED3A30"/>
    <w:rsid w:val="00ED3D49"/>
    <w:rsid w:val="00ED75FC"/>
    <w:rsid w:val="00EE0188"/>
    <w:rsid w:val="00EE04DF"/>
    <w:rsid w:val="00EE0879"/>
    <w:rsid w:val="00EE08C2"/>
    <w:rsid w:val="00EE2C1A"/>
    <w:rsid w:val="00EE2DC6"/>
    <w:rsid w:val="00EE36BB"/>
    <w:rsid w:val="00EE407F"/>
    <w:rsid w:val="00EE41BF"/>
    <w:rsid w:val="00EE43C3"/>
    <w:rsid w:val="00EE49A3"/>
    <w:rsid w:val="00EE720A"/>
    <w:rsid w:val="00EE77F5"/>
    <w:rsid w:val="00EF295E"/>
    <w:rsid w:val="00EF29E1"/>
    <w:rsid w:val="00EF2A8B"/>
    <w:rsid w:val="00EF2BB8"/>
    <w:rsid w:val="00EF38DA"/>
    <w:rsid w:val="00EF3C21"/>
    <w:rsid w:val="00EF5157"/>
    <w:rsid w:val="00EF5174"/>
    <w:rsid w:val="00EF51A5"/>
    <w:rsid w:val="00EF6A39"/>
    <w:rsid w:val="00EF78EF"/>
    <w:rsid w:val="00F001A0"/>
    <w:rsid w:val="00F005E4"/>
    <w:rsid w:val="00F04E04"/>
    <w:rsid w:val="00F06399"/>
    <w:rsid w:val="00F07D92"/>
    <w:rsid w:val="00F13526"/>
    <w:rsid w:val="00F13A95"/>
    <w:rsid w:val="00F13B66"/>
    <w:rsid w:val="00F1531A"/>
    <w:rsid w:val="00F16BF7"/>
    <w:rsid w:val="00F1736B"/>
    <w:rsid w:val="00F20101"/>
    <w:rsid w:val="00F20831"/>
    <w:rsid w:val="00F20C3F"/>
    <w:rsid w:val="00F20F5D"/>
    <w:rsid w:val="00F21CC9"/>
    <w:rsid w:val="00F2287F"/>
    <w:rsid w:val="00F24A69"/>
    <w:rsid w:val="00F24ACE"/>
    <w:rsid w:val="00F25033"/>
    <w:rsid w:val="00F25657"/>
    <w:rsid w:val="00F25B2D"/>
    <w:rsid w:val="00F26F75"/>
    <w:rsid w:val="00F27AB1"/>
    <w:rsid w:val="00F301D7"/>
    <w:rsid w:val="00F3077D"/>
    <w:rsid w:val="00F31BDD"/>
    <w:rsid w:val="00F32515"/>
    <w:rsid w:val="00F326F2"/>
    <w:rsid w:val="00F32B89"/>
    <w:rsid w:val="00F32DFB"/>
    <w:rsid w:val="00F33C29"/>
    <w:rsid w:val="00F344D7"/>
    <w:rsid w:val="00F353A8"/>
    <w:rsid w:val="00F36284"/>
    <w:rsid w:val="00F36C70"/>
    <w:rsid w:val="00F37371"/>
    <w:rsid w:val="00F40C60"/>
    <w:rsid w:val="00F42F12"/>
    <w:rsid w:val="00F44E16"/>
    <w:rsid w:val="00F44F25"/>
    <w:rsid w:val="00F45C00"/>
    <w:rsid w:val="00F45E05"/>
    <w:rsid w:val="00F46861"/>
    <w:rsid w:val="00F46AF6"/>
    <w:rsid w:val="00F46B8A"/>
    <w:rsid w:val="00F50BD0"/>
    <w:rsid w:val="00F51D59"/>
    <w:rsid w:val="00F5259E"/>
    <w:rsid w:val="00F525A1"/>
    <w:rsid w:val="00F525A4"/>
    <w:rsid w:val="00F528BF"/>
    <w:rsid w:val="00F537C9"/>
    <w:rsid w:val="00F537D4"/>
    <w:rsid w:val="00F56204"/>
    <w:rsid w:val="00F5655C"/>
    <w:rsid w:val="00F5675B"/>
    <w:rsid w:val="00F575E5"/>
    <w:rsid w:val="00F628AE"/>
    <w:rsid w:val="00F62B9A"/>
    <w:rsid w:val="00F62EB9"/>
    <w:rsid w:val="00F64773"/>
    <w:rsid w:val="00F6785D"/>
    <w:rsid w:val="00F67A72"/>
    <w:rsid w:val="00F67ACC"/>
    <w:rsid w:val="00F67CC8"/>
    <w:rsid w:val="00F70562"/>
    <w:rsid w:val="00F70597"/>
    <w:rsid w:val="00F714D2"/>
    <w:rsid w:val="00F71835"/>
    <w:rsid w:val="00F72BB2"/>
    <w:rsid w:val="00F73802"/>
    <w:rsid w:val="00F750AA"/>
    <w:rsid w:val="00F75761"/>
    <w:rsid w:val="00F76E1C"/>
    <w:rsid w:val="00F7768E"/>
    <w:rsid w:val="00F80DF6"/>
    <w:rsid w:val="00F82D20"/>
    <w:rsid w:val="00F82D6B"/>
    <w:rsid w:val="00F84364"/>
    <w:rsid w:val="00F86B11"/>
    <w:rsid w:val="00F86D6A"/>
    <w:rsid w:val="00F87B42"/>
    <w:rsid w:val="00F90F5D"/>
    <w:rsid w:val="00F915FB"/>
    <w:rsid w:val="00F9309F"/>
    <w:rsid w:val="00F937E0"/>
    <w:rsid w:val="00F93D48"/>
    <w:rsid w:val="00F941BA"/>
    <w:rsid w:val="00F96264"/>
    <w:rsid w:val="00F97671"/>
    <w:rsid w:val="00F97E30"/>
    <w:rsid w:val="00FA0770"/>
    <w:rsid w:val="00FA0780"/>
    <w:rsid w:val="00FA11A7"/>
    <w:rsid w:val="00FA2313"/>
    <w:rsid w:val="00FA2EAE"/>
    <w:rsid w:val="00FA34EC"/>
    <w:rsid w:val="00FA4A21"/>
    <w:rsid w:val="00FA4BAA"/>
    <w:rsid w:val="00FB0E81"/>
    <w:rsid w:val="00FB11C2"/>
    <w:rsid w:val="00FB1567"/>
    <w:rsid w:val="00FB1A65"/>
    <w:rsid w:val="00FB20FC"/>
    <w:rsid w:val="00FB27E9"/>
    <w:rsid w:val="00FB30AC"/>
    <w:rsid w:val="00FB452C"/>
    <w:rsid w:val="00FB46ED"/>
    <w:rsid w:val="00FB5061"/>
    <w:rsid w:val="00FB5C8E"/>
    <w:rsid w:val="00FB678E"/>
    <w:rsid w:val="00FB6F3F"/>
    <w:rsid w:val="00FC0567"/>
    <w:rsid w:val="00FC0941"/>
    <w:rsid w:val="00FC133C"/>
    <w:rsid w:val="00FC141F"/>
    <w:rsid w:val="00FC186C"/>
    <w:rsid w:val="00FC1D27"/>
    <w:rsid w:val="00FC2B94"/>
    <w:rsid w:val="00FC2CB9"/>
    <w:rsid w:val="00FC3242"/>
    <w:rsid w:val="00FC4222"/>
    <w:rsid w:val="00FC60D4"/>
    <w:rsid w:val="00FC67DA"/>
    <w:rsid w:val="00FC729D"/>
    <w:rsid w:val="00FD1139"/>
    <w:rsid w:val="00FD22DB"/>
    <w:rsid w:val="00FD2484"/>
    <w:rsid w:val="00FD2CE0"/>
    <w:rsid w:val="00FD2E7B"/>
    <w:rsid w:val="00FD351C"/>
    <w:rsid w:val="00FD39DE"/>
    <w:rsid w:val="00FD4035"/>
    <w:rsid w:val="00FD4806"/>
    <w:rsid w:val="00FD511C"/>
    <w:rsid w:val="00FD5C5A"/>
    <w:rsid w:val="00FD6C72"/>
    <w:rsid w:val="00FD77D1"/>
    <w:rsid w:val="00FD7DB8"/>
    <w:rsid w:val="00FE092B"/>
    <w:rsid w:val="00FE3607"/>
    <w:rsid w:val="00FE3F08"/>
    <w:rsid w:val="00FE54CB"/>
    <w:rsid w:val="00FE5C64"/>
    <w:rsid w:val="00FE6FC6"/>
    <w:rsid w:val="00FE75B5"/>
    <w:rsid w:val="00FF0D58"/>
    <w:rsid w:val="00FF0E44"/>
    <w:rsid w:val="00FF15BA"/>
    <w:rsid w:val="00FF1C17"/>
    <w:rsid w:val="00FF2794"/>
    <w:rsid w:val="00FF2A2C"/>
    <w:rsid w:val="00FF3FE2"/>
    <w:rsid w:val="00FF4519"/>
    <w:rsid w:val="00FF52C5"/>
    <w:rsid w:val="00FF746F"/>
    <w:rsid w:val="00FF7739"/>
    <w:rsid w:val="00FF7DF2"/>
    <w:rsid w:val="00FF7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8C85B6E4-B293-4ADF-A569-135B9E68C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7208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rsid w:val="006070A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54EC"/>
    <w:rPr>
      <w:sz w:val="0"/>
      <w:szCs w:val="0"/>
    </w:rPr>
  </w:style>
  <w:style w:type="paragraph" w:styleId="Nagwek">
    <w:name w:val="header"/>
    <w:basedOn w:val="Normalny"/>
    <w:link w:val="NagwekZnak"/>
    <w:rsid w:val="00B7208B"/>
    <w:pPr>
      <w:pBdr>
        <w:bottom w:val="single" w:sz="4" w:space="1" w:color="auto"/>
      </w:pBdr>
      <w:tabs>
        <w:tab w:val="center" w:pos="4536"/>
        <w:tab w:val="right" w:pos="9072"/>
      </w:tabs>
      <w:jc w:val="center"/>
    </w:pPr>
    <w:rPr>
      <w:rFonts w:ascii="Arial" w:hAnsi="Arial"/>
      <w:sz w:val="16"/>
    </w:rPr>
  </w:style>
  <w:style w:type="character" w:customStyle="1" w:styleId="NagwekZnak">
    <w:name w:val="Nagłówek Znak"/>
    <w:basedOn w:val="Domylnaczcionkaakapitu"/>
    <w:link w:val="Nagwek"/>
    <w:uiPriority w:val="99"/>
    <w:semiHidden/>
    <w:rsid w:val="00D854EC"/>
    <w:rPr>
      <w:sz w:val="20"/>
      <w:szCs w:val="20"/>
    </w:rPr>
  </w:style>
  <w:style w:type="character" w:styleId="Numerstrony">
    <w:name w:val="page number"/>
    <w:basedOn w:val="Domylnaczcionkaakapitu"/>
    <w:rsid w:val="00E80B17"/>
    <w:rPr>
      <w:rFonts w:cs="Times New Roman"/>
    </w:rPr>
  </w:style>
  <w:style w:type="paragraph" w:styleId="Tekstpodstawowy">
    <w:name w:val="Body Text"/>
    <w:basedOn w:val="Normalny"/>
    <w:link w:val="TekstpodstawowyZnak"/>
    <w:uiPriority w:val="99"/>
    <w:rsid w:val="00B7208B"/>
    <w:rPr>
      <w:b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2E3A6D"/>
    <w:rPr>
      <w:rFonts w:cs="Times New Roman"/>
      <w:b/>
    </w:rPr>
  </w:style>
  <w:style w:type="paragraph" w:styleId="Stopka">
    <w:name w:val="footer"/>
    <w:basedOn w:val="Normalny"/>
    <w:link w:val="StopkaZnak"/>
    <w:uiPriority w:val="99"/>
    <w:rsid w:val="00316D2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D854EC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rsid w:val="00537D75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37D75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537D75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37D7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537D75"/>
    <w:rPr>
      <w:rFonts w:cs="Times New Roman"/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C62B01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54E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C62B01"/>
    <w:rPr>
      <w:rFonts w:cs="Times New Roman"/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8E5166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854E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8E5166"/>
    <w:rPr>
      <w:rFonts w:cs="Times New Roman"/>
      <w:vertAlign w:val="superscript"/>
    </w:rPr>
  </w:style>
  <w:style w:type="paragraph" w:customStyle="1" w:styleId="Notkapol">
    <w:name w:val="Notka pol."/>
    <w:basedOn w:val="Normalny"/>
    <w:uiPriority w:val="99"/>
    <w:rsid w:val="0047254F"/>
    <w:pPr>
      <w:ind w:firstLine="284"/>
      <w:jc w:val="both"/>
    </w:pPr>
    <w:rPr>
      <w:rFonts w:ascii="Arial" w:hAnsi="Arial"/>
      <w:sz w:val="14"/>
    </w:rPr>
  </w:style>
  <w:style w:type="table" w:styleId="Tabela-Siatka">
    <w:name w:val="Table Grid"/>
    <w:basedOn w:val="Standardowy"/>
    <w:uiPriority w:val="99"/>
    <w:rsid w:val="00B26BC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Gwka">
    <w:name w:val="Główka"/>
    <w:basedOn w:val="Normalny"/>
    <w:uiPriority w:val="99"/>
    <w:rsid w:val="009B7ED5"/>
    <w:pPr>
      <w:spacing w:before="40" w:after="40"/>
      <w:jc w:val="center"/>
    </w:pPr>
    <w:rPr>
      <w:sz w:val="16"/>
    </w:rPr>
  </w:style>
  <w:style w:type="paragraph" w:customStyle="1" w:styleId="Bezodstpw1">
    <w:name w:val="Bez odstępów1"/>
    <w:uiPriority w:val="99"/>
    <w:rsid w:val="00AE6977"/>
    <w:rPr>
      <w:rFonts w:ascii="Calibri" w:hAnsi="Calibri"/>
      <w:sz w:val="22"/>
      <w:szCs w:val="22"/>
      <w:lang w:eastAsia="en-US"/>
    </w:rPr>
  </w:style>
  <w:style w:type="paragraph" w:customStyle="1" w:styleId="Bezodstpw11">
    <w:name w:val="Bez odstępów11"/>
    <w:uiPriority w:val="99"/>
    <w:rsid w:val="007C3647"/>
    <w:rPr>
      <w:rFonts w:ascii="Calibri" w:hAnsi="Calibri"/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rsid w:val="004428C3"/>
    <w:rPr>
      <w:rFonts w:cs="Times New Roman"/>
      <w:color w:val="0000FF"/>
      <w:u w:val="single"/>
    </w:rPr>
  </w:style>
  <w:style w:type="character" w:styleId="Pogrubienie">
    <w:name w:val="Strong"/>
    <w:basedOn w:val="Domylnaczcionkaakapitu"/>
    <w:uiPriority w:val="99"/>
    <w:qFormat/>
    <w:rsid w:val="0091417B"/>
    <w:rPr>
      <w:rFonts w:cs="Times New Roman"/>
      <w:b/>
      <w:bCs/>
    </w:rPr>
  </w:style>
  <w:style w:type="paragraph" w:styleId="Akapitzlist">
    <w:name w:val="List Paragraph"/>
    <w:basedOn w:val="Normalny"/>
    <w:uiPriority w:val="34"/>
    <w:qFormat/>
    <w:rsid w:val="005218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862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96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10" Type="http://schemas.openxmlformats.org/officeDocument/2006/relationships/image" Target="media/image3.W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02073F-BD10-43F2-BA7C-B58E1D6DE7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2933</Words>
  <Characters>17598</Characters>
  <Application>Microsoft Office Word</Application>
  <DocSecurity>0</DocSecurity>
  <Lines>146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WYBRANE DANE O BYDGOSZCZY</vt:lpstr>
    </vt:vector>
  </TitlesOfParts>
  <Company/>
  <LinksUpToDate>false</LinksUpToDate>
  <CharactersWithSpaces>20491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WYBRANE DANE O BYDGOSZCZY</dc:title>
  <dc:creator>US Bydgoszcz</dc:creator>
  <cp:lastModifiedBy>Mańkowski Adam</cp:lastModifiedBy>
  <cp:revision>15</cp:revision>
  <cp:lastPrinted>2017-03-22T08:34:00Z</cp:lastPrinted>
  <dcterms:created xsi:type="dcterms:W3CDTF">2017-03-14T12:25:00Z</dcterms:created>
  <dcterms:modified xsi:type="dcterms:W3CDTF">2017-03-22T08:36:00Z</dcterms:modified>
</cp:coreProperties>
</file>