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443" w:rsidRPr="008F67C7" w:rsidRDefault="00756443" w:rsidP="00756443">
      <w:pPr>
        <w:tabs>
          <w:tab w:val="left" w:pos="255"/>
        </w:tabs>
        <w:autoSpaceDE w:val="0"/>
        <w:autoSpaceDN w:val="0"/>
        <w:adjustRightInd w:val="0"/>
        <w:spacing w:before="300" w:line="280" w:lineRule="exact"/>
        <w:ind w:left="386" w:hanging="386"/>
        <w:rPr>
          <w:rFonts w:ascii="Arial" w:hAnsi="Arial" w:cs="Arial"/>
          <w:color w:val="000000"/>
        </w:rPr>
      </w:pPr>
      <w:bookmarkStart w:id="0" w:name="_GoBack"/>
      <w:r w:rsidRPr="008F67C7">
        <w:rPr>
          <w:rFonts w:ascii="Arial" w:hAnsi="Arial" w:cs="Arial"/>
          <w:color w:val="000000"/>
        </w:rPr>
        <w:t>VI.</w:t>
      </w:r>
      <w:r w:rsidRPr="008F67C7">
        <w:rPr>
          <w:color w:val="000000"/>
        </w:rPr>
        <w:t xml:space="preserve">  </w:t>
      </w:r>
      <w:r w:rsidRPr="008F67C7">
        <w:rPr>
          <w:rFonts w:ascii="Arial" w:hAnsi="Arial" w:cs="Arial"/>
          <w:color w:val="000000"/>
        </w:rPr>
        <w:t xml:space="preserve">ANALIZA  TAKSONOMICZNA  RYNKU  PRACY  WEDŁUG  WOJEWÓDZTW  </w:t>
      </w:r>
    </w:p>
    <w:bookmarkEnd w:id="0"/>
    <w:p w:rsidR="00756443" w:rsidRPr="00D3503C" w:rsidRDefault="00756443" w:rsidP="00756443">
      <w:pPr>
        <w:pStyle w:val="Nagwek1"/>
        <w:tabs>
          <w:tab w:val="left" w:pos="397"/>
        </w:tabs>
        <w:spacing w:before="240" w:line="280" w:lineRule="exact"/>
        <w:jc w:val="both"/>
        <w:rPr>
          <w:rFonts w:ascii="Arial" w:hAnsi="Arial"/>
          <w:color w:val="000000"/>
          <w:sz w:val="17"/>
          <w:szCs w:val="17"/>
        </w:rPr>
      </w:pPr>
      <w:r w:rsidRPr="00D3503C">
        <w:rPr>
          <w:rFonts w:ascii="Arial" w:hAnsi="Arial"/>
          <w:color w:val="000000"/>
          <w:sz w:val="17"/>
          <w:szCs w:val="17"/>
        </w:rPr>
        <w:t>METODY ANALIZY DANYCH</w:t>
      </w:r>
    </w:p>
    <w:p w:rsidR="00756443" w:rsidRPr="00D3503C" w:rsidRDefault="00756443" w:rsidP="00756443">
      <w:pPr>
        <w:spacing w:before="120" w:line="280" w:lineRule="exact"/>
        <w:ind w:firstLine="397"/>
        <w:jc w:val="both"/>
        <w:rPr>
          <w:rFonts w:ascii="Arial" w:hAnsi="Arial" w:cs="Arial"/>
          <w:color w:val="000000"/>
          <w:sz w:val="18"/>
          <w:szCs w:val="18"/>
        </w:rPr>
      </w:pPr>
      <w:r w:rsidRPr="00D3503C">
        <w:rPr>
          <w:rFonts w:ascii="Arial" w:hAnsi="Arial" w:cs="Arial"/>
          <w:color w:val="000000"/>
          <w:sz w:val="18"/>
          <w:szCs w:val="18"/>
        </w:rPr>
        <w:t xml:space="preserve">Celem niniejszej analizy jest dokonanie empirycznej oceny sytuacji osób </w:t>
      </w:r>
      <w:r>
        <w:rPr>
          <w:rFonts w:ascii="Arial" w:hAnsi="Arial" w:cs="Arial"/>
          <w:sz w:val="18"/>
          <w:szCs w:val="18"/>
        </w:rPr>
        <w:t>powyżej 50 roku życia</w:t>
      </w:r>
      <w:r w:rsidRPr="00712C12">
        <w:rPr>
          <w:rFonts w:ascii="Arial" w:hAnsi="Arial" w:cs="Arial"/>
          <w:spacing w:val="-2"/>
          <w:sz w:val="18"/>
          <w:szCs w:val="18"/>
        </w:rPr>
        <w:t xml:space="preserve"> </w:t>
      </w:r>
      <w:r w:rsidRPr="00D3503C">
        <w:rPr>
          <w:rFonts w:ascii="Arial" w:hAnsi="Arial" w:cs="Arial"/>
          <w:color w:val="000000"/>
          <w:sz w:val="18"/>
          <w:szCs w:val="18"/>
        </w:rPr>
        <w:t xml:space="preserve">na rynku pracy </w:t>
      </w:r>
      <w:r>
        <w:rPr>
          <w:rFonts w:ascii="Arial" w:hAnsi="Arial" w:cs="Arial"/>
          <w:color w:val="000000"/>
          <w:sz w:val="18"/>
          <w:szCs w:val="18"/>
        </w:rPr>
        <w:t>w Polsce w 201</w:t>
      </w:r>
      <w:r w:rsidR="00D26A50">
        <w:rPr>
          <w:rFonts w:ascii="Arial" w:hAnsi="Arial" w:cs="Arial"/>
          <w:color w:val="000000"/>
          <w:sz w:val="18"/>
          <w:szCs w:val="18"/>
        </w:rPr>
        <w:t>5</w:t>
      </w:r>
      <w:r w:rsidRPr="00D3503C">
        <w:rPr>
          <w:rFonts w:ascii="Arial" w:hAnsi="Arial" w:cs="Arial"/>
          <w:color w:val="000000"/>
          <w:sz w:val="18"/>
          <w:szCs w:val="18"/>
        </w:rPr>
        <w:t xml:space="preserve"> r. według województw. Efektem końcowym badania jest ranking województw na podstawie miernika syntetycznego. Etapy badania zostały przeprowadzone według następującej procedury:</w:t>
      </w:r>
    </w:p>
    <w:p w:rsidR="00756443" w:rsidRPr="00D3503C" w:rsidRDefault="00756443" w:rsidP="00756443">
      <w:pPr>
        <w:numPr>
          <w:ilvl w:val="1"/>
          <w:numId w:val="1"/>
        </w:numPr>
        <w:spacing w:line="280" w:lineRule="exact"/>
        <w:rPr>
          <w:rFonts w:ascii="Arial" w:hAnsi="Arial" w:cs="Arial"/>
          <w:color w:val="000000"/>
          <w:sz w:val="18"/>
          <w:szCs w:val="18"/>
        </w:rPr>
      </w:pPr>
      <w:r>
        <w:rPr>
          <w:rFonts w:ascii="Arial" w:hAnsi="Arial" w:cs="Arial"/>
          <w:color w:val="000000"/>
          <w:sz w:val="18"/>
          <w:szCs w:val="18"/>
        </w:rPr>
        <w:t>Dobór zmiennych diagnostycznych.</w:t>
      </w:r>
    </w:p>
    <w:p w:rsidR="00756443" w:rsidRPr="00D3503C" w:rsidRDefault="00756443" w:rsidP="00756443">
      <w:pPr>
        <w:numPr>
          <w:ilvl w:val="1"/>
          <w:numId w:val="1"/>
        </w:numPr>
        <w:spacing w:line="280" w:lineRule="exact"/>
        <w:rPr>
          <w:rFonts w:ascii="Arial" w:hAnsi="Arial" w:cs="Arial"/>
          <w:color w:val="000000"/>
          <w:sz w:val="18"/>
          <w:szCs w:val="18"/>
        </w:rPr>
      </w:pPr>
      <w:r w:rsidRPr="00D3503C">
        <w:rPr>
          <w:rFonts w:ascii="Arial" w:hAnsi="Arial" w:cs="Arial"/>
          <w:color w:val="000000"/>
          <w:sz w:val="18"/>
          <w:szCs w:val="18"/>
        </w:rPr>
        <w:t>Budowa miernika syntetycznego</w:t>
      </w:r>
      <w:r>
        <w:rPr>
          <w:rFonts w:ascii="Arial" w:hAnsi="Arial" w:cs="Arial"/>
          <w:color w:val="000000"/>
          <w:sz w:val="18"/>
          <w:szCs w:val="18"/>
        </w:rPr>
        <w:t>.</w:t>
      </w:r>
    </w:p>
    <w:p w:rsidR="00756443" w:rsidRPr="00D3503C" w:rsidRDefault="00756443" w:rsidP="00756443">
      <w:pPr>
        <w:numPr>
          <w:ilvl w:val="1"/>
          <w:numId w:val="1"/>
        </w:numPr>
        <w:spacing w:line="280" w:lineRule="exact"/>
        <w:rPr>
          <w:rFonts w:ascii="Arial" w:hAnsi="Arial" w:cs="Arial"/>
          <w:color w:val="000000"/>
          <w:sz w:val="18"/>
          <w:szCs w:val="18"/>
        </w:rPr>
      </w:pPr>
      <w:r w:rsidRPr="00D3503C">
        <w:rPr>
          <w:rFonts w:ascii="Arial" w:hAnsi="Arial" w:cs="Arial"/>
          <w:color w:val="000000"/>
          <w:sz w:val="18"/>
          <w:szCs w:val="18"/>
        </w:rPr>
        <w:t>Grupowanie obiektów.</w:t>
      </w:r>
    </w:p>
    <w:p w:rsidR="00756443" w:rsidRPr="00D3503C" w:rsidRDefault="00756443" w:rsidP="00756443">
      <w:pPr>
        <w:spacing w:before="120"/>
        <w:rPr>
          <w:rFonts w:ascii="Arial" w:hAnsi="Arial" w:cs="Arial"/>
          <w:color w:val="000000"/>
        </w:rPr>
      </w:pPr>
    </w:p>
    <w:p w:rsidR="00756443" w:rsidRPr="00D3503C" w:rsidRDefault="00756443" w:rsidP="00756443">
      <w:pPr>
        <w:tabs>
          <w:tab w:val="left" w:pos="397"/>
        </w:tabs>
        <w:spacing w:line="300" w:lineRule="exact"/>
        <w:rPr>
          <w:rFonts w:ascii="Arial" w:hAnsi="Arial" w:cs="Arial"/>
          <w:b/>
          <w:color w:val="000000"/>
          <w:sz w:val="17"/>
          <w:szCs w:val="17"/>
        </w:rPr>
      </w:pPr>
      <w:r w:rsidRPr="00D3503C">
        <w:rPr>
          <w:rFonts w:ascii="Arial" w:hAnsi="Arial" w:cs="Arial"/>
          <w:b/>
          <w:color w:val="000000"/>
          <w:sz w:val="17"/>
          <w:szCs w:val="17"/>
        </w:rPr>
        <w:t xml:space="preserve">DOBÓR ZMIENNYCH DIAGNOSTYCZNYCH </w:t>
      </w:r>
      <w:r w:rsidRPr="00D3503C">
        <w:rPr>
          <w:rStyle w:val="Odwoanieprzypisudolnego"/>
          <w:i/>
          <w:color w:val="000000"/>
          <w:sz w:val="18"/>
          <w:szCs w:val="18"/>
        </w:rPr>
        <w:footnoteReference w:id="1"/>
      </w:r>
      <w:r w:rsidRPr="00D3503C">
        <w:rPr>
          <w:rFonts w:ascii="Arial" w:hAnsi="Arial" w:cs="Arial"/>
          <w:b/>
          <w:color w:val="000000"/>
          <w:sz w:val="17"/>
          <w:szCs w:val="17"/>
        </w:rPr>
        <w:t xml:space="preserve"> </w:t>
      </w:r>
    </w:p>
    <w:p w:rsidR="00756443" w:rsidRPr="00D3503C" w:rsidRDefault="00756443" w:rsidP="00756443">
      <w:pPr>
        <w:spacing w:before="120" w:line="280" w:lineRule="exact"/>
        <w:ind w:firstLine="397"/>
        <w:jc w:val="both"/>
        <w:rPr>
          <w:rFonts w:ascii="Arial" w:hAnsi="Arial" w:cs="Arial"/>
          <w:color w:val="000000"/>
          <w:sz w:val="18"/>
          <w:szCs w:val="18"/>
        </w:rPr>
      </w:pPr>
      <w:r w:rsidRPr="00D3503C">
        <w:rPr>
          <w:rFonts w:ascii="Arial" w:hAnsi="Arial" w:cs="Arial"/>
          <w:color w:val="000000"/>
          <w:sz w:val="18"/>
          <w:szCs w:val="18"/>
        </w:rPr>
        <w:t>Zbiór potencjalnych zmiennych diagnostycznych ustalono w oparciu o kryteria merytoryczno-formalne. Zmienne poddano weryfikacji ze względu na:</w:t>
      </w:r>
    </w:p>
    <w:p w:rsidR="00756443" w:rsidRPr="00D3503C" w:rsidRDefault="00756443" w:rsidP="00756443">
      <w:pPr>
        <w:numPr>
          <w:ilvl w:val="0"/>
          <w:numId w:val="3"/>
        </w:numPr>
        <w:spacing w:line="280" w:lineRule="exact"/>
        <w:rPr>
          <w:rFonts w:ascii="Arial" w:hAnsi="Arial" w:cs="Arial"/>
          <w:color w:val="000000"/>
          <w:sz w:val="18"/>
          <w:szCs w:val="18"/>
        </w:rPr>
      </w:pPr>
      <w:r w:rsidRPr="00D3503C">
        <w:rPr>
          <w:rFonts w:ascii="Arial" w:hAnsi="Arial" w:cs="Arial"/>
          <w:color w:val="000000"/>
          <w:sz w:val="18"/>
          <w:szCs w:val="18"/>
        </w:rPr>
        <w:t>zdolność dyskryminacyjną zmiennych,</w:t>
      </w:r>
    </w:p>
    <w:p w:rsidR="00756443" w:rsidRPr="00D3503C" w:rsidRDefault="00756443" w:rsidP="00756443">
      <w:pPr>
        <w:numPr>
          <w:ilvl w:val="0"/>
          <w:numId w:val="3"/>
        </w:numPr>
        <w:spacing w:line="280" w:lineRule="exact"/>
        <w:rPr>
          <w:rFonts w:ascii="Arial" w:hAnsi="Arial" w:cs="Arial"/>
          <w:color w:val="000000"/>
          <w:sz w:val="18"/>
          <w:szCs w:val="18"/>
        </w:rPr>
      </w:pPr>
      <w:r w:rsidRPr="00D3503C">
        <w:rPr>
          <w:rFonts w:ascii="Arial" w:hAnsi="Arial" w:cs="Arial"/>
          <w:color w:val="000000"/>
          <w:sz w:val="18"/>
          <w:szCs w:val="18"/>
        </w:rPr>
        <w:t>pojemność informacyjną zmiennych.</w:t>
      </w:r>
    </w:p>
    <w:p w:rsidR="00756443" w:rsidRPr="00D3503C" w:rsidRDefault="00756443" w:rsidP="00756443">
      <w:pPr>
        <w:spacing w:line="280" w:lineRule="exact"/>
        <w:jc w:val="both"/>
        <w:rPr>
          <w:rFonts w:ascii="Arial" w:hAnsi="Arial" w:cs="Arial"/>
          <w:color w:val="000000"/>
          <w:sz w:val="18"/>
          <w:szCs w:val="18"/>
        </w:rPr>
      </w:pPr>
      <w:r w:rsidRPr="00D3503C">
        <w:rPr>
          <w:rFonts w:ascii="Arial" w:hAnsi="Arial" w:cs="Arial"/>
          <w:color w:val="000000"/>
          <w:sz w:val="18"/>
          <w:szCs w:val="18"/>
        </w:rPr>
        <w:t xml:space="preserve">Dla analizy zmienności cech posłużono się klasycznym współczynnikiem zmienności </w:t>
      </w:r>
      <w:r w:rsidRPr="00D3503C">
        <w:rPr>
          <w:rFonts w:ascii="Arial" w:hAnsi="Arial" w:cs="Arial"/>
          <w:color w:val="000000"/>
          <w:position w:val="-14"/>
          <w:sz w:val="18"/>
          <w:szCs w:val="18"/>
        </w:rPr>
        <w:object w:dxaOrig="2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5pt;height:18pt" o:ole="">
            <v:imagedata r:id="rId8" o:title=""/>
          </v:shape>
          <o:OLEObject Type="Embed" ProgID="Equation.3" ShapeID="_x0000_i1025" DrawAspect="Content" ObjectID="_1551165863" r:id="rId9"/>
        </w:object>
      </w:r>
      <w:r w:rsidRPr="00D3503C">
        <w:rPr>
          <w:rFonts w:ascii="Arial" w:hAnsi="Arial" w:cs="Arial"/>
          <w:color w:val="000000"/>
          <w:sz w:val="18"/>
          <w:szCs w:val="18"/>
        </w:rPr>
        <w:t xml:space="preserve">, </w:t>
      </w:r>
    </w:p>
    <w:p w:rsidR="00756443" w:rsidRPr="00D3503C" w:rsidRDefault="00756443" w:rsidP="00756443">
      <w:pPr>
        <w:tabs>
          <w:tab w:val="left" w:pos="7200"/>
          <w:tab w:val="left" w:pos="8460"/>
        </w:tabs>
        <w:spacing w:before="120"/>
        <w:ind w:left="3538"/>
        <w:jc w:val="center"/>
        <w:rPr>
          <w:rFonts w:ascii="Arial" w:hAnsi="Arial" w:cs="Arial"/>
          <w:color w:val="000000"/>
          <w:sz w:val="18"/>
          <w:szCs w:val="18"/>
        </w:rPr>
      </w:pPr>
      <w:r w:rsidRPr="00D3503C">
        <w:rPr>
          <w:rFonts w:ascii="Arial" w:hAnsi="Arial" w:cs="Arial"/>
          <w:color w:val="000000"/>
          <w:position w:val="-28"/>
          <w:sz w:val="18"/>
          <w:szCs w:val="18"/>
        </w:rPr>
        <w:object w:dxaOrig="900" w:dyaOrig="620">
          <v:shape id="_x0000_i1026" type="#_x0000_t75" style="width:43.6pt;height:31.15pt" o:ole="">
            <v:imagedata r:id="rId10" o:title=""/>
          </v:shape>
          <o:OLEObject Type="Embed" ProgID="Equation.3" ShapeID="_x0000_i1026" DrawAspect="Content" ObjectID="_1551165864" r:id="rId11"/>
        </w:object>
      </w:r>
      <w:r w:rsidRPr="00D3503C">
        <w:rPr>
          <w:rFonts w:ascii="Arial" w:hAnsi="Arial" w:cs="Arial"/>
          <w:color w:val="000000"/>
          <w:sz w:val="18"/>
          <w:szCs w:val="18"/>
        </w:rPr>
        <w:t xml:space="preserve">, </w:t>
      </w:r>
      <w:r w:rsidRPr="00D3503C">
        <w:rPr>
          <w:rFonts w:ascii="Arial" w:hAnsi="Arial" w:cs="Arial"/>
          <w:color w:val="000000"/>
          <w:sz w:val="18"/>
          <w:szCs w:val="18"/>
        </w:rPr>
        <w:tab/>
        <w:t>(1)</w:t>
      </w:r>
    </w:p>
    <w:p w:rsidR="00756443" w:rsidRPr="00D3503C" w:rsidRDefault="00756443" w:rsidP="00756443">
      <w:pPr>
        <w:spacing w:line="280" w:lineRule="exact"/>
        <w:jc w:val="both"/>
        <w:rPr>
          <w:rFonts w:ascii="Arial" w:hAnsi="Arial" w:cs="Arial"/>
          <w:color w:val="000000"/>
          <w:sz w:val="18"/>
          <w:szCs w:val="18"/>
        </w:rPr>
      </w:pPr>
      <w:r w:rsidRPr="00D3503C">
        <w:rPr>
          <w:rFonts w:ascii="Arial" w:hAnsi="Arial" w:cs="Arial"/>
          <w:color w:val="000000"/>
          <w:sz w:val="18"/>
          <w:szCs w:val="18"/>
        </w:rPr>
        <w:t xml:space="preserve">gdzie: </w:t>
      </w:r>
    </w:p>
    <w:p w:rsidR="00756443" w:rsidRPr="00D3503C" w:rsidRDefault="00756443" w:rsidP="00756443">
      <w:pPr>
        <w:tabs>
          <w:tab w:val="left" w:pos="7200"/>
        </w:tabs>
        <w:ind w:left="3538"/>
        <w:jc w:val="center"/>
        <w:rPr>
          <w:rFonts w:ascii="Arial" w:hAnsi="Arial" w:cs="Arial"/>
          <w:color w:val="000000"/>
          <w:sz w:val="18"/>
          <w:szCs w:val="18"/>
        </w:rPr>
      </w:pPr>
      <w:r w:rsidRPr="00D3503C">
        <w:rPr>
          <w:rFonts w:ascii="Arial" w:hAnsi="Arial" w:cs="Arial"/>
          <w:color w:val="000000"/>
          <w:position w:val="-20"/>
          <w:sz w:val="18"/>
          <w:szCs w:val="18"/>
        </w:rPr>
        <w:object w:dxaOrig="1020" w:dyaOrig="880">
          <v:shape id="_x0000_i1027" type="#_x0000_t75" style="width:49.85pt;height:43.6pt" o:ole="">
            <v:imagedata r:id="rId12" o:title=""/>
          </v:shape>
          <o:OLEObject Type="Embed" ProgID="Equation.3" ShapeID="_x0000_i1027" DrawAspect="Content" ObjectID="_1551165865" r:id="rId13"/>
        </w:object>
      </w:r>
      <w:r w:rsidRPr="00D3503C">
        <w:rPr>
          <w:rFonts w:ascii="Arial" w:hAnsi="Arial" w:cs="Arial"/>
          <w:color w:val="000000"/>
          <w:sz w:val="18"/>
          <w:szCs w:val="18"/>
        </w:rPr>
        <w:t xml:space="preserve"> </w:t>
      </w:r>
      <w:r w:rsidRPr="00D3503C">
        <w:rPr>
          <w:rFonts w:ascii="Arial" w:hAnsi="Arial" w:cs="Arial"/>
          <w:color w:val="000000"/>
          <w:sz w:val="18"/>
          <w:szCs w:val="18"/>
        </w:rPr>
        <w:tab/>
        <w:t>(2)</w:t>
      </w:r>
    </w:p>
    <w:p w:rsidR="00756443" w:rsidRPr="00D3503C" w:rsidRDefault="00756443" w:rsidP="00756443">
      <w:pPr>
        <w:spacing w:before="120" w:line="280" w:lineRule="exact"/>
        <w:jc w:val="both"/>
        <w:rPr>
          <w:rFonts w:ascii="Arial" w:hAnsi="Arial" w:cs="Arial"/>
          <w:color w:val="000000"/>
          <w:sz w:val="18"/>
          <w:szCs w:val="18"/>
        </w:rPr>
      </w:pPr>
      <w:r w:rsidRPr="00D3503C">
        <w:rPr>
          <w:rFonts w:ascii="Arial" w:hAnsi="Arial" w:cs="Arial"/>
          <w:color w:val="000000"/>
          <w:sz w:val="18"/>
          <w:szCs w:val="18"/>
        </w:rPr>
        <w:t xml:space="preserve">oznacza średnią arytmetyczną wartości </w:t>
      </w:r>
      <w:r w:rsidRPr="00D3503C">
        <w:rPr>
          <w:rFonts w:ascii="Arial" w:hAnsi="Arial" w:cs="Arial"/>
          <w:i/>
          <w:color w:val="000000"/>
          <w:sz w:val="18"/>
          <w:szCs w:val="18"/>
        </w:rPr>
        <w:t>j</w:t>
      </w:r>
      <w:r w:rsidRPr="00D3503C">
        <w:rPr>
          <w:rFonts w:ascii="Arial" w:hAnsi="Arial" w:cs="Arial"/>
          <w:color w:val="000000"/>
          <w:sz w:val="18"/>
          <w:szCs w:val="18"/>
        </w:rPr>
        <w:t xml:space="preserve"> – tej cechy;</w:t>
      </w:r>
    </w:p>
    <w:p w:rsidR="00756443" w:rsidRPr="00D3503C" w:rsidRDefault="00756443" w:rsidP="00756443">
      <w:pPr>
        <w:tabs>
          <w:tab w:val="left" w:pos="7200"/>
        </w:tabs>
        <w:spacing w:before="120"/>
        <w:ind w:left="2829"/>
        <w:jc w:val="center"/>
        <w:rPr>
          <w:rFonts w:ascii="Arial" w:hAnsi="Arial" w:cs="Arial"/>
          <w:color w:val="000000"/>
          <w:sz w:val="18"/>
          <w:szCs w:val="18"/>
        </w:rPr>
      </w:pPr>
      <w:r w:rsidRPr="00D3503C">
        <w:rPr>
          <w:rFonts w:ascii="Arial" w:hAnsi="Arial" w:cs="Arial"/>
          <w:color w:val="000000"/>
          <w:position w:val="-22"/>
          <w:sz w:val="18"/>
          <w:szCs w:val="18"/>
        </w:rPr>
        <w:object w:dxaOrig="1980" w:dyaOrig="940">
          <v:shape id="_x0000_i1028" type="#_x0000_t75" style="width:100.4pt;height:46.4pt" o:ole="">
            <v:imagedata r:id="rId14" o:title=""/>
          </v:shape>
          <o:OLEObject Type="Embed" ProgID="Equation.3" ShapeID="_x0000_i1028" DrawAspect="Content" ObjectID="_1551165866" r:id="rId15"/>
        </w:object>
      </w:r>
      <w:r w:rsidRPr="00D3503C">
        <w:rPr>
          <w:rFonts w:ascii="Arial" w:hAnsi="Arial" w:cs="Arial"/>
          <w:color w:val="000000"/>
          <w:sz w:val="18"/>
          <w:szCs w:val="18"/>
        </w:rPr>
        <w:t xml:space="preserve"> </w:t>
      </w:r>
      <w:r w:rsidRPr="00D3503C">
        <w:rPr>
          <w:rFonts w:ascii="Arial" w:hAnsi="Arial" w:cs="Arial"/>
          <w:color w:val="000000"/>
          <w:sz w:val="18"/>
          <w:szCs w:val="18"/>
        </w:rPr>
        <w:tab/>
        <w:t>(3)</w:t>
      </w:r>
    </w:p>
    <w:p w:rsidR="00756443" w:rsidRPr="00D3503C" w:rsidRDefault="00756443" w:rsidP="00756443">
      <w:pPr>
        <w:spacing w:before="120" w:line="280" w:lineRule="exact"/>
        <w:jc w:val="both"/>
        <w:rPr>
          <w:rFonts w:ascii="Arial" w:hAnsi="Arial" w:cs="Arial"/>
          <w:color w:val="000000"/>
          <w:sz w:val="18"/>
          <w:szCs w:val="18"/>
        </w:rPr>
      </w:pPr>
      <w:r w:rsidRPr="00D3503C">
        <w:rPr>
          <w:rFonts w:ascii="Arial" w:hAnsi="Arial" w:cs="Arial"/>
          <w:color w:val="000000"/>
          <w:sz w:val="18"/>
          <w:szCs w:val="18"/>
        </w:rPr>
        <w:t xml:space="preserve">oznacza odchylenie standardowe wartości </w:t>
      </w:r>
      <w:r w:rsidRPr="00D3503C">
        <w:rPr>
          <w:rFonts w:ascii="Arial" w:hAnsi="Arial" w:cs="Arial"/>
          <w:i/>
          <w:color w:val="000000"/>
          <w:sz w:val="18"/>
          <w:szCs w:val="18"/>
        </w:rPr>
        <w:t>j</w:t>
      </w:r>
      <w:r w:rsidRPr="00D3503C">
        <w:rPr>
          <w:rFonts w:ascii="Arial" w:hAnsi="Arial" w:cs="Arial"/>
          <w:color w:val="000000"/>
          <w:sz w:val="18"/>
          <w:szCs w:val="18"/>
        </w:rPr>
        <w:t> – tej cechy od jej średniej arytmetycznej;</w:t>
      </w:r>
    </w:p>
    <w:p w:rsidR="00756443" w:rsidRPr="00D3503C" w:rsidRDefault="00756443" w:rsidP="00756443">
      <w:pPr>
        <w:spacing w:before="120" w:line="280" w:lineRule="exact"/>
        <w:jc w:val="both"/>
        <w:rPr>
          <w:rFonts w:ascii="Arial" w:hAnsi="Arial" w:cs="Arial"/>
          <w:color w:val="000000"/>
          <w:sz w:val="18"/>
          <w:szCs w:val="18"/>
        </w:rPr>
      </w:pPr>
      <w:r w:rsidRPr="00D3503C">
        <w:rPr>
          <w:rFonts w:ascii="Arial" w:hAnsi="Arial" w:cs="Arial"/>
          <w:i/>
          <w:color w:val="000000"/>
          <w:sz w:val="18"/>
          <w:szCs w:val="18"/>
        </w:rPr>
        <w:t>x</w:t>
      </w:r>
      <w:r w:rsidRPr="00D3503C">
        <w:rPr>
          <w:rFonts w:ascii="Arial" w:hAnsi="Arial" w:cs="Arial"/>
          <w:i/>
          <w:color w:val="000000"/>
          <w:sz w:val="18"/>
          <w:szCs w:val="18"/>
          <w:vertAlign w:val="subscript"/>
        </w:rPr>
        <w:t>ij</w:t>
      </w:r>
      <w:r w:rsidRPr="00D3503C">
        <w:rPr>
          <w:rFonts w:ascii="Arial" w:hAnsi="Arial" w:cs="Arial"/>
          <w:color w:val="000000"/>
          <w:sz w:val="18"/>
          <w:szCs w:val="18"/>
        </w:rPr>
        <w:t xml:space="preserve"> oznacza wartość </w:t>
      </w:r>
      <w:r w:rsidRPr="00D3503C">
        <w:rPr>
          <w:rFonts w:ascii="Arial" w:hAnsi="Arial" w:cs="Arial"/>
          <w:i/>
          <w:color w:val="000000"/>
          <w:sz w:val="18"/>
          <w:szCs w:val="18"/>
        </w:rPr>
        <w:t>j </w:t>
      </w:r>
      <w:r w:rsidRPr="00D3503C">
        <w:rPr>
          <w:rFonts w:ascii="Arial" w:hAnsi="Arial" w:cs="Arial"/>
          <w:color w:val="000000"/>
          <w:sz w:val="18"/>
          <w:szCs w:val="18"/>
        </w:rPr>
        <w:t>– tej cechy (</w:t>
      </w:r>
      <w:r w:rsidRPr="00D3503C">
        <w:rPr>
          <w:rFonts w:ascii="Arial" w:hAnsi="Arial" w:cs="Arial"/>
          <w:i/>
          <w:color w:val="000000"/>
          <w:sz w:val="18"/>
          <w:szCs w:val="18"/>
        </w:rPr>
        <w:t>j </w:t>
      </w:r>
      <w:r w:rsidRPr="00D3503C">
        <w:rPr>
          <w:rFonts w:ascii="Arial" w:hAnsi="Arial" w:cs="Arial"/>
          <w:color w:val="000000"/>
          <w:sz w:val="18"/>
          <w:szCs w:val="18"/>
        </w:rPr>
        <w:t>= 1, 2,…, </w:t>
      </w:r>
      <w:r w:rsidRPr="00D3503C">
        <w:rPr>
          <w:rFonts w:ascii="Arial" w:hAnsi="Arial" w:cs="Arial"/>
          <w:i/>
          <w:color w:val="000000"/>
          <w:sz w:val="18"/>
          <w:szCs w:val="18"/>
        </w:rPr>
        <w:t>d</w:t>
      </w:r>
      <w:r w:rsidRPr="00D3503C">
        <w:rPr>
          <w:rFonts w:ascii="Arial" w:hAnsi="Arial" w:cs="Arial"/>
          <w:color w:val="000000"/>
          <w:sz w:val="18"/>
          <w:szCs w:val="18"/>
        </w:rPr>
        <w:t xml:space="preserve">) przypisaną </w:t>
      </w:r>
      <w:r w:rsidRPr="00D3503C">
        <w:rPr>
          <w:rFonts w:ascii="Arial" w:hAnsi="Arial" w:cs="Arial"/>
          <w:i/>
          <w:color w:val="000000"/>
          <w:sz w:val="18"/>
          <w:szCs w:val="18"/>
        </w:rPr>
        <w:t>i </w:t>
      </w:r>
      <w:r w:rsidRPr="00D3503C">
        <w:rPr>
          <w:rFonts w:ascii="Arial" w:hAnsi="Arial" w:cs="Arial"/>
          <w:color w:val="000000"/>
          <w:sz w:val="18"/>
          <w:szCs w:val="18"/>
        </w:rPr>
        <w:t>– temu (</w:t>
      </w:r>
      <w:r w:rsidRPr="00D3503C">
        <w:rPr>
          <w:rFonts w:ascii="Arial" w:hAnsi="Arial" w:cs="Arial"/>
          <w:i/>
          <w:color w:val="000000"/>
          <w:sz w:val="18"/>
          <w:szCs w:val="18"/>
        </w:rPr>
        <w:t>i </w:t>
      </w:r>
      <w:r w:rsidRPr="00D3503C">
        <w:rPr>
          <w:rFonts w:ascii="Arial" w:hAnsi="Arial" w:cs="Arial"/>
          <w:color w:val="000000"/>
          <w:sz w:val="18"/>
          <w:szCs w:val="18"/>
        </w:rPr>
        <w:t>= 1, 2, …, </w:t>
      </w:r>
      <w:r w:rsidRPr="00D3503C">
        <w:rPr>
          <w:rFonts w:ascii="Arial" w:hAnsi="Arial" w:cs="Arial"/>
          <w:i/>
          <w:color w:val="000000"/>
          <w:sz w:val="18"/>
          <w:szCs w:val="18"/>
        </w:rPr>
        <w:t>n</w:t>
      </w:r>
      <w:r w:rsidRPr="00D3503C">
        <w:rPr>
          <w:rFonts w:ascii="Arial" w:hAnsi="Arial" w:cs="Arial"/>
          <w:color w:val="000000"/>
          <w:sz w:val="18"/>
          <w:szCs w:val="18"/>
        </w:rPr>
        <w:t>) obiektowi.</w:t>
      </w:r>
    </w:p>
    <w:p w:rsidR="00756443" w:rsidRPr="00D3503C" w:rsidRDefault="00756443" w:rsidP="00756443">
      <w:pPr>
        <w:spacing w:before="120" w:line="280" w:lineRule="exact"/>
        <w:jc w:val="both"/>
        <w:rPr>
          <w:rFonts w:ascii="Arial" w:hAnsi="Arial" w:cs="Arial"/>
          <w:color w:val="000000"/>
          <w:sz w:val="18"/>
          <w:szCs w:val="18"/>
        </w:rPr>
      </w:pPr>
      <w:r w:rsidRPr="00D3503C">
        <w:rPr>
          <w:rFonts w:ascii="Arial" w:hAnsi="Arial" w:cs="Arial"/>
          <w:i/>
          <w:color w:val="000000"/>
          <w:sz w:val="18"/>
          <w:szCs w:val="18"/>
        </w:rPr>
        <w:t>d</w:t>
      </w:r>
      <w:r w:rsidRPr="00D3503C">
        <w:rPr>
          <w:rFonts w:ascii="Arial" w:hAnsi="Arial" w:cs="Arial"/>
          <w:color w:val="000000"/>
          <w:sz w:val="18"/>
          <w:szCs w:val="18"/>
        </w:rPr>
        <w:t xml:space="preserve"> – liczba cech, </w:t>
      </w:r>
      <w:r w:rsidRPr="00D3503C">
        <w:rPr>
          <w:rFonts w:ascii="Arial" w:hAnsi="Arial" w:cs="Arial"/>
          <w:i/>
          <w:color w:val="000000"/>
          <w:sz w:val="18"/>
          <w:szCs w:val="18"/>
        </w:rPr>
        <w:t>n</w:t>
      </w:r>
      <w:r w:rsidRPr="00D3503C">
        <w:rPr>
          <w:rFonts w:ascii="Arial" w:hAnsi="Arial" w:cs="Arial"/>
          <w:color w:val="000000"/>
          <w:sz w:val="18"/>
          <w:szCs w:val="18"/>
        </w:rPr>
        <w:t xml:space="preserve"> – liczba obiektów.</w:t>
      </w:r>
    </w:p>
    <w:p w:rsidR="00756443" w:rsidRPr="00D3503C" w:rsidRDefault="00756443" w:rsidP="00756443">
      <w:pPr>
        <w:spacing w:line="280" w:lineRule="exact"/>
        <w:ind w:firstLine="397"/>
        <w:jc w:val="both"/>
        <w:rPr>
          <w:rFonts w:ascii="Arial" w:hAnsi="Arial" w:cs="Arial"/>
          <w:color w:val="000000"/>
          <w:sz w:val="18"/>
          <w:szCs w:val="18"/>
        </w:rPr>
      </w:pPr>
      <w:r w:rsidRPr="00D3503C">
        <w:rPr>
          <w:rFonts w:ascii="Arial" w:hAnsi="Arial" w:cs="Arial"/>
          <w:color w:val="000000"/>
          <w:sz w:val="18"/>
          <w:szCs w:val="18"/>
        </w:rPr>
        <w:t xml:space="preserve">Ze zbioru potencjalnych zmiennych dokonano eliminacji zmiennych diagnostycznych, </w:t>
      </w:r>
      <w:r>
        <w:rPr>
          <w:rFonts w:ascii="Arial" w:hAnsi="Arial" w:cs="Arial"/>
          <w:color w:val="000000"/>
          <w:sz w:val="18"/>
          <w:szCs w:val="18"/>
        </w:rPr>
        <w:br/>
      </w:r>
      <w:r w:rsidRPr="00D3503C">
        <w:rPr>
          <w:rFonts w:ascii="Arial" w:hAnsi="Arial" w:cs="Arial"/>
          <w:color w:val="000000"/>
          <w:sz w:val="18"/>
          <w:szCs w:val="18"/>
        </w:rPr>
        <w:t>w których klasyczny współczynnik zmienności był mniejszy od arbitralnie założonej wartości granicznej 0,05.</w:t>
      </w:r>
    </w:p>
    <w:p w:rsidR="00756443" w:rsidRPr="00D3503C" w:rsidRDefault="00756443" w:rsidP="00756443">
      <w:pPr>
        <w:spacing w:line="280" w:lineRule="exact"/>
        <w:ind w:firstLine="397"/>
        <w:jc w:val="both"/>
        <w:rPr>
          <w:rFonts w:ascii="Arial" w:hAnsi="Arial" w:cs="Arial"/>
          <w:color w:val="000000"/>
          <w:sz w:val="18"/>
          <w:szCs w:val="18"/>
        </w:rPr>
      </w:pPr>
      <w:r w:rsidRPr="00D3503C">
        <w:rPr>
          <w:rFonts w:ascii="Arial" w:hAnsi="Arial" w:cs="Arial"/>
          <w:color w:val="000000"/>
          <w:sz w:val="18"/>
          <w:szCs w:val="18"/>
        </w:rPr>
        <w:lastRenderedPageBreak/>
        <w:t xml:space="preserve">Najczęściej stosowaną w praktyce metodą doboru zmiennych służących do konstrukcji miernika rozwoju jest parametryczna metoda Z. Hellwiga. Celem tej metody jest rozpoznanie zmiennych reprezentantek charakteryzujących się największą pojemnością informacyjną. Pojemność informacyjna zmiennej jest tym większa, im jest ona słabiej skorelowana z innymi zmiennymi diagnostycznymi i jednocześnie jest silniej skorelowana ze zmiennymi, które nie wchodzą do ostatecznego zbioru zmiennych. Punktem wyjścia jest ustalenie wartości progowej współczynnika korelacji </w:t>
      </w:r>
      <w:r w:rsidRPr="00D3503C">
        <w:rPr>
          <w:rFonts w:ascii="Arial" w:hAnsi="Arial" w:cs="Arial"/>
          <w:i/>
          <w:color w:val="000000"/>
          <w:sz w:val="18"/>
          <w:szCs w:val="18"/>
        </w:rPr>
        <w:t>r*</w:t>
      </w:r>
      <w:r w:rsidRPr="00D3503C">
        <w:rPr>
          <w:rFonts w:ascii="Arial" w:hAnsi="Arial" w:cs="Arial"/>
          <w:color w:val="000000"/>
          <w:sz w:val="18"/>
          <w:szCs w:val="18"/>
        </w:rPr>
        <w:t xml:space="preserve">. Na potrzeby badania wartość progową określono arbitralnie </w:t>
      </w:r>
      <w:r w:rsidRPr="00D3503C">
        <w:rPr>
          <w:rFonts w:ascii="Arial" w:hAnsi="Arial" w:cs="Arial"/>
          <w:color w:val="000000"/>
          <w:sz w:val="18"/>
          <w:szCs w:val="18"/>
        </w:rPr>
        <w:br/>
        <w:t>na poziomie 0,7. Algorytm metody parametrycznej przebiega następująco:</w:t>
      </w:r>
    </w:p>
    <w:p w:rsidR="00756443" w:rsidRPr="00D3503C" w:rsidRDefault="00756443" w:rsidP="00756443">
      <w:pPr>
        <w:numPr>
          <w:ilvl w:val="0"/>
          <w:numId w:val="2"/>
        </w:numPr>
        <w:spacing w:line="280" w:lineRule="exact"/>
        <w:jc w:val="both"/>
        <w:rPr>
          <w:rFonts w:ascii="Arial" w:hAnsi="Arial" w:cs="Arial"/>
          <w:color w:val="000000"/>
          <w:sz w:val="18"/>
          <w:szCs w:val="18"/>
        </w:rPr>
      </w:pPr>
      <w:r w:rsidRPr="00D3503C">
        <w:rPr>
          <w:rFonts w:ascii="Arial" w:hAnsi="Arial" w:cs="Arial"/>
          <w:color w:val="000000"/>
          <w:sz w:val="18"/>
          <w:szCs w:val="18"/>
        </w:rPr>
        <w:t xml:space="preserve">ustala się bezwzględne sumy </w:t>
      </w:r>
      <w:r w:rsidRPr="00D3503C">
        <w:rPr>
          <w:rFonts w:ascii="Arial" w:hAnsi="Arial" w:cs="Arial"/>
          <w:i/>
          <w:color w:val="000000"/>
          <w:sz w:val="18"/>
          <w:szCs w:val="18"/>
        </w:rPr>
        <w:t>R</w:t>
      </w:r>
      <w:r w:rsidRPr="00D3503C">
        <w:rPr>
          <w:rFonts w:ascii="Arial" w:hAnsi="Arial" w:cs="Arial"/>
          <w:i/>
          <w:color w:val="000000"/>
          <w:sz w:val="18"/>
          <w:szCs w:val="18"/>
          <w:vertAlign w:val="subscript"/>
        </w:rPr>
        <w:t>j</w:t>
      </w:r>
      <w:r w:rsidRPr="00D3503C">
        <w:rPr>
          <w:rFonts w:ascii="Arial" w:hAnsi="Arial" w:cs="Arial"/>
          <w:color w:val="000000"/>
          <w:sz w:val="18"/>
          <w:szCs w:val="18"/>
        </w:rPr>
        <w:t xml:space="preserve"> wartości w każdej kolumnie lub wierszu macierzy </w:t>
      </w:r>
      <w:r w:rsidRPr="00D3503C">
        <w:rPr>
          <w:rFonts w:ascii="Arial" w:hAnsi="Arial" w:cs="Arial"/>
          <w:color w:val="000000"/>
          <w:sz w:val="18"/>
          <w:szCs w:val="18"/>
        </w:rPr>
        <w:br/>
        <w:t xml:space="preserve">korelacji </w:t>
      </w:r>
      <w:r w:rsidRPr="00D3503C">
        <w:rPr>
          <w:rFonts w:ascii="Arial" w:hAnsi="Arial" w:cs="Arial"/>
          <w:i/>
          <w:color w:val="000000"/>
          <w:sz w:val="18"/>
          <w:szCs w:val="18"/>
        </w:rPr>
        <w:t>R</w:t>
      </w:r>
      <w:r w:rsidRPr="00D3503C">
        <w:rPr>
          <w:rFonts w:ascii="Arial" w:hAnsi="Arial" w:cs="Arial"/>
          <w:color w:val="000000"/>
          <w:sz w:val="18"/>
          <w:szCs w:val="18"/>
        </w:rPr>
        <w:t>,</w:t>
      </w:r>
    </w:p>
    <w:p w:rsidR="00756443" w:rsidRPr="00D3503C" w:rsidRDefault="00756443" w:rsidP="00756443">
      <w:pPr>
        <w:numPr>
          <w:ilvl w:val="0"/>
          <w:numId w:val="2"/>
        </w:numPr>
        <w:spacing w:line="280" w:lineRule="exact"/>
        <w:rPr>
          <w:rFonts w:ascii="Arial" w:hAnsi="Arial" w:cs="Arial"/>
          <w:color w:val="000000"/>
          <w:sz w:val="18"/>
          <w:szCs w:val="18"/>
        </w:rPr>
      </w:pPr>
      <w:r w:rsidRPr="00D3503C">
        <w:rPr>
          <w:rFonts w:ascii="Arial" w:hAnsi="Arial" w:cs="Arial"/>
          <w:color w:val="000000"/>
          <w:sz w:val="18"/>
          <w:szCs w:val="18"/>
        </w:rPr>
        <w:t xml:space="preserve">wyszukuje się kolumnę lub wiersz, w których </w:t>
      </w:r>
      <w:r w:rsidRPr="00D3503C">
        <w:rPr>
          <w:rFonts w:ascii="Arial" w:hAnsi="Arial" w:cs="Arial"/>
          <w:i/>
          <w:color w:val="000000"/>
          <w:sz w:val="18"/>
          <w:szCs w:val="18"/>
        </w:rPr>
        <w:t>R</w:t>
      </w:r>
      <w:r w:rsidRPr="00D3503C">
        <w:rPr>
          <w:rFonts w:ascii="Arial" w:hAnsi="Arial" w:cs="Arial"/>
          <w:i/>
          <w:color w:val="000000"/>
          <w:sz w:val="18"/>
          <w:szCs w:val="18"/>
          <w:vertAlign w:val="subscript"/>
        </w:rPr>
        <w:t>j</w:t>
      </w:r>
      <w:r w:rsidRPr="00D3503C">
        <w:rPr>
          <w:rFonts w:ascii="Arial" w:hAnsi="Arial" w:cs="Arial"/>
          <w:color w:val="000000"/>
          <w:sz w:val="18"/>
          <w:szCs w:val="18"/>
        </w:rPr>
        <w:t xml:space="preserve"> jest największe,</w:t>
      </w:r>
    </w:p>
    <w:p w:rsidR="00756443" w:rsidRPr="00D3503C" w:rsidRDefault="00756443" w:rsidP="00756443">
      <w:pPr>
        <w:numPr>
          <w:ilvl w:val="0"/>
          <w:numId w:val="2"/>
        </w:numPr>
        <w:spacing w:line="280" w:lineRule="exact"/>
        <w:jc w:val="both"/>
        <w:rPr>
          <w:rFonts w:ascii="Arial" w:hAnsi="Arial" w:cs="Arial"/>
          <w:color w:val="000000"/>
          <w:sz w:val="18"/>
          <w:szCs w:val="18"/>
        </w:rPr>
      </w:pPr>
      <w:r w:rsidRPr="00D3503C">
        <w:rPr>
          <w:rFonts w:ascii="Arial" w:hAnsi="Arial" w:cs="Arial"/>
          <w:color w:val="000000"/>
          <w:sz w:val="18"/>
          <w:szCs w:val="18"/>
        </w:rPr>
        <w:t xml:space="preserve">w kolumnie lub wierszu wybiera się elementy o wartościach bezwzględnych większych od wartości progowej </w:t>
      </w:r>
      <w:r w:rsidRPr="00D3503C">
        <w:rPr>
          <w:rFonts w:ascii="Arial" w:hAnsi="Arial" w:cs="Arial"/>
          <w:i/>
          <w:color w:val="000000"/>
          <w:sz w:val="18"/>
          <w:szCs w:val="18"/>
        </w:rPr>
        <w:t>r*</w:t>
      </w:r>
      <w:r w:rsidRPr="00D3503C">
        <w:rPr>
          <w:rFonts w:ascii="Arial" w:hAnsi="Arial" w:cs="Arial"/>
          <w:color w:val="000000"/>
          <w:sz w:val="18"/>
          <w:szCs w:val="18"/>
        </w:rPr>
        <w:t xml:space="preserve">; potencjalną zmienną odpowiadającą danej kolumnie lub danemu wierszowi nazywamy zmienną centralną, a zmienne odpowiadające </w:t>
      </w:r>
      <w:r>
        <w:rPr>
          <w:rFonts w:ascii="Arial" w:hAnsi="Arial" w:cs="Arial"/>
          <w:color w:val="000000"/>
          <w:sz w:val="18"/>
          <w:szCs w:val="18"/>
        </w:rPr>
        <w:br/>
      </w:r>
      <w:r w:rsidRPr="00D3503C">
        <w:rPr>
          <w:rFonts w:ascii="Arial" w:hAnsi="Arial" w:cs="Arial"/>
          <w:color w:val="000000"/>
          <w:sz w:val="18"/>
          <w:szCs w:val="18"/>
        </w:rPr>
        <w:t>wyróżnionej kolumnie lub wierszowi nazywamy zmiennymi satelitarnymi,</w:t>
      </w:r>
    </w:p>
    <w:p w:rsidR="00756443" w:rsidRPr="00D3503C" w:rsidRDefault="00756443" w:rsidP="00756443">
      <w:pPr>
        <w:numPr>
          <w:ilvl w:val="0"/>
          <w:numId w:val="2"/>
        </w:numPr>
        <w:spacing w:line="280" w:lineRule="exact"/>
        <w:jc w:val="both"/>
        <w:rPr>
          <w:rFonts w:ascii="Arial" w:hAnsi="Arial" w:cs="Arial"/>
          <w:color w:val="000000"/>
          <w:sz w:val="18"/>
          <w:szCs w:val="18"/>
        </w:rPr>
      </w:pPr>
      <w:r w:rsidRPr="00D3503C">
        <w:rPr>
          <w:rFonts w:ascii="Arial" w:hAnsi="Arial" w:cs="Arial"/>
          <w:color w:val="000000"/>
          <w:sz w:val="18"/>
          <w:szCs w:val="18"/>
        </w:rPr>
        <w:t>redukuje się macierz korelacji</w:t>
      </w:r>
      <w:r w:rsidRPr="00D3503C">
        <w:rPr>
          <w:rFonts w:ascii="Arial" w:hAnsi="Arial" w:cs="Arial"/>
          <w:i/>
          <w:color w:val="000000"/>
          <w:sz w:val="18"/>
          <w:szCs w:val="18"/>
        </w:rPr>
        <w:t xml:space="preserve"> R </w:t>
      </w:r>
      <w:r w:rsidRPr="00D3503C">
        <w:rPr>
          <w:rFonts w:ascii="Arial" w:hAnsi="Arial" w:cs="Arial"/>
          <w:color w:val="000000"/>
          <w:sz w:val="18"/>
          <w:szCs w:val="18"/>
        </w:rPr>
        <w:t>wykreślając z niej wyróżnioną kolumnę lub wiersz oraz wyróżnione wiersze lub kolumny,</w:t>
      </w:r>
    </w:p>
    <w:p w:rsidR="00756443" w:rsidRPr="00D3503C" w:rsidRDefault="00756443" w:rsidP="00756443">
      <w:pPr>
        <w:numPr>
          <w:ilvl w:val="0"/>
          <w:numId w:val="2"/>
        </w:numPr>
        <w:spacing w:line="280" w:lineRule="exact"/>
        <w:jc w:val="both"/>
        <w:rPr>
          <w:rFonts w:ascii="Arial" w:hAnsi="Arial" w:cs="Arial"/>
          <w:color w:val="000000"/>
          <w:sz w:val="18"/>
          <w:szCs w:val="18"/>
        </w:rPr>
      </w:pPr>
      <w:r w:rsidRPr="00D3503C">
        <w:rPr>
          <w:rFonts w:ascii="Arial" w:hAnsi="Arial" w:cs="Arial"/>
          <w:color w:val="000000"/>
          <w:sz w:val="18"/>
          <w:szCs w:val="18"/>
        </w:rPr>
        <w:t>operując kolejnymi zredukowanymi macierzami korelacji otrzymuje się kolejne skupienia, aż do wyczerpania zbioru dopuszczalnych zmiennych diagnostycznych.</w:t>
      </w:r>
    </w:p>
    <w:p w:rsidR="00756443" w:rsidRPr="00D3503C" w:rsidRDefault="00756443" w:rsidP="00756443">
      <w:pPr>
        <w:spacing w:line="280" w:lineRule="exact"/>
        <w:jc w:val="both"/>
        <w:rPr>
          <w:rFonts w:ascii="Arial" w:hAnsi="Arial" w:cs="Arial"/>
          <w:color w:val="000000"/>
          <w:sz w:val="18"/>
          <w:szCs w:val="18"/>
        </w:rPr>
      </w:pPr>
      <w:r w:rsidRPr="00D3503C">
        <w:rPr>
          <w:rFonts w:ascii="Arial" w:hAnsi="Arial" w:cs="Arial"/>
          <w:color w:val="000000"/>
          <w:sz w:val="18"/>
          <w:szCs w:val="18"/>
        </w:rPr>
        <w:t>Ostateczny zbiór zmiennych diagnostycznych stanowić będą wszystkie zmienne centralne oraz zmienne izolowane.</w:t>
      </w:r>
    </w:p>
    <w:p w:rsidR="00756443" w:rsidRPr="00D3503C" w:rsidRDefault="00756443" w:rsidP="00756443">
      <w:pPr>
        <w:spacing w:before="120" w:line="280" w:lineRule="exact"/>
        <w:rPr>
          <w:rFonts w:ascii="Arial" w:hAnsi="Arial" w:cs="Arial"/>
          <w:color w:val="000000"/>
        </w:rPr>
      </w:pPr>
    </w:p>
    <w:p w:rsidR="00756443" w:rsidRPr="0070742D" w:rsidRDefault="00756443" w:rsidP="00756443">
      <w:pPr>
        <w:tabs>
          <w:tab w:val="left" w:pos="397"/>
        </w:tabs>
        <w:spacing w:line="300" w:lineRule="exact"/>
        <w:rPr>
          <w:rFonts w:ascii="Arial" w:hAnsi="Arial" w:cs="Arial"/>
          <w:b/>
          <w:color w:val="000000"/>
          <w:sz w:val="17"/>
          <w:szCs w:val="17"/>
        </w:rPr>
      </w:pPr>
      <w:r w:rsidRPr="0070742D">
        <w:rPr>
          <w:rFonts w:ascii="Arial" w:hAnsi="Arial" w:cs="Arial"/>
          <w:b/>
          <w:color w:val="000000"/>
          <w:sz w:val="17"/>
          <w:szCs w:val="17"/>
        </w:rPr>
        <w:t>BUDOWA MIERNIKA SYNTETYCZNEGO</w:t>
      </w:r>
      <w:r w:rsidRPr="0070742D">
        <w:rPr>
          <w:rStyle w:val="Odwoanieprzypisudolnego"/>
          <w:i/>
          <w:color w:val="000000"/>
          <w:sz w:val="17"/>
          <w:szCs w:val="17"/>
        </w:rPr>
        <w:t xml:space="preserve"> </w:t>
      </w:r>
      <w:r w:rsidRPr="0070742D">
        <w:rPr>
          <w:rStyle w:val="Odwoanieprzypisudolnego"/>
          <w:i/>
          <w:color w:val="000000"/>
          <w:sz w:val="18"/>
          <w:szCs w:val="18"/>
        </w:rPr>
        <w:footnoteReference w:id="2"/>
      </w:r>
    </w:p>
    <w:p w:rsidR="00756443" w:rsidRPr="0070742D" w:rsidRDefault="00756443" w:rsidP="00756443">
      <w:pPr>
        <w:spacing w:before="120" w:line="280" w:lineRule="exact"/>
        <w:ind w:firstLine="397"/>
        <w:jc w:val="both"/>
        <w:rPr>
          <w:rFonts w:ascii="Arial" w:hAnsi="Arial" w:cs="Arial"/>
          <w:color w:val="000000"/>
          <w:sz w:val="18"/>
          <w:szCs w:val="18"/>
        </w:rPr>
      </w:pPr>
      <w:r w:rsidRPr="0070742D">
        <w:rPr>
          <w:rFonts w:ascii="Arial" w:hAnsi="Arial" w:cs="Arial"/>
          <w:color w:val="000000"/>
          <w:sz w:val="18"/>
          <w:szCs w:val="18"/>
        </w:rPr>
        <w:t xml:space="preserve">Celem tworzenia rankingów jest uszeregowanie obiektów (województw) w kolejności </w:t>
      </w:r>
      <w:r w:rsidRPr="0070742D">
        <w:rPr>
          <w:rFonts w:ascii="Arial" w:hAnsi="Arial" w:cs="Arial"/>
          <w:color w:val="000000"/>
          <w:sz w:val="18"/>
          <w:szCs w:val="18"/>
        </w:rPr>
        <w:br/>
        <w:t xml:space="preserve">od najlepszego do najgorszego, a kryterium uporządkowania stanowi poziom zjawiska złożonego, opisywanego wieloma cechami/zmiennymi. Zmienne mogą mieć charakter stymulant, destymulant, nominant lub neutralny. </w:t>
      </w:r>
    </w:p>
    <w:p w:rsidR="00756443" w:rsidRPr="0070742D" w:rsidRDefault="00756443" w:rsidP="00756443">
      <w:pPr>
        <w:tabs>
          <w:tab w:val="left" w:pos="6237"/>
        </w:tabs>
        <w:spacing w:before="40" w:line="280" w:lineRule="exact"/>
        <w:jc w:val="both"/>
        <w:rPr>
          <w:rFonts w:ascii="Arial" w:hAnsi="Arial" w:cs="Arial"/>
          <w:color w:val="000000"/>
          <w:sz w:val="18"/>
          <w:szCs w:val="18"/>
        </w:rPr>
      </w:pPr>
      <w:r w:rsidRPr="0070742D">
        <w:rPr>
          <w:rFonts w:ascii="Arial" w:hAnsi="Arial" w:cs="Arial"/>
          <w:b/>
          <w:color w:val="000000"/>
          <w:sz w:val="18"/>
          <w:szCs w:val="18"/>
        </w:rPr>
        <w:t>Stymulanta</w:t>
      </w:r>
      <w:r w:rsidRPr="0070742D">
        <w:rPr>
          <w:rFonts w:ascii="Arial" w:hAnsi="Arial" w:cs="Arial"/>
          <w:color w:val="000000"/>
          <w:sz w:val="18"/>
          <w:szCs w:val="18"/>
        </w:rPr>
        <w:t xml:space="preserve"> ― zmienna, której wzrost wartości świadczy o pożądanym rozwoju badanego zjawiska (np. przeciętnie wynagrodzenie brutto).</w:t>
      </w:r>
    </w:p>
    <w:p w:rsidR="00756443" w:rsidRPr="0070742D" w:rsidRDefault="00756443" w:rsidP="00756443">
      <w:pPr>
        <w:spacing w:before="40" w:line="280" w:lineRule="exact"/>
        <w:jc w:val="both"/>
        <w:rPr>
          <w:rFonts w:ascii="Arial" w:hAnsi="Arial" w:cs="Arial"/>
          <w:color w:val="000000"/>
          <w:sz w:val="18"/>
          <w:szCs w:val="18"/>
        </w:rPr>
      </w:pPr>
      <w:r w:rsidRPr="0070742D">
        <w:rPr>
          <w:rFonts w:ascii="Arial" w:hAnsi="Arial" w:cs="Arial"/>
          <w:b/>
          <w:color w:val="000000"/>
          <w:sz w:val="18"/>
          <w:szCs w:val="18"/>
        </w:rPr>
        <w:t>Destymulanta</w:t>
      </w:r>
      <w:r w:rsidRPr="0070742D">
        <w:rPr>
          <w:rFonts w:ascii="Arial" w:hAnsi="Arial" w:cs="Arial"/>
          <w:color w:val="000000"/>
          <w:sz w:val="18"/>
          <w:szCs w:val="18"/>
        </w:rPr>
        <w:t xml:space="preserve"> – zmienna, której wzrost wartości świadczy o niepożądanym rozwoju badanego zjawiska (np. stopa bezrobocia).</w:t>
      </w:r>
    </w:p>
    <w:p w:rsidR="00756443" w:rsidRPr="00D3503C" w:rsidRDefault="00756443" w:rsidP="00756443">
      <w:pPr>
        <w:spacing w:before="40" w:line="280" w:lineRule="exact"/>
        <w:jc w:val="both"/>
        <w:rPr>
          <w:rFonts w:ascii="Arial" w:hAnsi="Arial" w:cs="Arial"/>
          <w:color w:val="000000"/>
          <w:sz w:val="18"/>
          <w:szCs w:val="18"/>
        </w:rPr>
      </w:pPr>
      <w:r w:rsidRPr="0070742D">
        <w:rPr>
          <w:rFonts w:ascii="Arial" w:hAnsi="Arial" w:cs="Arial"/>
          <w:b/>
          <w:color w:val="000000"/>
          <w:sz w:val="18"/>
          <w:szCs w:val="18"/>
        </w:rPr>
        <w:t>Nominanta</w:t>
      </w:r>
      <w:r w:rsidRPr="0070742D">
        <w:rPr>
          <w:rFonts w:ascii="Arial" w:hAnsi="Arial" w:cs="Arial"/>
          <w:color w:val="000000"/>
          <w:sz w:val="18"/>
          <w:szCs w:val="18"/>
        </w:rPr>
        <w:t xml:space="preserve"> – zmienna, której wzrost do pewnego poziomu (wartości nominalnej) świadczy </w:t>
      </w:r>
      <w:r w:rsidRPr="0070742D">
        <w:rPr>
          <w:rFonts w:ascii="Arial" w:hAnsi="Arial" w:cs="Arial"/>
          <w:color w:val="000000"/>
          <w:sz w:val="18"/>
          <w:szCs w:val="18"/>
        </w:rPr>
        <w:br/>
        <w:t>o pożądanym rozwoju badanego zjawiska złożonego, a wzrost powyżej wartości nominalnej świadczy o niepożądanym rozwoju badanego zjawiska.</w:t>
      </w:r>
    </w:p>
    <w:p w:rsidR="00756443" w:rsidRPr="00D3503C" w:rsidRDefault="00756443" w:rsidP="00756443">
      <w:pPr>
        <w:spacing w:before="40" w:line="280" w:lineRule="exact"/>
        <w:jc w:val="both"/>
        <w:rPr>
          <w:rFonts w:ascii="Arial" w:hAnsi="Arial" w:cs="Arial"/>
          <w:color w:val="000000"/>
          <w:sz w:val="18"/>
          <w:szCs w:val="18"/>
        </w:rPr>
      </w:pPr>
      <w:r w:rsidRPr="00D3503C">
        <w:rPr>
          <w:rFonts w:ascii="Arial" w:hAnsi="Arial" w:cs="Arial"/>
          <w:b/>
          <w:color w:val="000000"/>
          <w:sz w:val="18"/>
          <w:szCs w:val="18"/>
        </w:rPr>
        <w:lastRenderedPageBreak/>
        <w:t>Neutralna</w:t>
      </w:r>
      <w:r w:rsidRPr="00D3503C">
        <w:rPr>
          <w:rFonts w:ascii="Arial" w:hAnsi="Arial" w:cs="Arial"/>
          <w:color w:val="000000"/>
          <w:sz w:val="18"/>
          <w:szCs w:val="18"/>
        </w:rPr>
        <w:t xml:space="preserve"> – zmienna, która nie ma wpływu na poziom zjawiska złożonego i nie powinna znajdować się w zbiorze zmiennych opisujących zjawisko złożone. </w:t>
      </w:r>
    </w:p>
    <w:p w:rsidR="00756443" w:rsidRPr="00D3503C" w:rsidRDefault="00756443" w:rsidP="00756443">
      <w:pPr>
        <w:spacing w:before="120" w:line="280" w:lineRule="exact"/>
        <w:jc w:val="both"/>
        <w:rPr>
          <w:rFonts w:ascii="Arial" w:hAnsi="Arial" w:cs="Arial"/>
          <w:color w:val="000000"/>
          <w:sz w:val="18"/>
          <w:szCs w:val="18"/>
        </w:rPr>
      </w:pPr>
      <w:r w:rsidRPr="00D3503C">
        <w:rPr>
          <w:rFonts w:ascii="Arial" w:hAnsi="Arial" w:cs="Arial"/>
          <w:color w:val="000000"/>
          <w:sz w:val="18"/>
          <w:szCs w:val="18"/>
        </w:rPr>
        <w:t xml:space="preserve">W celu utworzenia rankingu konieczne jest posiadanie cech o jednorodnym charakterze, </w:t>
      </w:r>
      <w:r w:rsidRPr="00D3503C">
        <w:rPr>
          <w:rFonts w:ascii="Arial" w:hAnsi="Arial" w:cs="Arial"/>
          <w:color w:val="000000"/>
          <w:sz w:val="18"/>
          <w:szCs w:val="18"/>
        </w:rPr>
        <w:br/>
        <w:t xml:space="preserve">tzn. stymulant albo destymulant. </w:t>
      </w:r>
    </w:p>
    <w:p w:rsidR="00756443" w:rsidRPr="00D3503C" w:rsidRDefault="00756443" w:rsidP="00756443">
      <w:pPr>
        <w:spacing w:before="120" w:line="280" w:lineRule="exact"/>
        <w:ind w:firstLine="397"/>
        <w:jc w:val="both"/>
        <w:rPr>
          <w:rFonts w:ascii="Arial" w:hAnsi="Arial" w:cs="Arial"/>
          <w:color w:val="000000"/>
          <w:sz w:val="18"/>
          <w:szCs w:val="18"/>
        </w:rPr>
      </w:pPr>
      <w:r w:rsidRPr="00D3503C">
        <w:rPr>
          <w:rFonts w:ascii="Arial" w:hAnsi="Arial" w:cs="Arial"/>
          <w:color w:val="000000"/>
          <w:sz w:val="18"/>
          <w:szCs w:val="18"/>
        </w:rPr>
        <w:t>Do budowy rankingu zostanie wykorzystana metoda wzorcowa z zastosowaniem odległości euklidesowej.</w:t>
      </w:r>
    </w:p>
    <w:p w:rsidR="00756443" w:rsidRPr="00D3503C" w:rsidRDefault="00756443" w:rsidP="00756443">
      <w:pPr>
        <w:spacing w:before="120" w:line="280" w:lineRule="exact"/>
        <w:jc w:val="both"/>
        <w:rPr>
          <w:rFonts w:ascii="Arial" w:hAnsi="Arial" w:cs="Arial"/>
          <w:color w:val="000000"/>
          <w:sz w:val="18"/>
          <w:szCs w:val="18"/>
        </w:rPr>
      </w:pPr>
      <w:r w:rsidRPr="00D3503C">
        <w:rPr>
          <w:rFonts w:ascii="Arial" w:hAnsi="Arial" w:cs="Arial"/>
          <w:color w:val="000000"/>
          <w:sz w:val="18"/>
          <w:szCs w:val="18"/>
        </w:rPr>
        <w:t xml:space="preserve">Na potrzeby konstrukcji rankingu dokonuje się przekształcenia wartości </w:t>
      </w:r>
      <w:r w:rsidRPr="00D3503C">
        <w:rPr>
          <w:rFonts w:ascii="Arial" w:hAnsi="Arial" w:cs="Arial"/>
          <w:i/>
          <w:color w:val="000000"/>
          <w:sz w:val="18"/>
          <w:szCs w:val="18"/>
        </w:rPr>
        <w:t>x</w:t>
      </w:r>
      <w:r w:rsidRPr="00D3503C">
        <w:rPr>
          <w:rFonts w:ascii="Arial" w:hAnsi="Arial" w:cs="Arial"/>
          <w:i/>
          <w:color w:val="000000"/>
          <w:sz w:val="18"/>
          <w:szCs w:val="18"/>
          <w:vertAlign w:val="subscript"/>
        </w:rPr>
        <w:t>ij</w:t>
      </w:r>
      <w:r w:rsidRPr="00D3503C">
        <w:rPr>
          <w:rFonts w:ascii="Arial" w:hAnsi="Arial" w:cs="Arial"/>
          <w:color w:val="000000"/>
          <w:sz w:val="18"/>
          <w:szCs w:val="18"/>
        </w:rPr>
        <w:t xml:space="preserve"> za pomocą standaryzacji na nową wartość </w:t>
      </w:r>
      <w:r w:rsidRPr="00D3503C">
        <w:rPr>
          <w:rFonts w:ascii="Arial" w:hAnsi="Arial" w:cs="Arial"/>
          <w:i/>
          <w:color w:val="000000"/>
          <w:sz w:val="18"/>
          <w:szCs w:val="18"/>
        </w:rPr>
        <w:t>z</w:t>
      </w:r>
      <w:r w:rsidRPr="00D3503C">
        <w:rPr>
          <w:rFonts w:ascii="Arial" w:hAnsi="Arial" w:cs="Arial"/>
          <w:i/>
          <w:color w:val="000000"/>
          <w:sz w:val="18"/>
          <w:szCs w:val="18"/>
          <w:vertAlign w:val="subscript"/>
        </w:rPr>
        <w:t>ij</w:t>
      </w:r>
      <w:r w:rsidRPr="00D3503C">
        <w:rPr>
          <w:rFonts w:ascii="Arial" w:hAnsi="Arial" w:cs="Arial"/>
          <w:color w:val="000000"/>
          <w:sz w:val="18"/>
          <w:szCs w:val="18"/>
        </w:rPr>
        <w:t>:</w:t>
      </w:r>
    </w:p>
    <w:p w:rsidR="00756443" w:rsidRPr="00D3503C" w:rsidRDefault="00756443" w:rsidP="00756443">
      <w:pPr>
        <w:tabs>
          <w:tab w:val="left" w:pos="7200"/>
          <w:tab w:val="left" w:pos="8460"/>
        </w:tabs>
        <w:ind w:left="3538"/>
        <w:jc w:val="center"/>
        <w:rPr>
          <w:rFonts w:ascii="Arial" w:hAnsi="Arial" w:cs="Arial"/>
          <w:color w:val="000000"/>
          <w:sz w:val="18"/>
          <w:szCs w:val="18"/>
        </w:rPr>
      </w:pPr>
      <w:r w:rsidRPr="00D3503C">
        <w:rPr>
          <w:rFonts w:ascii="Arial" w:hAnsi="Arial" w:cs="Arial"/>
          <w:color w:val="000000"/>
          <w:position w:val="-26"/>
          <w:sz w:val="18"/>
          <w:szCs w:val="18"/>
        </w:rPr>
        <w:object w:dxaOrig="1100" w:dyaOrig="620">
          <v:shape id="_x0000_i1029" type="#_x0000_t75" style="width:56.1pt;height:31.15pt" o:ole="">
            <v:imagedata r:id="rId16" o:title=""/>
          </v:shape>
          <o:OLEObject Type="Embed" ProgID="Equation.3" ShapeID="_x0000_i1029" DrawAspect="Content" ObjectID="_1551165867" r:id="rId17"/>
        </w:object>
      </w:r>
      <w:r w:rsidRPr="00D3503C">
        <w:rPr>
          <w:rFonts w:ascii="Arial" w:hAnsi="Arial" w:cs="Arial"/>
          <w:color w:val="000000"/>
          <w:sz w:val="18"/>
          <w:szCs w:val="18"/>
        </w:rPr>
        <w:t xml:space="preserve">. </w:t>
      </w:r>
      <w:r w:rsidRPr="00D3503C">
        <w:rPr>
          <w:rFonts w:ascii="Arial" w:hAnsi="Arial" w:cs="Arial"/>
          <w:color w:val="000000"/>
          <w:sz w:val="18"/>
          <w:szCs w:val="18"/>
        </w:rPr>
        <w:tab/>
        <w:t>(1)</w:t>
      </w:r>
    </w:p>
    <w:p w:rsidR="00756443" w:rsidRPr="00D3503C" w:rsidRDefault="00756443" w:rsidP="00756443">
      <w:pPr>
        <w:spacing w:before="120" w:line="280" w:lineRule="exact"/>
        <w:jc w:val="both"/>
        <w:rPr>
          <w:rFonts w:ascii="Arial" w:hAnsi="Arial" w:cs="Arial"/>
          <w:color w:val="000000"/>
          <w:sz w:val="18"/>
          <w:szCs w:val="18"/>
        </w:rPr>
      </w:pPr>
      <w:r w:rsidRPr="00D3503C">
        <w:rPr>
          <w:rFonts w:ascii="Arial" w:hAnsi="Arial" w:cs="Arial"/>
          <w:color w:val="000000"/>
          <w:sz w:val="18"/>
          <w:szCs w:val="18"/>
        </w:rPr>
        <w:t xml:space="preserve">Jeżeli w zbiorze zmiennych występują stymulanty, destymulanty i nominanty należy zamienić destymulanty i nominanty na stymulanty. Zamiana destymulanty na stymulantę polega </w:t>
      </w:r>
      <w:r w:rsidRPr="00D3503C">
        <w:rPr>
          <w:rFonts w:ascii="Arial" w:hAnsi="Arial" w:cs="Arial"/>
          <w:color w:val="000000"/>
          <w:sz w:val="18"/>
          <w:szCs w:val="18"/>
        </w:rPr>
        <w:br/>
        <w:t>na pomnożeniu przez liczbę (-1) zestandaryzowanych wartości destymulanty. Zamiana nominanty na stymulantę polega na przekształceniu:</w:t>
      </w:r>
    </w:p>
    <w:p w:rsidR="00756443" w:rsidRPr="00D3503C" w:rsidRDefault="00756443" w:rsidP="00756443">
      <w:pPr>
        <w:tabs>
          <w:tab w:val="left" w:pos="7200"/>
        </w:tabs>
        <w:spacing w:before="120"/>
        <w:ind w:left="2829"/>
        <w:jc w:val="center"/>
        <w:rPr>
          <w:rFonts w:ascii="Arial" w:hAnsi="Arial" w:cs="Arial"/>
          <w:color w:val="000000"/>
          <w:sz w:val="18"/>
          <w:szCs w:val="18"/>
        </w:rPr>
      </w:pPr>
      <w:r w:rsidRPr="00D3503C">
        <w:rPr>
          <w:rFonts w:ascii="Arial" w:hAnsi="Arial" w:cs="Arial"/>
          <w:color w:val="000000"/>
          <w:position w:val="-70"/>
          <w:sz w:val="18"/>
          <w:szCs w:val="18"/>
        </w:rPr>
        <w:object w:dxaOrig="2780" w:dyaOrig="1500">
          <v:shape id="_x0000_i1030" type="#_x0000_t75" style="width:139.15pt;height:73.4pt" o:ole="">
            <v:imagedata r:id="rId18" o:title=""/>
          </v:shape>
          <o:OLEObject Type="Embed" ProgID="Equation.3" ShapeID="_x0000_i1030" DrawAspect="Content" ObjectID="_1551165868" r:id="rId19"/>
        </w:object>
      </w:r>
      <w:r w:rsidRPr="00D3503C">
        <w:rPr>
          <w:rFonts w:ascii="Arial" w:hAnsi="Arial" w:cs="Arial"/>
          <w:color w:val="000000"/>
          <w:sz w:val="18"/>
          <w:szCs w:val="18"/>
        </w:rPr>
        <w:tab/>
        <w:t>(2)</w:t>
      </w:r>
    </w:p>
    <w:p w:rsidR="00756443" w:rsidRPr="00D3503C" w:rsidRDefault="00756443" w:rsidP="00756443">
      <w:pPr>
        <w:spacing w:before="120" w:line="280" w:lineRule="exact"/>
        <w:jc w:val="both"/>
        <w:rPr>
          <w:rFonts w:ascii="Arial" w:hAnsi="Arial" w:cs="Arial"/>
          <w:color w:val="000000"/>
          <w:sz w:val="18"/>
          <w:szCs w:val="18"/>
        </w:rPr>
      </w:pPr>
      <w:r w:rsidRPr="00D3503C">
        <w:rPr>
          <w:rFonts w:ascii="Arial" w:hAnsi="Arial" w:cs="Arial"/>
          <w:color w:val="000000"/>
          <w:sz w:val="18"/>
          <w:szCs w:val="18"/>
        </w:rPr>
        <w:t xml:space="preserve">gdzie: </w:t>
      </w:r>
      <w:r w:rsidRPr="00D3503C">
        <w:rPr>
          <w:rFonts w:ascii="Arial" w:hAnsi="Arial" w:cs="Arial"/>
          <w:color w:val="000000"/>
          <w:position w:val="-12"/>
          <w:sz w:val="18"/>
          <w:szCs w:val="18"/>
        </w:rPr>
        <w:object w:dxaOrig="320" w:dyaOrig="300">
          <v:shape id="_x0000_i1031" type="#_x0000_t75" style="width:15.9pt;height:15.9pt" o:ole="">
            <v:imagedata r:id="rId20" o:title=""/>
          </v:shape>
          <o:OLEObject Type="Embed" ProgID="Equation.3" ShapeID="_x0000_i1031" DrawAspect="Content" ObjectID="_1551165869" r:id="rId21"/>
        </w:object>
      </w:r>
      <w:r w:rsidRPr="00D3503C">
        <w:rPr>
          <w:rFonts w:ascii="Arial" w:hAnsi="Arial" w:cs="Arial"/>
          <w:color w:val="000000"/>
          <w:sz w:val="18"/>
          <w:szCs w:val="18"/>
        </w:rPr>
        <w:t xml:space="preserve"> oznacza wartość nominalną dla </w:t>
      </w:r>
      <w:r w:rsidRPr="00D3503C">
        <w:rPr>
          <w:rFonts w:ascii="Arial" w:hAnsi="Arial" w:cs="Arial"/>
          <w:i/>
          <w:color w:val="000000"/>
          <w:sz w:val="18"/>
          <w:szCs w:val="18"/>
        </w:rPr>
        <w:t>j</w:t>
      </w:r>
      <w:r w:rsidRPr="00D3503C">
        <w:rPr>
          <w:rFonts w:ascii="Arial" w:hAnsi="Arial" w:cs="Arial"/>
          <w:color w:val="000000"/>
          <w:sz w:val="18"/>
          <w:szCs w:val="18"/>
        </w:rPr>
        <w:t> – tej zmiennej.</w:t>
      </w:r>
    </w:p>
    <w:p w:rsidR="00756443" w:rsidRPr="00D3503C" w:rsidRDefault="00756443" w:rsidP="00756443">
      <w:pPr>
        <w:tabs>
          <w:tab w:val="left" w:pos="8460"/>
        </w:tabs>
        <w:spacing w:before="120" w:line="280" w:lineRule="exact"/>
        <w:jc w:val="both"/>
        <w:rPr>
          <w:rFonts w:ascii="Arial" w:hAnsi="Arial" w:cs="Arial"/>
          <w:color w:val="000000"/>
          <w:sz w:val="18"/>
          <w:szCs w:val="18"/>
        </w:rPr>
      </w:pPr>
      <w:r w:rsidRPr="00D3503C">
        <w:rPr>
          <w:rFonts w:ascii="Arial" w:hAnsi="Arial" w:cs="Arial"/>
          <w:color w:val="000000"/>
          <w:sz w:val="18"/>
          <w:szCs w:val="18"/>
        </w:rPr>
        <w:t xml:space="preserve">W poniższym badaniu wykorzystano jednakowe wagi dla finalnego zestawu zmiennych. Wagi muszą sumować się do jedności: </w:t>
      </w:r>
    </w:p>
    <w:p w:rsidR="00756443" w:rsidRPr="00D3503C" w:rsidRDefault="00756443" w:rsidP="00756443">
      <w:pPr>
        <w:tabs>
          <w:tab w:val="left" w:pos="7200"/>
          <w:tab w:val="left" w:pos="8460"/>
        </w:tabs>
        <w:ind w:left="3538"/>
        <w:jc w:val="center"/>
        <w:rPr>
          <w:rFonts w:ascii="Arial" w:hAnsi="Arial" w:cs="Arial"/>
          <w:color w:val="000000"/>
          <w:sz w:val="18"/>
          <w:szCs w:val="18"/>
        </w:rPr>
      </w:pPr>
      <w:r w:rsidRPr="00D3503C">
        <w:rPr>
          <w:rFonts w:ascii="Arial" w:hAnsi="Arial" w:cs="Arial"/>
          <w:color w:val="000000"/>
          <w:position w:val="-32"/>
          <w:sz w:val="18"/>
          <w:szCs w:val="18"/>
        </w:rPr>
        <w:object w:dxaOrig="820" w:dyaOrig="700">
          <v:shape id="_x0000_i1032" type="#_x0000_t75" style="width:40.85pt;height:34.6pt" o:ole="">
            <v:imagedata r:id="rId22" o:title=""/>
          </v:shape>
          <o:OLEObject Type="Embed" ProgID="Equation.3" ShapeID="_x0000_i1032" DrawAspect="Content" ObjectID="_1551165870" r:id="rId23"/>
        </w:object>
      </w:r>
      <w:r w:rsidRPr="00D3503C">
        <w:rPr>
          <w:rFonts w:ascii="Arial" w:hAnsi="Arial" w:cs="Arial"/>
          <w:color w:val="000000"/>
          <w:sz w:val="18"/>
          <w:szCs w:val="18"/>
        </w:rPr>
        <w:t>,</w:t>
      </w:r>
      <w:r w:rsidRPr="00D3503C">
        <w:rPr>
          <w:rFonts w:ascii="Arial" w:hAnsi="Arial" w:cs="Arial"/>
          <w:color w:val="000000"/>
          <w:sz w:val="18"/>
          <w:szCs w:val="18"/>
        </w:rPr>
        <w:tab/>
        <w:t>(3)</w:t>
      </w:r>
    </w:p>
    <w:p w:rsidR="00756443" w:rsidRPr="00D3503C" w:rsidRDefault="00756443" w:rsidP="00756443">
      <w:pPr>
        <w:tabs>
          <w:tab w:val="left" w:pos="7020"/>
          <w:tab w:val="left" w:pos="8460"/>
        </w:tabs>
        <w:spacing w:before="120" w:line="280" w:lineRule="exact"/>
        <w:jc w:val="both"/>
        <w:rPr>
          <w:rFonts w:ascii="Arial" w:hAnsi="Arial" w:cs="Arial"/>
          <w:color w:val="000000"/>
          <w:sz w:val="18"/>
          <w:szCs w:val="18"/>
        </w:rPr>
      </w:pPr>
      <w:r w:rsidRPr="00D3503C">
        <w:rPr>
          <w:rFonts w:ascii="Arial" w:hAnsi="Arial" w:cs="Arial"/>
          <w:color w:val="000000"/>
          <w:sz w:val="18"/>
          <w:szCs w:val="18"/>
        </w:rPr>
        <w:t xml:space="preserve">oraz być większe od zera </w:t>
      </w:r>
      <w:r w:rsidRPr="00D3503C">
        <w:rPr>
          <w:rFonts w:ascii="Arial" w:hAnsi="Arial" w:cs="Arial"/>
          <w:i/>
          <w:color w:val="000000"/>
          <w:sz w:val="18"/>
          <w:szCs w:val="18"/>
        </w:rPr>
        <w:t>w</w:t>
      </w:r>
      <w:r w:rsidRPr="00D3503C">
        <w:rPr>
          <w:rFonts w:ascii="Arial" w:hAnsi="Arial" w:cs="Arial"/>
          <w:i/>
          <w:color w:val="000000"/>
          <w:sz w:val="18"/>
          <w:szCs w:val="18"/>
          <w:vertAlign w:val="subscript"/>
        </w:rPr>
        <w:t>j</w:t>
      </w:r>
      <w:r w:rsidRPr="00D3503C">
        <w:rPr>
          <w:rFonts w:ascii="Arial" w:hAnsi="Arial" w:cs="Arial"/>
          <w:color w:val="000000"/>
          <w:sz w:val="18"/>
          <w:szCs w:val="18"/>
        </w:rPr>
        <w:t xml:space="preserve"> &gt; 0. Różne wartości wag są stosowane, gdy na dane zjawisko złożone zmienne wpływają z różną siłą. Im wyższa waga, tym dana zmienna silniej oddziałuje na dane zjawisko złożone. Gdy wagi są takie same, każda ze zmiennych oddziałuje na dane zjawisko z taką samą siłą. </w:t>
      </w:r>
    </w:p>
    <w:p w:rsidR="00756443" w:rsidRPr="00D3503C" w:rsidRDefault="00756443" w:rsidP="00756443">
      <w:pPr>
        <w:tabs>
          <w:tab w:val="left" w:pos="8460"/>
        </w:tabs>
        <w:spacing w:before="120" w:line="280" w:lineRule="exact"/>
        <w:jc w:val="both"/>
        <w:rPr>
          <w:rFonts w:ascii="Arial" w:hAnsi="Arial" w:cs="Arial"/>
          <w:color w:val="000000"/>
          <w:sz w:val="18"/>
          <w:szCs w:val="18"/>
        </w:rPr>
      </w:pPr>
      <w:r w:rsidRPr="00D3503C">
        <w:rPr>
          <w:rFonts w:ascii="Arial" w:hAnsi="Arial" w:cs="Arial"/>
          <w:color w:val="000000"/>
          <w:sz w:val="18"/>
          <w:szCs w:val="18"/>
        </w:rPr>
        <w:t>Wzorcem jest abstrakcyjny obiekt o najlepszych wartościach cech, antywzorcem abstrakcyjny obiekt o najgorszych wartościach cech. Wzorzec dla stymulanty wyznacza się według formuły:</w:t>
      </w:r>
    </w:p>
    <w:p w:rsidR="00756443" w:rsidRPr="00D3503C" w:rsidRDefault="00756443" w:rsidP="00756443">
      <w:pPr>
        <w:tabs>
          <w:tab w:val="left" w:pos="7200"/>
          <w:tab w:val="left" w:pos="8460"/>
        </w:tabs>
        <w:spacing w:before="120"/>
        <w:ind w:left="3538"/>
        <w:jc w:val="center"/>
        <w:rPr>
          <w:rFonts w:ascii="Arial" w:hAnsi="Arial" w:cs="Arial"/>
          <w:color w:val="000000"/>
          <w:sz w:val="18"/>
          <w:szCs w:val="18"/>
        </w:rPr>
      </w:pPr>
      <w:r w:rsidRPr="00D3503C">
        <w:rPr>
          <w:rFonts w:ascii="Arial" w:hAnsi="Arial" w:cs="Arial"/>
          <w:color w:val="000000"/>
          <w:position w:val="-18"/>
          <w:sz w:val="18"/>
          <w:szCs w:val="18"/>
        </w:rPr>
        <w:object w:dxaOrig="1060" w:dyaOrig="420">
          <v:shape id="_x0000_i1033" type="#_x0000_t75" style="width:51.9pt;height:20.75pt" o:ole="">
            <v:imagedata r:id="rId24" o:title=""/>
          </v:shape>
          <o:OLEObject Type="Embed" ProgID="Equation.3" ShapeID="_x0000_i1033" DrawAspect="Content" ObjectID="_1551165871" r:id="rId25"/>
        </w:object>
      </w:r>
      <w:r w:rsidRPr="00D3503C">
        <w:rPr>
          <w:rFonts w:ascii="Arial" w:hAnsi="Arial" w:cs="Arial"/>
          <w:color w:val="000000"/>
          <w:sz w:val="18"/>
          <w:szCs w:val="18"/>
        </w:rPr>
        <w:t xml:space="preserve">, </w:t>
      </w:r>
      <w:r w:rsidRPr="00D3503C">
        <w:rPr>
          <w:rFonts w:ascii="Arial" w:hAnsi="Arial" w:cs="Arial"/>
          <w:color w:val="000000"/>
          <w:sz w:val="18"/>
          <w:szCs w:val="18"/>
        </w:rPr>
        <w:tab/>
        <w:t>(4)</w:t>
      </w:r>
    </w:p>
    <w:p w:rsidR="00756443" w:rsidRPr="00D3503C" w:rsidRDefault="00756443" w:rsidP="00756443">
      <w:pPr>
        <w:tabs>
          <w:tab w:val="left" w:pos="8460"/>
        </w:tabs>
        <w:spacing w:line="280" w:lineRule="exact"/>
        <w:jc w:val="both"/>
        <w:rPr>
          <w:rFonts w:ascii="Arial" w:hAnsi="Arial" w:cs="Arial"/>
          <w:color w:val="000000"/>
          <w:sz w:val="18"/>
          <w:szCs w:val="18"/>
        </w:rPr>
      </w:pPr>
      <w:r w:rsidRPr="00D3503C">
        <w:rPr>
          <w:rFonts w:ascii="Arial" w:hAnsi="Arial" w:cs="Arial"/>
          <w:color w:val="000000"/>
          <w:sz w:val="18"/>
          <w:szCs w:val="18"/>
        </w:rPr>
        <w:t>natomiast antywzorzec jako:</w:t>
      </w:r>
    </w:p>
    <w:p w:rsidR="00756443" w:rsidRPr="00D3503C" w:rsidRDefault="00756443" w:rsidP="00756443">
      <w:pPr>
        <w:tabs>
          <w:tab w:val="left" w:pos="7200"/>
          <w:tab w:val="left" w:pos="8460"/>
        </w:tabs>
        <w:spacing w:before="120"/>
        <w:ind w:left="3538"/>
        <w:jc w:val="center"/>
        <w:rPr>
          <w:rFonts w:ascii="Arial" w:hAnsi="Arial" w:cs="Arial"/>
          <w:color w:val="000000"/>
          <w:sz w:val="18"/>
          <w:szCs w:val="18"/>
        </w:rPr>
      </w:pPr>
      <w:r w:rsidRPr="00D3503C">
        <w:rPr>
          <w:rFonts w:ascii="Arial" w:hAnsi="Arial" w:cs="Arial"/>
          <w:color w:val="000000"/>
          <w:position w:val="-18"/>
          <w:sz w:val="18"/>
          <w:szCs w:val="18"/>
        </w:rPr>
        <w:object w:dxaOrig="980" w:dyaOrig="420">
          <v:shape id="_x0000_i1034" type="#_x0000_t75" style="width:49.15pt;height:20.75pt" o:ole="">
            <v:imagedata r:id="rId26" o:title=""/>
          </v:shape>
          <o:OLEObject Type="Embed" ProgID="Equation.3" ShapeID="_x0000_i1034" DrawAspect="Content" ObjectID="_1551165872" r:id="rId27"/>
        </w:object>
      </w:r>
      <w:r w:rsidRPr="00D3503C">
        <w:rPr>
          <w:rFonts w:ascii="Arial" w:hAnsi="Arial" w:cs="Arial"/>
          <w:color w:val="000000"/>
          <w:sz w:val="18"/>
          <w:szCs w:val="18"/>
        </w:rPr>
        <w:t>.</w:t>
      </w:r>
      <w:r w:rsidRPr="00D3503C">
        <w:rPr>
          <w:rFonts w:ascii="Arial" w:hAnsi="Arial" w:cs="Arial"/>
          <w:color w:val="000000"/>
          <w:sz w:val="18"/>
          <w:szCs w:val="18"/>
        </w:rPr>
        <w:tab/>
        <w:t>(5)</w:t>
      </w:r>
    </w:p>
    <w:p w:rsidR="00756443" w:rsidRPr="00D3503C" w:rsidRDefault="00756443" w:rsidP="00756443">
      <w:pPr>
        <w:spacing w:line="280" w:lineRule="exact"/>
        <w:ind w:firstLine="539"/>
        <w:jc w:val="both"/>
        <w:rPr>
          <w:rFonts w:ascii="Arial" w:hAnsi="Arial" w:cs="Arial"/>
          <w:color w:val="000000"/>
          <w:sz w:val="18"/>
          <w:szCs w:val="18"/>
        </w:rPr>
      </w:pPr>
      <w:r w:rsidRPr="00D3503C">
        <w:rPr>
          <w:rFonts w:ascii="Arial" w:hAnsi="Arial" w:cs="Arial"/>
          <w:color w:val="000000"/>
          <w:sz w:val="18"/>
          <w:szCs w:val="18"/>
        </w:rPr>
        <w:lastRenderedPageBreak/>
        <w:t xml:space="preserve">Metoda wzorców polega na wyznaczeniu odległości (względem każdej z cech) </w:t>
      </w:r>
      <w:r>
        <w:rPr>
          <w:rFonts w:ascii="Arial" w:hAnsi="Arial" w:cs="Arial"/>
          <w:color w:val="000000"/>
          <w:sz w:val="18"/>
          <w:szCs w:val="18"/>
        </w:rPr>
        <w:br/>
      </w:r>
      <w:r w:rsidRPr="00D3503C">
        <w:rPr>
          <w:rFonts w:ascii="Arial" w:hAnsi="Arial" w:cs="Arial"/>
          <w:color w:val="000000"/>
          <w:sz w:val="18"/>
          <w:szCs w:val="18"/>
        </w:rPr>
        <w:t xml:space="preserve">poszczególnych obiektów od wzorca. Wykorzystując metrykę euklidesową odległość </w:t>
      </w:r>
      <w:r w:rsidRPr="00D3503C">
        <w:rPr>
          <w:rFonts w:ascii="Arial" w:hAnsi="Arial" w:cs="Arial"/>
          <w:i/>
          <w:color w:val="000000"/>
          <w:sz w:val="18"/>
          <w:szCs w:val="18"/>
        </w:rPr>
        <w:t>i</w:t>
      </w:r>
      <w:r w:rsidRPr="00D3503C">
        <w:rPr>
          <w:rFonts w:ascii="Arial" w:hAnsi="Arial" w:cs="Arial"/>
          <w:color w:val="000000"/>
          <w:sz w:val="18"/>
          <w:szCs w:val="18"/>
        </w:rPr>
        <w:t>-tego obiektu od wzorca ma postać:</w:t>
      </w:r>
    </w:p>
    <w:p w:rsidR="00756443" w:rsidRPr="00D3503C" w:rsidRDefault="00756443" w:rsidP="00756443">
      <w:pPr>
        <w:tabs>
          <w:tab w:val="left" w:pos="7200"/>
          <w:tab w:val="left" w:pos="8460"/>
        </w:tabs>
        <w:spacing w:before="120"/>
        <w:ind w:left="3538"/>
        <w:rPr>
          <w:rFonts w:ascii="Arial" w:hAnsi="Arial" w:cs="Arial"/>
          <w:color w:val="000000"/>
          <w:sz w:val="18"/>
          <w:szCs w:val="18"/>
        </w:rPr>
      </w:pPr>
      <w:r w:rsidRPr="00D3503C">
        <w:rPr>
          <w:rFonts w:ascii="Arial" w:hAnsi="Arial" w:cs="Arial"/>
          <w:color w:val="000000"/>
          <w:position w:val="-34"/>
          <w:sz w:val="18"/>
          <w:szCs w:val="18"/>
        </w:rPr>
        <w:object w:dxaOrig="2000" w:dyaOrig="760">
          <v:shape id="_x0000_i1035" type="#_x0000_t75" style="width:100.4pt;height:37.4pt" o:ole="">
            <v:imagedata r:id="rId28" o:title=""/>
          </v:shape>
          <o:OLEObject Type="Embed" ProgID="Equation.3" ShapeID="_x0000_i1035" DrawAspect="Content" ObjectID="_1551165873" r:id="rId29"/>
        </w:object>
      </w:r>
      <w:r w:rsidRPr="00D3503C">
        <w:rPr>
          <w:rFonts w:ascii="Arial" w:hAnsi="Arial" w:cs="Arial"/>
          <w:color w:val="000000"/>
          <w:sz w:val="18"/>
          <w:szCs w:val="18"/>
        </w:rPr>
        <w:t>.</w:t>
      </w:r>
      <w:r w:rsidRPr="00D3503C">
        <w:rPr>
          <w:rFonts w:ascii="Arial" w:hAnsi="Arial" w:cs="Arial"/>
          <w:color w:val="000000"/>
          <w:sz w:val="18"/>
          <w:szCs w:val="18"/>
        </w:rPr>
        <w:tab/>
        <w:t>(6)</w:t>
      </w:r>
    </w:p>
    <w:p w:rsidR="00756443" w:rsidRPr="00D3503C" w:rsidRDefault="00756443" w:rsidP="00756443">
      <w:pPr>
        <w:spacing w:before="120" w:line="280" w:lineRule="exact"/>
        <w:jc w:val="both"/>
        <w:rPr>
          <w:rFonts w:ascii="Arial" w:hAnsi="Arial" w:cs="Arial"/>
          <w:color w:val="000000"/>
          <w:sz w:val="18"/>
          <w:szCs w:val="18"/>
        </w:rPr>
      </w:pPr>
      <w:r w:rsidRPr="00D3503C">
        <w:rPr>
          <w:rFonts w:ascii="Arial" w:hAnsi="Arial" w:cs="Arial"/>
          <w:color w:val="000000"/>
          <w:sz w:val="18"/>
          <w:szCs w:val="18"/>
        </w:rPr>
        <w:t xml:space="preserve">W celu uzyskania rankingu porządkuje się obiekty ze względu na odległości </w:t>
      </w:r>
      <w:r w:rsidRPr="00D3503C">
        <w:rPr>
          <w:rFonts w:ascii="Arial" w:hAnsi="Arial" w:cs="Arial"/>
          <w:color w:val="000000"/>
          <w:position w:val="-10"/>
          <w:sz w:val="18"/>
          <w:szCs w:val="18"/>
        </w:rPr>
        <w:object w:dxaOrig="260" w:dyaOrig="279">
          <v:shape id="_x0000_i1036" type="#_x0000_t75" style="width:12.45pt;height:13.15pt" o:ole="">
            <v:imagedata r:id="rId30" o:title=""/>
          </v:shape>
          <o:OLEObject Type="Embed" ProgID="Equation.3" ShapeID="_x0000_i1036" DrawAspect="Content" ObjectID="_1551165874" r:id="rId31"/>
        </w:object>
      </w:r>
      <w:r w:rsidRPr="00D3503C">
        <w:rPr>
          <w:rFonts w:ascii="Arial" w:hAnsi="Arial" w:cs="Arial"/>
          <w:color w:val="000000"/>
          <w:sz w:val="18"/>
          <w:szCs w:val="18"/>
        </w:rPr>
        <w:t xml:space="preserve">rosnąco, </w:t>
      </w:r>
      <w:r w:rsidRPr="00D3503C">
        <w:rPr>
          <w:rFonts w:ascii="Arial" w:hAnsi="Arial" w:cs="Arial"/>
          <w:color w:val="000000"/>
          <w:sz w:val="18"/>
          <w:szCs w:val="18"/>
        </w:rPr>
        <w:br/>
        <w:t xml:space="preserve">co oznacza, że na pierwszym miejscu w rankingu będzie ten obiekt, dla którego wartość </w:t>
      </w:r>
      <w:r w:rsidRPr="00D3503C">
        <w:rPr>
          <w:rFonts w:ascii="Arial" w:hAnsi="Arial" w:cs="Arial"/>
          <w:color w:val="000000"/>
          <w:position w:val="-10"/>
          <w:sz w:val="18"/>
          <w:szCs w:val="18"/>
        </w:rPr>
        <w:object w:dxaOrig="260" w:dyaOrig="279">
          <v:shape id="_x0000_i1037" type="#_x0000_t75" style="width:12.45pt;height:13.15pt" o:ole="">
            <v:imagedata r:id="rId32" o:title=""/>
          </v:shape>
          <o:OLEObject Type="Embed" ProgID="Equation.3" ShapeID="_x0000_i1037" DrawAspect="Content" ObjectID="_1551165875" r:id="rId33"/>
        </w:object>
      </w:r>
      <w:r w:rsidRPr="00D3503C">
        <w:rPr>
          <w:rFonts w:ascii="Arial" w:hAnsi="Arial" w:cs="Arial"/>
          <w:color w:val="000000"/>
          <w:sz w:val="18"/>
          <w:szCs w:val="18"/>
        </w:rPr>
        <w:t>będzie minimalna.</w:t>
      </w:r>
    </w:p>
    <w:p w:rsidR="00756443" w:rsidRPr="00D3503C" w:rsidRDefault="00756443" w:rsidP="00756443">
      <w:pPr>
        <w:spacing w:before="120" w:line="280" w:lineRule="exact"/>
        <w:jc w:val="both"/>
        <w:rPr>
          <w:rFonts w:ascii="Arial" w:hAnsi="Arial" w:cs="Arial"/>
          <w:color w:val="000000"/>
          <w:sz w:val="18"/>
          <w:szCs w:val="18"/>
        </w:rPr>
      </w:pPr>
      <w:r w:rsidRPr="00D3503C">
        <w:rPr>
          <w:rFonts w:ascii="Arial" w:hAnsi="Arial" w:cs="Arial"/>
          <w:color w:val="000000"/>
          <w:sz w:val="18"/>
          <w:szCs w:val="18"/>
        </w:rPr>
        <w:t>Miarę rozwoju w ramach tej metody wyznacza się według wzoru:</w:t>
      </w:r>
    </w:p>
    <w:p w:rsidR="00756443" w:rsidRPr="00D3503C" w:rsidRDefault="00756443" w:rsidP="00AA525A">
      <w:pPr>
        <w:tabs>
          <w:tab w:val="left" w:pos="7200"/>
        </w:tabs>
        <w:spacing w:before="120"/>
        <w:ind w:left="3538"/>
        <w:jc w:val="center"/>
        <w:rPr>
          <w:rFonts w:ascii="Arial" w:hAnsi="Arial" w:cs="Arial"/>
          <w:color w:val="000000"/>
          <w:sz w:val="18"/>
          <w:szCs w:val="18"/>
        </w:rPr>
      </w:pPr>
      <w:r w:rsidRPr="00D3503C">
        <w:rPr>
          <w:rFonts w:ascii="Arial" w:hAnsi="Arial" w:cs="Arial"/>
          <w:color w:val="000000"/>
          <w:position w:val="-24"/>
          <w:sz w:val="18"/>
          <w:szCs w:val="18"/>
        </w:rPr>
        <w:object w:dxaOrig="1040" w:dyaOrig="540">
          <v:shape id="_x0000_i1038" type="#_x0000_t75" style="width:51.9pt;height:28.4pt" o:ole="">
            <v:imagedata r:id="rId34" o:title=""/>
          </v:shape>
          <o:OLEObject Type="Embed" ProgID="Equation.3" ShapeID="_x0000_i1038" DrawAspect="Content" ObjectID="_1551165876" r:id="rId35"/>
        </w:object>
      </w:r>
      <w:r w:rsidRPr="00D3503C">
        <w:rPr>
          <w:rFonts w:ascii="Arial" w:hAnsi="Arial" w:cs="Arial"/>
          <w:color w:val="000000"/>
          <w:sz w:val="18"/>
          <w:szCs w:val="18"/>
        </w:rPr>
        <w:t xml:space="preserve">, </w:t>
      </w:r>
      <w:r w:rsidRPr="00D3503C">
        <w:rPr>
          <w:rFonts w:ascii="Arial" w:hAnsi="Arial" w:cs="Arial"/>
          <w:color w:val="000000"/>
          <w:sz w:val="18"/>
          <w:szCs w:val="18"/>
        </w:rPr>
        <w:tab/>
        <w:t>(7)</w:t>
      </w:r>
    </w:p>
    <w:p w:rsidR="00756443" w:rsidRPr="00D3503C" w:rsidRDefault="00756443" w:rsidP="00756443">
      <w:pPr>
        <w:spacing w:before="120" w:line="280" w:lineRule="exact"/>
        <w:jc w:val="both"/>
        <w:rPr>
          <w:rFonts w:ascii="Arial" w:hAnsi="Arial" w:cs="Arial"/>
          <w:color w:val="000000"/>
          <w:sz w:val="18"/>
          <w:szCs w:val="18"/>
        </w:rPr>
      </w:pPr>
      <w:r w:rsidRPr="00D3503C">
        <w:rPr>
          <w:rFonts w:ascii="Arial" w:hAnsi="Arial" w:cs="Arial"/>
          <w:color w:val="000000"/>
          <w:sz w:val="18"/>
          <w:szCs w:val="18"/>
        </w:rPr>
        <w:t xml:space="preserve">gdzie </w:t>
      </w:r>
      <w:r w:rsidRPr="00D3503C">
        <w:rPr>
          <w:rFonts w:ascii="Arial" w:hAnsi="Arial" w:cs="Arial"/>
          <w:color w:val="000000"/>
          <w:position w:val="-10"/>
          <w:sz w:val="18"/>
          <w:szCs w:val="18"/>
        </w:rPr>
        <w:object w:dxaOrig="220" w:dyaOrig="279">
          <v:shape id="_x0000_i1039" type="#_x0000_t75" style="width:9.7pt;height:13.15pt" o:ole="">
            <v:imagedata r:id="rId36" o:title=""/>
          </v:shape>
          <o:OLEObject Type="Embed" ProgID="Equation.3" ShapeID="_x0000_i1039" DrawAspect="Content" ObjectID="_1551165877" r:id="rId37"/>
        </w:object>
      </w:r>
      <w:r w:rsidRPr="00D3503C">
        <w:rPr>
          <w:rFonts w:ascii="Arial" w:hAnsi="Arial" w:cs="Arial"/>
          <w:color w:val="000000"/>
          <w:sz w:val="18"/>
          <w:szCs w:val="18"/>
        </w:rPr>
        <w:t xml:space="preserve"> jest odległością między wzorcem i antywzorcem. Wykorzystując metrykę euklidesową odległość między wzorcem i antywzorcem można zapisać w postaci:</w:t>
      </w:r>
    </w:p>
    <w:p w:rsidR="00756443" w:rsidRPr="00AA525A" w:rsidRDefault="00756443" w:rsidP="00AA525A">
      <w:pPr>
        <w:tabs>
          <w:tab w:val="left" w:pos="7200"/>
        </w:tabs>
        <w:spacing w:before="120"/>
        <w:ind w:left="3538"/>
        <w:jc w:val="center"/>
        <w:rPr>
          <w:rFonts w:ascii="Arial" w:hAnsi="Arial" w:cs="Arial"/>
          <w:color w:val="000000"/>
          <w:sz w:val="18"/>
          <w:szCs w:val="18"/>
        </w:rPr>
      </w:pPr>
      <w:r w:rsidRPr="00D3503C">
        <w:rPr>
          <w:rFonts w:ascii="Arial" w:hAnsi="Arial" w:cs="Arial"/>
          <w:color w:val="000000"/>
          <w:position w:val="-34"/>
          <w:sz w:val="18"/>
          <w:szCs w:val="18"/>
        </w:rPr>
        <w:object w:dxaOrig="1980" w:dyaOrig="760">
          <v:shape id="_x0000_i1040" type="#_x0000_t75" style="width:100.4pt;height:37.4pt" o:ole="">
            <v:imagedata r:id="rId38" o:title=""/>
          </v:shape>
          <o:OLEObject Type="Embed" ProgID="Equation.3" ShapeID="_x0000_i1040" DrawAspect="Content" ObjectID="_1551165878" r:id="rId39"/>
        </w:object>
      </w:r>
      <w:r w:rsidRPr="00D3503C">
        <w:rPr>
          <w:rFonts w:ascii="Arial" w:hAnsi="Arial" w:cs="Arial"/>
          <w:color w:val="000000"/>
          <w:sz w:val="18"/>
          <w:szCs w:val="18"/>
        </w:rPr>
        <w:t xml:space="preserve">. </w:t>
      </w:r>
      <w:r w:rsidRPr="00D3503C">
        <w:rPr>
          <w:rFonts w:ascii="Arial" w:hAnsi="Arial" w:cs="Arial"/>
          <w:color w:val="000000"/>
          <w:sz w:val="18"/>
          <w:szCs w:val="18"/>
        </w:rPr>
        <w:tab/>
        <w:t>(8)</w:t>
      </w:r>
    </w:p>
    <w:p w:rsidR="00756443" w:rsidRPr="00D3503C" w:rsidRDefault="00756443" w:rsidP="00756443">
      <w:pPr>
        <w:tabs>
          <w:tab w:val="left" w:pos="1080"/>
        </w:tabs>
        <w:spacing w:line="280" w:lineRule="exact"/>
        <w:jc w:val="both"/>
        <w:rPr>
          <w:rFonts w:ascii="Arial" w:hAnsi="Arial" w:cs="Arial"/>
          <w:color w:val="000000"/>
          <w:sz w:val="18"/>
          <w:szCs w:val="18"/>
        </w:rPr>
      </w:pPr>
      <w:r w:rsidRPr="00D3503C">
        <w:rPr>
          <w:rFonts w:ascii="Arial" w:hAnsi="Arial" w:cs="Arial"/>
          <w:b/>
          <w:color w:val="000000"/>
          <w:sz w:val="18"/>
          <w:szCs w:val="18"/>
        </w:rPr>
        <w:t xml:space="preserve">Współczynnik korelacji </w:t>
      </w:r>
      <w:r w:rsidR="006A6BAC">
        <w:rPr>
          <w:rFonts w:ascii="Arial" w:hAnsi="Arial" w:cs="Arial"/>
          <w:b/>
          <w:color w:val="000000"/>
          <w:sz w:val="18"/>
          <w:szCs w:val="18"/>
        </w:rPr>
        <w:t>tau Kendalla</w:t>
      </w:r>
      <w:r w:rsidRPr="00D3503C">
        <w:rPr>
          <w:rStyle w:val="Odwoanieprzypisudolnego"/>
          <w:i/>
          <w:color w:val="000000"/>
          <w:sz w:val="18"/>
          <w:szCs w:val="18"/>
        </w:rPr>
        <w:footnoteReference w:id="3"/>
      </w:r>
      <w:r w:rsidRPr="00D3503C">
        <w:rPr>
          <w:rFonts w:ascii="Arial" w:hAnsi="Arial" w:cs="Arial"/>
          <w:color w:val="000000"/>
          <w:sz w:val="18"/>
          <w:szCs w:val="18"/>
        </w:rPr>
        <w:t xml:space="preserve"> wykorzystywany </w:t>
      </w:r>
      <w:r w:rsidR="006A6BAC">
        <w:rPr>
          <w:rFonts w:ascii="Arial" w:hAnsi="Arial" w:cs="Arial"/>
          <w:color w:val="000000"/>
          <w:sz w:val="18"/>
          <w:szCs w:val="18"/>
        </w:rPr>
        <w:t xml:space="preserve">jest </w:t>
      </w:r>
      <w:r w:rsidRPr="00D3503C">
        <w:rPr>
          <w:rFonts w:ascii="Arial" w:hAnsi="Arial" w:cs="Arial"/>
          <w:color w:val="000000"/>
          <w:sz w:val="18"/>
          <w:szCs w:val="18"/>
        </w:rPr>
        <w:t xml:space="preserve">do badania siły i kierunku współzależności między cechami porządkowymi. Współczynnik korelacji </w:t>
      </w:r>
      <w:r w:rsidR="006A6BAC">
        <w:rPr>
          <w:rFonts w:ascii="Arial" w:hAnsi="Arial" w:cs="Arial"/>
          <w:color w:val="000000"/>
          <w:sz w:val="18"/>
          <w:szCs w:val="18"/>
        </w:rPr>
        <w:t xml:space="preserve">tau Kendalla </w:t>
      </w:r>
      <w:r w:rsidRPr="00D3503C">
        <w:rPr>
          <w:rFonts w:ascii="Arial" w:hAnsi="Arial" w:cs="Arial"/>
          <w:color w:val="000000"/>
          <w:sz w:val="18"/>
          <w:szCs w:val="18"/>
        </w:rPr>
        <w:t xml:space="preserve">przyjmuje wartości liczbowe z przedziału domkniętego </w:t>
      </w:r>
      <w:r w:rsidRPr="00D3503C">
        <w:rPr>
          <w:rFonts w:ascii="Arial" w:hAnsi="Arial" w:cs="Arial"/>
          <w:color w:val="000000"/>
          <w:position w:val="-8"/>
          <w:sz w:val="18"/>
          <w:szCs w:val="18"/>
        </w:rPr>
        <w:object w:dxaOrig="580" w:dyaOrig="260">
          <v:shape id="_x0000_i1041" type="#_x0000_t75" style="width:29.75pt;height:12.45pt" o:ole="">
            <v:imagedata r:id="rId40" o:title=""/>
          </v:shape>
          <o:OLEObject Type="Embed" ProgID="Equation.3" ShapeID="_x0000_i1041" DrawAspect="Content" ObjectID="_1551165879" r:id="rId41"/>
        </w:object>
      </w:r>
      <w:r w:rsidRPr="00D3503C">
        <w:rPr>
          <w:rFonts w:ascii="Arial" w:hAnsi="Arial" w:cs="Arial"/>
          <w:color w:val="000000"/>
          <w:sz w:val="18"/>
          <w:szCs w:val="18"/>
        </w:rPr>
        <w:t xml:space="preserve">. Korelacja dodatnia między badanymi cechami występuje </w:t>
      </w:r>
      <w:r w:rsidR="006A6BAC">
        <w:rPr>
          <w:rFonts w:ascii="Arial" w:hAnsi="Arial" w:cs="Arial"/>
          <w:color w:val="000000"/>
          <w:sz w:val="18"/>
          <w:szCs w:val="18"/>
        </w:rPr>
        <w:t>wtedy, gdy ma miejsce zgodność</w:t>
      </w:r>
      <w:r w:rsidR="009668B4">
        <w:rPr>
          <w:rFonts w:ascii="Arial" w:hAnsi="Arial" w:cs="Arial"/>
          <w:color w:val="000000"/>
          <w:sz w:val="18"/>
          <w:szCs w:val="18"/>
        </w:rPr>
        <w:t xml:space="preserve"> uporządkowań, przy czym wartość 1 oznacza pełną zgodność</w:t>
      </w:r>
      <w:r w:rsidR="0015079E">
        <w:rPr>
          <w:rFonts w:ascii="Arial" w:hAnsi="Arial" w:cs="Arial"/>
          <w:color w:val="000000"/>
          <w:sz w:val="18"/>
          <w:szCs w:val="18"/>
        </w:rPr>
        <w:t>.</w:t>
      </w:r>
      <w:r w:rsidR="009668B4">
        <w:rPr>
          <w:rFonts w:ascii="Arial" w:hAnsi="Arial" w:cs="Arial"/>
          <w:color w:val="000000"/>
          <w:sz w:val="18"/>
          <w:szCs w:val="18"/>
        </w:rPr>
        <w:t xml:space="preserve"> </w:t>
      </w:r>
      <w:r w:rsidR="0015079E">
        <w:rPr>
          <w:rFonts w:ascii="Arial" w:hAnsi="Arial" w:cs="Arial"/>
          <w:color w:val="000000"/>
          <w:sz w:val="18"/>
          <w:szCs w:val="18"/>
        </w:rPr>
        <w:t xml:space="preserve">Natomiast </w:t>
      </w:r>
      <w:r w:rsidRPr="00D3503C">
        <w:rPr>
          <w:rFonts w:ascii="Arial" w:hAnsi="Arial" w:cs="Arial"/>
          <w:color w:val="000000"/>
          <w:sz w:val="18"/>
          <w:szCs w:val="18"/>
        </w:rPr>
        <w:t xml:space="preserve">korelacja ujemna </w:t>
      </w:r>
      <w:r w:rsidR="0015079E">
        <w:rPr>
          <w:rFonts w:ascii="Arial" w:hAnsi="Arial" w:cs="Arial"/>
          <w:color w:val="000000"/>
          <w:sz w:val="18"/>
          <w:szCs w:val="18"/>
        </w:rPr>
        <w:t xml:space="preserve">występuje </w:t>
      </w:r>
      <w:r w:rsidRPr="00D3503C">
        <w:rPr>
          <w:rFonts w:ascii="Arial" w:hAnsi="Arial" w:cs="Arial"/>
          <w:color w:val="000000"/>
          <w:sz w:val="18"/>
          <w:szCs w:val="18"/>
        </w:rPr>
        <w:t xml:space="preserve">gdy uporządkowania są przeciwstawne. Współczynnik </w:t>
      </w:r>
      <w:r w:rsidR="006A6BAC">
        <w:rPr>
          <w:rFonts w:ascii="Arial" w:hAnsi="Arial" w:cs="Arial"/>
          <w:color w:val="000000"/>
          <w:sz w:val="18"/>
          <w:szCs w:val="18"/>
        </w:rPr>
        <w:t xml:space="preserve">tau Kendalla </w:t>
      </w:r>
      <w:r w:rsidRPr="00D3503C">
        <w:rPr>
          <w:rFonts w:ascii="Arial" w:hAnsi="Arial" w:cs="Arial"/>
          <w:color w:val="000000"/>
          <w:sz w:val="18"/>
          <w:szCs w:val="18"/>
        </w:rPr>
        <w:t xml:space="preserve">obliczany </w:t>
      </w:r>
      <w:r w:rsidR="0015079E" w:rsidRPr="00D3503C">
        <w:rPr>
          <w:rFonts w:ascii="Arial" w:hAnsi="Arial" w:cs="Arial"/>
          <w:color w:val="000000"/>
          <w:sz w:val="18"/>
          <w:szCs w:val="18"/>
        </w:rPr>
        <w:t xml:space="preserve">jest </w:t>
      </w:r>
      <w:r w:rsidRPr="00D3503C">
        <w:rPr>
          <w:rFonts w:ascii="Arial" w:hAnsi="Arial" w:cs="Arial"/>
          <w:color w:val="000000"/>
          <w:sz w:val="18"/>
          <w:szCs w:val="18"/>
        </w:rPr>
        <w:t>według wzoru:</w:t>
      </w:r>
    </w:p>
    <w:p w:rsidR="00756443" w:rsidRPr="00D3503C" w:rsidRDefault="002C5B72" w:rsidP="00AA525A">
      <w:pPr>
        <w:tabs>
          <w:tab w:val="left" w:pos="7230"/>
        </w:tabs>
        <w:ind w:left="2268"/>
        <w:rPr>
          <w:rFonts w:ascii="Arial" w:hAnsi="Arial" w:cs="Arial"/>
          <w:color w:val="000000"/>
          <w:sz w:val="18"/>
          <w:szCs w:val="18"/>
        </w:rPr>
      </w:pPr>
      <w:r w:rsidRPr="0064072F">
        <w:rPr>
          <w:rFonts w:ascii="Arial" w:hAnsi="Arial" w:cs="Arial"/>
          <w:color w:val="000000"/>
          <w:position w:val="-34"/>
          <w:sz w:val="18"/>
          <w:szCs w:val="18"/>
        </w:rPr>
        <w:object w:dxaOrig="3180" w:dyaOrig="720">
          <v:shape id="_x0000_i1042" type="#_x0000_t75" style="width:161.3pt;height:35.3pt" o:ole="">
            <v:imagedata r:id="rId42" o:title=""/>
          </v:shape>
          <o:OLEObject Type="Embed" ProgID="Equation.3" ShapeID="_x0000_i1042" DrawAspect="Content" ObjectID="_1551165880" r:id="rId43"/>
        </w:object>
      </w:r>
      <w:r w:rsidR="00756443" w:rsidRPr="00D3503C">
        <w:rPr>
          <w:rFonts w:ascii="Arial" w:hAnsi="Arial" w:cs="Arial"/>
          <w:color w:val="000000"/>
          <w:sz w:val="18"/>
          <w:szCs w:val="18"/>
        </w:rPr>
        <w:t>,</w:t>
      </w:r>
      <w:r w:rsidR="00AA525A">
        <w:rPr>
          <w:rFonts w:ascii="Arial" w:hAnsi="Arial" w:cs="Arial"/>
          <w:color w:val="000000"/>
          <w:sz w:val="18"/>
          <w:szCs w:val="18"/>
        </w:rPr>
        <w:tab/>
        <w:t>(9)</w:t>
      </w:r>
    </w:p>
    <w:p w:rsidR="00756443" w:rsidRPr="00D3503C" w:rsidRDefault="00756443" w:rsidP="0071317B">
      <w:pPr>
        <w:tabs>
          <w:tab w:val="left" w:pos="1080"/>
        </w:tabs>
        <w:spacing w:line="300" w:lineRule="exact"/>
        <w:jc w:val="both"/>
        <w:rPr>
          <w:rFonts w:ascii="Arial" w:hAnsi="Arial" w:cs="Arial"/>
          <w:color w:val="000000"/>
          <w:sz w:val="18"/>
          <w:szCs w:val="18"/>
        </w:rPr>
      </w:pPr>
      <w:r w:rsidRPr="00D3503C">
        <w:rPr>
          <w:rFonts w:ascii="Arial" w:hAnsi="Arial" w:cs="Arial"/>
          <w:color w:val="000000"/>
          <w:sz w:val="18"/>
          <w:szCs w:val="18"/>
        </w:rPr>
        <w:t xml:space="preserve">gdzie: </w:t>
      </w:r>
      <w:r w:rsidR="007730E2">
        <w:rPr>
          <w:rFonts w:ascii="Arial" w:hAnsi="Arial" w:cs="Arial"/>
          <w:color w:val="000000"/>
          <w:sz w:val="18"/>
          <w:szCs w:val="18"/>
        </w:rPr>
        <w:t>N</w:t>
      </w:r>
      <w:r w:rsidR="007730E2" w:rsidRPr="0071317B">
        <w:rPr>
          <w:rFonts w:ascii="Arial" w:hAnsi="Arial" w:cs="Arial"/>
          <w:color w:val="000000"/>
          <w:sz w:val="18"/>
          <w:szCs w:val="18"/>
          <w:vertAlign w:val="subscript"/>
        </w:rPr>
        <w:t>c</w:t>
      </w:r>
      <w:r w:rsidR="00497204">
        <w:rPr>
          <w:rFonts w:ascii="Arial" w:hAnsi="Arial" w:cs="Arial"/>
          <w:color w:val="000000"/>
          <w:sz w:val="18"/>
          <w:szCs w:val="18"/>
        </w:rPr>
        <w:t xml:space="preserve"> </w:t>
      </w:r>
      <w:r w:rsidR="0071317B">
        <w:rPr>
          <w:rFonts w:ascii="Arial" w:hAnsi="Arial" w:cs="Arial"/>
          <w:color w:val="000000"/>
          <w:sz w:val="18"/>
          <w:szCs w:val="18"/>
        </w:rPr>
        <w:t>i N</w:t>
      </w:r>
      <w:r w:rsidR="0071317B" w:rsidRPr="0071317B">
        <w:rPr>
          <w:rFonts w:ascii="Arial" w:hAnsi="Arial" w:cs="Arial"/>
          <w:color w:val="000000"/>
          <w:sz w:val="18"/>
          <w:szCs w:val="18"/>
          <w:vertAlign w:val="subscript"/>
        </w:rPr>
        <w:t>d</w:t>
      </w:r>
      <w:r w:rsidR="0071317B">
        <w:rPr>
          <w:rFonts w:ascii="Arial" w:hAnsi="Arial" w:cs="Arial"/>
          <w:color w:val="000000"/>
          <w:sz w:val="18"/>
          <w:szCs w:val="18"/>
        </w:rPr>
        <w:t xml:space="preserve"> są odpowiednio liczbą zgodnych i niezgodnych par obserwacji, T</w:t>
      </w:r>
      <w:r w:rsidR="0071317B" w:rsidRPr="0071317B">
        <w:rPr>
          <w:rFonts w:ascii="Arial" w:hAnsi="Arial" w:cs="Arial"/>
          <w:color w:val="000000"/>
          <w:sz w:val="18"/>
          <w:szCs w:val="18"/>
          <w:vertAlign w:val="subscript"/>
        </w:rPr>
        <w:t>X</w:t>
      </w:r>
      <w:r w:rsidR="00826E83">
        <w:rPr>
          <w:rFonts w:ascii="Arial" w:hAnsi="Arial" w:cs="Arial"/>
          <w:color w:val="000000"/>
          <w:sz w:val="18"/>
          <w:szCs w:val="18"/>
        </w:rPr>
        <w:t xml:space="preserve"> i</w:t>
      </w:r>
      <w:r w:rsidR="0071317B">
        <w:rPr>
          <w:rFonts w:ascii="Arial" w:hAnsi="Arial" w:cs="Arial"/>
          <w:color w:val="000000"/>
          <w:sz w:val="18"/>
          <w:szCs w:val="18"/>
        </w:rPr>
        <w:t xml:space="preserve"> T</w:t>
      </w:r>
      <w:r w:rsidR="0071317B" w:rsidRPr="0071317B">
        <w:rPr>
          <w:rFonts w:ascii="Arial" w:hAnsi="Arial" w:cs="Arial"/>
          <w:color w:val="000000"/>
          <w:sz w:val="18"/>
          <w:szCs w:val="18"/>
          <w:vertAlign w:val="subscript"/>
        </w:rPr>
        <w:t>Y</w:t>
      </w:r>
      <w:r w:rsidR="0071317B">
        <w:rPr>
          <w:rFonts w:ascii="Arial" w:hAnsi="Arial" w:cs="Arial"/>
          <w:color w:val="000000"/>
          <w:sz w:val="18"/>
          <w:szCs w:val="18"/>
        </w:rPr>
        <w:t xml:space="preserve"> </w:t>
      </w:r>
      <w:r w:rsidR="00826E83">
        <w:rPr>
          <w:rFonts w:ascii="Arial" w:hAnsi="Arial" w:cs="Arial"/>
          <w:color w:val="000000"/>
          <w:sz w:val="18"/>
          <w:szCs w:val="18"/>
        </w:rPr>
        <w:t>oznaczają odpowiednio liczbę wartości remisowych danej rangi w pierwszym i drugim rangowaniu w okresie 2014 r. i 2015 r.</w:t>
      </w:r>
      <w:r w:rsidRPr="00D3503C">
        <w:rPr>
          <w:rFonts w:ascii="Arial" w:hAnsi="Arial" w:cs="Arial"/>
          <w:color w:val="000000"/>
          <w:sz w:val="18"/>
          <w:szCs w:val="18"/>
        </w:rPr>
        <w:t xml:space="preserve">, </w:t>
      </w:r>
      <w:r w:rsidRPr="00D3503C">
        <w:rPr>
          <w:rFonts w:ascii="Arial" w:hAnsi="Arial" w:cs="Arial"/>
          <w:i/>
          <w:color w:val="000000"/>
          <w:sz w:val="18"/>
          <w:szCs w:val="18"/>
        </w:rPr>
        <w:t>n</w:t>
      </w:r>
      <w:r w:rsidRPr="00D3503C">
        <w:rPr>
          <w:rFonts w:ascii="Arial" w:hAnsi="Arial" w:cs="Arial"/>
          <w:color w:val="000000"/>
          <w:sz w:val="18"/>
          <w:szCs w:val="18"/>
        </w:rPr>
        <w:t xml:space="preserve"> – liczba analizowanych województw</w:t>
      </w:r>
      <w:r w:rsidRPr="00D3503C">
        <w:rPr>
          <w:rFonts w:ascii="Arial" w:hAnsi="Arial" w:cs="Arial"/>
          <w:i/>
          <w:color w:val="000000"/>
          <w:sz w:val="18"/>
          <w:szCs w:val="18"/>
        </w:rPr>
        <w:t xml:space="preserve"> </w:t>
      </w:r>
      <w:r w:rsidRPr="00C80C2F">
        <w:rPr>
          <w:rFonts w:ascii="Arial" w:hAnsi="Arial" w:cs="Arial"/>
          <w:color w:val="000000"/>
          <w:sz w:val="18"/>
          <w:szCs w:val="18"/>
        </w:rPr>
        <w:t>(</w:t>
      </w:r>
      <w:r w:rsidRPr="00D3503C">
        <w:rPr>
          <w:rFonts w:ascii="Arial" w:hAnsi="Arial" w:cs="Arial"/>
          <w:i/>
          <w:color w:val="000000"/>
          <w:sz w:val="18"/>
          <w:szCs w:val="18"/>
        </w:rPr>
        <w:t>n</w:t>
      </w:r>
      <w:r w:rsidRPr="00D3503C">
        <w:rPr>
          <w:rFonts w:ascii="Arial" w:hAnsi="Arial" w:cs="Arial"/>
          <w:color w:val="000000"/>
          <w:sz w:val="18"/>
          <w:szCs w:val="18"/>
        </w:rPr>
        <w:t>=16</w:t>
      </w:r>
      <w:r>
        <w:rPr>
          <w:rFonts w:ascii="Arial" w:hAnsi="Arial" w:cs="Arial"/>
          <w:color w:val="000000"/>
          <w:sz w:val="18"/>
          <w:szCs w:val="18"/>
        </w:rPr>
        <w:t>)</w:t>
      </w:r>
      <w:r w:rsidRPr="00D3503C">
        <w:rPr>
          <w:rFonts w:ascii="Arial" w:hAnsi="Arial" w:cs="Arial"/>
          <w:color w:val="000000"/>
          <w:sz w:val="18"/>
          <w:szCs w:val="18"/>
        </w:rPr>
        <w:t>.</w:t>
      </w:r>
    </w:p>
    <w:p w:rsidR="00756443" w:rsidRPr="00D3503C" w:rsidRDefault="00756443" w:rsidP="00756443">
      <w:pPr>
        <w:tabs>
          <w:tab w:val="left" w:pos="397"/>
        </w:tabs>
        <w:spacing w:before="120" w:line="296" w:lineRule="exact"/>
        <w:jc w:val="both"/>
        <w:rPr>
          <w:rFonts w:ascii="Arial" w:hAnsi="Arial" w:cs="Arial"/>
          <w:b/>
          <w:color w:val="000000"/>
          <w:spacing w:val="-1"/>
          <w:sz w:val="17"/>
          <w:szCs w:val="17"/>
        </w:rPr>
      </w:pPr>
      <w:r w:rsidRPr="00D3503C">
        <w:rPr>
          <w:rFonts w:ascii="Arial" w:hAnsi="Arial" w:cs="Arial"/>
          <w:b/>
          <w:color w:val="000000"/>
          <w:spacing w:val="-1"/>
          <w:sz w:val="17"/>
          <w:szCs w:val="17"/>
        </w:rPr>
        <w:t>GRUPOWANIE OBIEKTÓW</w:t>
      </w:r>
      <w:r w:rsidRPr="00587BE4">
        <w:rPr>
          <w:rFonts w:ascii="Arial" w:hAnsi="Arial" w:cs="Arial"/>
          <w:color w:val="000000"/>
          <w:spacing w:val="-1"/>
          <w:sz w:val="6"/>
          <w:szCs w:val="6"/>
        </w:rPr>
        <w:t xml:space="preserve"> </w:t>
      </w:r>
      <w:r w:rsidRPr="00D3503C">
        <w:rPr>
          <w:rStyle w:val="Odwoanieprzypisudolnego"/>
          <w:i/>
          <w:color w:val="000000"/>
          <w:spacing w:val="-1"/>
          <w:sz w:val="18"/>
          <w:szCs w:val="18"/>
        </w:rPr>
        <w:footnoteReference w:id="4"/>
      </w:r>
    </w:p>
    <w:p w:rsidR="00756443" w:rsidRPr="00FE20B7" w:rsidRDefault="00756443" w:rsidP="00756443">
      <w:pPr>
        <w:spacing w:before="120" w:line="288" w:lineRule="exact"/>
        <w:ind w:firstLine="397"/>
        <w:jc w:val="both"/>
        <w:rPr>
          <w:rFonts w:ascii="Arial" w:hAnsi="Arial" w:cs="Arial"/>
          <w:color w:val="000000"/>
          <w:sz w:val="18"/>
          <w:szCs w:val="18"/>
        </w:rPr>
      </w:pPr>
      <w:r w:rsidRPr="00FE20B7">
        <w:rPr>
          <w:rFonts w:ascii="Arial" w:hAnsi="Arial" w:cs="Arial"/>
          <w:color w:val="000000"/>
          <w:sz w:val="18"/>
          <w:szCs w:val="18"/>
        </w:rPr>
        <w:t xml:space="preserve">Wyróżnia się dwa typy algorytmów grupowania, tj. hierarchiczne i niehierarchiczne. </w:t>
      </w:r>
      <w:r>
        <w:rPr>
          <w:rFonts w:ascii="Arial" w:hAnsi="Arial" w:cs="Arial"/>
          <w:color w:val="000000"/>
          <w:sz w:val="18"/>
          <w:szCs w:val="18"/>
        </w:rPr>
        <w:br/>
      </w:r>
      <w:r w:rsidRPr="00FE20B7">
        <w:rPr>
          <w:rFonts w:ascii="Arial" w:hAnsi="Arial" w:cs="Arial"/>
          <w:color w:val="000000"/>
          <w:sz w:val="18"/>
          <w:szCs w:val="18"/>
        </w:rPr>
        <w:t xml:space="preserve">Metody hierarchiczne prowadzą do utworzenia, ze zbioru badanych obiektów, drzewka połączeń (tzw. dendrogramu), nie wymagają podania liczby skupień, które ustalane są zwykle </w:t>
      </w:r>
      <w:r>
        <w:rPr>
          <w:rFonts w:ascii="Arial" w:hAnsi="Arial" w:cs="Arial"/>
          <w:color w:val="000000"/>
          <w:sz w:val="18"/>
          <w:szCs w:val="18"/>
        </w:rPr>
        <w:br/>
      </w:r>
      <w:r w:rsidRPr="00FE20B7">
        <w:rPr>
          <w:rFonts w:ascii="Arial" w:hAnsi="Arial" w:cs="Arial"/>
          <w:color w:val="000000"/>
          <w:sz w:val="18"/>
          <w:szCs w:val="18"/>
        </w:rPr>
        <w:lastRenderedPageBreak/>
        <w:t xml:space="preserve">na końcu analizy przez wyznaczenie arbitralnej wartości progowej odległości wiązania. Metody hierarchiczne ze względu na procedury grupowania można podzielić na aglomeracyjne </w:t>
      </w:r>
      <w:r>
        <w:rPr>
          <w:rFonts w:ascii="Arial" w:hAnsi="Arial" w:cs="Arial"/>
          <w:color w:val="000000"/>
          <w:sz w:val="18"/>
          <w:szCs w:val="18"/>
        </w:rPr>
        <w:br/>
      </w:r>
      <w:r w:rsidRPr="00FE20B7">
        <w:rPr>
          <w:rFonts w:ascii="Arial" w:hAnsi="Arial" w:cs="Arial"/>
          <w:color w:val="000000"/>
          <w:sz w:val="18"/>
          <w:szCs w:val="18"/>
        </w:rPr>
        <w:t xml:space="preserve">i deglomeracyjne. Metoda Warda należy do grupy metod aglomeracyjnych, która charakteryzuje się minimalizacją sumy kwadratów odchyleń od środka ciężkości nowo powstałej grupy między dwoma skupieniami. Głównym założeniem metod niehierarchicznych jest określenie </w:t>
      </w:r>
      <w:r>
        <w:rPr>
          <w:rFonts w:ascii="Arial" w:hAnsi="Arial" w:cs="Arial"/>
          <w:color w:val="000000"/>
          <w:sz w:val="18"/>
          <w:szCs w:val="18"/>
        </w:rPr>
        <w:br/>
      </w:r>
      <w:r w:rsidRPr="00FE20B7">
        <w:rPr>
          <w:rFonts w:ascii="Arial" w:hAnsi="Arial" w:cs="Arial"/>
          <w:i/>
          <w:color w:val="000000"/>
          <w:sz w:val="18"/>
          <w:szCs w:val="18"/>
        </w:rPr>
        <w:t>k</w:t>
      </w:r>
      <w:r w:rsidRPr="00FE20B7">
        <w:rPr>
          <w:rFonts w:ascii="Arial" w:hAnsi="Arial" w:cs="Arial"/>
          <w:color w:val="000000"/>
          <w:sz w:val="18"/>
          <w:szCs w:val="18"/>
        </w:rPr>
        <w:t xml:space="preserve">-skupień. Jedną z nich jest metoda </w:t>
      </w:r>
      <w:r w:rsidRPr="00FE20B7">
        <w:rPr>
          <w:rFonts w:ascii="Arial" w:hAnsi="Arial" w:cs="Arial"/>
          <w:i/>
          <w:color w:val="000000"/>
          <w:sz w:val="18"/>
          <w:szCs w:val="18"/>
        </w:rPr>
        <w:t>k</w:t>
      </w:r>
      <w:r w:rsidRPr="00FE20B7">
        <w:rPr>
          <w:rFonts w:ascii="Arial" w:hAnsi="Arial" w:cs="Arial"/>
          <w:i/>
          <w:color w:val="000000"/>
          <w:sz w:val="18"/>
          <w:szCs w:val="18"/>
        </w:rPr>
        <w:softHyphen/>
      </w:r>
      <w:r w:rsidRPr="00FE20B7">
        <w:rPr>
          <w:rFonts w:ascii="Arial" w:hAnsi="Arial" w:cs="Arial"/>
          <w:color w:val="000000"/>
          <w:sz w:val="18"/>
          <w:szCs w:val="18"/>
        </w:rPr>
        <w:t xml:space="preserve">-średnich, która dzieli populację na </w:t>
      </w:r>
      <w:r w:rsidRPr="00FE20B7">
        <w:rPr>
          <w:rFonts w:ascii="Arial" w:hAnsi="Arial" w:cs="Arial"/>
          <w:i/>
          <w:color w:val="000000"/>
          <w:sz w:val="18"/>
          <w:szCs w:val="18"/>
        </w:rPr>
        <w:t>k</w:t>
      </w:r>
      <w:r w:rsidRPr="00FE20B7">
        <w:rPr>
          <w:rFonts w:ascii="Arial" w:hAnsi="Arial" w:cs="Arial"/>
          <w:color w:val="000000"/>
          <w:sz w:val="18"/>
          <w:szCs w:val="18"/>
        </w:rPr>
        <w:t xml:space="preserve">-grup, w taki sposób, aby zminimalizować wielkość wewnątrzgrupowej wariancji. Funkcję kryterium dobroci grupowania obiektów w tej metodzie pełnią tzw. błędy podziału. Klasyczny wariant metody </w:t>
      </w:r>
      <w:r>
        <w:rPr>
          <w:rFonts w:ascii="Arial" w:hAnsi="Arial" w:cs="Arial"/>
          <w:color w:val="000000"/>
          <w:sz w:val="18"/>
          <w:szCs w:val="18"/>
        </w:rPr>
        <w:br/>
      </w:r>
      <w:r w:rsidRPr="00FE20B7">
        <w:rPr>
          <w:rFonts w:ascii="Arial" w:hAnsi="Arial" w:cs="Arial"/>
          <w:i/>
          <w:color w:val="000000"/>
          <w:sz w:val="18"/>
          <w:szCs w:val="18"/>
        </w:rPr>
        <w:t>k</w:t>
      </w:r>
      <w:r w:rsidRPr="00FE20B7">
        <w:rPr>
          <w:rFonts w:ascii="Arial" w:hAnsi="Arial" w:cs="Arial"/>
          <w:color w:val="000000"/>
          <w:sz w:val="18"/>
          <w:szCs w:val="18"/>
        </w:rPr>
        <w:t xml:space="preserve">-średnich zaproponowany przez Hartigana (1975) polega na wstępnym ustaleniu liczby grup, do których zaklasyfikujemy obiekty oraz maksymalną liczbę iteracji poprawiania dobroci </w:t>
      </w:r>
      <w:r>
        <w:rPr>
          <w:rFonts w:ascii="Arial" w:hAnsi="Arial" w:cs="Arial"/>
          <w:color w:val="000000"/>
          <w:sz w:val="18"/>
          <w:szCs w:val="18"/>
        </w:rPr>
        <w:br/>
      </w:r>
      <w:r w:rsidRPr="00FE20B7">
        <w:rPr>
          <w:rFonts w:ascii="Arial" w:hAnsi="Arial" w:cs="Arial"/>
          <w:color w:val="000000"/>
          <w:sz w:val="18"/>
          <w:szCs w:val="18"/>
        </w:rPr>
        <w:t xml:space="preserve">grupowania. Ustalany jest stopień ciężkości wstępnych grup obiektów, a następnie do grup przyporządkowujemy obiekty. Dany obiekt przyporządkowany jest do grupy, jeżeli jego odległość od środka ciężkości jest najmniejsza. Wyznaczana jest wartość wyjściowego błędu </w:t>
      </w:r>
      <w:r>
        <w:rPr>
          <w:rFonts w:ascii="Arial" w:hAnsi="Arial" w:cs="Arial"/>
          <w:color w:val="000000"/>
          <w:sz w:val="18"/>
          <w:szCs w:val="18"/>
        </w:rPr>
        <w:br/>
      </w:r>
      <w:r w:rsidRPr="00FE20B7">
        <w:rPr>
          <w:rFonts w:ascii="Arial" w:hAnsi="Arial" w:cs="Arial"/>
          <w:color w:val="000000"/>
          <w:sz w:val="18"/>
          <w:szCs w:val="18"/>
        </w:rPr>
        <w:t xml:space="preserve">grupowania obiektów. Natomiast w kolejnym kroku w sposób iteracyjny, przemieszczając obiekty pomiędzy grupami, optymalizujemy wstępną konfigurację grup obiektów, dążąc </w:t>
      </w:r>
      <w:r>
        <w:rPr>
          <w:rFonts w:ascii="Arial" w:hAnsi="Arial" w:cs="Arial"/>
          <w:color w:val="000000"/>
          <w:sz w:val="18"/>
          <w:szCs w:val="18"/>
        </w:rPr>
        <w:br/>
      </w:r>
      <w:r w:rsidRPr="00FE20B7">
        <w:rPr>
          <w:rFonts w:ascii="Arial" w:hAnsi="Arial" w:cs="Arial"/>
          <w:color w:val="000000"/>
          <w:sz w:val="18"/>
          <w:szCs w:val="18"/>
        </w:rPr>
        <w:t xml:space="preserve">do minimalizacji błędów grupowania. Dlatego też obliczamy dla pierwszego obiektu zmianę błędu grupowania wynikającą z przyporządkowania go do wszystkich kolejnych grup innych niż ta, w której aktualnie się znajduje. Jeżeli ta zmiana jest nieujemna dla wszystkich kolejnych przyporządkowań danego obiektu, to pozostawiamy go w grupie, w której znajdował się </w:t>
      </w:r>
      <w:r>
        <w:rPr>
          <w:rFonts w:ascii="Arial" w:hAnsi="Arial" w:cs="Arial"/>
          <w:color w:val="000000"/>
          <w:sz w:val="18"/>
          <w:szCs w:val="18"/>
        </w:rPr>
        <w:br/>
      </w:r>
      <w:r w:rsidRPr="00FE20B7">
        <w:rPr>
          <w:rFonts w:ascii="Arial" w:hAnsi="Arial" w:cs="Arial"/>
          <w:color w:val="000000"/>
          <w:sz w:val="18"/>
          <w:szCs w:val="18"/>
        </w:rPr>
        <w:t xml:space="preserve">na początku. W przeciwnej sytuacji przemieszczamy obiekt do tej grupy, dla której miernik przyjmuje najmniejszą wartość ujemną. Następnie obliczane są ponownie środki ciężkości grup obiektów, po uwzględnieniu przemieszczania się pierwszego obiektu do innej grupy oraz wyznaczamy nową wartość błędu grupowania. Podobnie sprawdzamy możliwość poprawy dobroci grupowania poprzez przemieszczanie każdego następnego obiektu do innej grupy </w:t>
      </w:r>
      <w:r>
        <w:rPr>
          <w:rFonts w:ascii="Arial" w:hAnsi="Arial" w:cs="Arial"/>
          <w:color w:val="000000"/>
          <w:sz w:val="18"/>
          <w:szCs w:val="18"/>
        </w:rPr>
        <w:br/>
      </w:r>
      <w:r w:rsidRPr="00FE20B7">
        <w:rPr>
          <w:rFonts w:ascii="Arial" w:hAnsi="Arial" w:cs="Arial"/>
          <w:color w:val="000000"/>
          <w:sz w:val="18"/>
          <w:szCs w:val="18"/>
        </w:rPr>
        <w:t xml:space="preserve">niż ta, w której znajdował się on we wstępnej fazie grupowania. Jeżeli w tej iteracji nie nastąpiło przemieszczenie obiektów między grupami tzn. że uzyskany został optymalny podział </w:t>
      </w:r>
      <w:r>
        <w:rPr>
          <w:rFonts w:ascii="Arial" w:hAnsi="Arial" w:cs="Arial"/>
          <w:color w:val="000000"/>
          <w:sz w:val="18"/>
          <w:szCs w:val="18"/>
        </w:rPr>
        <w:br/>
      </w:r>
      <w:r w:rsidRPr="00FE20B7">
        <w:rPr>
          <w:rFonts w:ascii="Arial" w:hAnsi="Arial" w:cs="Arial"/>
          <w:color w:val="000000"/>
          <w:sz w:val="18"/>
          <w:szCs w:val="18"/>
        </w:rPr>
        <w:t xml:space="preserve">na grupy obiektów. W przeciwnym razie dokonuje się kolejnych iteracji aż do momentu, </w:t>
      </w:r>
      <w:r>
        <w:rPr>
          <w:rFonts w:ascii="Arial" w:hAnsi="Arial" w:cs="Arial"/>
          <w:color w:val="000000"/>
          <w:sz w:val="18"/>
          <w:szCs w:val="18"/>
        </w:rPr>
        <w:br/>
      </w:r>
      <w:r w:rsidRPr="00FE20B7">
        <w:rPr>
          <w:rFonts w:ascii="Arial" w:hAnsi="Arial" w:cs="Arial"/>
          <w:color w:val="000000"/>
          <w:sz w:val="18"/>
          <w:szCs w:val="18"/>
        </w:rPr>
        <w:t>gdy w danej iteracji nie nastąpiło żadne przemieszczenie między grupami lub do momentu, gdy osiągnięto założoną liczbę iteracji.</w:t>
      </w:r>
    </w:p>
    <w:p w:rsidR="00756443" w:rsidRPr="00D3503C" w:rsidRDefault="00756443" w:rsidP="00756443">
      <w:pPr>
        <w:spacing w:before="120" w:line="260" w:lineRule="exact"/>
        <w:ind w:firstLine="397"/>
        <w:jc w:val="both"/>
        <w:rPr>
          <w:rFonts w:ascii="Arial" w:hAnsi="Arial" w:cs="Arial"/>
          <w:color w:val="000000"/>
          <w:spacing w:val="-1"/>
          <w:sz w:val="18"/>
          <w:szCs w:val="18"/>
        </w:rPr>
      </w:pPr>
    </w:p>
    <w:p w:rsidR="00756443" w:rsidRPr="00D3503C" w:rsidRDefault="00756443" w:rsidP="00756443">
      <w:pPr>
        <w:tabs>
          <w:tab w:val="left" w:pos="397"/>
        </w:tabs>
        <w:autoSpaceDE w:val="0"/>
        <w:autoSpaceDN w:val="0"/>
        <w:adjustRightInd w:val="0"/>
        <w:spacing w:before="120" w:line="300" w:lineRule="exact"/>
        <w:jc w:val="both"/>
        <w:rPr>
          <w:rFonts w:ascii="Arial" w:hAnsi="Arial" w:cs="Arial"/>
          <w:b/>
          <w:color w:val="000000"/>
          <w:sz w:val="17"/>
          <w:szCs w:val="17"/>
        </w:rPr>
      </w:pPr>
      <w:r w:rsidRPr="00D3503C">
        <w:rPr>
          <w:rFonts w:ascii="Arial" w:hAnsi="Arial" w:cs="Arial"/>
          <w:b/>
          <w:color w:val="000000"/>
          <w:sz w:val="17"/>
          <w:szCs w:val="17"/>
        </w:rPr>
        <w:t>WYNIKI BADAŃ</w:t>
      </w:r>
    </w:p>
    <w:p w:rsidR="00756443" w:rsidRPr="00D3503C" w:rsidRDefault="00756443" w:rsidP="00756443">
      <w:pPr>
        <w:tabs>
          <w:tab w:val="left" w:pos="255"/>
        </w:tabs>
        <w:autoSpaceDE w:val="0"/>
        <w:autoSpaceDN w:val="0"/>
        <w:adjustRightInd w:val="0"/>
        <w:spacing w:before="120" w:line="280" w:lineRule="exact"/>
        <w:ind w:firstLine="397"/>
        <w:jc w:val="both"/>
        <w:rPr>
          <w:rFonts w:ascii="Arial" w:hAnsi="Arial" w:cs="Arial"/>
          <w:color w:val="000000"/>
          <w:sz w:val="18"/>
          <w:szCs w:val="18"/>
        </w:rPr>
      </w:pPr>
      <w:r w:rsidRPr="00D3503C">
        <w:rPr>
          <w:rFonts w:ascii="Arial" w:hAnsi="Arial" w:cs="Arial"/>
          <w:color w:val="000000"/>
          <w:sz w:val="18"/>
          <w:szCs w:val="18"/>
        </w:rPr>
        <w:t xml:space="preserve">Celem analizy jest rozpoznanie terytorialnego zróżnicowania sytuacji osób </w:t>
      </w:r>
      <w:r>
        <w:rPr>
          <w:rFonts w:ascii="Arial" w:hAnsi="Arial" w:cs="Arial"/>
          <w:sz w:val="18"/>
          <w:szCs w:val="18"/>
        </w:rPr>
        <w:t>powyżej 50 roku życia</w:t>
      </w:r>
      <w:r w:rsidRPr="00712C12">
        <w:rPr>
          <w:rFonts w:ascii="Arial" w:hAnsi="Arial" w:cs="Arial"/>
          <w:spacing w:val="-2"/>
          <w:sz w:val="18"/>
          <w:szCs w:val="18"/>
        </w:rPr>
        <w:t xml:space="preserve"> </w:t>
      </w:r>
      <w:r w:rsidRPr="00D3503C">
        <w:rPr>
          <w:rFonts w:ascii="Arial" w:hAnsi="Arial" w:cs="Arial"/>
          <w:color w:val="000000"/>
          <w:sz w:val="18"/>
          <w:szCs w:val="18"/>
        </w:rPr>
        <w:t>na rynku pracy według województw oraz ich delimitacja. Za jednostkę badania uznano województwo według Nomenklatury Jednostek Terytorialnych do Celów Statystycznych (NTS2). Do zrealizowania postawionego celu w badaniu zaproponowano zestaw potencjalnych zmiennych służących do budowy miernika syntetycznego. Wartość progową współczynnik</w:t>
      </w:r>
      <w:r>
        <w:rPr>
          <w:rFonts w:ascii="Arial" w:hAnsi="Arial" w:cs="Arial"/>
          <w:color w:val="000000"/>
          <w:sz w:val="18"/>
          <w:szCs w:val="18"/>
        </w:rPr>
        <w:t>a</w:t>
      </w:r>
      <w:r w:rsidRPr="00D3503C">
        <w:rPr>
          <w:rFonts w:ascii="Arial" w:hAnsi="Arial" w:cs="Arial"/>
          <w:color w:val="000000"/>
          <w:sz w:val="18"/>
          <w:szCs w:val="18"/>
        </w:rPr>
        <w:t xml:space="preserve"> zmienności </w:t>
      </w:r>
      <w:r w:rsidRPr="00D3503C">
        <w:rPr>
          <w:rFonts w:ascii="Arial" w:hAnsi="Arial" w:cs="Arial"/>
          <w:color w:val="000000"/>
          <w:position w:val="-14"/>
          <w:sz w:val="18"/>
          <w:szCs w:val="18"/>
        </w:rPr>
        <w:object w:dxaOrig="260" w:dyaOrig="360">
          <v:shape id="_x0000_i1043" type="#_x0000_t75" style="width:12.45pt;height:18pt" o:ole="">
            <v:imagedata r:id="rId8" o:title=""/>
          </v:shape>
          <o:OLEObject Type="Embed" ProgID="Equation.3" ShapeID="_x0000_i1043" DrawAspect="Content" ObjectID="_1551165881" r:id="rId44"/>
        </w:object>
      </w:r>
      <w:r w:rsidRPr="00D3503C">
        <w:rPr>
          <w:rFonts w:ascii="Arial" w:hAnsi="Arial" w:cs="Arial"/>
          <w:color w:val="000000"/>
          <w:sz w:val="18"/>
          <w:szCs w:val="18"/>
        </w:rPr>
        <w:t xml:space="preserve"> zmiennych diagnostycznych wyznaczano na poziomie 5%. Następnie </w:t>
      </w:r>
      <w:r w:rsidRPr="00D3503C">
        <w:rPr>
          <w:rFonts w:ascii="Arial" w:hAnsi="Arial" w:cs="Arial"/>
          <w:color w:val="000000"/>
          <w:sz w:val="18"/>
          <w:szCs w:val="18"/>
        </w:rPr>
        <w:lastRenderedPageBreak/>
        <w:t xml:space="preserve">rozpoznano stopień skorelowania zmiennych, tzn. pojemność informacyjną każdej zmiennej. Do tego celu zastosowano metodę parametryczną Hellwiga wyznaczając wartość progową współczynnika korelacji  równą </w:t>
      </w:r>
      <w:r w:rsidRPr="00D3503C">
        <w:rPr>
          <w:rFonts w:ascii="Arial" w:hAnsi="Arial" w:cs="Arial"/>
          <w:i/>
          <w:color w:val="000000"/>
          <w:sz w:val="18"/>
          <w:szCs w:val="18"/>
        </w:rPr>
        <w:t>r*</w:t>
      </w:r>
      <w:r w:rsidRPr="00D3503C">
        <w:rPr>
          <w:rFonts w:ascii="Arial" w:hAnsi="Arial" w:cs="Arial"/>
          <w:color w:val="000000"/>
          <w:sz w:val="18"/>
          <w:szCs w:val="18"/>
        </w:rPr>
        <w:t xml:space="preserve">= 0,7. </w:t>
      </w:r>
    </w:p>
    <w:p w:rsidR="00756443" w:rsidRPr="00D3503C" w:rsidRDefault="00756443" w:rsidP="00756443">
      <w:pPr>
        <w:tabs>
          <w:tab w:val="left" w:pos="255"/>
        </w:tabs>
        <w:autoSpaceDE w:val="0"/>
        <w:autoSpaceDN w:val="0"/>
        <w:adjustRightInd w:val="0"/>
        <w:spacing w:before="240" w:line="280" w:lineRule="exact"/>
        <w:ind w:firstLine="397"/>
        <w:jc w:val="both"/>
        <w:rPr>
          <w:rFonts w:ascii="Arial" w:hAnsi="Arial" w:cs="Arial"/>
          <w:color w:val="000000"/>
          <w:spacing w:val="-1"/>
          <w:sz w:val="18"/>
          <w:szCs w:val="18"/>
        </w:rPr>
      </w:pPr>
      <w:r w:rsidRPr="00D3503C">
        <w:rPr>
          <w:rFonts w:ascii="Arial" w:hAnsi="Arial" w:cs="Arial"/>
          <w:color w:val="000000"/>
          <w:spacing w:val="-1"/>
          <w:sz w:val="18"/>
          <w:szCs w:val="18"/>
        </w:rPr>
        <w:t xml:space="preserve">W celu porównywalności otrzymanych wyników analizy </w:t>
      </w:r>
      <w:r>
        <w:rPr>
          <w:rFonts w:ascii="Arial" w:hAnsi="Arial" w:cs="Arial"/>
          <w:color w:val="000000"/>
          <w:spacing w:val="-1"/>
          <w:sz w:val="18"/>
          <w:szCs w:val="18"/>
        </w:rPr>
        <w:t xml:space="preserve">do lat poprzednich </w:t>
      </w:r>
      <w:r w:rsidRPr="00D3503C">
        <w:rPr>
          <w:rFonts w:ascii="Arial" w:hAnsi="Arial" w:cs="Arial"/>
          <w:color w:val="000000"/>
          <w:spacing w:val="-1"/>
          <w:sz w:val="18"/>
          <w:szCs w:val="18"/>
        </w:rPr>
        <w:t>do budowy syntetycznego miernika wykorzyst</w:t>
      </w:r>
      <w:r>
        <w:rPr>
          <w:rFonts w:ascii="Arial" w:hAnsi="Arial" w:cs="Arial"/>
          <w:color w:val="000000"/>
          <w:spacing w:val="-1"/>
          <w:sz w:val="18"/>
          <w:szCs w:val="18"/>
        </w:rPr>
        <w:t xml:space="preserve">ano zestaw zmiennych, </w:t>
      </w:r>
      <w:r w:rsidRPr="00D3503C">
        <w:rPr>
          <w:rFonts w:ascii="Arial" w:hAnsi="Arial" w:cs="Arial"/>
          <w:color w:val="000000"/>
          <w:spacing w:val="-1"/>
          <w:sz w:val="18"/>
          <w:szCs w:val="18"/>
        </w:rPr>
        <w:t xml:space="preserve">tj.: </w:t>
      </w:r>
    </w:p>
    <w:p w:rsidR="00756443" w:rsidRPr="009D078B" w:rsidRDefault="00756443" w:rsidP="00756443">
      <w:pPr>
        <w:numPr>
          <w:ilvl w:val="0"/>
          <w:numId w:val="5"/>
        </w:numPr>
        <w:spacing w:before="120" w:line="280" w:lineRule="exact"/>
        <w:jc w:val="both"/>
        <w:rPr>
          <w:rFonts w:ascii="Arial" w:hAnsi="Arial" w:cs="Arial"/>
          <w:color w:val="000000"/>
          <w:sz w:val="18"/>
          <w:szCs w:val="18"/>
        </w:rPr>
      </w:pPr>
      <w:r w:rsidRPr="009D078B">
        <w:rPr>
          <w:rFonts w:ascii="Arial" w:hAnsi="Arial" w:cs="Arial"/>
          <w:color w:val="000000"/>
          <w:position w:val="-10"/>
          <w:sz w:val="18"/>
          <w:szCs w:val="18"/>
        </w:rPr>
        <w:object w:dxaOrig="279" w:dyaOrig="300">
          <v:shape id="_x0000_i1044" type="#_x0000_t75" style="width:13.15pt;height:15.9pt" o:ole="">
            <v:imagedata r:id="rId45" o:title=""/>
          </v:shape>
          <o:OLEObject Type="Embed" ProgID="Equation.3" ShapeID="_x0000_i1044" DrawAspect="Content" ObjectID="_1551165882" r:id="rId46"/>
        </w:object>
      </w:r>
      <w:r w:rsidRPr="009D078B">
        <w:rPr>
          <w:rFonts w:ascii="Arial" w:hAnsi="Arial" w:cs="Arial"/>
          <w:color w:val="000000"/>
          <w:sz w:val="18"/>
          <w:szCs w:val="18"/>
        </w:rPr>
        <w:t xml:space="preserve"> — stopa bezrobocia według BAEL (</w:t>
      </w:r>
      <w:r w:rsidRPr="009D078B">
        <w:rPr>
          <w:rFonts w:ascii="Arial" w:hAnsi="Arial" w:cs="Arial"/>
          <w:color w:val="000000"/>
          <w:position w:val="-8"/>
          <w:sz w:val="18"/>
          <w:szCs w:val="18"/>
        </w:rPr>
        <w:object w:dxaOrig="200" w:dyaOrig="260">
          <v:shape id="_x0000_i1045" type="#_x0000_t75" style="width:9.7pt;height:12.45pt" o:ole="">
            <v:imagedata r:id="rId47" o:title=""/>
          </v:shape>
          <o:OLEObject Type="Embed" ProgID="Equation.3" ShapeID="_x0000_i1045" DrawAspect="Content" ObjectID="_1551165883" r:id="rId48"/>
        </w:object>
      </w:r>
      <w:r w:rsidRPr="009D078B">
        <w:rPr>
          <w:rFonts w:ascii="Arial" w:hAnsi="Arial" w:cs="Arial"/>
          <w:color w:val="000000"/>
          <w:sz w:val="18"/>
          <w:szCs w:val="18"/>
        </w:rPr>
        <w:t>=</w:t>
      </w:r>
      <w:r w:rsidR="0070742D">
        <w:rPr>
          <w:rFonts w:ascii="Arial" w:hAnsi="Arial" w:cs="Arial"/>
          <w:color w:val="000000"/>
          <w:sz w:val="18"/>
          <w:szCs w:val="18"/>
        </w:rPr>
        <w:t>17,1</w:t>
      </w:r>
      <w:r w:rsidRPr="009D078B">
        <w:rPr>
          <w:rFonts w:ascii="Arial" w:hAnsi="Arial" w:cs="Arial"/>
          <w:color w:val="000000"/>
          <w:sz w:val="18"/>
          <w:szCs w:val="18"/>
        </w:rPr>
        <w:t>%),</w:t>
      </w:r>
    </w:p>
    <w:p w:rsidR="00756443" w:rsidRPr="009D078B" w:rsidRDefault="00756443" w:rsidP="00756443">
      <w:pPr>
        <w:numPr>
          <w:ilvl w:val="0"/>
          <w:numId w:val="6"/>
        </w:numPr>
        <w:spacing w:before="120" w:line="280" w:lineRule="exact"/>
        <w:jc w:val="both"/>
        <w:rPr>
          <w:rFonts w:ascii="Arial" w:hAnsi="Arial" w:cs="Arial"/>
          <w:color w:val="000000"/>
          <w:sz w:val="18"/>
          <w:szCs w:val="18"/>
        </w:rPr>
      </w:pPr>
      <w:r w:rsidRPr="009D078B">
        <w:rPr>
          <w:rFonts w:ascii="Arial" w:hAnsi="Arial" w:cs="Arial"/>
          <w:color w:val="000000"/>
          <w:position w:val="-10"/>
          <w:sz w:val="18"/>
          <w:szCs w:val="18"/>
        </w:rPr>
        <w:object w:dxaOrig="300" w:dyaOrig="300">
          <v:shape id="_x0000_i1046" type="#_x0000_t75" style="width:15.9pt;height:15.9pt" o:ole="">
            <v:imagedata r:id="rId49" o:title=""/>
          </v:shape>
          <o:OLEObject Type="Embed" ProgID="Equation.3" ShapeID="_x0000_i1046" DrawAspect="Content" ObjectID="_1551165884" r:id="rId50"/>
        </w:object>
      </w:r>
      <w:r w:rsidRPr="009D078B">
        <w:rPr>
          <w:rFonts w:ascii="Arial" w:hAnsi="Arial" w:cs="Arial"/>
          <w:color w:val="000000"/>
          <w:sz w:val="18"/>
          <w:szCs w:val="18"/>
        </w:rPr>
        <w:t xml:space="preserve"> — wskaźnik zatrudnienia (</w:t>
      </w:r>
      <w:r w:rsidRPr="009D078B">
        <w:rPr>
          <w:rFonts w:ascii="Arial" w:hAnsi="Arial" w:cs="Arial"/>
          <w:color w:val="000000"/>
          <w:position w:val="-8"/>
          <w:sz w:val="18"/>
          <w:szCs w:val="18"/>
        </w:rPr>
        <w:object w:dxaOrig="220" w:dyaOrig="260">
          <v:shape id="_x0000_i1047" type="#_x0000_t75" style="width:9.7pt;height:12.45pt" o:ole="">
            <v:imagedata r:id="rId51" o:title=""/>
          </v:shape>
          <o:OLEObject Type="Embed" ProgID="Equation.3" ShapeID="_x0000_i1047" DrawAspect="Content" ObjectID="_1551165885" r:id="rId52"/>
        </w:object>
      </w:r>
      <w:r w:rsidRPr="009D078B">
        <w:rPr>
          <w:rFonts w:ascii="Arial" w:hAnsi="Arial" w:cs="Arial"/>
          <w:color w:val="000000"/>
          <w:sz w:val="18"/>
          <w:szCs w:val="18"/>
        </w:rPr>
        <w:t xml:space="preserve"> =</w:t>
      </w:r>
      <w:r w:rsidR="0070742D">
        <w:rPr>
          <w:rFonts w:ascii="Arial" w:hAnsi="Arial" w:cs="Arial"/>
          <w:color w:val="000000"/>
          <w:sz w:val="18"/>
          <w:szCs w:val="18"/>
        </w:rPr>
        <w:t>7,0</w:t>
      </w:r>
      <w:r w:rsidRPr="009D078B">
        <w:rPr>
          <w:rFonts w:ascii="Arial" w:hAnsi="Arial" w:cs="Arial"/>
          <w:color w:val="000000"/>
          <w:sz w:val="18"/>
          <w:szCs w:val="18"/>
        </w:rPr>
        <w:t>%),</w:t>
      </w:r>
    </w:p>
    <w:p w:rsidR="00756443" w:rsidRPr="009D078B" w:rsidRDefault="00756443" w:rsidP="00756443">
      <w:pPr>
        <w:numPr>
          <w:ilvl w:val="0"/>
          <w:numId w:val="7"/>
        </w:numPr>
        <w:spacing w:before="120" w:line="280" w:lineRule="exact"/>
        <w:jc w:val="both"/>
        <w:rPr>
          <w:rFonts w:ascii="Arial" w:hAnsi="Arial" w:cs="Arial"/>
          <w:color w:val="000000"/>
          <w:sz w:val="18"/>
          <w:szCs w:val="18"/>
        </w:rPr>
      </w:pPr>
      <w:r w:rsidRPr="009D078B">
        <w:rPr>
          <w:rFonts w:ascii="Arial" w:hAnsi="Arial" w:cs="Arial"/>
          <w:color w:val="000000"/>
          <w:position w:val="-10"/>
          <w:sz w:val="18"/>
          <w:szCs w:val="18"/>
        </w:rPr>
        <w:object w:dxaOrig="300" w:dyaOrig="300">
          <v:shape id="_x0000_i1048" type="#_x0000_t75" style="width:15.9pt;height:15.9pt" o:ole="">
            <v:imagedata r:id="rId53" o:title=""/>
          </v:shape>
          <o:OLEObject Type="Embed" ProgID="Equation.3" ShapeID="_x0000_i1048" DrawAspect="Content" ObjectID="_1551165886" r:id="rId54"/>
        </w:object>
      </w:r>
      <w:r w:rsidRPr="009D078B">
        <w:rPr>
          <w:rFonts w:ascii="Arial" w:hAnsi="Arial" w:cs="Arial"/>
          <w:color w:val="000000"/>
          <w:sz w:val="18"/>
          <w:szCs w:val="18"/>
        </w:rPr>
        <w:t xml:space="preserve"> — wskaźnik zatrudnienia osób z wykształceniem wyższym (</w:t>
      </w:r>
      <w:r w:rsidRPr="009D078B">
        <w:rPr>
          <w:rFonts w:ascii="Arial" w:hAnsi="Arial" w:cs="Arial"/>
          <w:color w:val="000000"/>
          <w:position w:val="-10"/>
          <w:sz w:val="18"/>
          <w:szCs w:val="18"/>
        </w:rPr>
        <w:object w:dxaOrig="220" w:dyaOrig="279">
          <v:shape id="_x0000_i1049" type="#_x0000_t75" style="width:9.7pt;height:13.15pt" o:ole="">
            <v:imagedata r:id="rId55" o:title=""/>
          </v:shape>
          <o:OLEObject Type="Embed" ProgID="Equation.3" ShapeID="_x0000_i1049" DrawAspect="Content" ObjectID="_1551165887" r:id="rId56"/>
        </w:object>
      </w:r>
      <w:r w:rsidRPr="009D078B">
        <w:rPr>
          <w:rFonts w:ascii="Arial" w:hAnsi="Arial" w:cs="Arial"/>
          <w:color w:val="000000"/>
          <w:sz w:val="18"/>
          <w:szCs w:val="18"/>
        </w:rPr>
        <w:t>=</w:t>
      </w:r>
      <w:r w:rsidR="0070742D">
        <w:rPr>
          <w:rFonts w:ascii="Arial" w:hAnsi="Arial" w:cs="Arial"/>
          <w:color w:val="000000"/>
          <w:sz w:val="18"/>
          <w:szCs w:val="18"/>
        </w:rPr>
        <w:t>5,9</w:t>
      </w:r>
      <w:r w:rsidRPr="009D078B">
        <w:rPr>
          <w:rFonts w:ascii="Arial" w:hAnsi="Arial" w:cs="Arial"/>
          <w:color w:val="000000"/>
          <w:sz w:val="18"/>
          <w:szCs w:val="18"/>
        </w:rPr>
        <w:t>%),</w:t>
      </w:r>
    </w:p>
    <w:p w:rsidR="00756443" w:rsidRPr="009D078B" w:rsidRDefault="00756443" w:rsidP="00756443">
      <w:pPr>
        <w:numPr>
          <w:ilvl w:val="0"/>
          <w:numId w:val="8"/>
        </w:numPr>
        <w:spacing w:before="120" w:line="280" w:lineRule="exact"/>
        <w:jc w:val="both"/>
        <w:rPr>
          <w:rFonts w:ascii="Arial" w:hAnsi="Arial" w:cs="Arial"/>
          <w:color w:val="000000"/>
          <w:sz w:val="18"/>
          <w:szCs w:val="18"/>
        </w:rPr>
      </w:pPr>
      <w:r w:rsidRPr="009D078B">
        <w:rPr>
          <w:rFonts w:ascii="Arial" w:hAnsi="Arial" w:cs="Arial"/>
          <w:color w:val="000000"/>
          <w:position w:val="-10"/>
          <w:sz w:val="18"/>
          <w:szCs w:val="18"/>
        </w:rPr>
        <w:object w:dxaOrig="300" w:dyaOrig="300">
          <v:shape id="_x0000_i1050" type="#_x0000_t75" style="width:15.9pt;height:15.9pt" o:ole="">
            <v:imagedata r:id="rId57" o:title=""/>
          </v:shape>
          <o:OLEObject Type="Embed" ProgID="Equation.3" ShapeID="_x0000_i1050" DrawAspect="Content" ObjectID="_1551165888" r:id="rId58"/>
        </w:object>
      </w:r>
      <w:r w:rsidRPr="009D078B">
        <w:rPr>
          <w:rFonts w:ascii="Arial" w:hAnsi="Arial" w:cs="Arial"/>
          <w:color w:val="000000"/>
          <w:sz w:val="18"/>
          <w:szCs w:val="18"/>
        </w:rPr>
        <w:t xml:space="preserve"> — udział pracowników najemnych do ogółu pracujących </w:t>
      </w:r>
      <w:r>
        <w:rPr>
          <w:rFonts w:ascii="Arial" w:hAnsi="Arial" w:cs="Arial"/>
          <w:spacing w:val="-1"/>
          <w:sz w:val="18"/>
          <w:szCs w:val="18"/>
        </w:rPr>
        <w:t>powyżej 50 roku życia</w:t>
      </w:r>
      <w:r>
        <w:rPr>
          <w:rFonts w:ascii="Arial" w:hAnsi="Arial" w:cs="Arial"/>
          <w:color w:val="000000"/>
          <w:sz w:val="18"/>
          <w:szCs w:val="18"/>
        </w:rPr>
        <w:br/>
      </w:r>
      <w:r w:rsidRPr="009D078B">
        <w:rPr>
          <w:rFonts w:ascii="Arial" w:hAnsi="Arial" w:cs="Arial"/>
          <w:color w:val="000000"/>
          <w:sz w:val="18"/>
          <w:szCs w:val="18"/>
        </w:rPr>
        <w:t>(</w:t>
      </w:r>
      <w:r w:rsidRPr="009D078B">
        <w:rPr>
          <w:rFonts w:ascii="Arial" w:hAnsi="Arial" w:cs="Arial"/>
          <w:color w:val="000000"/>
          <w:position w:val="-8"/>
          <w:sz w:val="18"/>
          <w:szCs w:val="18"/>
        </w:rPr>
        <w:object w:dxaOrig="220" w:dyaOrig="260">
          <v:shape id="_x0000_i1051" type="#_x0000_t75" style="width:9.7pt;height:12.45pt" o:ole="">
            <v:imagedata r:id="rId59" o:title=""/>
          </v:shape>
          <o:OLEObject Type="Embed" ProgID="Equation.3" ShapeID="_x0000_i1051" DrawAspect="Content" ObjectID="_1551165889" r:id="rId60"/>
        </w:object>
      </w:r>
      <w:r w:rsidRPr="009D078B">
        <w:rPr>
          <w:rFonts w:ascii="Arial" w:hAnsi="Arial" w:cs="Arial"/>
          <w:color w:val="000000"/>
          <w:sz w:val="18"/>
          <w:szCs w:val="18"/>
        </w:rPr>
        <w:t>=</w:t>
      </w:r>
      <w:r w:rsidR="0070742D">
        <w:rPr>
          <w:rFonts w:ascii="Arial" w:hAnsi="Arial" w:cs="Arial"/>
          <w:color w:val="000000"/>
          <w:sz w:val="18"/>
          <w:szCs w:val="18"/>
        </w:rPr>
        <w:t>9,7</w:t>
      </w:r>
      <w:r w:rsidRPr="009D078B">
        <w:rPr>
          <w:rFonts w:ascii="Arial" w:hAnsi="Arial" w:cs="Arial"/>
          <w:color w:val="000000"/>
          <w:sz w:val="18"/>
          <w:szCs w:val="18"/>
        </w:rPr>
        <w:t>%),</w:t>
      </w:r>
    </w:p>
    <w:p w:rsidR="00756443" w:rsidRPr="009D078B" w:rsidRDefault="00756443" w:rsidP="00756443">
      <w:pPr>
        <w:numPr>
          <w:ilvl w:val="0"/>
          <w:numId w:val="9"/>
        </w:numPr>
        <w:spacing w:before="120" w:line="280" w:lineRule="exact"/>
        <w:jc w:val="both"/>
        <w:rPr>
          <w:rFonts w:ascii="Arial" w:hAnsi="Arial" w:cs="Arial"/>
          <w:color w:val="000000"/>
          <w:sz w:val="18"/>
          <w:szCs w:val="18"/>
        </w:rPr>
      </w:pPr>
      <w:r w:rsidRPr="009D078B">
        <w:rPr>
          <w:rFonts w:ascii="Arial" w:hAnsi="Arial" w:cs="Arial"/>
          <w:color w:val="000000"/>
          <w:position w:val="-10"/>
          <w:sz w:val="18"/>
          <w:szCs w:val="18"/>
        </w:rPr>
        <w:object w:dxaOrig="300" w:dyaOrig="300">
          <v:shape id="_x0000_i1052" type="#_x0000_t75" style="width:15.9pt;height:15.9pt" o:ole="">
            <v:imagedata r:id="rId61" o:title=""/>
          </v:shape>
          <o:OLEObject Type="Embed" ProgID="Equation.3" ShapeID="_x0000_i1052" DrawAspect="Content" ObjectID="_1551165890" r:id="rId62"/>
        </w:object>
      </w:r>
      <w:r w:rsidRPr="009D078B">
        <w:rPr>
          <w:rFonts w:ascii="Arial" w:hAnsi="Arial" w:cs="Arial"/>
          <w:color w:val="000000"/>
          <w:sz w:val="18"/>
          <w:szCs w:val="18"/>
        </w:rPr>
        <w:t xml:space="preserve"> — udział pracujących w sekcji przetwórstwo przemysłowe do ogółu pracujących </w:t>
      </w:r>
      <w:r>
        <w:rPr>
          <w:rFonts w:ascii="Arial" w:hAnsi="Arial" w:cs="Arial"/>
          <w:color w:val="000000"/>
          <w:sz w:val="18"/>
          <w:szCs w:val="18"/>
        </w:rPr>
        <w:br/>
      </w:r>
      <w:r>
        <w:rPr>
          <w:rFonts w:ascii="Arial" w:hAnsi="Arial" w:cs="Arial"/>
          <w:spacing w:val="-1"/>
          <w:sz w:val="18"/>
          <w:szCs w:val="18"/>
        </w:rPr>
        <w:t>powyżej 50 roku życia</w:t>
      </w:r>
      <w:r w:rsidRPr="00712C12">
        <w:rPr>
          <w:rFonts w:ascii="Arial" w:hAnsi="Arial" w:cs="Arial"/>
          <w:sz w:val="18"/>
          <w:szCs w:val="18"/>
        </w:rPr>
        <w:t xml:space="preserve"> </w:t>
      </w:r>
      <w:r w:rsidRPr="009D078B">
        <w:rPr>
          <w:rFonts w:ascii="Arial" w:hAnsi="Arial" w:cs="Arial"/>
          <w:color w:val="000000"/>
          <w:sz w:val="18"/>
          <w:szCs w:val="18"/>
        </w:rPr>
        <w:t>(</w:t>
      </w:r>
      <w:r w:rsidRPr="009D078B">
        <w:rPr>
          <w:rFonts w:ascii="Arial" w:hAnsi="Arial" w:cs="Arial"/>
          <w:color w:val="000000"/>
          <w:position w:val="-10"/>
          <w:sz w:val="18"/>
          <w:szCs w:val="18"/>
        </w:rPr>
        <w:object w:dxaOrig="220" w:dyaOrig="279">
          <v:shape id="_x0000_i1053" type="#_x0000_t75" style="width:9.7pt;height:13.15pt" o:ole="">
            <v:imagedata r:id="rId63" o:title=""/>
          </v:shape>
          <o:OLEObject Type="Embed" ProgID="Equation.3" ShapeID="_x0000_i1053" DrawAspect="Content" ObjectID="_1551165891" r:id="rId64"/>
        </w:object>
      </w:r>
      <w:r w:rsidRPr="009D078B">
        <w:rPr>
          <w:rFonts w:ascii="Arial" w:hAnsi="Arial" w:cs="Arial"/>
          <w:color w:val="000000"/>
          <w:sz w:val="18"/>
          <w:szCs w:val="18"/>
        </w:rPr>
        <w:t>=</w:t>
      </w:r>
      <w:r w:rsidR="0070742D">
        <w:rPr>
          <w:rFonts w:ascii="Arial" w:hAnsi="Arial" w:cs="Arial"/>
          <w:color w:val="000000"/>
          <w:sz w:val="18"/>
          <w:szCs w:val="18"/>
        </w:rPr>
        <w:t>17,5</w:t>
      </w:r>
      <w:r w:rsidRPr="009D078B">
        <w:rPr>
          <w:rFonts w:ascii="Arial" w:hAnsi="Arial" w:cs="Arial"/>
          <w:color w:val="000000"/>
          <w:sz w:val="18"/>
          <w:szCs w:val="18"/>
        </w:rPr>
        <w:t>%),</w:t>
      </w:r>
    </w:p>
    <w:p w:rsidR="00756443" w:rsidRPr="009D078B" w:rsidRDefault="00756443" w:rsidP="00756443">
      <w:pPr>
        <w:numPr>
          <w:ilvl w:val="0"/>
          <w:numId w:val="10"/>
        </w:numPr>
        <w:spacing w:before="120" w:line="280" w:lineRule="exact"/>
        <w:jc w:val="both"/>
        <w:rPr>
          <w:rFonts w:ascii="Arial" w:hAnsi="Arial" w:cs="Arial"/>
          <w:color w:val="000000"/>
          <w:sz w:val="18"/>
          <w:szCs w:val="18"/>
        </w:rPr>
      </w:pPr>
      <w:r w:rsidRPr="009D078B">
        <w:rPr>
          <w:rFonts w:ascii="Arial" w:hAnsi="Arial" w:cs="Arial"/>
          <w:color w:val="000000"/>
          <w:position w:val="-10"/>
          <w:sz w:val="18"/>
          <w:szCs w:val="18"/>
        </w:rPr>
        <w:object w:dxaOrig="300" w:dyaOrig="300">
          <v:shape id="_x0000_i1054" type="#_x0000_t75" style="width:15.9pt;height:15.9pt" o:ole="">
            <v:imagedata r:id="rId65" o:title=""/>
          </v:shape>
          <o:OLEObject Type="Embed" ProgID="Equation.3" ShapeID="_x0000_i1054" DrawAspect="Content" ObjectID="_1551165892" r:id="rId66"/>
        </w:object>
      </w:r>
      <w:r w:rsidRPr="009D078B">
        <w:rPr>
          <w:rFonts w:ascii="Arial" w:hAnsi="Arial" w:cs="Arial"/>
          <w:color w:val="000000"/>
          <w:sz w:val="18"/>
          <w:szCs w:val="18"/>
        </w:rPr>
        <w:t xml:space="preserve">— udział bezrobotnych zarejestrowanych pozostających bez pracy do 3 miesięcy </w:t>
      </w:r>
      <w:r w:rsidRPr="009D078B">
        <w:rPr>
          <w:rFonts w:ascii="Arial" w:hAnsi="Arial" w:cs="Arial"/>
          <w:color w:val="000000"/>
          <w:sz w:val="18"/>
          <w:szCs w:val="18"/>
        </w:rPr>
        <w:br/>
        <w:t xml:space="preserve">do ogółu bezrobotnych </w:t>
      </w:r>
      <w:r>
        <w:rPr>
          <w:rFonts w:ascii="Arial" w:hAnsi="Arial" w:cs="Arial"/>
          <w:spacing w:val="-1"/>
          <w:sz w:val="18"/>
          <w:szCs w:val="18"/>
        </w:rPr>
        <w:t>powyżej 50 roku życia</w:t>
      </w:r>
      <w:r w:rsidRPr="00712C12">
        <w:rPr>
          <w:rFonts w:ascii="Arial" w:hAnsi="Arial" w:cs="Arial"/>
          <w:sz w:val="18"/>
          <w:szCs w:val="18"/>
        </w:rPr>
        <w:t xml:space="preserve"> </w:t>
      </w:r>
      <w:r w:rsidRPr="009D078B">
        <w:rPr>
          <w:rFonts w:ascii="Arial" w:hAnsi="Arial" w:cs="Arial"/>
          <w:color w:val="000000"/>
          <w:sz w:val="18"/>
          <w:szCs w:val="18"/>
        </w:rPr>
        <w:t>(</w:t>
      </w:r>
      <w:r w:rsidRPr="009D078B">
        <w:rPr>
          <w:rFonts w:ascii="Arial" w:hAnsi="Arial" w:cs="Arial"/>
          <w:color w:val="000000"/>
          <w:position w:val="-10"/>
          <w:sz w:val="18"/>
          <w:szCs w:val="18"/>
        </w:rPr>
        <w:object w:dxaOrig="220" w:dyaOrig="279">
          <v:shape id="_x0000_i1055" type="#_x0000_t75" style="width:9.7pt;height:13.15pt" o:ole="">
            <v:imagedata r:id="rId67" o:title=""/>
          </v:shape>
          <o:OLEObject Type="Embed" ProgID="Equation.3" ShapeID="_x0000_i1055" DrawAspect="Content" ObjectID="_1551165893" r:id="rId68"/>
        </w:object>
      </w:r>
      <w:r w:rsidRPr="009D078B">
        <w:rPr>
          <w:rFonts w:ascii="Arial" w:hAnsi="Arial" w:cs="Arial"/>
          <w:color w:val="000000"/>
          <w:sz w:val="18"/>
          <w:szCs w:val="18"/>
        </w:rPr>
        <w:t>=</w:t>
      </w:r>
      <w:r w:rsidR="0070742D">
        <w:rPr>
          <w:rFonts w:ascii="Arial" w:hAnsi="Arial" w:cs="Arial"/>
          <w:color w:val="000000"/>
          <w:sz w:val="18"/>
          <w:szCs w:val="18"/>
        </w:rPr>
        <w:t>15,2</w:t>
      </w:r>
      <w:r w:rsidRPr="009D078B">
        <w:rPr>
          <w:rFonts w:ascii="Arial" w:hAnsi="Arial" w:cs="Arial"/>
          <w:color w:val="000000"/>
          <w:sz w:val="18"/>
          <w:szCs w:val="18"/>
        </w:rPr>
        <w:t>%),</w:t>
      </w:r>
    </w:p>
    <w:p w:rsidR="00756443" w:rsidRPr="009D078B" w:rsidRDefault="00756443" w:rsidP="00756443">
      <w:pPr>
        <w:numPr>
          <w:ilvl w:val="0"/>
          <w:numId w:val="11"/>
        </w:numPr>
        <w:spacing w:before="120" w:line="280" w:lineRule="exact"/>
        <w:jc w:val="both"/>
        <w:rPr>
          <w:rFonts w:ascii="Arial" w:hAnsi="Arial" w:cs="Arial"/>
          <w:color w:val="000000"/>
          <w:sz w:val="18"/>
          <w:szCs w:val="18"/>
        </w:rPr>
      </w:pPr>
      <w:r w:rsidRPr="009D078B">
        <w:rPr>
          <w:rFonts w:ascii="Arial" w:hAnsi="Arial" w:cs="Arial"/>
          <w:color w:val="000000"/>
          <w:position w:val="-10"/>
          <w:sz w:val="18"/>
          <w:szCs w:val="18"/>
        </w:rPr>
        <w:object w:dxaOrig="300" w:dyaOrig="300">
          <v:shape id="_x0000_i1056" type="#_x0000_t75" style="width:15.9pt;height:15.9pt" o:ole="">
            <v:imagedata r:id="rId69" o:title=""/>
          </v:shape>
          <o:OLEObject Type="Embed" ProgID="Equation.3" ShapeID="_x0000_i1056" DrawAspect="Content" ObjectID="_1551165894" r:id="rId70"/>
        </w:object>
      </w:r>
      <w:r w:rsidRPr="009D078B">
        <w:rPr>
          <w:rFonts w:ascii="Arial" w:hAnsi="Arial" w:cs="Arial"/>
          <w:color w:val="000000"/>
          <w:sz w:val="18"/>
          <w:szCs w:val="18"/>
        </w:rPr>
        <w:t xml:space="preserve"> — udział zarejestrowanych bezrobotnych pozostających bez pracy powyżej 24 miesięcy i więcej do ogółu bezrobotnych </w:t>
      </w:r>
      <w:r>
        <w:rPr>
          <w:rFonts w:ascii="Arial" w:hAnsi="Arial" w:cs="Arial"/>
          <w:spacing w:val="-1"/>
          <w:sz w:val="18"/>
          <w:szCs w:val="18"/>
        </w:rPr>
        <w:t>powyżej 50 roku życia</w:t>
      </w:r>
      <w:r w:rsidRPr="00712C12">
        <w:rPr>
          <w:rFonts w:ascii="Arial" w:hAnsi="Arial" w:cs="Arial"/>
          <w:sz w:val="18"/>
          <w:szCs w:val="18"/>
        </w:rPr>
        <w:t xml:space="preserve"> </w:t>
      </w:r>
      <w:r w:rsidRPr="009D078B">
        <w:rPr>
          <w:rFonts w:ascii="Arial" w:hAnsi="Arial" w:cs="Arial"/>
          <w:color w:val="000000"/>
          <w:sz w:val="18"/>
          <w:szCs w:val="18"/>
        </w:rPr>
        <w:t>(</w:t>
      </w:r>
      <w:r w:rsidRPr="009D078B">
        <w:rPr>
          <w:rFonts w:ascii="Arial" w:hAnsi="Arial" w:cs="Arial"/>
          <w:color w:val="000000"/>
          <w:position w:val="-10"/>
          <w:sz w:val="18"/>
          <w:szCs w:val="18"/>
        </w:rPr>
        <w:object w:dxaOrig="220" w:dyaOrig="279">
          <v:shape id="_x0000_i1057" type="#_x0000_t75" style="width:9.7pt;height:13.15pt" o:ole="">
            <v:imagedata r:id="rId71" o:title=""/>
          </v:shape>
          <o:OLEObject Type="Embed" ProgID="Equation.3" ShapeID="_x0000_i1057" DrawAspect="Content" ObjectID="_1551165895" r:id="rId72"/>
        </w:object>
      </w:r>
      <w:r w:rsidRPr="009D078B">
        <w:rPr>
          <w:rFonts w:ascii="Arial" w:hAnsi="Arial" w:cs="Arial"/>
          <w:color w:val="000000"/>
          <w:sz w:val="18"/>
          <w:szCs w:val="18"/>
        </w:rPr>
        <w:t>=</w:t>
      </w:r>
      <w:r w:rsidR="0070742D">
        <w:rPr>
          <w:rFonts w:ascii="Arial" w:hAnsi="Arial" w:cs="Arial"/>
          <w:color w:val="000000"/>
          <w:sz w:val="18"/>
          <w:szCs w:val="18"/>
        </w:rPr>
        <w:t>16,0</w:t>
      </w:r>
      <w:r w:rsidRPr="009D078B">
        <w:rPr>
          <w:rFonts w:ascii="Arial" w:hAnsi="Arial" w:cs="Arial"/>
          <w:color w:val="000000"/>
          <w:sz w:val="18"/>
          <w:szCs w:val="18"/>
        </w:rPr>
        <w:t>%),</w:t>
      </w:r>
    </w:p>
    <w:p w:rsidR="00756443" w:rsidRDefault="00756443" w:rsidP="00756443">
      <w:pPr>
        <w:numPr>
          <w:ilvl w:val="0"/>
          <w:numId w:val="12"/>
        </w:numPr>
        <w:spacing w:before="120" w:line="280" w:lineRule="exact"/>
        <w:jc w:val="both"/>
        <w:rPr>
          <w:rFonts w:ascii="Arial" w:hAnsi="Arial" w:cs="Arial"/>
          <w:color w:val="000000"/>
          <w:sz w:val="18"/>
          <w:szCs w:val="18"/>
        </w:rPr>
      </w:pPr>
      <w:r w:rsidRPr="009D078B">
        <w:rPr>
          <w:rFonts w:ascii="Arial" w:hAnsi="Arial" w:cs="Arial"/>
          <w:color w:val="000000"/>
          <w:position w:val="-10"/>
          <w:sz w:val="18"/>
          <w:szCs w:val="18"/>
        </w:rPr>
        <w:object w:dxaOrig="300" w:dyaOrig="300">
          <v:shape id="_x0000_i1058" type="#_x0000_t75" style="width:15.9pt;height:15.9pt" o:ole="">
            <v:imagedata r:id="rId73" o:title=""/>
          </v:shape>
          <o:OLEObject Type="Embed" ProgID="Equation.3" ShapeID="_x0000_i1058" DrawAspect="Content" ObjectID="_1551165896" r:id="rId74"/>
        </w:object>
      </w:r>
      <w:r w:rsidRPr="009D078B">
        <w:rPr>
          <w:rFonts w:ascii="Arial" w:hAnsi="Arial" w:cs="Arial"/>
          <w:color w:val="000000"/>
          <w:sz w:val="18"/>
          <w:szCs w:val="18"/>
        </w:rPr>
        <w:t xml:space="preserve">— udział bezrobotnych zarejestrowanych bez stażu pracy do ogółu bezrobotnych </w:t>
      </w:r>
      <w:r>
        <w:rPr>
          <w:rFonts w:ascii="Arial" w:hAnsi="Arial" w:cs="Arial"/>
          <w:color w:val="000000"/>
          <w:sz w:val="18"/>
          <w:szCs w:val="18"/>
        </w:rPr>
        <w:br/>
      </w:r>
      <w:r>
        <w:rPr>
          <w:rFonts w:ascii="Arial" w:hAnsi="Arial" w:cs="Arial"/>
          <w:spacing w:val="-1"/>
          <w:sz w:val="18"/>
          <w:szCs w:val="18"/>
        </w:rPr>
        <w:t>powyżej 50 roku życia</w:t>
      </w:r>
      <w:r w:rsidRPr="00712C12">
        <w:rPr>
          <w:rFonts w:ascii="Arial" w:hAnsi="Arial" w:cs="Arial"/>
          <w:sz w:val="18"/>
          <w:szCs w:val="18"/>
        </w:rPr>
        <w:t xml:space="preserve"> </w:t>
      </w:r>
      <w:r w:rsidRPr="009D078B">
        <w:rPr>
          <w:rFonts w:ascii="Arial" w:hAnsi="Arial" w:cs="Arial"/>
          <w:color w:val="000000"/>
          <w:sz w:val="18"/>
          <w:szCs w:val="18"/>
        </w:rPr>
        <w:t>(</w:t>
      </w:r>
      <w:r w:rsidRPr="009D078B">
        <w:rPr>
          <w:rFonts w:ascii="Arial" w:hAnsi="Arial" w:cs="Arial"/>
          <w:color w:val="000000"/>
          <w:position w:val="-10"/>
          <w:sz w:val="18"/>
          <w:szCs w:val="18"/>
        </w:rPr>
        <w:object w:dxaOrig="220" w:dyaOrig="279">
          <v:shape id="_x0000_i1059" type="#_x0000_t75" style="width:9.7pt;height:13.15pt" o:ole="">
            <v:imagedata r:id="rId75" o:title=""/>
          </v:shape>
          <o:OLEObject Type="Embed" ProgID="Equation.3" ShapeID="_x0000_i1059" DrawAspect="Content" ObjectID="_1551165897" r:id="rId76"/>
        </w:object>
      </w:r>
      <w:r w:rsidRPr="009D078B">
        <w:rPr>
          <w:rFonts w:ascii="Arial" w:hAnsi="Arial" w:cs="Arial"/>
          <w:color w:val="000000"/>
          <w:sz w:val="18"/>
          <w:szCs w:val="18"/>
        </w:rPr>
        <w:t xml:space="preserve"> =</w:t>
      </w:r>
      <w:r w:rsidR="0070742D">
        <w:rPr>
          <w:rFonts w:ascii="Arial" w:hAnsi="Arial" w:cs="Arial"/>
          <w:color w:val="000000"/>
          <w:sz w:val="18"/>
          <w:szCs w:val="18"/>
        </w:rPr>
        <w:t>26,6</w:t>
      </w:r>
      <w:r w:rsidRPr="009D078B">
        <w:rPr>
          <w:rFonts w:ascii="Arial" w:hAnsi="Arial" w:cs="Arial"/>
          <w:color w:val="000000"/>
          <w:sz w:val="18"/>
          <w:szCs w:val="18"/>
        </w:rPr>
        <w:t>%),</w:t>
      </w:r>
    </w:p>
    <w:p w:rsidR="00756443" w:rsidRPr="0030290F" w:rsidRDefault="00756443" w:rsidP="00756443">
      <w:pPr>
        <w:numPr>
          <w:ilvl w:val="0"/>
          <w:numId w:val="12"/>
        </w:numPr>
        <w:spacing w:before="120" w:line="280" w:lineRule="exact"/>
        <w:jc w:val="both"/>
        <w:rPr>
          <w:rFonts w:ascii="Arial" w:hAnsi="Arial" w:cs="Arial"/>
          <w:color w:val="000000"/>
          <w:sz w:val="18"/>
          <w:szCs w:val="18"/>
        </w:rPr>
      </w:pPr>
      <w:r w:rsidRPr="009D078B">
        <w:rPr>
          <w:rFonts w:ascii="Arial" w:hAnsi="Arial" w:cs="Arial"/>
          <w:color w:val="000000"/>
          <w:position w:val="-10"/>
          <w:sz w:val="18"/>
          <w:szCs w:val="18"/>
        </w:rPr>
        <w:object w:dxaOrig="300" w:dyaOrig="300">
          <v:shape id="_x0000_i1060" type="#_x0000_t75" style="width:15.9pt;height:15.9pt" o:ole="">
            <v:imagedata r:id="rId77" o:title=""/>
          </v:shape>
          <o:OLEObject Type="Embed" ProgID="Equation.3" ShapeID="_x0000_i1060" DrawAspect="Content" ObjectID="_1551165898" r:id="rId78"/>
        </w:object>
      </w:r>
      <w:r w:rsidRPr="0030290F">
        <w:rPr>
          <w:rFonts w:ascii="Arial" w:hAnsi="Arial" w:cs="Arial"/>
          <w:color w:val="000000"/>
          <w:sz w:val="18"/>
          <w:szCs w:val="18"/>
        </w:rPr>
        <w:t>— przeciętne wynagrodzenie brutto  za październik 2012 r. (</w:t>
      </w:r>
      <w:r w:rsidRPr="009D078B">
        <w:rPr>
          <w:rFonts w:ascii="Arial" w:hAnsi="Arial" w:cs="Arial"/>
          <w:color w:val="000000"/>
          <w:position w:val="-10"/>
          <w:sz w:val="18"/>
          <w:szCs w:val="18"/>
        </w:rPr>
        <w:object w:dxaOrig="220" w:dyaOrig="279">
          <v:shape id="_x0000_i1061" type="#_x0000_t75" style="width:9.7pt;height:13.15pt" o:ole="">
            <v:imagedata r:id="rId79" o:title=""/>
          </v:shape>
          <o:OLEObject Type="Embed" ProgID="Equation.3" ShapeID="_x0000_i1061" DrawAspect="Content" ObjectID="_1551165899" r:id="rId80"/>
        </w:object>
      </w:r>
      <w:r w:rsidRPr="0030290F">
        <w:rPr>
          <w:rFonts w:ascii="Arial" w:hAnsi="Arial" w:cs="Arial"/>
          <w:color w:val="000000"/>
          <w:sz w:val="18"/>
          <w:szCs w:val="18"/>
        </w:rPr>
        <w:t>=</w:t>
      </w:r>
      <w:r w:rsidR="0070742D">
        <w:rPr>
          <w:rFonts w:ascii="Arial" w:hAnsi="Arial" w:cs="Arial"/>
          <w:color w:val="000000"/>
          <w:sz w:val="18"/>
          <w:szCs w:val="18"/>
        </w:rPr>
        <w:t>7,6</w:t>
      </w:r>
      <w:r w:rsidRPr="0030290F">
        <w:rPr>
          <w:rFonts w:ascii="Arial" w:hAnsi="Arial" w:cs="Arial"/>
          <w:color w:val="000000"/>
          <w:sz w:val="18"/>
          <w:szCs w:val="18"/>
        </w:rPr>
        <w:t>%).</w:t>
      </w:r>
    </w:p>
    <w:p w:rsidR="00756443" w:rsidRPr="009D078B" w:rsidRDefault="00756443" w:rsidP="00756443">
      <w:pPr>
        <w:spacing w:before="120" w:line="280" w:lineRule="exact"/>
        <w:ind w:firstLine="357"/>
        <w:jc w:val="both"/>
        <w:rPr>
          <w:rFonts w:ascii="Arial" w:hAnsi="Arial" w:cs="Arial"/>
          <w:color w:val="000000"/>
          <w:sz w:val="18"/>
          <w:szCs w:val="18"/>
        </w:rPr>
      </w:pPr>
      <w:r w:rsidRPr="009D078B">
        <w:rPr>
          <w:rFonts w:ascii="Arial" w:hAnsi="Arial" w:cs="Arial"/>
          <w:color w:val="000000"/>
          <w:spacing w:val="-1"/>
          <w:sz w:val="18"/>
          <w:szCs w:val="18"/>
        </w:rPr>
        <w:t xml:space="preserve">W nawiasach przedstawiono wartości współczynników zmienności </w:t>
      </w:r>
      <w:r w:rsidRPr="009D078B">
        <w:rPr>
          <w:rFonts w:ascii="Arial" w:hAnsi="Arial" w:cs="Arial"/>
          <w:color w:val="000000"/>
          <w:position w:val="-14"/>
          <w:sz w:val="18"/>
          <w:szCs w:val="18"/>
        </w:rPr>
        <w:object w:dxaOrig="260" w:dyaOrig="360">
          <v:shape id="_x0000_i1062" type="#_x0000_t75" style="width:12.45pt;height:18pt" o:ole="">
            <v:imagedata r:id="rId8" o:title=""/>
          </v:shape>
          <o:OLEObject Type="Embed" ProgID="Equation.3" ShapeID="_x0000_i1062" DrawAspect="Content" ObjectID="_1551165900" r:id="rId81"/>
        </w:object>
      </w:r>
      <w:r w:rsidRPr="009D078B">
        <w:rPr>
          <w:rFonts w:ascii="Arial" w:hAnsi="Arial" w:cs="Arial"/>
          <w:color w:val="000000"/>
          <w:spacing w:val="-1"/>
          <w:sz w:val="18"/>
          <w:szCs w:val="18"/>
        </w:rPr>
        <w:t>.</w:t>
      </w:r>
    </w:p>
    <w:p w:rsidR="00756443" w:rsidRPr="00D3503C" w:rsidRDefault="00756443" w:rsidP="00756443">
      <w:pPr>
        <w:spacing w:before="120" w:line="280" w:lineRule="exact"/>
        <w:ind w:firstLine="357"/>
        <w:jc w:val="both"/>
        <w:rPr>
          <w:rFonts w:ascii="Arial" w:hAnsi="Arial" w:cs="Arial"/>
          <w:color w:val="000000"/>
          <w:sz w:val="18"/>
          <w:szCs w:val="18"/>
        </w:rPr>
      </w:pPr>
      <w:r w:rsidRPr="009D078B">
        <w:rPr>
          <w:rFonts w:ascii="Arial" w:hAnsi="Arial" w:cs="Arial"/>
          <w:color w:val="000000"/>
          <w:sz w:val="18"/>
          <w:szCs w:val="18"/>
        </w:rPr>
        <w:t>Ze względu</w:t>
      </w:r>
      <w:r w:rsidRPr="00D3503C">
        <w:rPr>
          <w:rFonts w:ascii="Arial" w:hAnsi="Arial" w:cs="Arial"/>
          <w:color w:val="000000"/>
          <w:sz w:val="18"/>
          <w:szCs w:val="18"/>
        </w:rPr>
        <w:t xml:space="preserve"> na to, że zmienne wyrażone są w różnych jednostkach miary poddano </w:t>
      </w:r>
      <w:r w:rsidRPr="00D3503C">
        <w:rPr>
          <w:rFonts w:ascii="Arial" w:hAnsi="Arial" w:cs="Arial"/>
          <w:color w:val="000000"/>
          <w:sz w:val="18"/>
          <w:szCs w:val="18"/>
        </w:rPr>
        <w:br/>
        <w:t xml:space="preserve">je standaryzacji. W przypadku destymulant zmienne dodatkowo przemnożono przez (-1). </w:t>
      </w:r>
    </w:p>
    <w:p w:rsidR="00756443" w:rsidRPr="00D3503C" w:rsidRDefault="00756443" w:rsidP="00756443">
      <w:pPr>
        <w:spacing w:before="120" w:line="280" w:lineRule="exact"/>
        <w:ind w:firstLine="357"/>
        <w:jc w:val="both"/>
        <w:rPr>
          <w:rFonts w:ascii="Arial" w:hAnsi="Arial" w:cs="Arial"/>
          <w:color w:val="000000"/>
          <w:sz w:val="18"/>
          <w:szCs w:val="18"/>
        </w:rPr>
      </w:pPr>
      <w:r w:rsidRPr="00D3503C">
        <w:rPr>
          <w:rFonts w:ascii="Arial" w:hAnsi="Arial" w:cs="Arial"/>
          <w:color w:val="000000"/>
          <w:sz w:val="18"/>
          <w:szCs w:val="18"/>
        </w:rPr>
        <w:t>Wszystkim zmiennym nadano równe wagi. Powyższe cechy statystyczne stanowią składowe zmiennej syntetycznej.</w:t>
      </w:r>
    </w:p>
    <w:p w:rsidR="00756443" w:rsidRPr="008F5AC7" w:rsidRDefault="00756443" w:rsidP="00756443">
      <w:pPr>
        <w:spacing w:before="120" w:line="280" w:lineRule="exact"/>
        <w:ind w:firstLine="397"/>
        <w:jc w:val="both"/>
        <w:rPr>
          <w:rFonts w:ascii="Arial" w:hAnsi="Arial" w:cs="Arial"/>
          <w:color w:val="000000"/>
          <w:sz w:val="18"/>
          <w:szCs w:val="18"/>
        </w:rPr>
      </w:pPr>
      <w:r w:rsidRPr="008F5AC7">
        <w:rPr>
          <w:rFonts w:ascii="Arial" w:hAnsi="Arial" w:cs="Arial"/>
          <w:color w:val="000000"/>
          <w:sz w:val="18"/>
          <w:szCs w:val="18"/>
        </w:rPr>
        <w:t xml:space="preserve">Zasadniczym celem wyznaczenia miernika syntetycznego jest porządkowanie obiektów ze względu na poziom wielocechowego zjawiska. Miernik syntetyczny pozwala na wyznaczenie i przyporządkowanie analizowanemu zjawisku z ciągu zmiennych diagnostycznych </w:t>
      </w:r>
      <w:r>
        <w:rPr>
          <w:rFonts w:ascii="Arial" w:hAnsi="Arial" w:cs="Arial"/>
          <w:color w:val="000000"/>
          <w:sz w:val="18"/>
          <w:szCs w:val="18"/>
        </w:rPr>
        <w:br/>
      </w:r>
      <w:r w:rsidRPr="008F5AC7">
        <w:rPr>
          <w:rFonts w:ascii="Arial" w:hAnsi="Arial" w:cs="Arial"/>
          <w:color w:val="000000"/>
          <w:sz w:val="18"/>
          <w:szCs w:val="18"/>
        </w:rPr>
        <w:t xml:space="preserve">agregatowej jednej miary. </w:t>
      </w:r>
    </w:p>
    <w:p w:rsidR="00756443" w:rsidRPr="009D078B" w:rsidRDefault="00756443" w:rsidP="00756443">
      <w:pPr>
        <w:spacing w:before="120" w:line="280" w:lineRule="exact"/>
        <w:ind w:firstLine="397"/>
        <w:jc w:val="both"/>
        <w:rPr>
          <w:rFonts w:ascii="Arial" w:hAnsi="Arial" w:cs="Arial"/>
          <w:color w:val="000000"/>
          <w:sz w:val="18"/>
          <w:szCs w:val="18"/>
        </w:rPr>
      </w:pPr>
      <w:r w:rsidRPr="009D078B">
        <w:rPr>
          <w:rFonts w:ascii="Arial" w:hAnsi="Arial" w:cs="Arial"/>
          <w:color w:val="000000"/>
          <w:sz w:val="18"/>
          <w:szCs w:val="18"/>
        </w:rPr>
        <w:t>Wyniki analizy zamieszczono w tabl. 1(</w:t>
      </w:r>
      <w:r>
        <w:rPr>
          <w:rFonts w:ascii="Arial" w:hAnsi="Arial" w:cs="Arial"/>
          <w:color w:val="000000"/>
          <w:sz w:val="18"/>
          <w:szCs w:val="18"/>
        </w:rPr>
        <w:t>37</w:t>
      </w:r>
      <w:r w:rsidRPr="009D078B">
        <w:rPr>
          <w:rFonts w:ascii="Arial" w:hAnsi="Arial" w:cs="Arial"/>
          <w:color w:val="000000"/>
          <w:sz w:val="18"/>
          <w:szCs w:val="18"/>
        </w:rPr>
        <w:t xml:space="preserve">). Na podstawie dokonanych obliczeń stwierdzono, że w otrzymanej klasyfikacji na pierwszym miejscu uplasowało się województwo </w:t>
      </w:r>
      <w:r w:rsidRPr="009D078B">
        <w:rPr>
          <w:rFonts w:ascii="Arial" w:hAnsi="Arial" w:cs="Arial"/>
          <w:color w:val="000000"/>
          <w:sz w:val="18"/>
          <w:szCs w:val="18"/>
        </w:rPr>
        <w:br/>
        <w:t xml:space="preserve">pomorskie z miernikiem na poziomie </w:t>
      </w:r>
      <w:r w:rsidR="0070742D">
        <w:rPr>
          <w:rFonts w:ascii="Arial" w:hAnsi="Arial" w:cs="Arial"/>
          <w:color w:val="000000"/>
          <w:sz w:val="18"/>
          <w:szCs w:val="18"/>
        </w:rPr>
        <w:t>0,644</w:t>
      </w:r>
      <w:r w:rsidR="0085612C">
        <w:rPr>
          <w:rFonts w:ascii="Arial" w:hAnsi="Arial" w:cs="Arial"/>
          <w:color w:val="000000"/>
          <w:sz w:val="18"/>
          <w:szCs w:val="18"/>
        </w:rPr>
        <w:t>1</w:t>
      </w:r>
      <w:r w:rsidR="0064072F" w:rsidRPr="001B34E4">
        <w:rPr>
          <w:rFonts w:ascii="Arial" w:hAnsi="Arial" w:cs="Arial"/>
          <w:color w:val="000000"/>
          <w:sz w:val="18"/>
          <w:szCs w:val="18"/>
        </w:rPr>
        <w:t>, kolejne miejsca</w:t>
      </w:r>
      <w:r w:rsidRPr="001B34E4">
        <w:rPr>
          <w:rFonts w:ascii="Arial" w:hAnsi="Arial" w:cs="Arial"/>
          <w:color w:val="000000"/>
          <w:sz w:val="18"/>
          <w:szCs w:val="18"/>
        </w:rPr>
        <w:t xml:space="preserve"> zajęły</w:t>
      </w:r>
      <w:r w:rsidRPr="009D078B">
        <w:rPr>
          <w:rFonts w:ascii="Arial" w:hAnsi="Arial" w:cs="Arial"/>
          <w:color w:val="000000"/>
          <w:sz w:val="18"/>
          <w:szCs w:val="18"/>
        </w:rPr>
        <w:t xml:space="preserve"> województwa </w:t>
      </w:r>
      <w:r>
        <w:rPr>
          <w:rFonts w:ascii="Arial" w:hAnsi="Arial" w:cs="Arial"/>
          <w:color w:val="000000"/>
          <w:sz w:val="18"/>
          <w:szCs w:val="18"/>
        </w:rPr>
        <w:br/>
      </w:r>
      <w:r w:rsidR="0070742D">
        <w:rPr>
          <w:rFonts w:ascii="Arial" w:hAnsi="Arial" w:cs="Arial"/>
          <w:color w:val="000000"/>
          <w:sz w:val="18"/>
          <w:szCs w:val="18"/>
        </w:rPr>
        <w:t xml:space="preserve">opolskie </w:t>
      </w:r>
      <w:r w:rsidR="0085612C">
        <w:rPr>
          <w:rFonts w:ascii="Arial" w:hAnsi="Arial" w:cs="Arial"/>
          <w:color w:val="000000"/>
          <w:sz w:val="18"/>
          <w:szCs w:val="18"/>
        </w:rPr>
        <w:t>(0,5918) i wielkopolskie (0,5450</w:t>
      </w:r>
      <w:r w:rsidR="0070742D">
        <w:rPr>
          <w:rFonts w:ascii="Arial" w:hAnsi="Arial" w:cs="Arial"/>
          <w:color w:val="000000"/>
          <w:sz w:val="18"/>
          <w:szCs w:val="18"/>
        </w:rPr>
        <w:t>).</w:t>
      </w:r>
    </w:p>
    <w:p w:rsidR="00756443" w:rsidRPr="009D078B" w:rsidRDefault="00756443" w:rsidP="00756443">
      <w:pPr>
        <w:spacing w:before="120" w:line="280" w:lineRule="exact"/>
        <w:ind w:firstLine="397"/>
        <w:jc w:val="both"/>
        <w:rPr>
          <w:rFonts w:ascii="Arial" w:hAnsi="Arial" w:cs="Arial"/>
          <w:color w:val="000000"/>
          <w:sz w:val="18"/>
          <w:szCs w:val="18"/>
        </w:rPr>
      </w:pPr>
      <w:r w:rsidRPr="009D078B">
        <w:rPr>
          <w:rFonts w:ascii="Arial" w:hAnsi="Arial" w:cs="Arial"/>
          <w:color w:val="000000"/>
          <w:sz w:val="18"/>
          <w:szCs w:val="18"/>
        </w:rPr>
        <w:lastRenderedPageBreak/>
        <w:t xml:space="preserve">Najniższym miernikiem syntetycznym w rankingu odznaczały się województwa: </w:t>
      </w:r>
      <w:r w:rsidR="0085612C">
        <w:rPr>
          <w:rFonts w:ascii="Arial" w:hAnsi="Arial" w:cs="Arial"/>
          <w:color w:val="000000"/>
          <w:sz w:val="18"/>
          <w:szCs w:val="18"/>
        </w:rPr>
        <w:t xml:space="preserve">podkarpackie </w:t>
      </w:r>
      <w:r w:rsidRPr="009D078B">
        <w:rPr>
          <w:rFonts w:ascii="Arial" w:hAnsi="Arial" w:cs="Arial"/>
          <w:color w:val="000000"/>
          <w:sz w:val="18"/>
          <w:szCs w:val="18"/>
        </w:rPr>
        <w:t>(</w:t>
      </w:r>
      <w:r w:rsidR="0085612C">
        <w:rPr>
          <w:rFonts w:ascii="Arial" w:hAnsi="Arial" w:cs="Arial"/>
          <w:color w:val="000000"/>
          <w:sz w:val="18"/>
          <w:szCs w:val="18"/>
        </w:rPr>
        <w:t>0,2198</w:t>
      </w:r>
      <w:r w:rsidRPr="009D078B">
        <w:rPr>
          <w:rFonts w:ascii="Arial" w:hAnsi="Arial" w:cs="Arial"/>
          <w:color w:val="000000"/>
          <w:sz w:val="18"/>
          <w:szCs w:val="18"/>
        </w:rPr>
        <w:t xml:space="preserve">), </w:t>
      </w:r>
      <w:r w:rsidR="0085612C">
        <w:rPr>
          <w:rFonts w:ascii="Arial" w:hAnsi="Arial" w:cs="Arial"/>
          <w:color w:val="000000"/>
          <w:sz w:val="18"/>
          <w:szCs w:val="18"/>
        </w:rPr>
        <w:t>lubelskie</w:t>
      </w:r>
      <w:r w:rsidR="0085612C" w:rsidRPr="009D078B">
        <w:rPr>
          <w:rFonts w:ascii="Arial" w:hAnsi="Arial" w:cs="Arial"/>
          <w:color w:val="000000"/>
          <w:sz w:val="18"/>
          <w:szCs w:val="18"/>
        </w:rPr>
        <w:t xml:space="preserve"> </w:t>
      </w:r>
      <w:r w:rsidRPr="009D078B">
        <w:rPr>
          <w:rFonts w:ascii="Arial" w:hAnsi="Arial" w:cs="Arial"/>
          <w:color w:val="000000"/>
          <w:sz w:val="18"/>
          <w:szCs w:val="18"/>
        </w:rPr>
        <w:t>(</w:t>
      </w:r>
      <w:r w:rsidR="0085612C">
        <w:rPr>
          <w:rFonts w:ascii="Arial" w:hAnsi="Arial" w:cs="Arial"/>
          <w:color w:val="000000"/>
          <w:sz w:val="18"/>
          <w:szCs w:val="18"/>
        </w:rPr>
        <w:t>0,2292</w:t>
      </w:r>
      <w:r w:rsidR="005B3101">
        <w:rPr>
          <w:rFonts w:ascii="Arial" w:hAnsi="Arial" w:cs="Arial"/>
          <w:color w:val="000000"/>
          <w:sz w:val="18"/>
          <w:szCs w:val="18"/>
        </w:rPr>
        <w:t>)</w:t>
      </w:r>
      <w:r w:rsidRPr="009D078B">
        <w:rPr>
          <w:rFonts w:ascii="Arial" w:hAnsi="Arial" w:cs="Arial"/>
          <w:color w:val="000000"/>
          <w:sz w:val="18"/>
          <w:szCs w:val="18"/>
        </w:rPr>
        <w:t xml:space="preserve"> i </w:t>
      </w:r>
      <w:r w:rsidR="0085612C">
        <w:rPr>
          <w:rFonts w:ascii="Arial" w:hAnsi="Arial" w:cs="Arial"/>
          <w:color w:val="000000"/>
          <w:sz w:val="18"/>
          <w:szCs w:val="18"/>
        </w:rPr>
        <w:t xml:space="preserve">podlaskie </w:t>
      </w:r>
      <w:r w:rsidRPr="009D078B">
        <w:rPr>
          <w:rFonts w:ascii="Arial" w:hAnsi="Arial" w:cs="Arial"/>
          <w:color w:val="000000"/>
          <w:sz w:val="18"/>
          <w:szCs w:val="18"/>
        </w:rPr>
        <w:t>(</w:t>
      </w:r>
      <w:r w:rsidR="0085612C">
        <w:rPr>
          <w:rFonts w:ascii="Arial" w:hAnsi="Arial" w:cs="Arial"/>
          <w:color w:val="000000"/>
          <w:sz w:val="18"/>
          <w:szCs w:val="18"/>
        </w:rPr>
        <w:t>0,2997</w:t>
      </w:r>
      <w:r w:rsidR="005B3101">
        <w:rPr>
          <w:rFonts w:ascii="Arial" w:hAnsi="Arial" w:cs="Arial"/>
          <w:color w:val="000000"/>
          <w:sz w:val="18"/>
          <w:szCs w:val="18"/>
        </w:rPr>
        <w:t xml:space="preserve">), które </w:t>
      </w:r>
      <w:r w:rsidR="00FD222F">
        <w:rPr>
          <w:rFonts w:ascii="Arial" w:hAnsi="Arial" w:cs="Arial"/>
          <w:color w:val="000000"/>
          <w:sz w:val="18"/>
          <w:szCs w:val="18"/>
        </w:rPr>
        <w:t>utrzymały swoją lokatę w porównaniu z rokiem poprzednim.</w:t>
      </w:r>
      <w:r w:rsidR="00972B19">
        <w:rPr>
          <w:rFonts w:ascii="Arial" w:hAnsi="Arial" w:cs="Arial"/>
          <w:color w:val="000000"/>
          <w:sz w:val="18"/>
          <w:szCs w:val="18"/>
        </w:rPr>
        <w:t xml:space="preserve"> </w:t>
      </w:r>
    </w:p>
    <w:p w:rsidR="00756443" w:rsidRPr="00D3503C" w:rsidRDefault="00756443" w:rsidP="00756443">
      <w:pPr>
        <w:spacing w:before="120" w:line="280" w:lineRule="exact"/>
        <w:ind w:firstLine="397"/>
        <w:jc w:val="both"/>
        <w:rPr>
          <w:rFonts w:ascii="Arial" w:hAnsi="Arial" w:cs="Arial"/>
          <w:color w:val="000000"/>
          <w:sz w:val="18"/>
          <w:szCs w:val="18"/>
        </w:rPr>
      </w:pPr>
      <w:r w:rsidRPr="009D078B">
        <w:rPr>
          <w:rFonts w:ascii="Arial" w:hAnsi="Arial" w:cs="Arial"/>
          <w:color w:val="000000"/>
          <w:sz w:val="18"/>
          <w:szCs w:val="18"/>
        </w:rPr>
        <w:t>W celu sprawdzenia zgodności uporządkowań otrzymanej klasyfikacji według województw za lata 201</w:t>
      </w:r>
      <w:r w:rsidR="00753D41">
        <w:rPr>
          <w:rFonts w:ascii="Arial" w:hAnsi="Arial" w:cs="Arial"/>
          <w:color w:val="000000"/>
          <w:sz w:val="18"/>
          <w:szCs w:val="18"/>
        </w:rPr>
        <w:t>4</w:t>
      </w:r>
      <w:r w:rsidRPr="009D078B">
        <w:rPr>
          <w:rFonts w:ascii="Arial" w:hAnsi="Arial" w:cs="Arial"/>
          <w:color w:val="000000"/>
          <w:sz w:val="18"/>
          <w:szCs w:val="18"/>
        </w:rPr>
        <w:t xml:space="preserve"> i 201</w:t>
      </w:r>
      <w:r w:rsidR="00753D41">
        <w:rPr>
          <w:rFonts w:ascii="Arial" w:hAnsi="Arial" w:cs="Arial"/>
          <w:color w:val="000000"/>
          <w:sz w:val="18"/>
          <w:szCs w:val="18"/>
        </w:rPr>
        <w:t>5</w:t>
      </w:r>
      <w:r w:rsidRPr="009D078B">
        <w:rPr>
          <w:rFonts w:ascii="Arial" w:hAnsi="Arial" w:cs="Arial"/>
          <w:color w:val="000000"/>
          <w:sz w:val="18"/>
          <w:szCs w:val="18"/>
        </w:rPr>
        <w:t>, na podstawie syntetycznych mierników</w:t>
      </w:r>
      <w:r>
        <w:rPr>
          <w:rFonts w:ascii="Arial" w:hAnsi="Arial" w:cs="Arial"/>
          <w:color w:val="000000"/>
          <w:sz w:val="18"/>
          <w:szCs w:val="18"/>
        </w:rPr>
        <w:t>,</w:t>
      </w:r>
      <w:r w:rsidRPr="009D078B">
        <w:rPr>
          <w:rFonts w:ascii="Arial" w:hAnsi="Arial" w:cs="Arial"/>
          <w:color w:val="000000"/>
          <w:sz w:val="18"/>
          <w:szCs w:val="18"/>
        </w:rPr>
        <w:t xml:space="preserve"> wykorzystano współczynnik korelacji </w:t>
      </w:r>
      <w:r w:rsidR="007940B2">
        <w:rPr>
          <w:rFonts w:ascii="Arial" w:hAnsi="Arial" w:cs="Arial"/>
          <w:color w:val="000000"/>
          <w:sz w:val="18"/>
          <w:szCs w:val="18"/>
        </w:rPr>
        <w:t xml:space="preserve">tau </w:t>
      </w:r>
      <w:r w:rsidR="00753D41">
        <w:rPr>
          <w:rFonts w:ascii="Arial" w:hAnsi="Arial" w:cs="Arial"/>
          <w:color w:val="000000"/>
          <w:sz w:val="18"/>
          <w:szCs w:val="18"/>
        </w:rPr>
        <w:t>Kenda</w:t>
      </w:r>
      <w:r w:rsidR="007940B2">
        <w:rPr>
          <w:rFonts w:ascii="Arial" w:hAnsi="Arial" w:cs="Arial"/>
          <w:color w:val="000000"/>
          <w:sz w:val="18"/>
          <w:szCs w:val="18"/>
        </w:rPr>
        <w:t>l</w:t>
      </w:r>
      <w:r w:rsidR="00753D41">
        <w:rPr>
          <w:rFonts w:ascii="Arial" w:hAnsi="Arial" w:cs="Arial"/>
          <w:color w:val="000000"/>
          <w:sz w:val="18"/>
          <w:szCs w:val="18"/>
        </w:rPr>
        <w:t>la</w:t>
      </w:r>
      <w:r w:rsidRPr="009D078B">
        <w:rPr>
          <w:rFonts w:ascii="Arial" w:hAnsi="Arial" w:cs="Arial"/>
          <w:color w:val="000000"/>
          <w:sz w:val="18"/>
          <w:szCs w:val="18"/>
        </w:rPr>
        <w:t xml:space="preserve">. Mimo istniejących przesunięć lokat województw </w:t>
      </w:r>
      <w:r w:rsidR="00F10DF3">
        <w:rPr>
          <w:rFonts w:ascii="Arial" w:hAnsi="Arial" w:cs="Arial"/>
          <w:color w:val="000000"/>
          <w:sz w:val="18"/>
          <w:szCs w:val="18"/>
        </w:rPr>
        <w:t xml:space="preserve">wartość </w:t>
      </w:r>
      <w:r w:rsidRPr="009D078B">
        <w:rPr>
          <w:rFonts w:ascii="Arial" w:hAnsi="Arial" w:cs="Arial"/>
          <w:color w:val="000000"/>
          <w:sz w:val="18"/>
          <w:szCs w:val="18"/>
        </w:rPr>
        <w:t>współczynnik</w:t>
      </w:r>
      <w:r w:rsidR="00F10DF3">
        <w:rPr>
          <w:rFonts w:ascii="Arial" w:hAnsi="Arial" w:cs="Arial"/>
          <w:color w:val="000000"/>
          <w:sz w:val="18"/>
          <w:szCs w:val="18"/>
        </w:rPr>
        <w:t>a</w:t>
      </w:r>
      <w:r w:rsidRPr="009D078B">
        <w:rPr>
          <w:rFonts w:ascii="Arial" w:hAnsi="Arial" w:cs="Arial"/>
          <w:color w:val="000000"/>
          <w:sz w:val="18"/>
          <w:szCs w:val="18"/>
        </w:rPr>
        <w:t xml:space="preserve"> korelacji</w:t>
      </w:r>
      <w:r w:rsidR="007940B2">
        <w:rPr>
          <w:rFonts w:ascii="Arial" w:hAnsi="Arial" w:cs="Arial"/>
          <w:color w:val="000000"/>
          <w:sz w:val="18"/>
          <w:szCs w:val="18"/>
        </w:rPr>
        <w:t xml:space="preserve"> tau Kendalla </w:t>
      </w:r>
      <w:r w:rsidR="00F10DF3">
        <w:rPr>
          <w:rFonts w:ascii="Arial" w:hAnsi="Arial" w:cs="Arial"/>
          <w:color w:val="000000"/>
          <w:sz w:val="18"/>
          <w:szCs w:val="18"/>
        </w:rPr>
        <w:t>wyniosła</w:t>
      </w:r>
      <w:r w:rsidR="007940B2">
        <w:rPr>
          <w:rFonts w:ascii="Arial" w:hAnsi="Arial" w:cs="Arial"/>
          <w:color w:val="000000"/>
          <w:sz w:val="18"/>
          <w:szCs w:val="18"/>
        </w:rPr>
        <w:t xml:space="preserve"> 0,65</w:t>
      </w:r>
      <w:r w:rsidRPr="009D078B">
        <w:rPr>
          <w:rFonts w:ascii="Arial" w:hAnsi="Arial" w:cs="Arial"/>
          <w:color w:val="000000"/>
          <w:sz w:val="18"/>
          <w:szCs w:val="18"/>
        </w:rPr>
        <w:t xml:space="preserve">, co świadczy o </w:t>
      </w:r>
      <w:r w:rsidR="00F10DF3">
        <w:rPr>
          <w:rFonts w:ascii="Arial" w:hAnsi="Arial" w:cs="Arial"/>
          <w:color w:val="000000"/>
          <w:sz w:val="18"/>
          <w:szCs w:val="18"/>
        </w:rPr>
        <w:t>silnej</w:t>
      </w:r>
      <w:r w:rsidRPr="009D078B">
        <w:rPr>
          <w:rFonts w:ascii="Arial" w:hAnsi="Arial" w:cs="Arial"/>
          <w:color w:val="000000"/>
          <w:sz w:val="18"/>
          <w:szCs w:val="18"/>
        </w:rPr>
        <w:t xml:space="preserve"> zgodności</w:t>
      </w:r>
      <w:r w:rsidR="00F10DF3">
        <w:rPr>
          <w:rFonts w:ascii="Arial" w:hAnsi="Arial" w:cs="Arial"/>
          <w:color w:val="000000"/>
          <w:sz w:val="18"/>
          <w:szCs w:val="18"/>
        </w:rPr>
        <w:t xml:space="preserve"> obu</w:t>
      </w:r>
      <w:r w:rsidRPr="009D078B">
        <w:rPr>
          <w:rFonts w:ascii="Arial" w:hAnsi="Arial" w:cs="Arial"/>
          <w:color w:val="000000"/>
          <w:sz w:val="18"/>
          <w:szCs w:val="18"/>
        </w:rPr>
        <w:t xml:space="preserve"> </w:t>
      </w:r>
      <w:r w:rsidR="00F10DF3">
        <w:rPr>
          <w:rFonts w:ascii="Arial" w:hAnsi="Arial" w:cs="Arial"/>
          <w:color w:val="000000"/>
          <w:sz w:val="18"/>
          <w:szCs w:val="18"/>
        </w:rPr>
        <w:t>uporządkowań</w:t>
      </w:r>
      <w:r w:rsidRPr="009D078B">
        <w:rPr>
          <w:rFonts w:ascii="Arial" w:hAnsi="Arial" w:cs="Arial"/>
          <w:color w:val="000000"/>
          <w:sz w:val="18"/>
          <w:szCs w:val="18"/>
        </w:rPr>
        <w:t>.</w:t>
      </w:r>
      <w:r w:rsidR="00F10DF3">
        <w:rPr>
          <w:rFonts w:ascii="Arial" w:hAnsi="Arial" w:cs="Arial"/>
          <w:color w:val="000000"/>
          <w:sz w:val="18"/>
          <w:szCs w:val="18"/>
        </w:rPr>
        <w:t xml:space="preserve"> </w:t>
      </w:r>
    </w:p>
    <w:p w:rsidR="00756443" w:rsidRPr="00D3503C" w:rsidRDefault="00756443" w:rsidP="00756443">
      <w:pPr>
        <w:spacing w:before="120" w:line="280" w:lineRule="exact"/>
        <w:jc w:val="both"/>
        <w:rPr>
          <w:rFonts w:ascii="Arial" w:hAnsi="Arial" w:cs="Arial"/>
          <w:color w:val="000000"/>
          <w:sz w:val="16"/>
          <w:szCs w:val="16"/>
        </w:rPr>
      </w:pPr>
    </w:p>
    <w:p w:rsidR="00756443" w:rsidRPr="00D3503C" w:rsidRDefault="00756443" w:rsidP="00756443">
      <w:pPr>
        <w:spacing w:before="120" w:line="280" w:lineRule="exact"/>
        <w:jc w:val="both"/>
        <w:rPr>
          <w:rFonts w:ascii="Arial" w:hAnsi="Arial" w:cs="Arial"/>
          <w:color w:val="000000"/>
          <w:sz w:val="16"/>
          <w:szCs w:val="16"/>
        </w:rPr>
      </w:pPr>
    </w:p>
    <w:p w:rsidR="00756443" w:rsidRPr="00D3503C" w:rsidRDefault="00756443" w:rsidP="00756443">
      <w:pPr>
        <w:spacing w:before="120" w:line="280" w:lineRule="exact"/>
        <w:jc w:val="both"/>
        <w:rPr>
          <w:rFonts w:ascii="Arial" w:hAnsi="Arial" w:cs="Arial"/>
          <w:color w:val="000000"/>
          <w:sz w:val="16"/>
          <w:szCs w:val="16"/>
        </w:rPr>
        <w:sectPr w:rsidR="00756443" w:rsidRPr="00D3503C" w:rsidSect="00451D13">
          <w:headerReference w:type="even" r:id="rId82"/>
          <w:headerReference w:type="default" r:id="rId83"/>
          <w:footnotePr>
            <w:numFmt w:val="lowerLetter"/>
          </w:footnotePr>
          <w:pgSz w:w="11906" w:h="16838"/>
          <w:pgMar w:top="2835" w:right="2183" w:bottom="2835" w:left="2183" w:header="2381" w:footer="709" w:gutter="0"/>
          <w:pgNumType w:start="62"/>
          <w:cols w:space="708"/>
          <w:titlePg/>
        </w:sectPr>
      </w:pPr>
    </w:p>
    <w:tbl>
      <w:tblPr>
        <w:tblW w:w="5000" w:type="pct"/>
        <w:tblInd w:w="40" w:type="dxa"/>
        <w:tblLayout w:type="fixed"/>
        <w:tblCellMar>
          <w:left w:w="70" w:type="dxa"/>
          <w:right w:w="70" w:type="dxa"/>
        </w:tblCellMar>
        <w:tblLook w:val="0600" w:firstRow="0" w:lastRow="0" w:firstColumn="0" w:lastColumn="0" w:noHBand="1" w:noVBand="1"/>
      </w:tblPr>
      <w:tblGrid>
        <w:gridCol w:w="1347"/>
        <w:gridCol w:w="101"/>
        <w:gridCol w:w="850"/>
        <w:gridCol w:w="316"/>
        <w:gridCol w:w="393"/>
        <w:gridCol w:w="709"/>
        <w:gridCol w:w="850"/>
        <w:gridCol w:w="851"/>
        <w:gridCol w:w="850"/>
        <w:gridCol w:w="851"/>
        <w:gridCol w:w="850"/>
        <w:gridCol w:w="851"/>
        <w:gridCol w:w="803"/>
        <w:gridCol w:w="803"/>
        <w:gridCol w:w="650"/>
        <w:gridCol w:w="154"/>
        <w:gridCol w:w="79"/>
      </w:tblGrid>
      <w:tr w:rsidR="00756443" w:rsidRPr="009D078B" w:rsidTr="00450AC0">
        <w:trPr>
          <w:gridAfter w:val="1"/>
          <w:wAfter w:w="79" w:type="dxa"/>
        </w:trPr>
        <w:tc>
          <w:tcPr>
            <w:tcW w:w="11229" w:type="dxa"/>
            <w:gridSpan w:val="16"/>
            <w:tcBorders>
              <w:bottom w:val="single" w:sz="2" w:space="0" w:color="auto"/>
            </w:tcBorders>
          </w:tcPr>
          <w:p w:rsidR="00756443" w:rsidRPr="009D078B" w:rsidRDefault="00756443" w:rsidP="003800EF">
            <w:pPr>
              <w:autoSpaceDE w:val="0"/>
              <w:autoSpaceDN w:val="0"/>
              <w:adjustRightInd w:val="0"/>
              <w:spacing w:after="20"/>
              <w:rPr>
                <w:rFonts w:ascii="Arial" w:hAnsi="Arial" w:cs="Arial"/>
                <w:color w:val="000000"/>
                <w:sz w:val="16"/>
                <w:szCs w:val="16"/>
              </w:rPr>
            </w:pPr>
            <w:r w:rsidRPr="00D3503C">
              <w:rPr>
                <w:color w:val="000000"/>
                <w:sz w:val="2"/>
                <w:szCs w:val="2"/>
              </w:rPr>
              <w:lastRenderedPageBreak/>
              <w:br w:type="page"/>
            </w:r>
            <w:r w:rsidRPr="009D078B">
              <w:rPr>
                <w:rFonts w:ascii="Arial" w:hAnsi="Arial" w:cs="Arial"/>
                <w:bCs/>
                <w:color w:val="000000"/>
                <w:sz w:val="16"/>
                <w:szCs w:val="16"/>
              </w:rPr>
              <w:t>TABL</w:t>
            </w:r>
            <w:r w:rsidR="003800EF">
              <w:rPr>
                <w:rFonts w:ascii="Arial" w:hAnsi="Arial" w:cs="Arial"/>
                <w:bCs/>
                <w:color w:val="000000"/>
                <w:sz w:val="16"/>
                <w:szCs w:val="16"/>
              </w:rPr>
              <w:t>ICA</w:t>
            </w:r>
            <w:r w:rsidRPr="009D078B">
              <w:rPr>
                <w:rFonts w:ascii="Arial" w:hAnsi="Arial" w:cs="Arial"/>
                <w:bCs/>
                <w:color w:val="000000"/>
                <w:sz w:val="16"/>
                <w:szCs w:val="16"/>
              </w:rPr>
              <w:t xml:space="preserve"> 1.</w:t>
            </w:r>
            <w:r w:rsidRPr="009D078B">
              <w:rPr>
                <w:rFonts w:ascii="Arial" w:hAnsi="Arial" w:cs="Arial"/>
                <w:b/>
                <w:bCs/>
                <w:color w:val="000000"/>
                <w:sz w:val="16"/>
                <w:szCs w:val="16"/>
              </w:rPr>
              <w:t xml:space="preserve"> RANKING WEDŁUG WOJEWÓDZTW W </w:t>
            </w:r>
            <w:r w:rsidRPr="00BA5B93">
              <w:rPr>
                <w:rFonts w:ascii="Arial" w:hAnsi="Arial" w:cs="Arial"/>
                <w:b/>
                <w:bCs/>
                <w:sz w:val="16"/>
                <w:szCs w:val="16"/>
              </w:rPr>
              <w:t>201</w:t>
            </w:r>
            <w:r w:rsidR="007F253C">
              <w:rPr>
                <w:rFonts w:ascii="Arial" w:hAnsi="Arial" w:cs="Arial"/>
                <w:b/>
                <w:bCs/>
                <w:sz w:val="16"/>
                <w:szCs w:val="16"/>
              </w:rPr>
              <w:t>5</w:t>
            </w:r>
            <w:r w:rsidRPr="009D078B">
              <w:rPr>
                <w:rFonts w:ascii="Arial" w:hAnsi="Arial" w:cs="Arial"/>
                <w:b/>
                <w:bCs/>
                <w:color w:val="000000"/>
                <w:sz w:val="16"/>
                <w:szCs w:val="16"/>
              </w:rPr>
              <w:t xml:space="preserve"> R.</w:t>
            </w:r>
          </w:p>
        </w:tc>
      </w:tr>
      <w:tr w:rsidR="007F253C" w:rsidRPr="009D078B" w:rsidTr="00450AC0">
        <w:trPr>
          <w:gridAfter w:val="1"/>
          <w:wAfter w:w="79" w:type="dxa"/>
          <w:trHeight w:val="20"/>
        </w:trPr>
        <w:tc>
          <w:tcPr>
            <w:tcW w:w="1448" w:type="dxa"/>
            <w:gridSpan w:val="2"/>
            <w:vMerge w:val="restart"/>
            <w:tcBorders>
              <w:right w:val="single" w:sz="2" w:space="0" w:color="000000"/>
            </w:tcBorders>
            <w:shd w:val="clear" w:color="auto" w:fill="auto"/>
            <w:vAlign w:val="center"/>
          </w:tcPr>
          <w:p w:rsidR="007F253C" w:rsidRPr="009D078B" w:rsidRDefault="007F253C" w:rsidP="0070742D">
            <w:pPr>
              <w:autoSpaceDE w:val="0"/>
              <w:autoSpaceDN w:val="0"/>
              <w:adjustRightInd w:val="0"/>
              <w:spacing w:before="20" w:after="20"/>
              <w:jc w:val="center"/>
              <w:rPr>
                <w:rFonts w:ascii="Arial" w:hAnsi="Arial" w:cs="Arial"/>
                <w:bCs/>
                <w:color w:val="000000"/>
                <w:sz w:val="12"/>
                <w:szCs w:val="12"/>
              </w:rPr>
            </w:pPr>
            <w:r w:rsidRPr="009D078B">
              <w:rPr>
                <w:rFonts w:ascii="Arial" w:hAnsi="Arial" w:cs="Arial"/>
                <w:bCs/>
                <w:color w:val="000000"/>
                <w:sz w:val="12"/>
                <w:szCs w:val="12"/>
              </w:rPr>
              <w:t>WOJEWÓDZTWA</w:t>
            </w:r>
          </w:p>
        </w:tc>
        <w:tc>
          <w:tcPr>
            <w:tcW w:w="7371" w:type="dxa"/>
            <w:gridSpan w:val="10"/>
            <w:tcBorders>
              <w:top w:val="single" w:sz="2" w:space="0" w:color="auto"/>
              <w:left w:val="single" w:sz="2" w:space="0" w:color="000000"/>
              <w:right w:val="single" w:sz="4" w:space="0" w:color="auto"/>
            </w:tcBorders>
            <w:vAlign w:val="center"/>
          </w:tcPr>
          <w:p w:rsidR="007F253C" w:rsidRPr="009D078B" w:rsidRDefault="007F253C" w:rsidP="0070742D">
            <w:pPr>
              <w:autoSpaceDE w:val="0"/>
              <w:autoSpaceDN w:val="0"/>
              <w:adjustRightInd w:val="0"/>
              <w:spacing w:before="50" w:after="50"/>
              <w:jc w:val="center"/>
              <w:rPr>
                <w:rFonts w:ascii="Arial" w:hAnsi="Arial" w:cs="Arial"/>
                <w:bCs/>
                <w:color w:val="000000"/>
                <w:sz w:val="12"/>
                <w:szCs w:val="12"/>
              </w:rPr>
            </w:pPr>
            <w:r w:rsidRPr="009D078B">
              <w:rPr>
                <w:rFonts w:ascii="Arial" w:hAnsi="Arial" w:cs="Arial"/>
                <w:bCs/>
                <w:color w:val="000000"/>
                <w:sz w:val="12"/>
                <w:szCs w:val="12"/>
              </w:rPr>
              <w:t>Zmienne po standaryzacji</w:t>
            </w:r>
          </w:p>
        </w:tc>
        <w:tc>
          <w:tcPr>
            <w:tcW w:w="2410" w:type="dxa"/>
            <w:gridSpan w:val="4"/>
            <w:vMerge w:val="restart"/>
            <w:tcBorders>
              <w:left w:val="single" w:sz="4" w:space="0" w:color="auto"/>
              <w:bottom w:val="single" w:sz="4" w:space="0" w:color="auto"/>
            </w:tcBorders>
            <w:shd w:val="clear" w:color="auto" w:fill="auto"/>
            <w:vAlign w:val="center"/>
          </w:tcPr>
          <w:p w:rsidR="007F253C" w:rsidRPr="009D078B" w:rsidRDefault="007F253C" w:rsidP="0070742D">
            <w:pPr>
              <w:jc w:val="center"/>
              <w:rPr>
                <w:color w:val="000000"/>
                <w:sz w:val="12"/>
                <w:szCs w:val="12"/>
              </w:rPr>
            </w:pPr>
            <w:r w:rsidRPr="009D078B">
              <w:rPr>
                <w:rFonts w:ascii="Arial" w:hAnsi="Arial" w:cs="Arial"/>
                <w:bCs/>
                <w:color w:val="000000"/>
                <w:sz w:val="12"/>
                <w:szCs w:val="12"/>
              </w:rPr>
              <w:t>Metoda wzorców</w:t>
            </w:r>
            <w:r w:rsidRPr="009D078B">
              <w:rPr>
                <w:rFonts w:ascii="Arial" w:hAnsi="Arial" w:cs="Arial"/>
                <w:bCs/>
                <w:color w:val="000000"/>
                <w:sz w:val="12"/>
                <w:szCs w:val="12"/>
              </w:rPr>
              <w:br/>
              <w:t>(odległość</w:t>
            </w:r>
            <w:r w:rsidRPr="009D078B">
              <w:rPr>
                <w:rFonts w:ascii="Arial" w:hAnsi="Arial" w:cs="Arial"/>
                <w:bCs/>
                <w:color w:val="000000"/>
                <w:sz w:val="12"/>
                <w:szCs w:val="12"/>
              </w:rPr>
              <w:br/>
              <w:t>euklidesowa)</w:t>
            </w:r>
          </w:p>
        </w:tc>
      </w:tr>
      <w:tr w:rsidR="007F253C" w:rsidRPr="009D078B" w:rsidTr="001F64F5">
        <w:trPr>
          <w:gridAfter w:val="1"/>
          <w:wAfter w:w="79" w:type="dxa"/>
          <w:trHeight w:val="20"/>
        </w:trPr>
        <w:tc>
          <w:tcPr>
            <w:tcW w:w="1448" w:type="dxa"/>
            <w:gridSpan w:val="2"/>
            <w:vMerge/>
            <w:tcBorders>
              <w:right w:val="single" w:sz="2" w:space="0" w:color="000000"/>
            </w:tcBorders>
            <w:shd w:val="clear" w:color="auto" w:fill="auto"/>
            <w:vAlign w:val="center"/>
          </w:tcPr>
          <w:p w:rsidR="007F253C" w:rsidRPr="009D078B" w:rsidRDefault="007F253C" w:rsidP="0070742D">
            <w:pPr>
              <w:autoSpaceDE w:val="0"/>
              <w:autoSpaceDN w:val="0"/>
              <w:adjustRightInd w:val="0"/>
              <w:spacing w:before="20" w:after="20"/>
              <w:jc w:val="center"/>
              <w:rPr>
                <w:rFonts w:ascii="Arial" w:hAnsi="Arial" w:cs="Arial"/>
                <w:bCs/>
                <w:color w:val="000000"/>
                <w:sz w:val="12"/>
                <w:szCs w:val="12"/>
              </w:rPr>
            </w:pPr>
          </w:p>
        </w:tc>
        <w:tc>
          <w:tcPr>
            <w:tcW w:w="850" w:type="dxa"/>
            <w:tcBorders>
              <w:top w:val="single" w:sz="2" w:space="0" w:color="auto"/>
              <w:left w:val="single" w:sz="2" w:space="0" w:color="000000"/>
            </w:tcBorders>
            <w:vAlign w:val="bottom"/>
          </w:tcPr>
          <w:p w:rsidR="007F253C" w:rsidRPr="009D078B" w:rsidRDefault="007F253C" w:rsidP="0070742D">
            <w:pPr>
              <w:autoSpaceDE w:val="0"/>
              <w:autoSpaceDN w:val="0"/>
              <w:adjustRightInd w:val="0"/>
              <w:spacing w:before="50" w:after="50"/>
              <w:jc w:val="center"/>
              <w:rPr>
                <w:rFonts w:ascii="Arial" w:hAnsi="Arial" w:cs="Arial"/>
                <w:color w:val="000000"/>
                <w:sz w:val="12"/>
                <w:szCs w:val="12"/>
              </w:rPr>
            </w:pPr>
            <w:r w:rsidRPr="009D078B">
              <w:rPr>
                <w:rFonts w:ascii="Arial" w:hAnsi="Arial" w:cs="Arial"/>
                <w:color w:val="000000"/>
                <w:sz w:val="12"/>
                <w:szCs w:val="12"/>
              </w:rPr>
              <w:t>D</w:t>
            </w:r>
          </w:p>
        </w:tc>
        <w:tc>
          <w:tcPr>
            <w:tcW w:w="709" w:type="dxa"/>
            <w:gridSpan w:val="2"/>
            <w:tcBorders>
              <w:top w:val="single" w:sz="2" w:space="0" w:color="auto"/>
              <w:left w:val="single" w:sz="2" w:space="0" w:color="000000"/>
            </w:tcBorders>
            <w:vAlign w:val="bottom"/>
          </w:tcPr>
          <w:p w:rsidR="007F253C" w:rsidRPr="009D078B" w:rsidRDefault="007F253C" w:rsidP="0070742D">
            <w:pPr>
              <w:autoSpaceDE w:val="0"/>
              <w:autoSpaceDN w:val="0"/>
              <w:adjustRightInd w:val="0"/>
              <w:spacing w:before="50" w:after="50"/>
              <w:jc w:val="center"/>
              <w:rPr>
                <w:rFonts w:ascii="Arial" w:hAnsi="Arial" w:cs="Arial"/>
                <w:color w:val="000000"/>
                <w:sz w:val="12"/>
                <w:szCs w:val="12"/>
              </w:rPr>
            </w:pPr>
            <w:r w:rsidRPr="009D078B">
              <w:rPr>
                <w:rFonts w:ascii="Arial" w:hAnsi="Arial" w:cs="Arial"/>
                <w:color w:val="000000"/>
                <w:sz w:val="12"/>
                <w:szCs w:val="12"/>
              </w:rPr>
              <w:t>S</w:t>
            </w:r>
          </w:p>
        </w:tc>
        <w:tc>
          <w:tcPr>
            <w:tcW w:w="709" w:type="dxa"/>
            <w:tcBorders>
              <w:top w:val="single" w:sz="2" w:space="0" w:color="auto"/>
              <w:left w:val="single" w:sz="2" w:space="0" w:color="000000"/>
            </w:tcBorders>
            <w:vAlign w:val="bottom"/>
          </w:tcPr>
          <w:p w:rsidR="007F253C" w:rsidRPr="009D078B" w:rsidRDefault="007F253C" w:rsidP="0070742D">
            <w:pPr>
              <w:autoSpaceDE w:val="0"/>
              <w:autoSpaceDN w:val="0"/>
              <w:adjustRightInd w:val="0"/>
              <w:spacing w:before="50" w:after="50"/>
              <w:jc w:val="center"/>
              <w:rPr>
                <w:rFonts w:ascii="Arial" w:hAnsi="Arial" w:cs="Arial"/>
                <w:color w:val="000000"/>
                <w:sz w:val="12"/>
                <w:szCs w:val="12"/>
              </w:rPr>
            </w:pPr>
            <w:r w:rsidRPr="009D078B">
              <w:rPr>
                <w:rFonts w:ascii="Arial" w:hAnsi="Arial" w:cs="Arial"/>
                <w:color w:val="000000"/>
                <w:sz w:val="12"/>
                <w:szCs w:val="12"/>
              </w:rPr>
              <w:t>S</w:t>
            </w:r>
          </w:p>
        </w:tc>
        <w:tc>
          <w:tcPr>
            <w:tcW w:w="850" w:type="dxa"/>
            <w:tcBorders>
              <w:top w:val="single" w:sz="2" w:space="0" w:color="auto"/>
              <w:left w:val="single" w:sz="2" w:space="0" w:color="000000"/>
            </w:tcBorders>
            <w:vAlign w:val="bottom"/>
          </w:tcPr>
          <w:p w:rsidR="007F253C" w:rsidRPr="009D078B" w:rsidRDefault="007F253C" w:rsidP="0070742D">
            <w:pPr>
              <w:autoSpaceDE w:val="0"/>
              <w:autoSpaceDN w:val="0"/>
              <w:adjustRightInd w:val="0"/>
              <w:spacing w:before="50" w:after="50"/>
              <w:jc w:val="center"/>
              <w:rPr>
                <w:rFonts w:ascii="Arial" w:hAnsi="Arial" w:cs="Arial"/>
                <w:color w:val="000000"/>
                <w:sz w:val="12"/>
                <w:szCs w:val="12"/>
              </w:rPr>
            </w:pPr>
            <w:r w:rsidRPr="009D078B">
              <w:rPr>
                <w:rFonts w:ascii="Arial" w:hAnsi="Arial" w:cs="Arial"/>
                <w:color w:val="000000"/>
                <w:sz w:val="12"/>
                <w:szCs w:val="12"/>
              </w:rPr>
              <w:t>S</w:t>
            </w:r>
          </w:p>
        </w:tc>
        <w:tc>
          <w:tcPr>
            <w:tcW w:w="851" w:type="dxa"/>
            <w:tcBorders>
              <w:top w:val="single" w:sz="2" w:space="0" w:color="auto"/>
              <w:left w:val="single" w:sz="2" w:space="0" w:color="000000"/>
            </w:tcBorders>
            <w:vAlign w:val="bottom"/>
          </w:tcPr>
          <w:p w:rsidR="007F253C" w:rsidRPr="009D078B" w:rsidRDefault="007F253C" w:rsidP="0070742D">
            <w:pPr>
              <w:autoSpaceDE w:val="0"/>
              <w:autoSpaceDN w:val="0"/>
              <w:adjustRightInd w:val="0"/>
              <w:spacing w:before="50" w:after="50"/>
              <w:jc w:val="center"/>
              <w:rPr>
                <w:rFonts w:ascii="Arial" w:hAnsi="Arial" w:cs="Arial"/>
                <w:color w:val="000000"/>
                <w:sz w:val="12"/>
                <w:szCs w:val="12"/>
              </w:rPr>
            </w:pPr>
            <w:r w:rsidRPr="009D078B">
              <w:rPr>
                <w:rFonts w:ascii="Arial" w:hAnsi="Arial" w:cs="Arial"/>
                <w:color w:val="000000"/>
                <w:sz w:val="12"/>
                <w:szCs w:val="12"/>
              </w:rPr>
              <w:t>S</w:t>
            </w:r>
          </w:p>
        </w:tc>
        <w:tc>
          <w:tcPr>
            <w:tcW w:w="850" w:type="dxa"/>
            <w:tcBorders>
              <w:top w:val="single" w:sz="2" w:space="0" w:color="auto"/>
              <w:left w:val="single" w:sz="2" w:space="0" w:color="000000"/>
            </w:tcBorders>
            <w:vAlign w:val="bottom"/>
          </w:tcPr>
          <w:p w:rsidR="007F253C" w:rsidRPr="009D078B" w:rsidRDefault="007F253C" w:rsidP="0070742D">
            <w:pPr>
              <w:autoSpaceDE w:val="0"/>
              <w:autoSpaceDN w:val="0"/>
              <w:adjustRightInd w:val="0"/>
              <w:spacing w:before="50" w:after="50"/>
              <w:jc w:val="center"/>
              <w:rPr>
                <w:rFonts w:ascii="Arial" w:hAnsi="Arial" w:cs="Arial"/>
                <w:color w:val="000000"/>
                <w:sz w:val="12"/>
                <w:szCs w:val="12"/>
              </w:rPr>
            </w:pPr>
            <w:r w:rsidRPr="009D078B">
              <w:rPr>
                <w:rFonts w:ascii="Arial" w:hAnsi="Arial" w:cs="Arial"/>
                <w:color w:val="000000"/>
                <w:sz w:val="12"/>
                <w:szCs w:val="12"/>
              </w:rPr>
              <w:t>S</w:t>
            </w:r>
          </w:p>
        </w:tc>
        <w:tc>
          <w:tcPr>
            <w:tcW w:w="851" w:type="dxa"/>
            <w:tcBorders>
              <w:top w:val="single" w:sz="2" w:space="0" w:color="auto"/>
              <w:left w:val="single" w:sz="2" w:space="0" w:color="000000"/>
            </w:tcBorders>
            <w:vAlign w:val="bottom"/>
          </w:tcPr>
          <w:p w:rsidR="007F253C" w:rsidRPr="009D078B" w:rsidRDefault="007F253C" w:rsidP="0070742D">
            <w:pPr>
              <w:autoSpaceDE w:val="0"/>
              <w:autoSpaceDN w:val="0"/>
              <w:adjustRightInd w:val="0"/>
              <w:spacing w:before="50" w:after="50"/>
              <w:jc w:val="center"/>
              <w:rPr>
                <w:rFonts w:ascii="Arial" w:hAnsi="Arial" w:cs="Arial"/>
                <w:color w:val="000000"/>
                <w:sz w:val="12"/>
                <w:szCs w:val="12"/>
              </w:rPr>
            </w:pPr>
            <w:r w:rsidRPr="009D078B">
              <w:rPr>
                <w:rFonts w:ascii="Arial" w:hAnsi="Arial" w:cs="Arial"/>
                <w:color w:val="000000"/>
                <w:sz w:val="12"/>
                <w:szCs w:val="12"/>
              </w:rPr>
              <w:t>D</w:t>
            </w:r>
          </w:p>
        </w:tc>
        <w:tc>
          <w:tcPr>
            <w:tcW w:w="850" w:type="dxa"/>
            <w:tcBorders>
              <w:top w:val="single" w:sz="2" w:space="0" w:color="auto"/>
              <w:left w:val="single" w:sz="2" w:space="0" w:color="000000"/>
            </w:tcBorders>
            <w:vAlign w:val="bottom"/>
          </w:tcPr>
          <w:p w:rsidR="007F253C" w:rsidRPr="009D078B" w:rsidRDefault="007F253C" w:rsidP="0070742D">
            <w:pPr>
              <w:autoSpaceDE w:val="0"/>
              <w:autoSpaceDN w:val="0"/>
              <w:adjustRightInd w:val="0"/>
              <w:spacing w:before="50" w:after="50"/>
              <w:jc w:val="center"/>
              <w:rPr>
                <w:rFonts w:ascii="Arial" w:hAnsi="Arial" w:cs="Arial"/>
                <w:color w:val="000000"/>
                <w:sz w:val="12"/>
                <w:szCs w:val="12"/>
              </w:rPr>
            </w:pPr>
            <w:r w:rsidRPr="009D078B">
              <w:rPr>
                <w:rFonts w:ascii="Arial" w:hAnsi="Arial" w:cs="Arial"/>
                <w:color w:val="000000"/>
                <w:sz w:val="12"/>
                <w:szCs w:val="12"/>
              </w:rPr>
              <w:t>D</w:t>
            </w:r>
          </w:p>
        </w:tc>
        <w:tc>
          <w:tcPr>
            <w:tcW w:w="851" w:type="dxa"/>
            <w:tcBorders>
              <w:top w:val="single" w:sz="2" w:space="0" w:color="auto"/>
              <w:left w:val="single" w:sz="2" w:space="0" w:color="000000"/>
              <w:right w:val="single" w:sz="4" w:space="0" w:color="auto"/>
            </w:tcBorders>
            <w:vAlign w:val="bottom"/>
          </w:tcPr>
          <w:p w:rsidR="007F253C" w:rsidRPr="009D078B" w:rsidRDefault="007F253C" w:rsidP="0070742D">
            <w:pPr>
              <w:autoSpaceDE w:val="0"/>
              <w:autoSpaceDN w:val="0"/>
              <w:adjustRightInd w:val="0"/>
              <w:spacing w:before="50" w:after="50"/>
              <w:jc w:val="center"/>
              <w:rPr>
                <w:rFonts w:ascii="Arial" w:hAnsi="Arial" w:cs="Arial"/>
                <w:color w:val="000000"/>
                <w:sz w:val="12"/>
                <w:szCs w:val="12"/>
              </w:rPr>
            </w:pPr>
            <w:r w:rsidRPr="009D078B">
              <w:rPr>
                <w:rFonts w:ascii="Arial" w:hAnsi="Arial" w:cs="Arial"/>
                <w:color w:val="000000"/>
                <w:sz w:val="12"/>
                <w:szCs w:val="12"/>
              </w:rPr>
              <w:t>S</w:t>
            </w:r>
          </w:p>
        </w:tc>
        <w:tc>
          <w:tcPr>
            <w:tcW w:w="2410" w:type="dxa"/>
            <w:gridSpan w:val="4"/>
            <w:vMerge/>
            <w:tcBorders>
              <w:left w:val="single" w:sz="4" w:space="0" w:color="auto"/>
              <w:bottom w:val="single" w:sz="4" w:space="0" w:color="auto"/>
            </w:tcBorders>
            <w:shd w:val="clear" w:color="auto" w:fill="auto"/>
            <w:vAlign w:val="center"/>
          </w:tcPr>
          <w:p w:rsidR="007F253C" w:rsidRPr="009D078B" w:rsidRDefault="007F253C" w:rsidP="0070742D">
            <w:pPr>
              <w:autoSpaceDE w:val="0"/>
              <w:autoSpaceDN w:val="0"/>
              <w:adjustRightInd w:val="0"/>
              <w:spacing w:before="20" w:after="20"/>
              <w:jc w:val="center"/>
              <w:rPr>
                <w:rFonts w:ascii="Arial" w:hAnsi="Arial" w:cs="Arial"/>
                <w:bCs/>
                <w:color w:val="000000"/>
                <w:sz w:val="12"/>
                <w:szCs w:val="12"/>
              </w:rPr>
            </w:pPr>
          </w:p>
        </w:tc>
      </w:tr>
      <w:tr w:rsidR="007F253C" w:rsidRPr="009D078B" w:rsidTr="00450AC0">
        <w:trPr>
          <w:gridAfter w:val="1"/>
          <w:wAfter w:w="79" w:type="dxa"/>
          <w:trHeight w:val="20"/>
        </w:trPr>
        <w:tc>
          <w:tcPr>
            <w:tcW w:w="1448" w:type="dxa"/>
            <w:gridSpan w:val="2"/>
            <w:vMerge/>
            <w:tcBorders>
              <w:right w:val="single" w:sz="2" w:space="0" w:color="000000"/>
            </w:tcBorders>
            <w:shd w:val="clear" w:color="auto" w:fill="auto"/>
            <w:vAlign w:val="center"/>
          </w:tcPr>
          <w:p w:rsidR="007F253C" w:rsidRPr="009D078B" w:rsidRDefault="007F253C" w:rsidP="0070742D">
            <w:pPr>
              <w:autoSpaceDE w:val="0"/>
              <w:autoSpaceDN w:val="0"/>
              <w:adjustRightInd w:val="0"/>
              <w:spacing w:before="20" w:after="20"/>
              <w:jc w:val="center"/>
              <w:rPr>
                <w:rFonts w:ascii="Arial" w:hAnsi="Arial" w:cs="Arial"/>
                <w:bCs/>
                <w:color w:val="000000"/>
                <w:sz w:val="12"/>
                <w:szCs w:val="12"/>
              </w:rPr>
            </w:pPr>
          </w:p>
        </w:tc>
        <w:tc>
          <w:tcPr>
            <w:tcW w:w="7371" w:type="dxa"/>
            <w:gridSpan w:val="10"/>
            <w:tcBorders>
              <w:top w:val="single" w:sz="2" w:space="0" w:color="auto"/>
              <w:left w:val="single" w:sz="2" w:space="0" w:color="000000"/>
              <w:right w:val="single" w:sz="4" w:space="0" w:color="auto"/>
            </w:tcBorders>
            <w:vAlign w:val="center"/>
          </w:tcPr>
          <w:p w:rsidR="007F253C" w:rsidRPr="009D078B" w:rsidRDefault="007F253C" w:rsidP="0070742D">
            <w:pPr>
              <w:autoSpaceDE w:val="0"/>
              <w:autoSpaceDN w:val="0"/>
              <w:adjustRightInd w:val="0"/>
              <w:spacing w:before="50" w:after="50"/>
              <w:jc w:val="center"/>
              <w:rPr>
                <w:rFonts w:ascii="Arial" w:hAnsi="Arial" w:cs="Arial"/>
                <w:bCs/>
                <w:color w:val="000000"/>
                <w:sz w:val="12"/>
                <w:szCs w:val="12"/>
              </w:rPr>
            </w:pPr>
            <w:r w:rsidRPr="009D078B">
              <w:rPr>
                <w:rFonts w:ascii="Arial" w:hAnsi="Arial" w:cs="Arial"/>
                <w:bCs/>
                <w:color w:val="000000"/>
                <w:sz w:val="12"/>
                <w:szCs w:val="12"/>
              </w:rPr>
              <w:t>waga</w:t>
            </w:r>
          </w:p>
        </w:tc>
        <w:tc>
          <w:tcPr>
            <w:tcW w:w="2410" w:type="dxa"/>
            <w:gridSpan w:val="4"/>
            <w:vMerge/>
            <w:tcBorders>
              <w:left w:val="single" w:sz="4" w:space="0" w:color="auto"/>
              <w:bottom w:val="single" w:sz="4" w:space="0" w:color="auto"/>
            </w:tcBorders>
            <w:shd w:val="clear" w:color="auto" w:fill="auto"/>
            <w:vAlign w:val="center"/>
          </w:tcPr>
          <w:p w:rsidR="007F253C" w:rsidRPr="009D078B" w:rsidRDefault="007F253C" w:rsidP="0070742D">
            <w:pPr>
              <w:autoSpaceDE w:val="0"/>
              <w:autoSpaceDN w:val="0"/>
              <w:adjustRightInd w:val="0"/>
              <w:spacing w:before="20" w:after="20"/>
              <w:jc w:val="center"/>
              <w:rPr>
                <w:rFonts w:ascii="Arial" w:hAnsi="Arial" w:cs="Arial"/>
                <w:bCs/>
                <w:color w:val="000000"/>
                <w:sz w:val="12"/>
                <w:szCs w:val="12"/>
              </w:rPr>
            </w:pPr>
          </w:p>
        </w:tc>
      </w:tr>
      <w:tr w:rsidR="007F253C" w:rsidRPr="009D078B" w:rsidTr="00450AC0">
        <w:trPr>
          <w:gridAfter w:val="1"/>
          <w:wAfter w:w="79" w:type="dxa"/>
          <w:trHeight w:val="20"/>
        </w:trPr>
        <w:tc>
          <w:tcPr>
            <w:tcW w:w="1448" w:type="dxa"/>
            <w:gridSpan w:val="2"/>
            <w:vMerge/>
            <w:tcBorders>
              <w:right w:val="single" w:sz="2" w:space="0" w:color="000000"/>
            </w:tcBorders>
            <w:shd w:val="clear" w:color="auto" w:fill="auto"/>
            <w:vAlign w:val="center"/>
          </w:tcPr>
          <w:p w:rsidR="007F253C" w:rsidRPr="009D078B" w:rsidRDefault="007F253C" w:rsidP="0070742D">
            <w:pPr>
              <w:autoSpaceDE w:val="0"/>
              <w:autoSpaceDN w:val="0"/>
              <w:adjustRightInd w:val="0"/>
              <w:spacing w:before="20" w:after="20"/>
              <w:jc w:val="center"/>
              <w:rPr>
                <w:rFonts w:ascii="Arial" w:hAnsi="Arial" w:cs="Arial"/>
                <w:bCs/>
                <w:color w:val="000000"/>
                <w:sz w:val="12"/>
                <w:szCs w:val="12"/>
              </w:rPr>
            </w:pPr>
          </w:p>
        </w:tc>
        <w:tc>
          <w:tcPr>
            <w:tcW w:w="850" w:type="dxa"/>
            <w:tcBorders>
              <w:top w:val="single" w:sz="2" w:space="0" w:color="auto"/>
              <w:left w:val="single" w:sz="2" w:space="0" w:color="000000"/>
            </w:tcBorders>
            <w:vAlign w:val="bottom"/>
          </w:tcPr>
          <w:p w:rsidR="007F253C" w:rsidRPr="009D078B" w:rsidRDefault="007F253C" w:rsidP="0070742D">
            <w:pPr>
              <w:autoSpaceDE w:val="0"/>
              <w:autoSpaceDN w:val="0"/>
              <w:adjustRightInd w:val="0"/>
              <w:spacing w:before="50" w:after="50"/>
              <w:jc w:val="center"/>
              <w:rPr>
                <w:rFonts w:ascii="Arial" w:hAnsi="Arial" w:cs="Arial"/>
                <w:color w:val="000000"/>
                <w:sz w:val="12"/>
                <w:szCs w:val="12"/>
              </w:rPr>
            </w:pPr>
            <w:r w:rsidRPr="009D078B">
              <w:rPr>
                <w:rFonts w:ascii="Arial" w:hAnsi="Arial" w:cs="Arial"/>
                <w:color w:val="000000"/>
                <w:sz w:val="12"/>
                <w:szCs w:val="12"/>
              </w:rPr>
              <w:t>0,1111</w:t>
            </w:r>
          </w:p>
        </w:tc>
        <w:tc>
          <w:tcPr>
            <w:tcW w:w="709" w:type="dxa"/>
            <w:gridSpan w:val="2"/>
            <w:tcBorders>
              <w:top w:val="single" w:sz="2" w:space="0" w:color="auto"/>
              <w:left w:val="single" w:sz="2" w:space="0" w:color="000000"/>
            </w:tcBorders>
            <w:vAlign w:val="bottom"/>
          </w:tcPr>
          <w:p w:rsidR="007F253C" w:rsidRPr="009D078B" w:rsidRDefault="007F253C" w:rsidP="0070742D">
            <w:pPr>
              <w:autoSpaceDE w:val="0"/>
              <w:autoSpaceDN w:val="0"/>
              <w:adjustRightInd w:val="0"/>
              <w:spacing w:before="50" w:after="50"/>
              <w:jc w:val="center"/>
              <w:rPr>
                <w:rFonts w:ascii="Arial" w:hAnsi="Arial" w:cs="Arial"/>
                <w:color w:val="000000"/>
                <w:sz w:val="12"/>
                <w:szCs w:val="12"/>
              </w:rPr>
            </w:pPr>
            <w:r w:rsidRPr="009D078B">
              <w:rPr>
                <w:rFonts w:ascii="Arial" w:hAnsi="Arial" w:cs="Arial"/>
                <w:color w:val="000000"/>
                <w:sz w:val="12"/>
                <w:szCs w:val="12"/>
              </w:rPr>
              <w:t>0,1111</w:t>
            </w:r>
          </w:p>
        </w:tc>
        <w:tc>
          <w:tcPr>
            <w:tcW w:w="709" w:type="dxa"/>
            <w:tcBorders>
              <w:top w:val="single" w:sz="2" w:space="0" w:color="auto"/>
              <w:left w:val="single" w:sz="2" w:space="0" w:color="000000"/>
            </w:tcBorders>
            <w:vAlign w:val="bottom"/>
          </w:tcPr>
          <w:p w:rsidR="007F253C" w:rsidRPr="009D078B" w:rsidRDefault="007F253C" w:rsidP="0070742D">
            <w:pPr>
              <w:autoSpaceDE w:val="0"/>
              <w:autoSpaceDN w:val="0"/>
              <w:adjustRightInd w:val="0"/>
              <w:spacing w:before="50" w:after="50"/>
              <w:jc w:val="center"/>
              <w:rPr>
                <w:rFonts w:ascii="Arial" w:hAnsi="Arial" w:cs="Arial"/>
                <w:color w:val="000000"/>
                <w:sz w:val="12"/>
                <w:szCs w:val="12"/>
              </w:rPr>
            </w:pPr>
            <w:r w:rsidRPr="009D078B">
              <w:rPr>
                <w:rFonts w:ascii="Arial" w:hAnsi="Arial" w:cs="Arial"/>
                <w:color w:val="000000"/>
                <w:sz w:val="12"/>
                <w:szCs w:val="12"/>
              </w:rPr>
              <w:t>0,1111</w:t>
            </w:r>
          </w:p>
        </w:tc>
        <w:tc>
          <w:tcPr>
            <w:tcW w:w="850" w:type="dxa"/>
            <w:tcBorders>
              <w:top w:val="single" w:sz="2" w:space="0" w:color="auto"/>
              <w:left w:val="single" w:sz="2" w:space="0" w:color="000000"/>
            </w:tcBorders>
            <w:vAlign w:val="bottom"/>
          </w:tcPr>
          <w:p w:rsidR="007F253C" w:rsidRPr="009D078B" w:rsidRDefault="007F253C" w:rsidP="0070742D">
            <w:pPr>
              <w:autoSpaceDE w:val="0"/>
              <w:autoSpaceDN w:val="0"/>
              <w:adjustRightInd w:val="0"/>
              <w:spacing w:before="50" w:after="50"/>
              <w:jc w:val="center"/>
              <w:rPr>
                <w:rFonts w:ascii="Arial" w:hAnsi="Arial" w:cs="Arial"/>
                <w:color w:val="000000"/>
                <w:sz w:val="12"/>
                <w:szCs w:val="12"/>
              </w:rPr>
            </w:pPr>
            <w:r w:rsidRPr="009D078B">
              <w:rPr>
                <w:rFonts w:ascii="Arial" w:hAnsi="Arial" w:cs="Arial"/>
                <w:color w:val="000000"/>
                <w:sz w:val="12"/>
                <w:szCs w:val="12"/>
              </w:rPr>
              <w:t>0,1111</w:t>
            </w:r>
          </w:p>
        </w:tc>
        <w:tc>
          <w:tcPr>
            <w:tcW w:w="851" w:type="dxa"/>
            <w:tcBorders>
              <w:top w:val="single" w:sz="2" w:space="0" w:color="auto"/>
              <w:left w:val="single" w:sz="2" w:space="0" w:color="000000"/>
            </w:tcBorders>
            <w:vAlign w:val="bottom"/>
          </w:tcPr>
          <w:p w:rsidR="007F253C" w:rsidRPr="009D078B" w:rsidRDefault="007F253C" w:rsidP="0070742D">
            <w:pPr>
              <w:autoSpaceDE w:val="0"/>
              <w:autoSpaceDN w:val="0"/>
              <w:adjustRightInd w:val="0"/>
              <w:spacing w:before="50" w:after="50"/>
              <w:jc w:val="center"/>
              <w:rPr>
                <w:rFonts w:ascii="Arial" w:hAnsi="Arial" w:cs="Arial"/>
                <w:color w:val="000000"/>
                <w:sz w:val="12"/>
                <w:szCs w:val="12"/>
              </w:rPr>
            </w:pPr>
            <w:r w:rsidRPr="009D078B">
              <w:rPr>
                <w:rFonts w:ascii="Arial" w:hAnsi="Arial" w:cs="Arial"/>
                <w:color w:val="000000"/>
                <w:sz w:val="12"/>
                <w:szCs w:val="12"/>
              </w:rPr>
              <w:t>0,1111</w:t>
            </w:r>
          </w:p>
        </w:tc>
        <w:tc>
          <w:tcPr>
            <w:tcW w:w="850" w:type="dxa"/>
            <w:tcBorders>
              <w:top w:val="single" w:sz="2" w:space="0" w:color="auto"/>
              <w:left w:val="single" w:sz="2" w:space="0" w:color="000000"/>
            </w:tcBorders>
            <w:vAlign w:val="bottom"/>
          </w:tcPr>
          <w:p w:rsidR="007F253C" w:rsidRPr="009D078B" w:rsidRDefault="007F253C" w:rsidP="0070742D">
            <w:pPr>
              <w:autoSpaceDE w:val="0"/>
              <w:autoSpaceDN w:val="0"/>
              <w:adjustRightInd w:val="0"/>
              <w:spacing w:before="50" w:after="50"/>
              <w:jc w:val="center"/>
              <w:rPr>
                <w:rFonts w:ascii="Arial" w:hAnsi="Arial" w:cs="Arial"/>
                <w:color w:val="000000"/>
                <w:sz w:val="12"/>
                <w:szCs w:val="12"/>
              </w:rPr>
            </w:pPr>
            <w:r w:rsidRPr="009D078B">
              <w:rPr>
                <w:rFonts w:ascii="Arial" w:hAnsi="Arial" w:cs="Arial"/>
                <w:color w:val="000000"/>
                <w:sz w:val="12"/>
                <w:szCs w:val="12"/>
              </w:rPr>
              <w:t>0,1111</w:t>
            </w:r>
          </w:p>
        </w:tc>
        <w:tc>
          <w:tcPr>
            <w:tcW w:w="851" w:type="dxa"/>
            <w:tcBorders>
              <w:top w:val="single" w:sz="2" w:space="0" w:color="auto"/>
              <w:left w:val="single" w:sz="2" w:space="0" w:color="000000"/>
            </w:tcBorders>
            <w:vAlign w:val="bottom"/>
          </w:tcPr>
          <w:p w:rsidR="007F253C" w:rsidRPr="009D078B" w:rsidRDefault="007F253C" w:rsidP="0070742D">
            <w:pPr>
              <w:autoSpaceDE w:val="0"/>
              <w:autoSpaceDN w:val="0"/>
              <w:adjustRightInd w:val="0"/>
              <w:spacing w:before="50" w:after="50"/>
              <w:jc w:val="center"/>
              <w:rPr>
                <w:rFonts w:ascii="Arial" w:hAnsi="Arial" w:cs="Arial"/>
                <w:color w:val="000000"/>
                <w:sz w:val="12"/>
                <w:szCs w:val="12"/>
              </w:rPr>
            </w:pPr>
            <w:r w:rsidRPr="009D078B">
              <w:rPr>
                <w:rFonts w:ascii="Arial" w:hAnsi="Arial" w:cs="Arial"/>
                <w:color w:val="000000"/>
                <w:sz w:val="12"/>
                <w:szCs w:val="12"/>
              </w:rPr>
              <w:t>0,1111</w:t>
            </w:r>
          </w:p>
        </w:tc>
        <w:tc>
          <w:tcPr>
            <w:tcW w:w="850" w:type="dxa"/>
            <w:tcBorders>
              <w:top w:val="single" w:sz="2" w:space="0" w:color="auto"/>
              <w:left w:val="single" w:sz="2" w:space="0" w:color="000000"/>
            </w:tcBorders>
            <w:vAlign w:val="bottom"/>
          </w:tcPr>
          <w:p w:rsidR="007F253C" w:rsidRPr="009D078B" w:rsidRDefault="007F253C" w:rsidP="0070742D">
            <w:pPr>
              <w:autoSpaceDE w:val="0"/>
              <w:autoSpaceDN w:val="0"/>
              <w:adjustRightInd w:val="0"/>
              <w:spacing w:before="50" w:after="50"/>
              <w:jc w:val="center"/>
              <w:rPr>
                <w:rFonts w:ascii="Arial" w:hAnsi="Arial" w:cs="Arial"/>
                <w:color w:val="000000"/>
                <w:sz w:val="12"/>
                <w:szCs w:val="12"/>
              </w:rPr>
            </w:pPr>
            <w:r w:rsidRPr="009D078B">
              <w:rPr>
                <w:rFonts w:ascii="Arial" w:hAnsi="Arial" w:cs="Arial"/>
                <w:color w:val="000000"/>
                <w:sz w:val="12"/>
                <w:szCs w:val="12"/>
              </w:rPr>
              <w:t>0,1111</w:t>
            </w:r>
          </w:p>
        </w:tc>
        <w:tc>
          <w:tcPr>
            <w:tcW w:w="851" w:type="dxa"/>
            <w:tcBorders>
              <w:top w:val="single" w:sz="2" w:space="0" w:color="auto"/>
              <w:left w:val="single" w:sz="2" w:space="0" w:color="000000"/>
              <w:right w:val="single" w:sz="4" w:space="0" w:color="auto"/>
            </w:tcBorders>
            <w:vAlign w:val="bottom"/>
          </w:tcPr>
          <w:p w:rsidR="007F253C" w:rsidRPr="009D078B" w:rsidRDefault="007F253C" w:rsidP="0070742D">
            <w:pPr>
              <w:autoSpaceDE w:val="0"/>
              <w:autoSpaceDN w:val="0"/>
              <w:adjustRightInd w:val="0"/>
              <w:spacing w:before="50" w:after="50"/>
              <w:jc w:val="center"/>
              <w:rPr>
                <w:rFonts w:ascii="Arial" w:hAnsi="Arial" w:cs="Arial"/>
                <w:color w:val="000000"/>
                <w:sz w:val="12"/>
                <w:szCs w:val="12"/>
              </w:rPr>
            </w:pPr>
            <w:r w:rsidRPr="009D078B">
              <w:rPr>
                <w:rFonts w:ascii="Arial" w:hAnsi="Arial" w:cs="Arial"/>
                <w:color w:val="000000"/>
                <w:sz w:val="12"/>
                <w:szCs w:val="12"/>
              </w:rPr>
              <w:t>0,1111</w:t>
            </w:r>
          </w:p>
        </w:tc>
        <w:tc>
          <w:tcPr>
            <w:tcW w:w="2410" w:type="dxa"/>
            <w:gridSpan w:val="4"/>
            <w:vMerge/>
            <w:tcBorders>
              <w:left w:val="single" w:sz="4" w:space="0" w:color="auto"/>
              <w:bottom w:val="single" w:sz="4" w:space="0" w:color="auto"/>
            </w:tcBorders>
            <w:shd w:val="clear" w:color="auto" w:fill="auto"/>
            <w:vAlign w:val="center"/>
          </w:tcPr>
          <w:p w:rsidR="007F253C" w:rsidRPr="009D078B" w:rsidRDefault="007F253C" w:rsidP="0070742D">
            <w:pPr>
              <w:autoSpaceDE w:val="0"/>
              <w:autoSpaceDN w:val="0"/>
              <w:adjustRightInd w:val="0"/>
              <w:spacing w:before="20" w:after="20"/>
              <w:jc w:val="center"/>
              <w:rPr>
                <w:rFonts w:ascii="Arial" w:hAnsi="Arial" w:cs="Arial"/>
                <w:bCs/>
                <w:color w:val="000000"/>
                <w:sz w:val="12"/>
                <w:szCs w:val="12"/>
              </w:rPr>
            </w:pPr>
          </w:p>
        </w:tc>
      </w:tr>
      <w:tr w:rsidR="007F253C" w:rsidRPr="009D078B" w:rsidTr="00450AC0">
        <w:trPr>
          <w:gridAfter w:val="1"/>
          <w:wAfter w:w="79" w:type="dxa"/>
          <w:trHeight w:val="20"/>
        </w:trPr>
        <w:tc>
          <w:tcPr>
            <w:tcW w:w="1448" w:type="dxa"/>
            <w:gridSpan w:val="2"/>
            <w:vMerge/>
            <w:tcBorders>
              <w:bottom w:val="single" w:sz="8" w:space="0" w:color="000000"/>
              <w:right w:val="single" w:sz="2" w:space="0" w:color="000000"/>
            </w:tcBorders>
            <w:shd w:val="clear" w:color="auto" w:fill="auto"/>
            <w:vAlign w:val="center"/>
          </w:tcPr>
          <w:p w:rsidR="007F253C" w:rsidRPr="009D078B" w:rsidRDefault="007F253C" w:rsidP="0070742D">
            <w:pPr>
              <w:autoSpaceDE w:val="0"/>
              <w:autoSpaceDN w:val="0"/>
              <w:adjustRightInd w:val="0"/>
              <w:spacing w:before="20" w:after="20"/>
              <w:jc w:val="center"/>
              <w:rPr>
                <w:rFonts w:ascii="Arial" w:hAnsi="Arial" w:cs="Arial"/>
                <w:bCs/>
                <w:color w:val="000000"/>
                <w:sz w:val="12"/>
                <w:szCs w:val="12"/>
              </w:rPr>
            </w:pPr>
          </w:p>
        </w:tc>
        <w:tc>
          <w:tcPr>
            <w:tcW w:w="850" w:type="dxa"/>
            <w:tcBorders>
              <w:top w:val="single" w:sz="2" w:space="0" w:color="auto"/>
              <w:left w:val="single" w:sz="2" w:space="0" w:color="000000"/>
              <w:bottom w:val="single" w:sz="8" w:space="0" w:color="000000"/>
            </w:tcBorders>
            <w:vAlign w:val="center"/>
          </w:tcPr>
          <w:p w:rsidR="007F253C" w:rsidRPr="009D078B" w:rsidRDefault="007F253C" w:rsidP="0070742D">
            <w:pPr>
              <w:autoSpaceDE w:val="0"/>
              <w:autoSpaceDN w:val="0"/>
              <w:adjustRightInd w:val="0"/>
              <w:spacing w:before="20" w:after="20" w:line="160" w:lineRule="exact"/>
              <w:ind w:left="-57" w:right="-57"/>
              <w:jc w:val="center"/>
              <w:rPr>
                <w:rFonts w:ascii="Arial" w:hAnsi="Arial" w:cs="Arial"/>
                <w:bCs/>
                <w:color w:val="000000"/>
                <w:sz w:val="12"/>
                <w:szCs w:val="12"/>
              </w:rPr>
            </w:pPr>
            <w:r w:rsidRPr="009D078B">
              <w:rPr>
                <w:rFonts w:ascii="Arial" w:hAnsi="Arial" w:cs="Arial"/>
                <w:bCs/>
                <w:color w:val="000000"/>
                <w:sz w:val="12"/>
                <w:szCs w:val="12"/>
              </w:rPr>
              <w:t xml:space="preserve">stopa </w:t>
            </w:r>
            <w:r w:rsidRPr="009D078B">
              <w:rPr>
                <w:rFonts w:ascii="Arial" w:hAnsi="Arial" w:cs="Arial"/>
                <w:bCs/>
                <w:color w:val="000000"/>
                <w:sz w:val="12"/>
                <w:szCs w:val="12"/>
              </w:rPr>
              <w:br/>
              <w:t>bezrobocia (BAEL)</w:t>
            </w:r>
          </w:p>
        </w:tc>
        <w:tc>
          <w:tcPr>
            <w:tcW w:w="709" w:type="dxa"/>
            <w:gridSpan w:val="2"/>
            <w:tcBorders>
              <w:top w:val="single" w:sz="2" w:space="0" w:color="auto"/>
              <w:left w:val="single" w:sz="2" w:space="0" w:color="000000"/>
              <w:bottom w:val="single" w:sz="8" w:space="0" w:color="000000"/>
            </w:tcBorders>
            <w:vAlign w:val="center"/>
          </w:tcPr>
          <w:p w:rsidR="007F253C" w:rsidRPr="009D078B" w:rsidRDefault="007F253C" w:rsidP="0070742D">
            <w:pPr>
              <w:autoSpaceDE w:val="0"/>
              <w:autoSpaceDN w:val="0"/>
              <w:adjustRightInd w:val="0"/>
              <w:spacing w:before="20" w:after="20" w:line="160" w:lineRule="exact"/>
              <w:ind w:left="-57" w:right="-57"/>
              <w:jc w:val="center"/>
              <w:rPr>
                <w:rFonts w:ascii="Arial" w:hAnsi="Arial" w:cs="Arial"/>
                <w:bCs/>
                <w:color w:val="000000"/>
                <w:sz w:val="12"/>
                <w:szCs w:val="12"/>
              </w:rPr>
            </w:pPr>
            <w:r w:rsidRPr="009D078B">
              <w:rPr>
                <w:rFonts w:ascii="Arial" w:hAnsi="Arial" w:cs="Arial"/>
                <w:bCs/>
                <w:color w:val="000000"/>
                <w:sz w:val="12"/>
                <w:szCs w:val="12"/>
              </w:rPr>
              <w:t>wskaźnik zatrud</w:t>
            </w:r>
            <w:r w:rsidRPr="009D078B">
              <w:rPr>
                <w:rFonts w:ascii="Arial" w:hAnsi="Arial" w:cs="Arial"/>
                <w:bCs/>
                <w:color w:val="000000"/>
                <w:sz w:val="12"/>
                <w:szCs w:val="12"/>
              </w:rPr>
              <w:softHyphen/>
              <w:t>nienia</w:t>
            </w:r>
          </w:p>
        </w:tc>
        <w:tc>
          <w:tcPr>
            <w:tcW w:w="709" w:type="dxa"/>
            <w:tcBorders>
              <w:top w:val="single" w:sz="2" w:space="0" w:color="auto"/>
              <w:left w:val="single" w:sz="2" w:space="0" w:color="000000"/>
              <w:bottom w:val="single" w:sz="8" w:space="0" w:color="000000"/>
            </w:tcBorders>
            <w:vAlign w:val="center"/>
          </w:tcPr>
          <w:p w:rsidR="007F253C" w:rsidRPr="009D078B" w:rsidRDefault="007F253C" w:rsidP="0070742D">
            <w:pPr>
              <w:autoSpaceDE w:val="0"/>
              <w:autoSpaceDN w:val="0"/>
              <w:adjustRightInd w:val="0"/>
              <w:spacing w:before="20" w:after="20" w:line="160" w:lineRule="exact"/>
              <w:ind w:left="-57" w:right="-57"/>
              <w:jc w:val="center"/>
              <w:rPr>
                <w:rFonts w:ascii="Arial" w:hAnsi="Arial" w:cs="Arial"/>
                <w:bCs/>
                <w:color w:val="000000"/>
                <w:sz w:val="12"/>
                <w:szCs w:val="12"/>
              </w:rPr>
            </w:pPr>
            <w:r w:rsidRPr="009D078B">
              <w:rPr>
                <w:rFonts w:ascii="Arial" w:hAnsi="Arial" w:cs="Arial"/>
                <w:bCs/>
                <w:color w:val="000000"/>
                <w:sz w:val="12"/>
                <w:szCs w:val="12"/>
              </w:rPr>
              <w:t>wskaźnik zatrud</w:t>
            </w:r>
            <w:r w:rsidRPr="009D078B">
              <w:rPr>
                <w:rFonts w:ascii="Arial" w:hAnsi="Arial" w:cs="Arial"/>
                <w:bCs/>
                <w:color w:val="000000"/>
                <w:sz w:val="12"/>
                <w:szCs w:val="12"/>
              </w:rPr>
              <w:softHyphen/>
              <w:t xml:space="preserve">nienia </w:t>
            </w:r>
            <w:r w:rsidRPr="009D078B">
              <w:rPr>
                <w:rFonts w:ascii="Arial" w:hAnsi="Arial" w:cs="Arial"/>
                <w:bCs/>
                <w:color w:val="000000"/>
                <w:sz w:val="12"/>
                <w:szCs w:val="12"/>
              </w:rPr>
              <w:br/>
              <w:t xml:space="preserve">osób </w:t>
            </w:r>
            <w:r w:rsidRPr="009D078B">
              <w:rPr>
                <w:rFonts w:ascii="Arial" w:hAnsi="Arial" w:cs="Arial"/>
                <w:bCs/>
                <w:color w:val="000000"/>
                <w:sz w:val="12"/>
                <w:szCs w:val="12"/>
              </w:rPr>
              <w:br/>
              <w:t>z wykształ</w:t>
            </w:r>
            <w:r w:rsidRPr="009D078B">
              <w:rPr>
                <w:rFonts w:ascii="Arial" w:hAnsi="Arial" w:cs="Arial"/>
                <w:bCs/>
                <w:color w:val="000000"/>
                <w:sz w:val="12"/>
                <w:szCs w:val="12"/>
              </w:rPr>
              <w:softHyphen/>
              <w:t>ceniem wyższym</w:t>
            </w:r>
          </w:p>
        </w:tc>
        <w:tc>
          <w:tcPr>
            <w:tcW w:w="850" w:type="dxa"/>
            <w:tcBorders>
              <w:top w:val="single" w:sz="2" w:space="0" w:color="auto"/>
              <w:left w:val="single" w:sz="2" w:space="0" w:color="000000"/>
              <w:bottom w:val="single" w:sz="8" w:space="0" w:color="000000"/>
            </w:tcBorders>
            <w:vAlign w:val="center"/>
          </w:tcPr>
          <w:p w:rsidR="007F253C" w:rsidRPr="009D078B" w:rsidRDefault="007F253C" w:rsidP="0070742D">
            <w:pPr>
              <w:autoSpaceDE w:val="0"/>
              <w:autoSpaceDN w:val="0"/>
              <w:adjustRightInd w:val="0"/>
              <w:spacing w:before="20" w:after="20" w:line="160" w:lineRule="exact"/>
              <w:ind w:left="-57" w:right="-57"/>
              <w:jc w:val="center"/>
              <w:rPr>
                <w:rFonts w:ascii="Arial" w:hAnsi="Arial" w:cs="Arial"/>
                <w:bCs/>
                <w:color w:val="000000"/>
                <w:sz w:val="12"/>
                <w:szCs w:val="12"/>
              </w:rPr>
            </w:pPr>
            <w:r w:rsidRPr="009D078B">
              <w:rPr>
                <w:rFonts w:ascii="Arial" w:hAnsi="Arial" w:cs="Arial"/>
                <w:bCs/>
                <w:color w:val="000000"/>
                <w:sz w:val="12"/>
                <w:szCs w:val="12"/>
              </w:rPr>
              <w:t>udział pracow</w:t>
            </w:r>
            <w:r w:rsidRPr="009D078B">
              <w:rPr>
                <w:rFonts w:ascii="Arial" w:hAnsi="Arial" w:cs="Arial"/>
                <w:bCs/>
                <w:color w:val="000000"/>
                <w:sz w:val="12"/>
                <w:szCs w:val="12"/>
              </w:rPr>
              <w:softHyphen/>
              <w:t xml:space="preserve">ników najemnych </w:t>
            </w:r>
            <w:r w:rsidRPr="009D078B">
              <w:rPr>
                <w:rFonts w:ascii="Arial" w:hAnsi="Arial" w:cs="Arial"/>
                <w:color w:val="000000"/>
                <w:sz w:val="12"/>
                <w:szCs w:val="12"/>
              </w:rPr>
              <w:t xml:space="preserve">do ogółu pracujących </w:t>
            </w:r>
            <w:r>
              <w:rPr>
                <w:rFonts w:ascii="Arial" w:hAnsi="Arial" w:cs="Arial"/>
                <w:color w:val="000000"/>
                <w:sz w:val="12"/>
                <w:szCs w:val="12"/>
              </w:rPr>
              <w:br/>
            </w:r>
            <w:r w:rsidRPr="00EE6292">
              <w:rPr>
                <w:rFonts w:ascii="Arial" w:hAnsi="Arial" w:cs="Arial"/>
                <w:color w:val="000000"/>
                <w:sz w:val="12"/>
                <w:szCs w:val="12"/>
              </w:rPr>
              <w:t>powyżej 50 roku życia</w:t>
            </w:r>
          </w:p>
        </w:tc>
        <w:tc>
          <w:tcPr>
            <w:tcW w:w="851" w:type="dxa"/>
            <w:tcBorders>
              <w:top w:val="single" w:sz="2" w:space="0" w:color="auto"/>
              <w:left w:val="single" w:sz="2" w:space="0" w:color="000000"/>
              <w:bottom w:val="single" w:sz="8" w:space="0" w:color="000000"/>
            </w:tcBorders>
            <w:vAlign w:val="center"/>
          </w:tcPr>
          <w:p w:rsidR="007F253C" w:rsidRPr="009D078B" w:rsidRDefault="007F253C" w:rsidP="0070742D">
            <w:pPr>
              <w:autoSpaceDE w:val="0"/>
              <w:autoSpaceDN w:val="0"/>
              <w:adjustRightInd w:val="0"/>
              <w:spacing w:before="20" w:after="20" w:line="160" w:lineRule="exact"/>
              <w:ind w:left="-57" w:right="-57"/>
              <w:jc w:val="center"/>
              <w:rPr>
                <w:rFonts w:ascii="Arial" w:hAnsi="Arial" w:cs="Arial"/>
                <w:bCs/>
                <w:color w:val="000000"/>
                <w:sz w:val="12"/>
                <w:szCs w:val="12"/>
              </w:rPr>
            </w:pPr>
            <w:r w:rsidRPr="009D078B">
              <w:rPr>
                <w:rFonts w:ascii="Arial" w:hAnsi="Arial" w:cs="Arial"/>
                <w:bCs/>
                <w:color w:val="000000"/>
                <w:sz w:val="12"/>
                <w:szCs w:val="12"/>
              </w:rPr>
              <w:t xml:space="preserve">udział </w:t>
            </w:r>
            <w:r>
              <w:rPr>
                <w:rFonts w:ascii="Arial" w:hAnsi="Arial" w:cs="Arial"/>
                <w:bCs/>
                <w:color w:val="000000"/>
                <w:sz w:val="12"/>
                <w:szCs w:val="12"/>
              </w:rPr>
              <w:br/>
            </w:r>
            <w:r w:rsidRPr="009D078B">
              <w:rPr>
                <w:rFonts w:ascii="Arial" w:hAnsi="Arial" w:cs="Arial"/>
                <w:bCs/>
                <w:color w:val="000000"/>
                <w:sz w:val="12"/>
                <w:szCs w:val="12"/>
              </w:rPr>
              <w:t>pracujących</w:t>
            </w:r>
            <w:r w:rsidRPr="009D078B">
              <w:rPr>
                <w:rFonts w:ascii="Arial" w:hAnsi="Arial" w:cs="Arial"/>
                <w:bCs/>
                <w:color w:val="000000"/>
                <w:sz w:val="12"/>
                <w:szCs w:val="12"/>
              </w:rPr>
              <w:br/>
              <w:t xml:space="preserve">w sekcji przetwórstwo przemysłowe </w:t>
            </w:r>
            <w:r w:rsidRPr="009D078B">
              <w:rPr>
                <w:rFonts w:ascii="Arial" w:hAnsi="Arial" w:cs="Arial"/>
                <w:color w:val="000000"/>
                <w:sz w:val="12"/>
                <w:szCs w:val="12"/>
              </w:rPr>
              <w:t xml:space="preserve">do ogółu pracujących </w:t>
            </w:r>
            <w:r>
              <w:rPr>
                <w:rFonts w:ascii="Arial" w:hAnsi="Arial" w:cs="Arial"/>
                <w:color w:val="000000"/>
                <w:sz w:val="12"/>
                <w:szCs w:val="12"/>
              </w:rPr>
              <w:br/>
            </w:r>
            <w:r w:rsidRPr="00EE6292">
              <w:rPr>
                <w:rFonts w:ascii="Arial" w:hAnsi="Arial" w:cs="Arial"/>
                <w:color w:val="000000"/>
                <w:sz w:val="12"/>
                <w:szCs w:val="12"/>
              </w:rPr>
              <w:t>powyżej 50 roku życia</w:t>
            </w:r>
          </w:p>
        </w:tc>
        <w:tc>
          <w:tcPr>
            <w:tcW w:w="850" w:type="dxa"/>
            <w:tcBorders>
              <w:top w:val="single" w:sz="2" w:space="0" w:color="auto"/>
              <w:left w:val="single" w:sz="2" w:space="0" w:color="000000"/>
              <w:bottom w:val="single" w:sz="8" w:space="0" w:color="000000"/>
            </w:tcBorders>
            <w:vAlign w:val="center"/>
          </w:tcPr>
          <w:p w:rsidR="007F253C" w:rsidRPr="009D078B" w:rsidRDefault="007F253C" w:rsidP="0070742D">
            <w:pPr>
              <w:autoSpaceDE w:val="0"/>
              <w:autoSpaceDN w:val="0"/>
              <w:adjustRightInd w:val="0"/>
              <w:spacing w:before="20" w:after="20" w:line="160" w:lineRule="exact"/>
              <w:ind w:left="-57" w:right="-57"/>
              <w:jc w:val="center"/>
              <w:rPr>
                <w:rFonts w:ascii="Arial" w:hAnsi="Arial" w:cs="Arial"/>
                <w:bCs/>
                <w:color w:val="000000"/>
                <w:sz w:val="12"/>
                <w:szCs w:val="12"/>
              </w:rPr>
            </w:pPr>
            <w:r w:rsidRPr="009D078B">
              <w:rPr>
                <w:rFonts w:ascii="Arial" w:hAnsi="Arial" w:cs="Arial"/>
                <w:bCs/>
                <w:color w:val="000000"/>
                <w:sz w:val="12"/>
                <w:szCs w:val="12"/>
              </w:rPr>
              <w:t xml:space="preserve">udział </w:t>
            </w:r>
            <w:r>
              <w:rPr>
                <w:rFonts w:ascii="Arial" w:hAnsi="Arial" w:cs="Arial"/>
                <w:bCs/>
                <w:color w:val="000000"/>
                <w:sz w:val="12"/>
                <w:szCs w:val="12"/>
              </w:rPr>
              <w:br/>
            </w:r>
            <w:r w:rsidRPr="009D078B">
              <w:rPr>
                <w:rFonts w:ascii="Arial" w:hAnsi="Arial" w:cs="Arial"/>
                <w:bCs/>
                <w:color w:val="000000"/>
                <w:sz w:val="12"/>
                <w:szCs w:val="12"/>
              </w:rPr>
              <w:t>bezrobotnych zarejestrowanych pozosta</w:t>
            </w:r>
            <w:r w:rsidRPr="009D078B">
              <w:rPr>
                <w:rFonts w:ascii="Arial" w:hAnsi="Arial" w:cs="Arial"/>
                <w:bCs/>
                <w:color w:val="000000"/>
                <w:sz w:val="12"/>
                <w:szCs w:val="12"/>
              </w:rPr>
              <w:softHyphen/>
              <w:t xml:space="preserve">jących </w:t>
            </w:r>
            <w:r w:rsidRPr="009D078B">
              <w:rPr>
                <w:rFonts w:ascii="Arial" w:hAnsi="Arial" w:cs="Arial"/>
                <w:bCs/>
                <w:color w:val="000000"/>
                <w:sz w:val="12"/>
                <w:szCs w:val="12"/>
              </w:rPr>
              <w:br/>
              <w:t xml:space="preserve">bez pracy do </w:t>
            </w:r>
            <w:r w:rsidRPr="009D078B">
              <w:rPr>
                <w:rFonts w:ascii="Arial" w:hAnsi="Arial" w:cs="Arial"/>
                <w:bCs/>
                <w:color w:val="000000"/>
                <w:sz w:val="12"/>
                <w:szCs w:val="12"/>
              </w:rPr>
              <w:br/>
              <w:t>3 mie</w:t>
            </w:r>
            <w:r w:rsidRPr="009D078B">
              <w:rPr>
                <w:rFonts w:ascii="Arial" w:hAnsi="Arial" w:cs="Arial"/>
                <w:bCs/>
                <w:color w:val="000000"/>
                <w:sz w:val="12"/>
                <w:szCs w:val="12"/>
              </w:rPr>
              <w:softHyphen/>
              <w:t xml:space="preserve">sięcy </w:t>
            </w:r>
            <w:r w:rsidRPr="009D078B">
              <w:rPr>
                <w:rFonts w:ascii="Arial" w:hAnsi="Arial" w:cs="Arial"/>
                <w:bCs/>
                <w:color w:val="000000"/>
                <w:sz w:val="12"/>
                <w:szCs w:val="12"/>
              </w:rPr>
              <w:br/>
            </w:r>
            <w:r w:rsidRPr="009D078B">
              <w:rPr>
                <w:rFonts w:ascii="Arial" w:hAnsi="Arial" w:cs="Arial"/>
                <w:color w:val="000000"/>
                <w:sz w:val="12"/>
                <w:szCs w:val="12"/>
              </w:rPr>
              <w:t xml:space="preserve">do ogółu bezrobotnych </w:t>
            </w:r>
            <w:r w:rsidRPr="00EE6292">
              <w:rPr>
                <w:rFonts w:ascii="Arial" w:hAnsi="Arial" w:cs="Arial"/>
                <w:color w:val="000000"/>
                <w:sz w:val="12"/>
                <w:szCs w:val="12"/>
              </w:rPr>
              <w:t>powyżej 50 roku życia</w:t>
            </w:r>
          </w:p>
        </w:tc>
        <w:tc>
          <w:tcPr>
            <w:tcW w:w="851" w:type="dxa"/>
            <w:tcBorders>
              <w:top w:val="single" w:sz="2" w:space="0" w:color="auto"/>
              <w:left w:val="single" w:sz="2" w:space="0" w:color="000000"/>
              <w:bottom w:val="single" w:sz="8" w:space="0" w:color="000000"/>
            </w:tcBorders>
            <w:vAlign w:val="center"/>
          </w:tcPr>
          <w:p w:rsidR="007F253C" w:rsidRPr="009D078B" w:rsidRDefault="007F253C" w:rsidP="0070742D">
            <w:pPr>
              <w:autoSpaceDE w:val="0"/>
              <w:autoSpaceDN w:val="0"/>
              <w:adjustRightInd w:val="0"/>
              <w:spacing w:before="20" w:after="20" w:line="160" w:lineRule="exact"/>
              <w:ind w:left="-57" w:right="-57"/>
              <w:jc w:val="center"/>
              <w:rPr>
                <w:rFonts w:ascii="Arial" w:hAnsi="Arial" w:cs="Arial"/>
                <w:bCs/>
                <w:color w:val="000000"/>
                <w:sz w:val="12"/>
                <w:szCs w:val="12"/>
              </w:rPr>
            </w:pPr>
            <w:r w:rsidRPr="009D078B">
              <w:rPr>
                <w:rFonts w:ascii="Arial" w:hAnsi="Arial" w:cs="Arial"/>
                <w:bCs/>
                <w:color w:val="000000"/>
                <w:sz w:val="12"/>
                <w:szCs w:val="12"/>
              </w:rPr>
              <w:t xml:space="preserve">udział </w:t>
            </w:r>
            <w:r>
              <w:rPr>
                <w:rFonts w:ascii="Arial" w:hAnsi="Arial" w:cs="Arial"/>
                <w:bCs/>
                <w:color w:val="000000"/>
                <w:sz w:val="12"/>
                <w:szCs w:val="12"/>
              </w:rPr>
              <w:br/>
            </w:r>
            <w:r w:rsidRPr="009D078B">
              <w:rPr>
                <w:rFonts w:ascii="Arial" w:hAnsi="Arial" w:cs="Arial"/>
                <w:bCs/>
                <w:color w:val="000000"/>
                <w:sz w:val="12"/>
                <w:szCs w:val="12"/>
              </w:rPr>
              <w:t>bezrobotnych zarejestrowanych pozostających bez pracy powyżej</w:t>
            </w:r>
            <w:r w:rsidRPr="009D078B">
              <w:rPr>
                <w:rFonts w:ascii="Arial" w:hAnsi="Arial" w:cs="Arial"/>
                <w:bCs/>
                <w:color w:val="000000"/>
                <w:sz w:val="12"/>
                <w:szCs w:val="12"/>
              </w:rPr>
              <w:br/>
              <w:t>24 mie</w:t>
            </w:r>
            <w:r w:rsidRPr="009D078B">
              <w:rPr>
                <w:rFonts w:ascii="Arial" w:hAnsi="Arial" w:cs="Arial"/>
                <w:bCs/>
                <w:color w:val="000000"/>
                <w:sz w:val="12"/>
                <w:szCs w:val="12"/>
              </w:rPr>
              <w:softHyphen/>
              <w:t xml:space="preserve">sięcy </w:t>
            </w:r>
            <w:r w:rsidRPr="009D078B">
              <w:rPr>
                <w:rFonts w:ascii="Arial" w:hAnsi="Arial" w:cs="Arial"/>
                <w:bCs/>
                <w:color w:val="000000"/>
                <w:sz w:val="12"/>
                <w:szCs w:val="12"/>
              </w:rPr>
              <w:br/>
            </w:r>
            <w:r w:rsidRPr="009D078B">
              <w:rPr>
                <w:rFonts w:ascii="Arial" w:hAnsi="Arial" w:cs="Arial"/>
                <w:color w:val="000000"/>
                <w:sz w:val="12"/>
                <w:szCs w:val="12"/>
              </w:rPr>
              <w:t xml:space="preserve">do ogółu bezrobotnych </w:t>
            </w:r>
            <w:r w:rsidRPr="00EE6292">
              <w:rPr>
                <w:rFonts w:ascii="Arial" w:hAnsi="Arial" w:cs="Arial"/>
                <w:color w:val="000000"/>
                <w:sz w:val="12"/>
                <w:szCs w:val="12"/>
              </w:rPr>
              <w:t>powyżej 50 roku życia</w:t>
            </w:r>
          </w:p>
        </w:tc>
        <w:tc>
          <w:tcPr>
            <w:tcW w:w="850" w:type="dxa"/>
            <w:tcBorders>
              <w:top w:val="single" w:sz="2" w:space="0" w:color="auto"/>
              <w:left w:val="single" w:sz="2" w:space="0" w:color="000000"/>
              <w:bottom w:val="single" w:sz="8" w:space="0" w:color="000000"/>
            </w:tcBorders>
            <w:vAlign w:val="center"/>
          </w:tcPr>
          <w:p w:rsidR="007F253C" w:rsidRPr="009D078B" w:rsidRDefault="007F253C" w:rsidP="0070742D">
            <w:pPr>
              <w:autoSpaceDE w:val="0"/>
              <w:autoSpaceDN w:val="0"/>
              <w:adjustRightInd w:val="0"/>
              <w:spacing w:before="20" w:after="20" w:line="160" w:lineRule="exact"/>
              <w:ind w:left="-57" w:right="-57"/>
              <w:jc w:val="center"/>
              <w:rPr>
                <w:rFonts w:ascii="Arial" w:hAnsi="Arial" w:cs="Arial"/>
                <w:bCs/>
                <w:color w:val="000000"/>
                <w:sz w:val="12"/>
                <w:szCs w:val="12"/>
              </w:rPr>
            </w:pPr>
            <w:r w:rsidRPr="009D078B">
              <w:rPr>
                <w:rFonts w:ascii="Arial" w:hAnsi="Arial" w:cs="Arial"/>
                <w:bCs/>
                <w:color w:val="000000"/>
                <w:sz w:val="12"/>
                <w:szCs w:val="12"/>
              </w:rPr>
              <w:t xml:space="preserve">udział </w:t>
            </w:r>
            <w:r>
              <w:rPr>
                <w:rFonts w:ascii="Arial" w:hAnsi="Arial" w:cs="Arial"/>
                <w:bCs/>
                <w:color w:val="000000"/>
                <w:sz w:val="12"/>
                <w:szCs w:val="12"/>
              </w:rPr>
              <w:br/>
            </w:r>
            <w:r w:rsidRPr="009D078B">
              <w:rPr>
                <w:rFonts w:ascii="Arial" w:hAnsi="Arial" w:cs="Arial"/>
                <w:bCs/>
                <w:color w:val="000000"/>
                <w:sz w:val="12"/>
                <w:szCs w:val="12"/>
              </w:rPr>
              <w:t>bezrobotnych zarejestrowanych</w:t>
            </w:r>
            <w:r w:rsidRPr="009D078B">
              <w:rPr>
                <w:rFonts w:ascii="Arial" w:hAnsi="Arial" w:cs="Arial"/>
                <w:bCs/>
                <w:color w:val="000000"/>
                <w:sz w:val="12"/>
                <w:szCs w:val="12"/>
              </w:rPr>
              <w:br/>
              <w:t xml:space="preserve">bez stażu pracy </w:t>
            </w:r>
            <w:r w:rsidRPr="009D078B">
              <w:rPr>
                <w:rFonts w:ascii="Arial" w:hAnsi="Arial" w:cs="Arial"/>
                <w:color w:val="000000"/>
                <w:sz w:val="12"/>
                <w:szCs w:val="12"/>
              </w:rPr>
              <w:t xml:space="preserve">do </w:t>
            </w:r>
            <w:r w:rsidRPr="009D078B">
              <w:rPr>
                <w:rFonts w:ascii="Arial" w:hAnsi="Arial" w:cs="Arial"/>
                <w:color w:val="000000"/>
                <w:sz w:val="12"/>
                <w:szCs w:val="12"/>
              </w:rPr>
              <w:br/>
              <w:t xml:space="preserve">ogółu </w:t>
            </w:r>
            <w:r w:rsidRPr="009D078B">
              <w:rPr>
                <w:rFonts w:ascii="Arial" w:hAnsi="Arial" w:cs="Arial"/>
                <w:color w:val="000000"/>
                <w:sz w:val="12"/>
                <w:szCs w:val="12"/>
              </w:rPr>
              <w:br/>
              <w:t xml:space="preserve">bezrobotnych </w:t>
            </w:r>
            <w:r w:rsidRPr="00EE6292">
              <w:rPr>
                <w:rFonts w:ascii="Arial" w:hAnsi="Arial" w:cs="Arial"/>
                <w:color w:val="000000"/>
                <w:sz w:val="12"/>
                <w:szCs w:val="12"/>
              </w:rPr>
              <w:t>powyżej 50 roku życia</w:t>
            </w:r>
          </w:p>
        </w:tc>
        <w:tc>
          <w:tcPr>
            <w:tcW w:w="851" w:type="dxa"/>
            <w:tcBorders>
              <w:top w:val="single" w:sz="2" w:space="0" w:color="auto"/>
              <w:left w:val="single" w:sz="2" w:space="0" w:color="000000"/>
              <w:bottom w:val="single" w:sz="8" w:space="0" w:color="000000"/>
            </w:tcBorders>
            <w:vAlign w:val="center"/>
          </w:tcPr>
          <w:p w:rsidR="007F253C" w:rsidRPr="009D078B" w:rsidRDefault="007F253C" w:rsidP="007F253C">
            <w:pPr>
              <w:autoSpaceDE w:val="0"/>
              <w:autoSpaceDN w:val="0"/>
              <w:adjustRightInd w:val="0"/>
              <w:spacing w:before="20" w:after="20" w:line="160" w:lineRule="exact"/>
              <w:ind w:left="-57" w:right="-57"/>
              <w:jc w:val="center"/>
              <w:rPr>
                <w:rFonts w:ascii="Arial" w:hAnsi="Arial" w:cs="Arial"/>
                <w:bCs/>
                <w:color w:val="000000"/>
                <w:sz w:val="12"/>
                <w:szCs w:val="12"/>
              </w:rPr>
            </w:pPr>
            <w:r w:rsidRPr="009D078B">
              <w:rPr>
                <w:rFonts w:ascii="Arial" w:hAnsi="Arial" w:cs="Arial"/>
                <w:bCs/>
                <w:color w:val="000000"/>
                <w:sz w:val="12"/>
                <w:szCs w:val="12"/>
              </w:rPr>
              <w:t>przeciętne</w:t>
            </w:r>
            <w:r w:rsidRPr="009D078B">
              <w:rPr>
                <w:rFonts w:ascii="Arial" w:hAnsi="Arial" w:cs="Arial"/>
                <w:bCs/>
                <w:color w:val="000000"/>
                <w:sz w:val="12"/>
                <w:szCs w:val="12"/>
              </w:rPr>
              <w:br/>
            </w:r>
            <w:r w:rsidRPr="00827488">
              <w:rPr>
                <w:rFonts w:ascii="Arial" w:hAnsi="Arial" w:cs="Arial"/>
                <w:bCs/>
                <w:color w:val="000000"/>
                <w:sz w:val="12"/>
                <w:szCs w:val="12"/>
              </w:rPr>
              <w:t xml:space="preserve">miesięczne </w:t>
            </w:r>
            <w:r w:rsidRPr="009D078B">
              <w:rPr>
                <w:rFonts w:ascii="Arial" w:hAnsi="Arial" w:cs="Arial"/>
                <w:bCs/>
                <w:color w:val="000000"/>
                <w:sz w:val="12"/>
                <w:szCs w:val="12"/>
              </w:rPr>
              <w:t>wynagrodzenie</w:t>
            </w:r>
            <w:r w:rsidRPr="009D078B">
              <w:rPr>
                <w:rFonts w:ascii="Arial" w:hAnsi="Arial" w:cs="Arial"/>
                <w:bCs/>
                <w:color w:val="000000"/>
                <w:sz w:val="12"/>
                <w:szCs w:val="12"/>
              </w:rPr>
              <w:br/>
              <w:t xml:space="preserve">brutto </w:t>
            </w:r>
            <w:r w:rsidRPr="009D078B">
              <w:rPr>
                <w:rFonts w:ascii="Arial" w:hAnsi="Arial" w:cs="Arial"/>
                <w:bCs/>
                <w:color w:val="000000"/>
                <w:sz w:val="12"/>
                <w:szCs w:val="12"/>
              </w:rPr>
              <w:br/>
              <w:t>za 201</w:t>
            </w:r>
            <w:r>
              <w:rPr>
                <w:rFonts w:ascii="Arial" w:hAnsi="Arial" w:cs="Arial"/>
                <w:bCs/>
                <w:color w:val="000000"/>
                <w:sz w:val="12"/>
                <w:szCs w:val="12"/>
              </w:rPr>
              <w:t>4</w:t>
            </w:r>
            <w:r w:rsidRPr="009D078B">
              <w:rPr>
                <w:rFonts w:ascii="Arial" w:hAnsi="Arial" w:cs="Arial"/>
                <w:bCs/>
                <w:color w:val="000000"/>
                <w:sz w:val="12"/>
                <w:szCs w:val="12"/>
              </w:rPr>
              <w:t xml:space="preserve"> r.</w:t>
            </w:r>
          </w:p>
        </w:tc>
        <w:tc>
          <w:tcPr>
            <w:tcW w:w="803" w:type="dxa"/>
            <w:tcBorders>
              <w:top w:val="single" w:sz="4" w:space="0" w:color="auto"/>
              <w:left w:val="single" w:sz="2" w:space="0" w:color="000000"/>
              <w:bottom w:val="single" w:sz="8" w:space="0" w:color="000000"/>
            </w:tcBorders>
            <w:vAlign w:val="center"/>
          </w:tcPr>
          <w:p w:rsidR="007F253C" w:rsidRPr="009D078B" w:rsidRDefault="007F253C" w:rsidP="0070742D">
            <w:pPr>
              <w:autoSpaceDE w:val="0"/>
              <w:autoSpaceDN w:val="0"/>
              <w:adjustRightInd w:val="0"/>
              <w:spacing w:before="20" w:after="20" w:line="160" w:lineRule="exact"/>
              <w:ind w:left="-57" w:right="-57"/>
              <w:jc w:val="center"/>
              <w:rPr>
                <w:rFonts w:ascii="Arial" w:hAnsi="Arial" w:cs="Arial"/>
                <w:bCs/>
                <w:color w:val="000000"/>
                <w:sz w:val="12"/>
                <w:szCs w:val="12"/>
              </w:rPr>
            </w:pPr>
            <w:r w:rsidRPr="009D078B">
              <w:rPr>
                <w:rFonts w:ascii="Arial" w:hAnsi="Arial" w:cs="Arial"/>
                <w:bCs/>
                <w:color w:val="000000"/>
                <w:sz w:val="12"/>
                <w:szCs w:val="12"/>
              </w:rPr>
              <w:t>miernik syntetyczny</w:t>
            </w:r>
          </w:p>
        </w:tc>
        <w:tc>
          <w:tcPr>
            <w:tcW w:w="803" w:type="dxa"/>
            <w:tcBorders>
              <w:top w:val="single" w:sz="4" w:space="0" w:color="auto"/>
              <w:left w:val="single" w:sz="2" w:space="0" w:color="000000"/>
              <w:bottom w:val="single" w:sz="4" w:space="0" w:color="auto"/>
            </w:tcBorders>
            <w:vAlign w:val="center"/>
          </w:tcPr>
          <w:p w:rsidR="007F253C" w:rsidRDefault="007E1127" w:rsidP="00450AC0">
            <w:pPr>
              <w:jc w:val="center"/>
              <w:rPr>
                <w:rFonts w:ascii="Arial" w:hAnsi="Arial" w:cs="Arial"/>
                <w:sz w:val="12"/>
                <w:szCs w:val="12"/>
              </w:rPr>
            </w:pPr>
            <w:r>
              <w:rPr>
                <w:rFonts w:ascii="Arial" w:hAnsi="Arial" w:cs="Arial"/>
                <w:bCs/>
                <w:color w:val="000000"/>
                <w:sz w:val="12"/>
                <w:szCs w:val="12"/>
              </w:rPr>
              <w:t>p</w:t>
            </w:r>
            <w:r w:rsidR="007F253C">
              <w:rPr>
                <w:rFonts w:ascii="Arial" w:hAnsi="Arial" w:cs="Arial"/>
                <w:bCs/>
                <w:color w:val="000000"/>
                <w:sz w:val="12"/>
                <w:szCs w:val="12"/>
              </w:rPr>
              <w:t xml:space="preserve">ozycja </w:t>
            </w:r>
            <w:r w:rsidR="00450AC0">
              <w:rPr>
                <w:rFonts w:ascii="Arial" w:hAnsi="Arial" w:cs="Arial"/>
                <w:bCs/>
                <w:color w:val="000000"/>
                <w:sz w:val="12"/>
                <w:szCs w:val="12"/>
              </w:rPr>
              <w:t>w </w:t>
            </w:r>
            <w:r w:rsidR="007F253C">
              <w:rPr>
                <w:rFonts w:ascii="Arial" w:hAnsi="Arial" w:cs="Arial"/>
                <w:bCs/>
                <w:color w:val="000000"/>
                <w:sz w:val="12"/>
                <w:szCs w:val="12"/>
              </w:rPr>
              <w:t>rankingu</w:t>
            </w:r>
            <w:r>
              <w:rPr>
                <w:rFonts w:ascii="Arial" w:hAnsi="Arial" w:cs="Arial"/>
                <w:sz w:val="12"/>
                <w:szCs w:val="12"/>
              </w:rPr>
              <w:t xml:space="preserve"> w 2015 r.</w:t>
            </w:r>
          </w:p>
        </w:tc>
        <w:tc>
          <w:tcPr>
            <w:tcW w:w="804" w:type="dxa"/>
            <w:gridSpan w:val="2"/>
            <w:tcBorders>
              <w:top w:val="single" w:sz="4" w:space="0" w:color="auto"/>
              <w:left w:val="single" w:sz="2" w:space="0" w:color="000000"/>
              <w:bottom w:val="single" w:sz="4" w:space="0" w:color="auto"/>
            </w:tcBorders>
            <w:vAlign w:val="center"/>
          </w:tcPr>
          <w:p w:rsidR="007F253C" w:rsidRPr="009D078B" w:rsidRDefault="007E1127" w:rsidP="00450AC0">
            <w:pPr>
              <w:jc w:val="center"/>
              <w:rPr>
                <w:color w:val="000000"/>
                <w:sz w:val="12"/>
                <w:szCs w:val="12"/>
              </w:rPr>
            </w:pPr>
            <w:r>
              <w:rPr>
                <w:rFonts w:ascii="Arial" w:hAnsi="Arial" w:cs="Arial"/>
                <w:bCs/>
                <w:color w:val="000000"/>
                <w:sz w:val="12"/>
                <w:szCs w:val="12"/>
              </w:rPr>
              <w:t xml:space="preserve">pozycja </w:t>
            </w:r>
            <w:r w:rsidR="00450AC0">
              <w:rPr>
                <w:rFonts w:ascii="Arial" w:hAnsi="Arial" w:cs="Arial"/>
                <w:bCs/>
                <w:color w:val="000000"/>
                <w:sz w:val="12"/>
                <w:szCs w:val="12"/>
              </w:rPr>
              <w:t>w </w:t>
            </w:r>
            <w:r>
              <w:rPr>
                <w:rFonts w:ascii="Arial" w:hAnsi="Arial" w:cs="Arial"/>
                <w:bCs/>
                <w:color w:val="000000"/>
                <w:sz w:val="12"/>
                <w:szCs w:val="12"/>
              </w:rPr>
              <w:t>rankingu</w:t>
            </w:r>
            <w:r>
              <w:rPr>
                <w:rFonts w:ascii="Arial" w:hAnsi="Arial" w:cs="Arial"/>
                <w:sz w:val="12"/>
                <w:szCs w:val="12"/>
              </w:rPr>
              <w:t xml:space="preserve"> w 2014 r.</w:t>
            </w:r>
          </w:p>
        </w:tc>
      </w:tr>
      <w:tr w:rsidR="00450AC0" w:rsidRPr="009D078B" w:rsidTr="00450AC0">
        <w:trPr>
          <w:gridAfter w:val="1"/>
          <w:wAfter w:w="79" w:type="dxa"/>
          <w:trHeight w:val="227"/>
        </w:trPr>
        <w:tc>
          <w:tcPr>
            <w:tcW w:w="1448" w:type="dxa"/>
            <w:gridSpan w:val="2"/>
            <w:tcBorders>
              <w:top w:val="single" w:sz="8" w:space="0" w:color="000000"/>
              <w:right w:val="single" w:sz="2" w:space="0" w:color="000000"/>
            </w:tcBorders>
            <w:shd w:val="clear" w:color="auto" w:fill="auto"/>
            <w:vAlign w:val="bottom"/>
          </w:tcPr>
          <w:p w:rsidR="00756443" w:rsidRDefault="007E1127" w:rsidP="0070742D">
            <w:pPr>
              <w:ind w:firstLineChars="100" w:firstLine="120"/>
              <w:rPr>
                <w:rFonts w:ascii="Arial" w:hAnsi="Arial" w:cs="Arial"/>
                <w:sz w:val="12"/>
                <w:szCs w:val="12"/>
              </w:rPr>
            </w:pPr>
            <w:r w:rsidRPr="007E1127">
              <w:rPr>
                <w:rFonts w:ascii="Arial" w:hAnsi="Arial" w:cs="Arial"/>
                <w:sz w:val="12"/>
                <w:szCs w:val="12"/>
              </w:rPr>
              <w:t xml:space="preserve">Pomorskie  </w:t>
            </w:r>
          </w:p>
        </w:tc>
        <w:tc>
          <w:tcPr>
            <w:tcW w:w="850" w:type="dxa"/>
            <w:tcBorders>
              <w:top w:val="single" w:sz="8" w:space="0" w:color="000000"/>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0,0631</w:t>
            </w:r>
          </w:p>
        </w:tc>
        <w:tc>
          <w:tcPr>
            <w:tcW w:w="709" w:type="dxa"/>
            <w:gridSpan w:val="2"/>
            <w:tcBorders>
              <w:top w:val="single" w:sz="8" w:space="0" w:color="000000"/>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0,9868</w:t>
            </w:r>
          </w:p>
        </w:tc>
        <w:tc>
          <w:tcPr>
            <w:tcW w:w="709" w:type="dxa"/>
            <w:tcBorders>
              <w:top w:val="single" w:sz="8" w:space="0" w:color="000000"/>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-0,3254</w:t>
            </w:r>
          </w:p>
        </w:tc>
        <w:tc>
          <w:tcPr>
            <w:tcW w:w="850" w:type="dxa"/>
            <w:tcBorders>
              <w:top w:val="single" w:sz="8" w:space="0" w:color="000000"/>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0,5195</w:t>
            </w:r>
          </w:p>
        </w:tc>
        <w:tc>
          <w:tcPr>
            <w:tcW w:w="851" w:type="dxa"/>
            <w:tcBorders>
              <w:top w:val="single" w:sz="8" w:space="0" w:color="000000"/>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0,9963</w:t>
            </w:r>
          </w:p>
        </w:tc>
        <w:tc>
          <w:tcPr>
            <w:tcW w:w="850" w:type="dxa"/>
            <w:tcBorders>
              <w:top w:val="single" w:sz="8" w:space="0" w:color="000000"/>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0,7538</w:t>
            </w:r>
          </w:p>
        </w:tc>
        <w:tc>
          <w:tcPr>
            <w:tcW w:w="851" w:type="dxa"/>
            <w:tcBorders>
              <w:top w:val="single" w:sz="8" w:space="0" w:color="000000"/>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1,0154</w:t>
            </w:r>
          </w:p>
        </w:tc>
        <w:tc>
          <w:tcPr>
            <w:tcW w:w="850" w:type="dxa"/>
            <w:tcBorders>
              <w:top w:val="single" w:sz="8" w:space="0" w:color="000000"/>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0,9997</w:t>
            </w:r>
          </w:p>
        </w:tc>
        <w:tc>
          <w:tcPr>
            <w:tcW w:w="851" w:type="dxa"/>
            <w:tcBorders>
              <w:top w:val="single" w:sz="8" w:space="0" w:color="000000"/>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0,9957</w:t>
            </w:r>
          </w:p>
        </w:tc>
        <w:tc>
          <w:tcPr>
            <w:tcW w:w="803" w:type="dxa"/>
            <w:tcBorders>
              <w:top w:val="single" w:sz="8" w:space="0" w:color="000000"/>
              <w:left w:val="single" w:sz="2" w:space="0" w:color="000000"/>
            </w:tcBorders>
            <w:shd w:val="clear" w:color="auto" w:fill="auto"/>
            <w:vAlign w:val="bottom"/>
          </w:tcPr>
          <w:p w:rsidR="007E1127" w:rsidRDefault="007E1127" w:rsidP="0070742D">
            <w:pPr>
              <w:jc w:val="right"/>
              <w:rPr>
                <w:rFonts w:ascii="Arial" w:hAnsi="Arial" w:cs="Arial"/>
                <w:sz w:val="12"/>
                <w:szCs w:val="12"/>
              </w:rPr>
            </w:pPr>
            <w:r w:rsidRPr="007E1127">
              <w:rPr>
                <w:rFonts w:ascii="Arial" w:hAnsi="Arial" w:cs="Arial"/>
                <w:sz w:val="12"/>
                <w:szCs w:val="12"/>
              </w:rPr>
              <w:t>0,6441</w:t>
            </w:r>
          </w:p>
        </w:tc>
        <w:tc>
          <w:tcPr>
            <w:tcW w:w="803" w:type="dxa"/>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1</w:t>
            </w:r>
          </w:p>
        </w:tc>
        <w:tc>
          <w:tcPr>
            <w:tcW w:w="804" w:type="dxa"/>
            <w:gridSpan w:val="2"/>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4</w:t>
            </w:r>
          </w:p>
        </w:tc>
      </w:tr>
      <w:tr w:rsidR="00450AC0" w:rsidRPr="009D078B" w:rsidTr="00450AC0">
        <w:trPr>
          <w:gridAfter w:val="1"/>
          <w:wAfter w:w="79" w:type="dxa"/>
          <w:trHeight w:val="227"/>
        </w:trPr>
        <w:tc>
          <w:tcPr>
            <w:tcW w:w="1448" w:type="dxa"/>
            <w:gridSpan w:val="2"/>
            <w:tcBorders>
              <w:right w:val="single" w:sz="2" w:space="0" w:color="000000"/>
            </w:tcBorders>
            <w:shd w:val="clear" w:color="auto" w:fill="auto"/>
            <w:vAlign w:val="bottom"/>
          </w:tcPr>
          <w:p w:rsidR="00756443" w:rsidRDefault="007E1127" w:rsidP="0070742D">
            <w:pPr>
              <w:ind w:firstLineChars="100" w:firstLine="120"/>
              <w:rPr>
                <w:rFonts w:ascii="Arial" w:hAnsi="Arial" w:cs="Arial"/>
                <w:sz w:val="12"/>
                <w:szCs w:val="12"/>
              </w:rPr>
            </w:pPr>
            <w:r w:rsidRPr="007E1127">
              <w:rPr>
                <w:rFonts w:ascii="Arial" w:hAnsi="Arial" w:cs="Arial"/>
                <w:sz w:val="12"/>
                <w:szCs w:val="12"/>
              </w:rPr>
              <w:t xml:space="preserve">Opolskie  </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1,1981</w:t>
            </w:r>
          </w:p>
        </w:tc>
        <w:tc>
          <w:tcPr>
            <w:tcW w:w="709" w:type="dxa"/>
            <w:gridSpan w:val="2"/>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-0,1811</w:t>
            </w:r>
          </w:p>
        </w:tc>
        <w:tc>
          <w:tcPr>
            <w:tcW w:w="709"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0,3056</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0,8290</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1,5376</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1,3090</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0,9782</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0,8728</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-0,0946</w:t>
            </w:r>
          </w:p>
        </w:tc>
        <w:tc>
          <w:tcPr>
            <w:tcW w:w="803" w:type="dxa"/>
            <w:tcBorders>
              <w:left w:val="single" w:sz="2" w:space="0" w:color="000000"/>
            </w:tcBorders>
            <w:shd w:val="clear" w:color="auto" w:fill="auto"/>
            <w:vAlign w:val="bottom"/>
          </w:tcPr>
          <w:p w:rsidR="007E1127" w:rsidRDefault="007E1127" w:rsidP="0070742D">
            <w:pPr>
              <w:jc w:val="right"/>
              <w:rPr>
                <w:rFonts w:ascii="Arial" w:hAnsi="Arial" w:cs="Arial"/>
                <w:sz w:val="12"/>
                <w:szCs w:val="12"/>
              </w:rPr>
            </w:pPr>
            <w:r w:rsidRPr="007E1127">
              <w:rPr>
                <w:rFonts w:ascii="Arial" w:hAnsi="Arial" w:cs="Arial"/>
                <w:sz w:val="12"/>
                <w:szCs w:val="12"/>
              </w:rPr>
              <w:t>0,5918</w:t>
            </w:r>
          </w:p>
        </w:tc>
        <w:tc>
          <w:tcPr>
            <w:tcW w:w="803" w:type="dxa"/>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2</w:t>
            </w:r>
          </w:p>
        </w:tc>
        <w:tc>
          <w:tcPr>
            <w:tcW w:w="804" w:type="dxa"/>
            <w:gridSpan w:val="2"/>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1</w:t>
            </w:r>
          </w:p>
        </w:tc>
      </w:tr>
      <w:tr w:rsidR="00450AC0" w:rsidRPr="009D078B" w:rsidTr="00450AC0">
        <w:trPr>
          <w:gridAfter w:val="1"/>
          <w:wAfter w:w="79" w:type="dxa"/>
          <w:trHeight w:val="227"/>
        </w:trPr>
        <w:tc>
          <w:tcPr>
            <w:tcW w:w="1448" w:type="dxa"/>
            <w:gridSpan w:val="2"/>
            <w:tcBorders>
              <w:right w:val="single" w:sz="2" w:space="0" w:color="000000"/>
            </w:tcBorders>
            <w:shd w:val="clear" w:color="auto" w:fill="auto"/>
            <w:vAlign w:val="bottom"/>
          </w:tcPr>
          <w:p w:rsidR="00756443" w:rsidRDefault="007E1127" w:rsidP="0070742D">
            <w:pPr>
              <w:ind w:firstLineChars="100" w:firstLine="120"/>
              <w:rPr>
                <w:rFonts w:ascii="Arial" w:hAnsi="Arial" w:cs="Arial"/>
                <w:sz w:val="12"/>
                <w:szCs w:val="12"/>
              </w:rPr>
            </w:pPr>
            <w:r w:rsidRPr="007E1127">
              <w:rPr>
                <w:rFonts w:ascii="Arial" w:hAnsi="Arial" w:cs="Arial"/>
                <w:sz w:val="12"/>
                <w:szCs w:val="12"/>
              </w:rPr>
              <w:t xml:space="preserve">Wielkopolskie  </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1,7025</w:t>
            </w:r>
          </w:p>
        </w:tc>
        <w:tc>
          <w:tcPr>
            <w:tcW w:w="709" w:type="dxa"/>
            <w:gridSpan w:val="2"/>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0,0351</w:t>
            </w:r>
          </w:p>
        </w:tc>
        <w:tc>
          <w:tcPr>
            <w:tcW w:w="709"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-0,9248</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0,1489</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0,8662</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0,7306</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1,1074</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0,5364</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0,0823</w:t>
            </w:r>
          </w:p>
        </w:tc>
        <w:tc>
          <w:tcPr>
            <w:tcW w:w="803" w:type="dxa"/>
            <w:tcBorders>
              <w:left w:val="single" w:sz="2" w:space="0" w:color="000000"/>
            </w:tcBorders>
            <w:shd w:val="clear" w:color="auto" w:fill="auto"/>
            <w:vAlign w:val="bottom"/>
          </w:tcPr>
          <w:p w:rsidR="007E1127" w:rsidRDefault="007E1127" w:rsidP="0070742D">
            <w:pPr>
              <w:jc w:val="right"/>
              <w:rPr>
                <w:rFonts w:ascii="Arial" w:hAnsi="Arial" w:cs="Arial"/>
                <w:sz w:val="12"/>
                <w:szCs w:val="12"/>
              </w:rPr>
            </w:pPr>
            <w:r w:rsidRPr="007E1127">
              <w:rPr>
                <w:rFonts w:ascii="Arial" w:hAnsi="Arial" w:cs="Arial"/>
                <w:sz w:val="12"/>
                <w:szCs w:val="12"/>
              </w:rPr>
              <w:t>0,5450</w:t>
            </w:r>
          </w:p>
        </w:tc>
        <w:tc>
          <w:tcPr>
            <w:tcW w:w="803" w:type="dxa"/>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3</w:t>
            </w:r>
          </w:p>
        </w:tc>
        <w:tc>
          <w:tcPr>
            <w:tcW w:w="804" w:type="dxa"/>
            <w:gridSpan w:val="2"/>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2</w:t>
            </w:r>
          </w:p>
        </w:tc>
      </w:tr>
      <w:tr w:rsidR="00450AC0" w:rsidRPr="009D078B" w:rsidTr="00450AC0">
        <w:trPr>
          <w:gridAfter w:val="1"/>
          <w:wAfter w:w="79" w:type="dxa"/>
          <w:trHeight w:val="227"/>
        </w:trPr>
        <w:tc>
          <w:tcPr>
            <w:tcW w:w="1448" w:type="dxa"/>
            <w:gridSpan w:val="2"/>
            <w:tcBorders>
              <w:right w:val="single" w:sz="2" w:space="0" w:color="000000"/>
            </w:tcBorders>
            <w:shd w:val="clear" w:color="auto" w:fill="auto"/>
            <w:vAlign w:val="bottom"/>
          </w:tcPr>
          <w:p w:rsidR="00756443" w:rsidRDefault="007E1127" w:rsidP="0070742D">
            <w:pPr>
              <w:ind w:firstLineChars="100" w:firstLine="120"/>
              <w:rPr>
                <w:rFonts w:ascii="Arial" w:hAnsi="Arial" w:cs="Arial"/>
                <w:sz w:val="12"/>
                <w:szCs w:val="12"/>
              </w:rPr>
            </w:pPr>
            <w:r w:rsidRPr="007E1127">
              <w:rPr>
                <w:rFonts w:ascii="Arial" w:hAnsi="Arial" w:cs="Arial"/>
                <w:sz w:val="12"/>
                <w:szCs w:val="12"/>
              </w:rPr>
              <w:t xml:space="preserve">Małopolskie  </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0,5675</w:t>
            </w:r>
          </w:p>
        </w:tc>
        <w:tc>
          <w:tcPr>
            <w:tcW w:w="709" w:type="dxa"/>
            <w:gridSpan w:val="2"/>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0,2947</w:t>
            </w:r>
          </w:p>
        </w:tc>
        <w:tc>
          <w:tcPr>
            <w:tcW w:w="709"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1,0629</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0,0217</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-0,2293</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-0,2122</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-0,3355</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-0,0503</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0,3313</w:t>
            </w:r>
          </w:p>
        </w:tc>
        <w:tc>
          <w:tcPr>
            <w:tcW w:w="803" w:type="dxa"/>
            <w:tcBorders>
              <w:left w:val="single" w:sz="2" w:space="0" w:color="000000"/>
            </w:tcBorders>
            <w:shd w:val="clear" w:color="auto" w:fill="auto"/>
            <w:vAlign w:val="bottom"/>
          </w:tcPr>
          <w:p w:rsidR="007E1127" w:rsidRDefault="007E1127" w:rsidP="0070742D">
            <w:pPr>
              <w:jc w:val="right"/>
              <w:rPr>
                <w:rFonts w:ascii="Arial" w:hAnsi="Arial" w:cs="Arial"/>
                <w:sz w:val="12"/>
                <w:szCs w:val="12"/>
              </w:rPr>
            </w:pPr>
            <w:r w:rsidRPr="007E1127">
              <w:rPr>
                <w:rFonts w:ascii="Arial" w:hAnsi="Arial" w:cs="Arial"/>
                <w:sz w:val="12"/>
                <w:szCs w:val="12"/>
              </w:rPr>
              <w:t>0,5153</w:t>
            </w:r>
          </w:p>
        </w:tc>
        <w:tc>
          <w:tcPr>
            <w:tcW w:w="803" w:type="dxa"/>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4</w:t>
            </w:r>
          </w:p>
        </w:tc>
        <w:tc>
          <w:tcPr>
            <w:tcW w:w="804" w:type="dxa"/>
            <w:gridSpan w:val="2"/>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6</w:t>
            </w:r>
          </w:p>
        </w:tc>
      </w:tr>
      <w:tr w:rsidR="00450AC0" w:rsidRPr="009D078B" w:rsidTr="00450AC0">
        <w:trPr>
          <w:gridAfter w:val="1"/>
          <w:wAfter w:w="79" w:type="dxa"/>
          <w:trHeight w:val="227"/>
        </w:trPr>
        <w:tc>
          <w:tcPr>
            <w:tcW w:w="1448" w:type="dxa"/>
            <w:gridSpan w:val="2"/>
            <w:tcBorders>
              <w:right w:val="single" w:sz="2" w:space="0" w:color="000000"/>
            </w:tcBorders>
            <w:shd w:val="clear" w:color="auto" w:fill="auto"/>
            <w:vAlign w:val="bottom"/>
          </w:tcPr>
          <w:p w:rsidR="00756443" w:rsidRDefault="007E1127" w:rsidP="0070742D">
            <w:pPr>
              <w:ind w:firstLineChars="100" w:firstLine="120"/>
              <w:rPr>
                <w:rFonts w:ascii="Arial" w:hAnsi="Arial" w:cs="Arial"/>
                <w:sz w:val="12"/>
                <w:szCs w:val="12"/>
              </w:rPr>
            </w:pPr>
            <w:r w:rsidRPr="007E1127">
              <w:rPr>
                <w:rFonts w:ascii="Arial" w:hAnsi="Arial" w:cs="Arial"/>
                <w:sz w:val="12"/>
                <w:szCs w:val="12"/>
              </w:rPr>
              <w:t xml:space="preserve">Kujawsko-pomorskie  </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0,8197</w:t>
            </w:r>
          </w:p>
        </w:tc>
        <w:tc>
          <w:tcPr>
            <w:tcW w:w="709" w:type="dxa"/>
            <w:gridSpan w:val="2"/>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0,4677</w:t>
            </w:r>
          </w:p>
        </w:tc>
        <w:tc>
          <w:tcPr>
            <w:tcW w:w="709"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1,2522</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-0,0261</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0,4370</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0,2057</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-0,2661</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0,2924</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-0,5066</w:t>
            </w:r>
          </w:p>
        </w:tc>
        <w:tc>
          <w:tcPr>
            <w:tcW w:w="803" w:type="dxa"/>
            <w:tcBorders>
              <w:left w:val="single" w:sz="2" w:space="0" w:color="000000"/>
            </w:tcBorders>
            <w:shd w:val="clear" w:color="auto" w:fill="auto"/>
            <w:vAlign w:val="bottom"/>
          </w:tcPr>
          <w:p w:rsidR="007E1127" w:rsidRDefault="007E1127" w:rsidP="0070742D">
            <w:pPr>
              <w:jc w:val="right"/>
              <w:rPr>
                <w:rFonts w:ascii="Arial" w:hAnsi="Arial" w:cs="Arial"/>
                <w:sz w:val="12"/>
                <w:szCs w:val="12"/>
              </w:rPr>
            </w:pPr>
            <w:r w:rsidRPr="007E1127">
              <w:rPr>
                <w:rFonts w:ascii="Arial" w:hAnsi="Arial" w:cs="Arial"/>
                <w:sz w:val="12"/>
                <w:szCs w:val="12"/>
              </w:rPr>
              <w:t>0,5150</w:t>
            </w:r>
          </w:p>
        </w:tc>
        <w:tc>
          <w:tcPr>
            <w:tcW w:w="803" w:type="dxa"/>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5</w:t>
            </w:r>
          </w:p>
        </w:tc>
        <w:tc>
          <w:tcPr>
            <w:tcW w:w="804" w:type="dxa"/>
            <w:gridSpan w:val="2"/>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8</w:t>
            </w:r>
          </w:p>
        </w:tc>
      </w:tr>
      <w:tr w:rsidR="00450AC0" w:rsidRPr="009D078B" w:rsidTr="00450AC0">
        <w:trPr>
          <w:gridAfter w:val="1"/>
          <w:wAfter w:w="79" w:type="dxa"/>
          <w:trHeight w:val="227"/>
        </w:trPr>
        <w:tc>
          <w:tcPr>
            <w:tcW w:w="1448" w:type="dxa"/>
            <w:gridSpan w:val="2"/>
            <w:tcBorders>
              <w:right w:val="single" w:sz="2" w:space="0" w:color="000000"/>
            </w:tcBorders>
            <w:shd w:val="clear" w:color="auto" w:fill="auto"/>
            <w:vAlign w:val="bottom"/>
          </w:tcPr>
          <w:p w:rsidR="00756443" w:rsidRDefault="007E1127" w:rsidP="0070742D">
            <w:pPr>
              <w:ind w:firstLineChars="100" w:firstLine="120"/>
              <w:rPr>
                <w:rFonts w:ascii="Arial" w:hAnsi="Arial" w:cs="Arial"/>
                <w:sz w:val="12"/>
                <w:szCs w:val="12"/>
              </w:rPr>
            </w:pPr>
            <w:r w:rsidRPr="007E1127">
              <w:rPr>
                <w:rFonts w:ascii="Arial" w:hAnsi="Arial" w:cs="Arial"/>
                <w:sz w:val="12"/>
                <w:szCs w:val="12"/>
              </w:rPr>
              <w:t xml:space="preserve">Dolnośląskie  </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-0,1892</w:t>
            </w:r>
          </w:p>
        </w:tc>
        <w:tc>
          <w:tcPr>
            <w:tcW w:w="709" w:type="dxa"/>
            <w:gridSpan w:val="2"/>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-0,5272</w:t>
            </w:r>
          </w:p>
        </w:tc>
        <w:tc>
          <w:tcPr>
            <w:tcW w:w="709"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-1,5243</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0,9967</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0,8072</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0,6094</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0,5682</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1,3780</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0,3175</w:t>
            </w:r>
          </w:p>
        </w:tc>
        <w:tc>
          <w:tcPr>
            <w:tcW w:w="803" w:type="dxa"/>
            <w:tcBorders>
              <w:left w:val="single" w:sz="2" w:space="0" w:color="000000"/>
            </w:tcBorders>
            <w:shd w:val="clear" w:color="auto" w:fill="auto"/>
            <w:vAlign w:val="bottom"/>
          </w:tcPr>
          <w:p w:rsidR="007E1127" w:rsidRDefault="007E1127" w:rsidP="0070742D">
            <w:pPr>
              <w:jc w:val="right"/>
              <w:rPr>
                <w:rFonts w:ascii="Arial" w:hAnsi="Arial" w:cs="Arial"/>
                <w:sz w:val="12"/>
                <w:szCs w:val="12"/>
              </w:rPr>
            </w:pPr>
            <w:r w:rsidRPr="007E1127">
              <w:rPr>
                <w:rFonts w:ascii="Arial" w:hAnsi="Arial" w:cs="Arial"/>
                <w:sz w:val="12"/>
                <w:szCs w:val="12"/>
              </w:rPr>
              <w:t>0,4835</w:t>
            </w:r>
          </w:p>
        </w:tc>
        <w:tc>
          <w:tcPr>
            <w:tcW w:w="803" w:type="dxa"/>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6</w:t>
            </w:r>
          </w:p>
        </w:tc>
        <w:tc>
          <w:tcPr>
            <w:tcW w:w="804" w:type="dxa"/>
            <w:gridSpan w:val="2"/>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13</w:t>
            </w:r>
          </w:p>
        </w:tc>
      </w:tr>
      <w:tr w:rsidR="00450AC0" w:rsidRPr="009D078B" w:rsidTr="00450AC0">
        <w:trPr>
          <w:gridAfter w:val="1"/>
          <w:wAfter w:w="79" w:type="dxa"/>
          <w:trHeight w:val="227"/>
        </w:trPr>
        <w:tc>
          <w:tcPr>
            <w:tcW w:w="1448" w:type="dxa"/>
            <w:gridSpan w:val="2"/>
            <w:tcBorders>
              <w:right w:val="single" w:sz="2" w:space="0" w:color="000000"/>
            </w:tcBorders>
            <w:shd w:val="clear" w:color="auto" w:fill="auto"/>
            <w:vAlign w:val="bottom"/>
          </w:tcPr>
          <w:p w:rsidR="00756443" w:rsidRDefault="007E1127" w:rsidP="0070742D">
            <w:pPr>
              <w:ind w:firstLineChars="100" w:firstLine="120"/>
              <w:rPr>
                <w:rFonts w:ascii="Arial" w:hAnsi="Arial" w:cs="Arial"/>
                <w:sz w:val="12"/>
                <w:szCs w:val="12"/>
              </w:rPr>
            </w:pPr>
            <w:r w:rsidRPr="007E1127">
              <w:rPr>
                <w:rFonts w:ascii="Arial" w:hAnsi="Arial" w:cs="Arial"/>
                <w:sz w:val="12"/>
                <w:szCs w:val="12"/>
              </w:rPr>
              <w:t xml:space="preserve">Lubuskie  </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-0,5675</w:t>
            </w:r>
          </w:p>
        </w:tc>
        <w:tc>
          <w:tcPr>
            <w:tcW w:w="709" w:type="dxa"/>
            <w:gridSpan w:val="2"/>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-0,1379</w:t>
            </w:r>
          </w:p>
        </w:tc>
        <w:tc>
          <w:tcPr>
            <w:tcW w:w="709"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1,5361</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1,0391</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-0,6489</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1,5564</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1,6707</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0,8440</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-0,9129</w:t>
            </w:r>
          </w:p>
        </w:tc>
        <w:tc>
          <w:tcPr>
            <w:tcW w:w="803" w:type="dxa"/>
            <w:tcBorders>
              <w:left w:val="single" w:sz="2" w:space="0" w:color="000000"/>
            </w:tcBorders>
            <w:shd w:val="clear" w:color="auto" w:fill="auto"/>
            <w:vAlign w:val="bottom"/>
          </w:tcPr>
          <w:p w:rsidR="007E1127" w:rsidRDefault="007E1127" w:rsidP="0070742D">
            <w:pPr>
              <w:jc w:val="right"/>
              <w:rPr>
                <w:rFonts w:ascii="Arial" w:hAnsi="Arial" w:cs="Arial"/>
                <w:sz w:val="12"/>
                <w:szCs w:val="12"/>
              </w:rPr>
            </w:pPr>
            <w:r w:rsidRPr="007E1127">
              <w:rPr>
                <w:rFonts w:ascii="Arial" w:hAnsi="Arial" w:cs="Arial"/>
                <w:sz w:val="12"/>
                <w:szCs w:val="12"/>
              </w:rPr>
              <w:t>0,4738</w:t>
            </w:r>
          </w:p>
        </w:tc>
        <w:tc>
          <w:tcPr>
            <w:tcW w:w="803" w:type="dxa"/>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7</w:t>
            </w:r>
          </w:p>
        </w:tc>
        <w:tc>
          <w:tcPr>
            <w:tcW w:w="804" w:type="dxa"/>
            <w:gridSpan w:val="2"/>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3</w:t>
            </w:r>
          </w:p>
        </w:tc>
      </w:tr>
      <w:tr w:rsidR="00450AC0" w:rsidRPr="009D078B" w:rsidTr="00450AC0">
        <w:trPr>
          <w:gridAfter w:val="1"/>
          <w:wAfter w:w="79" w:type="dxa"/>
          <w:trHeight w:val="227"/>
        </w:trPr>
        <w:tc>
          <w:tcPr>
            <w:tcW w:w="1448" w:type="dxa"/>
            <w:gridSpan w:val="2"/>
            <w:tcBorders>
              <w:right w:val="single" w:sz="2" w:space="0" w:color="000000"/>
            </w:tcBorders>
            <w:shd w:val="clear" w:color="auto" w:fill="auto"/>
            <w:vAlign w:val="bottom"/>
          </w:tcPr>
          <w:p w:rsidR="00756443" w:rsidRDefault="007E1127" w:rsidP="0070742D">
            <w:pPr>
              <w:ind w:firstLineChars="100" w:firstLine="120"/>
              <w:rPr>
                <w:rFonts w:ascii="Arial" w:hAnsi="Arial" w:cs="Arial"/>
                <w:sz w:val="12"/>
                <w:szCs w:val="12"/>
              </w:rPr>
            </w:pPr>
            <w:r w:rsidRPr="007E1127">
              <w:rPr>
                <w:rFonts w:ascii="Arial" w:hAnsi="Arial" w:cs="Arial"/>
                <w:sz w:val="12"/>
                <w:szCs w:val="12"/>
              </w:rPr>
              <w:t xml:space="preserve">Łódzkie  </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-0,9458</w:t>
            </w:r>
          </w:p>
        </w:tc>
        <w:tc>
          <w:tcPr>
            <w:tcW w:w="709" w:type="dxa"/>
            <w:gridSpan w:val="2"/>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-0,1811</w:t>
            </w:r>
          </w:p>
        </w:tc>
        <w:tc>
          <w:tcPr>
            <w:tcW w:w="709"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-0,2938</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-0,2879</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0,7273</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-0,9553</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-0,5304</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1,0152</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0,1250</w:t>
            </w:r>
          </w:p>
        </w:tc>
        <w:tc>
          <w:tcPr>
            <w:tcW w:w="803" w:type="dxa"/>
            <w:tcBorders>
              <w:left w:val="single" w:sz="2" w:space="0" w:color="000000"/>
            </w:tcBorders>
            <w:shd w:val="clear" w:color="auto" w:fill="auto"/>
            <w:vAlign w:val="bottom"/>
          </w:tcPr>
          <w:p w:rsidR="007E1127" w:rsidRDefault="007E1127" w:rsidP="0070742D">
            <w:pPr>
              <w:jc w:val="right"/>
              <w:rPr>
                <w:rFonts w:ascii="Arial" w:hAnsi="Arial" w:cs="Arial"/>
                <w:sz w:val="12"/>
                <w:szCs w:val="12"/>
              </w:rPr>
            </w:pPr>
            <w:r w:rsidRPr="007E1127">
              <w:rPr>
                <w:rFonts w:ascii="Arial" w:hAnsi="Arial" w:cs="Arial"/>
                <w:sz w:val="12"/>
                <w:szCs w:val="12"/>
              </w:rPr>
              <w:t>0,4157</w:t>
            </w:r>
          </w:p>
        </w:tc>
        <w:tc>
          <w:tcPr>
            <w:tcW w:w="803" w:type="dxa"/>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8</w:t>
            </w:r>
          </w:p>
        </w:tc>
        <w:tc>
          <w:tcPr>
            <w:tcW w:w="804" w:type="dxa"/>
            <w:gridSpan w:val="2"/>
            <w:tcBorders>
              <w:left w:val="single" w:sz="2" w:space="0" w:color="000000"/>
            </w:tcBorders>
            <w:vAlign w:val="bottom"/>
          </w:tcPr>
          <w:p w:rsidR="007E1127" w:rsidRDefault="00450AC0" w:rsidP="00450AC0">
            <w:pPr>
              <w:jc w:val="right"/>
              <w:rPr>
                <w:rFonts w:ascii="Arial" w:hAnsi="Arial" w:cs="Arial"/>
                <w:sz w:val="12"/>
                <w:szCs w:val="12"/>
              </w:rPr>
            </w:pPr>
            <w:r>
              <w:rPr>
                <w:rFonts w:ascii="Arial" w:hAnsi="Arial" w:cs="Arial"/>
                <w:sz w:val="12"/>
                <w:szCs w:val="12"/>
              </w:rPr>
              <w:t>5</w:t>
            </w:r>
          </w:p>
        </w:tc>
      </w:tr>
      <w:tr w:rsidR="00450AC0" w:rsidRPr="009D078B" w:rsidTr="00450AC0">
        <w:trPr>
          <w:gridAfter w:val="1"/>
          <w:wAfter w:w="79" w:type="dxa"/>
          <w:trHeight w:val="227"/>
        </w:trPr>
        <w:tc>
          <w:tcPr>
            <w:tcW w:w="1448" w:type="dxa"/>
            <w:gridSpan w:val="2"/>
            <w:tcBorders>
              <w:right w:val="single" w:sz="2" w:space="0" w:color="000000"/>
            </w:tcBorders>
            <w:shd w:val="clear" w:color="auto" w:fill="auto"/>
            <w:vAlign w:val="bottom"/>
          </w:tcPr>
          <w:p w:rsidR="00756443" w:rsidRDefault="007E1127" w:rsidP="0070742D">
            <w:pPr>
              <w:ind w:firstLineChars="100" w:firstLine="120"/>
              <w:rPr>
                <w:rFonts w:ascii="Arial" w:hAnsi="Arial" w:cs="Arial"/>
                <w:sz w:val="12"/>
                <w:szCs w:val="12"/>
              </w:rPr>
            </w:pPr>
            <w:r w:rsidRPr="007E1127">
              <w:rPr>
                <w:rFonts w:ascii="Arial" w:hAnsi="Arial" w:cs="Arial"/>
                <w:sz w:val="12"/>
                <w:szCs w:val="12"/>
              </w:rPr>
              <w:t xml:space="preserve">Mazowieckie  </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0,1892</w:t>
            </w:r>
          </w:p>
        </w:tc>
        <w:tc>
          <w:tcPr>
            <w:tcW w:w="709" w:type="dxa"/>
            <w:gridSpan w:val="2"/>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2,2846</w:t>
            </w:r>
          </w:p>
        </w:tc>
        <w:tc>
          <w:tcPr>
            <w:tcW w:w="709"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0,0217</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0,2415</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-1,7113</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-1,7461</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-1,1128</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-1,5784</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3,2245</w:t>
            </w:r>
          </w:p>
        </w:tc>
        <w:tc>
          <w:tcPr>
            <w:tcW w:w="803" w:type="dxa"/>
            <w:tcBorders>
              <w:left w:val="single" w:sz="2" w:space="0" w:color="000000"/>
            </w:tcBorders>
            <w:shd w:val="clear" w:color="auto" w:fill="auto"/>
            <w:vAlign w:val="bottom"/>
          </w:tcPr>
          <w:p w:rsidR="007E1127" w:rsidRDefault="007E1127" w:rsidP="0070742D">
            <w:pPr>
              <w:jc w:val="right"/>
              <w:rPr>
                <w:rFonts w:ascii="Arial" w:hAnsi="Arial" w:cs="Arial"/>
                <w:sz w:val="12"/>
                <w:szCs w:val="12"/>
              </w:rPr>
            </w:pPr>
            <w:r w:rsidRPr="007E1127">
              <w:rPr>
                <w:rFonts w:ascii="Arial" w:hAnsi="Arial" w:cs="Arial"/>
                <w:sz w:val="12"/>
                <w:szCs w:val="12"/>
              </w:rPr>
              <w:t>0,3954</w:t>
            </w:r>
          </w:p>
        </w:tc>
        <w:tc>
          <w:tcPr>
            <w:tcW w:w="803" w:type="dxa"/>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9</w:t>
            </w:r>
          </w:p>
        </w:tc>
        <w:tc>
          <w:tcPr>
            <w:tcW w:w="804" w:type="dxa"/>
            <w:gridSpan w:val="2"/>
            <w:tcBorders>
              <w:left w:val="single" w:sz="2" w:space="0" w:color="000000"/>
            </w:tcBorders>
            <w:vAlign w:val="bottom"/>
          </w:tcPr>
          <w:p w:rsidR="007E1127" w:rsidRDefault="00450AC0" w:rsidP="00450AC0">
            <w:pPr>
              <w:jc w:val="right"/>
              <w:rPr>
                <w:rFonts w:ascii="Arial" w:hAnsi="Arial" w:cs="Arial"/>
                <w:sz w:val="12"/>
                <w:szCs w:val="12"/>
              </w:rPr>
            </w:pPr>
            <w:r>
              <w:rPr>
                <w:rFonts w:ascii="Arial" w:hAnsi="Arial" w:cs="Arial"/>
                <w:sz w:val="12"/>
                <w:szCs w:val="12"/>
              </w:rPr>
              <w:t>10</w:t>
            </w:r>
          </w:p>
        </w:tc>
      </w:tr>
      <w:tr w:rsidR="00450AC0" w:rsidRPr="009D078B" w:rsidTr="00450AC0">
        <w:trPr>
          <w:gridAfter w:val="1"/>
          <w:wAfter w:w="79" w:type="dxa"/>
          <w:trHeight w:val="227"/>
        </w:trPr>
        <w:tc>
          <w:tcPr>
            <w:tcW w:w="1448" w:type="dxa"/>
            <w:gridSpan w:val="2"/>
            <w:tcBorders>
              <w:right w:val="single" w:sz="2" w:space="0" w:color="000000"/>
            </w:tcBorders>
            <w:shd w:val="clear" w:color="auto" w:fill="auto"/>
            <w:vAlign w:val="bottom"/>
          </w:tcPr>
          <w:p w:rsidR="00756443" w:rsidRDefault="007E1127" w:rsidP="0070742D">
            <w:pPr>
              <w:ind w:firstLineChars="100" w:firstLine="120"/>
              <w:rPr>
                <w:rFonts w:ascii="Arial" w:hAnsi="Arial" w:cs="Arial"/>
                <w:sz w:val="12"/>
                <w:szCs w:val="12"/>
              </w:rPr>
            </w:pPr>
            <w:r w:rsidRPr="007E1127">
              <w:rPr>
                <w:rFonts w:ascii="Arial" w:hAnsi="Arial" w:cs="Arial"/>
                <w:sz w:val="12"/>
                <w:szCs w:val="12"/>
              </w:rPr>
              <w:t xml:space="preserve">Świętokrzyskie  </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-0,1892</w:t>
            </w:r>
          </w:p>
        </w:tc>
        <w:tc>
          <w:tcPr>
            <w:tcW w:w="709" w:type="dxa"/>
            <w:gridSpan w:val="2"/>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0,9003</w:t>
            </w:r>
          </w:p>
        </w:tc>
        <w:tc>
          <w:tcPr>
            <w:tcW w:w="709"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-0,2307</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-1,3392</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-0,7446</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-0,2289</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-0,1196</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-0,7395</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-0,2552</w:t>
            </w:r>
          </w:p>
        </w:tc>
        <w:tc>
          <w:tcPr>
            <w:tcW w:w="803" w:type="dxa"/>
            <w:tcBorders>
              <w:left w:val="single" w:sz="2" w:space="0" w:color="000000"/>
            </w:tcBorders>
            <w:shd w:val="clear" w:color="auto" w:fill="auto"/>
            <w:vAlign w:val="bottom"/>
          </w:tcPr>
          <w:p w:rsidR="007E1127" w:rsidRDefault="007E1127" w:rsidP="0070742D">
            <w:pPr>
              <w:jc w:val="right"/>
              <w:rPr>
                <w:rFonts w:ascii="Arial" w:hAnsi="Arial" w:cs="Arial"/>
                <w:sz w:val="12"/>
                <w:szCs w:val="12"/>
              </w:rPr>
            </w:pPr>
            <w:r w:rsidRPr="007E1127">
              <w:rPr>
                <w:rFonts w:ascii="Arial" w:hAnsi="Arial" w:cs="Arial"/>
                <w:sz w:val="12"/>
                <w:szCs w:val="12"/>
              </w:rPr>
              <w:t>0,3900</w:t>
            </w:r>
          </w:p>
        </w:tc>
        <w:tc>
          <w:tcPr>
            <w:tcW w:w="803" w:type="dxa"/>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10</w:t>
            </w:r>
          </w:p>
        </w:tc>
        <w:tc>
          <w:tcPr>
            <w:tcW w:w="804" w:type="dxa"/>
            <w:gridSpan w:val="2"/>
            <w:tcBorders>
              <w:left w:val="single" w:sz="2" w:space="0" w:color="000000"/>
            </w:tcBorders>
            <w:vAlign w:val="bottom"/>
          </w:tcPr>
          <w:p w:rsidR="007E1127" w:rsidRDefault="00450AC0" w:rsidP="00450AC0">
            <w:pPr>
              <w:jc w:val="right"/>
              <w:rPr>
                <w:rFonts w:ascii="Arial" w:hAnsi="Arial" w:cs="Arial"/>
                <w:sz w:val="12"/>
                <w:szCs w:val="12"/>
              </w:rPr>
            </w:pPr>
            <w:r>
              <w:rPr>
                <w:rFonts w:ascii="Arial" w:hAnsi="Arial" w:cs="Arial"/>
                <w:sz w:val="12"/>
                <w:szCs w:val="12"/>
              </w:rPr>
              <w:t>12</w:t>
            </w:r>
          </w:p>
        </w:tc>
      </w:tr>
      <w:tr w:rsidR="00450AC0" w:rsidRPr="009D078B" w:rsidTr="00450AC0">
        <w:trPr>
          <w:gridAfter w:val="1"/>
          <w:wAfter w:w="79" w:type="dxa"/>
          <w:trHeight w:val="227"/>
        </w:trPr>
        <w:tc>
          <w:tcPr>
            <w:tcW w:w="1448" w:type="dxa"/>
            <w:gridSpan w:val="2"/>
            <w:tcBorders>
              <w:right w:val="single" w:sz="2" w:space="0" w:color="000000"/>
            </w:tcBorders>
            <w:shd w:val="clear" w:color="auto" w:fill="auto"/>
            <w:vAlign w:val="bottom"/>
          </w:tcPr>
          <w:p w:rsidR="00756443" w:rsidRDefault="007E1127" w:rsidP="0070742D">
            <w:pPr>
              <w:ind w:firstLineChars="100" w:firstLine="120"/>
              <w:rPr>
                <w:rFonts w:ascii="Arial" w:hAnsi="Arial" w:cs="Arial"/>
                <w:sz w:val="12"/>
                <w:szCs w:val="12"/>
              </w:rPr>
            </w:pPr>
            <w:r w:rsidRPr="007E1127">
              <w:rPr>
                <w:rFonts w:ascii="Arial" w:hAnsi="Arial" w:cs="Arial"/>
                <w:sz w:val="12"/>
                <w:szCs w:val="12"/>
              </w:rPr>
              <w:t xml:space="preserve">Śląskie  </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-1,5764</w:t>
            </w:r>
          </w:p>
        </w:tc>
        <w:tc>
          <w:tcPr>
            <w:tcW w:w="709" w:type="dxa"/>
            <w:gridSpan w:val="2"/>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-1,9547</w:t>
            </w:r>
          </w:p>
        </w:tc>
        <w:tc>
          <w:tcPr>
            <w:tcW w:w="709"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-0,4516</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1,5094</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1,4098</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-0,1009</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0,0110</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-0,0270</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0,4173</w:t>
            </w:r>
          </w:p>
        </w:tc>
        <w:tc>
          <w:tcPr>
            <w:tcW w:w="803" w:type="dxa"/>
            <w:tcBorders>
              <w:left w:val="single" w:sz="2" w:space="0" w:color="000000"/>
            </w:tcBorders>
            <w:shd w:val="clear" w:color="auto" w:fill="auto"/>
            <w:vAlign w:val="bottom"/>
          </w:tcPr>
          <w:p w:rsidR="007E1127" w:rsidRDefault="007E1127" w:rsidP="0070742D">
            <w:pPr>
              <w:jc w:val="right"/>
              <w:rPr>
                <w:rFonts w:ascii="Arial" w:hAnsi="Arial" w:cs="Arial"/>
                <w:sz w:val="12"/>
                <w:szCs w:val="12"/>
              </w:rPr>
            </w:pPr>
            <w:r w:rsidRPr="007E1127">
              <w:rPr>
                <w:rFonts w:ascii="Arial" w:hAnsi="Arial" w:cs="Arial"/>
                <w:sz w:val="12"/>
                <w:szCs w:val="12"/>
              </w:rPr>
              <w:t>0,3692</w:t>
            </w:r>
          </w:p>
        </w:tc>
        <w:tc>
          <w:tcPr>
            <w:tcW w:w="803" w:type="dxa"/>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11</w:t>
            </w:r>
          </w:p>
        </w:tc>
        <w:tc>
          <w:tcPr>
            <w:tcW w:w="804" w:type="dxa"/>
            <w:gridSpan w:val="2"/>
            <w:tcBorders>
              <w:left w:val="single" w:sz="2" w:space="0" w:color="000000"/>
            </w:tcBorders>
            <w:vAlign w:val="bottom"/>
          </w:tcPr>
          <w:p w:rsidR="007E1127" w:rsidRDefault="00450AC0" w:rsidP="00450AC0">
            <w:pPr>
              <w:jc w:val="right"/>
              <w:rPr>
                <w:rFonts w:ascii="Arial" w:hAnsi="Arial" w:cs="Arial"/>
                <w:sz w:val="12"/>
                <w:szCs w:val="12"/>
              </w:rPr>
            </w:pPr>
            <w:r>
              <w:rPr>
                <w:rFonts w:ascii="Arial" w:hAnsi="Arial" w:cs="Arial"/>
                <w:sz w:val="12"/>
                <w:szCs w:val="12"/>
              </w:rPr>
              <w:t>7</w:t>
            </w:r>
          </w:p>
        </w:tc>
      </w:tr>
      <w:tr w:rsidR="00450AC0" w:rsidRPr="009D078B" w:rsidTr="00450AC0">
        <w:trPr>
          <w:gridAfter w:val="1"/>
          <w:wAfter w:w="79" w:type="dxa"/>
          <w:trHeight w:val="227"/>
        </w:trPr>
        <w:tc>
          <w:tcPr>
            <w:tcW w:w="1448" w:type="dxa"/>
            <w:gridSpan w:val="2"/>
            <w:tcBorders>
              <w:right w:val="single" w:sz="2" w:space="0" w:color="000000"/>
            </w:tcBorders>
            <w:shd w:val="clear" w:color="auto" w:fill="auto"/>
            <w:vAlign w:val="bottom"/>
          </w:tcPr>
          <w:p w:rsidR="00756443" w:rsidRDefault="007E1127" w:rsidP="0070742D">
            <w:pPr>
              <w:ind w:firstLineChars="100" w:firstLine="120"/>
              <w:rPr>
                <w:rFonts w:ascii="Arial" w:hAnsi="Arial" w:cs="Arial"/>
                <w:sz w:val="12"/>
                <w:szCs w:val="12"/>
              </w:rPr>
            </w:pPr>
            <w:r w:rsidRPr="007E1127">
              <w:rPr>
                <w:rFonts w:ascii="Arial" w:hAnsi="Arial" w:cs="Arial"/>
                <w:sz w:val="12"/>
                <w:szCs w:val="12"/>
              </w:rPr>
              <w:t>Zachodniopomo</w:t>
            </w:r>
            <w:r w:rsidR="003877F7" w:rsidRPr="00450AC0">
              <w:rPr>
                <w:rFonts w:ascii="Arial" w:hAnsi="Arial" w:cs="Arial"/>
                <w:sz w:val="12"/>
                <w:szCs w:val="12"/>
              </w:rPr>
              <w:t xml:space="preserve">rskie </w:t>
            </w:r>
            <w:r w:rsidR="003877F7">
              <w:rPr>
                <w:rFonts w:ascii="Arial Narrow" w:hAnsi="Arial Narrow" w:cs="Arial"/>
                <w:color w:val="4F81BD"/>
                <w:sz w:val="16"/>
                <w:szCs w:val="16"/>
              </w:rPr>
              <w:t xml:space="preserve"> </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0,5675</w:t>
            </w:r>
          </w:p>
        </w:tc>
        <w:tc>
          <w:tcPr>
            <w:tcW w:w="709" w:type="dxa"/>
            <w:gridSpan w:val="2"/>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-1,4356</w:t>
            </w:r>
          </w:p>
        </w:tc>
        <w:tc>
          <w:tcPr>
            <w:tcW w:w="709"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-2,1553</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1,1162</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-0,1096</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1,0430</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0,8549</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-0,1245</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-0,6043</w:t>
            </w:r>
          </w:p>
        </w:tc>
        <w:tc>
          <w:tcPr>
            <w:tcW w:w="803" w:type="dxa"/>
            <w:tcBorders>
              <w:left w:val="single" w:sz="2" w:space="0" w:color="000000"/>
            </w:tcBorders>
            <w:shd w:val="clear" w:color="auto" w:fill="auto"/>
            <w:vAlign w:val="bottom"/>
          </w:tcPr>
          <w:p w:rsidR="007E1127" w:rsidRDefault="007E1127" w:rsidP="0070742D">
            <w:pPr>
              <w:jc w:val="right"/>
              <w:rPr>
                <w:rFonts w:ascii="Arial" w:hAnsi="Arial" w:cs="Arial"/>
                <w:sz w:val="12"/>
                <w:szCs w:val="12"/>
              </w:rPr>
            </w:pPr>
            <w:r w:rsidRPr="007E1127">
              <w:rPr>
                <w:rFonts w:ascii="Arial" w:hAnsi="Arial" w:cs="Arial"/>
                <w:sz w:val="12"/>
                <w:szCs w:val="12"/>
              </w:rPr>
              <w:t>0,3599</w:t>
            </w:r>
          </w:p>
        </w:tc>
        <w:tc>
          <w:tcPr>
            <w:tcW w:w="803" w:type="dxa"/>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12</w:t>
            </w:r>
          </w:p>
        </w:tc>
        <w:tc>
          <w:tcPr>
            <w:tcW w:w="804" w:type="dxa"/>
            <w:gridSpan w:val="2"/>
            <w:tcBorders>
              <w:left w:val="single" w:sz="2" w:space="0" w:color="000000"/>
            </w:tcBorders>
            <w:vAlign w:val="bottom"/>
          </w:tcPr>
          <w:p w:rsidR="007E1127" w:rsidRDefault="00450AC0" w:rsidP="00450AC0">
            <w:pPr>
              <w:jc w:val="right"/>
              <w:rPr>
                <w:rFonts w:ascii="Arial" w:hAnsi="Arial" w:cs="Arial"/>
                <w:sz w:val="12"/>
                <w:szCs w:val="12"/>
              </w:rPr>
            </w:pPr>
            <w:r>
              <w:rPr>
                <w:rFonts w:ascii="Arial" w:hAnsi="Arial" w:cs="Arial"/>
                <w:sz w:val="12"/>
                <w:szCs w:val="12"/>
              </w:rPr>
              <w:t>11</w:t>
            </w:r>
          </w:p>
        </w:tc>
      </w:tr>
      <w:tr w:rsidR="00450AC0" w:rsidRPr="009D078B" w:rsidTr="00450AC0">
        <w:trPr>
          <w:gridAfter w:val="1"/>
          <w:wAfter w:w="79" w:type="dxa"/>
          <w:trHeight w:val="227"/>
        </w:trPr>
        <w:tc>
          <w:tcPr>
            <w:tcW w:w="1448" w:type="dxa"/>
            <w:gridSpan w:val="2"/>
            <w:tcBorders>
              <w:right w:val="single" w:sz="2" w:space="0" w:color="000000"/>
            </w:tcBorders>
            <w:shd w:val="clear" w:color="auto" w:fill="auto"/>
            <w:vAlign w:val="bottom"/>
          </w:tcPr>
          <w:p w:rsidR="007E1127" w:rsidRDefault="007E1127" w:rsidP="00450AC0">
            <w:pPr>
              <w:ind w:firstLine="120"/>
              <w:rPr>
                <w:rFonts w:ascii="Arial" w:hAnsi="Arial" w:cs="Arial"/>
                <w:sz w:val="12"/>
                <w:szCs w:val="12"/>
              </w:rPr>
            </w:pPr>
            <w:r w:rsidRPr="007E1127">
              <w:rPr>
                <w:rFonts w:ascii="Arial" w:hAnsi="Arial" w:cs="Arial"/>
                <w:sz w:val="12"/>
                <w:szCs w:val="12"/>
              </w:rPr>
              <w:t xml:space="preserve">Warmińsko-mazurskie  </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-1,1981</w:t>
            </w:r>
          </w:p>
        </w:tc>
        <w:tc>
          <w:tcPr>
            <w:tcW w:w="709" w:type="dxa"/>
            <w:gridSpan w:val="2"/>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-0,9165</w:t>
            </w:r>
          </w:p>
        </w:tc>
        <w:tc>
          <w:tcPr>
            <w:tcW w:w="709"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-0,4831</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-0,4321</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-0,4450</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0,7187</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0,6488</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0,5265</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-1,0293</w:t>
            </w:r>
          </w:p>
        </w:tc>
        <w:tc>
          <w:tcPr>
            <w:tcW w:w="803" w:type="dxa"/>
            <w:tcBorders>
              <w:left w:val="single" w:sz="2" w:space="0" w:color="000000"/>
            </w:tcBorders>
            <w:shd w:val="clear" w:color="auto" w:fill="auto"/>
            <w:vAlign w:val="bottom"/>
          </w:tcPr>
          <w:p w:rsidR="007E1127" w:rsidRDefault="007E1127" w:rsidP="0070742D">
            <w:pPr>
              <w:jc w:val="right"/>
              <w:rPr>
                <w:rFonts w:ascii="Arial" w:hAnsi="Arial" w:cs="Arial"/>
                <w:sz w:val="12"/>
                <w:szCs w:val="12"/>
              </w:rPr>
            </w:pPr>
            <w:r w:rsidRPr="007E1127">
              <w:rPr>
                <w:rFonts w:ascii="Arial" w:hAnsi="Arial" w:cs="Arial"/>
                <w:sz w:val="12"/>
                <w:szCs w:val="12"/>
              </w:rPr>
              <w:t>0,3501</w:t>
            </w:r>
          </w:p>
        </w:tc>
        <w:tc>
          <w:tcPr>
            <w:tcW w:w="803" w:type="dxa"/>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13</w:t>
            </w:r>
          </w:p>
        </w:tc>
        <w:tc>
          <w:tcPr>
            <w:tcW w:w="804" w:type="dxa"/>
            <w:gridSpan w:val="2"/>
            <w:tcBorders>
              <w:left w:val="single" w:sz="2" w:space="0" w:color="000000"/>
            </w:tcBorders>
            <w:vAlign w:val="bottom"/>
          </w:tcPr>
          <w:p w:rsidR="007E1127" w:rsidRDefault="00450AC0" w:rsidP="00450AC0">
            <w:pPr>
              <w:jc w:val="right"/>
              <w:rPr>
                <w:rFonts w:ascii="Arial" w:hAnsi="Arial" w:cs="Arial"/>
                <w:sz w:val="12"/>
                <w:szCs w:val="12"/>
              </w:rPr>
            </w:pPr>
            <w:r>
              <w:rPr>
                <w:rFonts w:ascii="Arial" w:hAnsi="Arial" w:cs="Arial"/>
                <w:sz w:val="12"/>
                <w:szCs w:val="12"/>
              </w:rPr>
              <w:t>9</w:t>
            </w:r>
          </w:p>
        </w:tc>
      </w:tr>
      <w:tr w:rsidR="00450AC0" w:rsidRPr="009D078B" w:rsidTr="00450AC0">
        <w:trPr>
          <w:gridAfter w:val="1"/>
          <w:wAfter w:w="79" w:type="dxa"/>
          <w:trHeight w:val="227"/>
        </w:trPr>
        <w:tc>
          <w:tcPr>
            <w:tcW w:w="1448" w:type="dxa"/>
            <w:gridSpan w:val="2"/>
            <w:tcBorders>
              <w:right w:val="single" w:sz="2" w:space="0" w:color="000000"/>
            </w:tcBorders>
            <w:shd w:val="clear" w:color="auto" w:fill="auto"/>
            <w:vAlign w:val="bottom"/>
          </w:tcPr>
          <w:p w:rsidR="007E1127" w:rsidRDefault="007E1127" w:rsidP="00450AC0">
            <w:pPr>
              <w:ind w:firstLine="120"/>
              <w:rPr>
                <w:rFonts w:ascii="Arial" w:hAnsi="Arial" w:cs="Arial"/>
                <w:sz w:val="12"/>
                <w:szCs w:val="12"/>
              </w:rPr>
            </w:pPr>
            <w:r w:rsidRPr="007E1127">
              <w:rPr>
                <w:rFonts w:ascii="Arial" w:hAnsi="Arial" w:cs="Arial"/>
                <w:sz w:val="12"/>
                <w:szCs w:val="12"/>
              </w:rPr>
              <w:t xml:space="preserve">Podlaskie  </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1,3242</w:t>
            </w:r>
          </w:p>
        </w:tc>
        <w:tc>
          <w:tcPr>
            <w:tcW w:w="709" w:type="dxa"/>
            <w:gridSpan w:val="2"/>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0,8138</w:t>
            </w:r>
          </w:p>
        </w:tc>
        <w:tc>
          <w:tcPr>
            <w:tcW w:w="709"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1,1575</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-1,7653</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-0,9843</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-1,2566</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-1,3665</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-1,4049</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-0,6230</w:t>
            </w:r>
          </w:p>
        </w:tc>
        <w:tc>
          <w:tcPr>
            <w:tcW w:w="803" w:type="dxa"/>
            <w:tcBorders>
              <w:left w:val="single" w:sz="2" w:space="0" w:color="000000"/>
            </w:tcBorders>
            <w:shd w:val="clear" w:color="auto" w:fill="auto"/>
            <w:vAlign w:val="bottom"/>
          </w:tcPr>
          <w:p w:rsidR="007E1127" w:rsidRDefault="007E1127" w:rsidP="0070742D">
            <w:pPr>
              <w:jc w:val="right"/>
              <w:rPr>
                <w:rFonts w:ascii="Arial" w:hAnsi="Arial" w:cs="Arial"/>
                <w:sz w:val="12"/>
                <w:szCs w:val="12"/>
              </w:rPr>
            </w:pPr>
            <w:r w:rsidRPr="007E1127">
              <w:rPr>
                <w:rFonts w:ascii="Arial" w:hAnsi="Arial" w:cs="Arial"/>
                <w:sz w:val="12"/>
                <w:szCs w:val="12"/>
              </w:rPr>
              <w:t>0,2997</w:t>
            </w:r>
          </w:p>
        </w:tc>
        <w:tc>
          <w:tcPr>
            <w:tcW w:w="803" w:type="dxa"/>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14</w:t>
            </w:r>
          </w:p>
        </w:tc>
        <w:tc>
          <w:tcPr>
            <w:tcW w:w="804" w:type="dxa"/>
            <w:gridSpan w:val="2"/>
            <w:tcBorders>
              <w:left w:val="single" w:sz="2" w:space="0" w:color="000000"/>
            </w:tcBorders>
            <w:vAlign w:val="bottom"/>
          </w:tcPr>
          <w:p w:rsidR="007E1127" w:rsidRDefault="00450AC0" w:rsidP="00450AC0">
            <w:pPr>
              <w:jc w:val="right"/>
              <w:rPr>
                <w:rFonts w:ascii="Arial" w:hAnsi="Arial" w:cs="Arial"/>
                <w:sz w:val="12"/>
                <w:szCs w:val="12"/>
              </w:rPr>
            </w:pPr>
            <w:r>
              <w:rPr>
                <w:rFonts w:ascii="Arial" w:hAnsi="Arial" w:cs="Arial"/>
                <w:sz w:val="12"/>
                <w:szCs w:val="12"/>
              </w:rPr>
              <w:t>14</w:t>
            </w:r>
          </w:p>
        </w:tc>
      </w:tr>
      <w:tr w:rsidR="00450AC0" w:rsidRPr="009D078B" w:rsidTr="00450AC0">
        <w:trPr>
          <w:gridAfter w:val="1"/>
          <w:wAfter w:w="79" w:type="dxa"/>
          <w:trHeight w:val="227"/>
        </w:trPr>
        <w:tc>
          <w:tcPr>
            <w:tcW w:w="1448" w:type="dxa"/>
            <w:gridSpan w:val="2"/>
            <w:tcBorders>
              <w:right w:val="single" w:sz="2" w:space="0" w:color="000000"/>
            </w:tcBorders>
            <w:shd w:val="clear" w:color="auto" w:fill="auto"/>
            <w:vAlign w:val="bottom"/>
          </w:tcPr>
          <w:p w:rsidR="007E1127" w:rsidRDefault="007E1127" w:rsidP="00450AC0">
            <w:pPr>
              <w:ind w:firstLine="120"/>
              <w:rPr>
                <w:rFonts w:ascii="Arial" w:hAnsi="Arial" w:cs="Arial"/>
                <w:sz w:val="12"/>
                <w:szCs w:val="12"/>
              </w:rPr>
            </w:pPr>
            <w:r w:rsidRPr="007E1127">
              <w:rPr>
                <w:rFonts w:ascii="Arial" w:hAnsi="Arial" w:cs="Arial"/>
                <w:sz w:val="12"/>
                <w:szCs w:val="12"/>
              </w:rPr>
              <w:t xml:space="preserve">Lubelskie  </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0,0631</w:t>
            </w:r>
          </w:p>
        </w:tc>
        <w:tc>
          <w:tcPr>
            <w:tcW w:w="709" w:type="dxa"/>
            <w:gridSpan w:val="2"/>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0,4245</w:t>
            </w:r>
          </w:p>
        </w:tc>
        <w:tc>
          <w:tcPr>
            <w:tcW w:w="709"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0,9998</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-1,9484</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-1,8423</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-0,9380</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-1,3937</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-2,1892</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-0,4595</w:t>
            </w:r>
          </w:p>
        </w:tc>
        <w:tc>
          <w:tcPr>
            <w:tcW w:w="803" w:type="dxa"/>
            <w:tcBorders>
              <w:left w:val="single" w:sz="2" w:space="0" w:color="000000"/>
            </w:tcBorders>
            <w:shd w:val="clear" w:color="auto" w:fill="auto"/>
            <w:vAlign w:val="bottom"/>
          </w:tcPr>
          <w:p w:rsidR="007E1127" w:rsidRDefault="007E1127" w:rsidP="0070742D">
            <w:pPr>
              <w:jc w:val="right"/>
              <w:rPr>
                <w:rFonts w:ascii="Arial" w:hAnsi="Arial" w:cs="Arial"/>
                <w:sz w:val="12"/>
                <w:szCs w:val="12"/>
              </w:rPr>
            </w:pPr>
            <w:r w:rsidRPr="007E1127">
              <w:rPr>
                <w:rFonts w:ascii="Arial" w:hAnsi="Arial" w:cs="Arial"/>
                <w:sz w:val="12"/>
                <w:szCs w:val="12"/>
              </w:rPr>
              <w:t>0,2292</w:t>
            </w:r>
          </w:p>
        </w:tc>
        <w:tc>
          <w:tcPr>
            <w:tcW w:w="803" w:type="dxa"/>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15</w:t>
            </w:r>
          </w:p>
        </w:tc>
        <w:tc>
          <w:tcPr>
            <w:tcW w:w="804" w:type="dxa"/>
            <w:gridSpan w:val="2"/>
            <w:tcBorders>
              <w:left w:val="single" w:sz="2" w:space="0" w:color="000000"/>
            </w:tcBorders>
            <w:vAlign w:val="bottom"/>
          </w:tcPr>
          <w:p w:rsidR="007E1127" w:rsidRDefault="00450AC0" w:rsidP="00450AC0">
            <w:pPr>
              <w:jc w:val="right"/>
              <w:rPr>
                <w:rFonts w:ascii="Arial" w:hAnsi="Arial" w:cs="Arial"/>
                <w:sz w:val="12"/>
                <w:szCs w:val="12"/>
              </w:rPr>
            </w:pPr>
            <w:r>
              <w:rPr>
                <w:rFonts w:ascii="Arial" w:hAnsi="Arial" w:cs="Arial"/>
                <w:sz w:val="12"/>
                <w:szCs w:val="12"/>
              </w:rPr>
              <w:t>15</w:t>
            </w:r>
          </w:p>
        </w:tc>
      </w:tr>
      <w:tr w:rsidR="00450AC0" w:rsidRPr="009D078B" w:rsidTr="00450AC0">
        <w:trPr>
          <w:gridAfter w:val="1"/>
          <w:wAfter w:w="79" w:type="dxa"/>
          <w:trHeight w:val="227"/>
        </w:trPr>
        <w:tc>
          <w:tcPr>
            <w:tcW w:w="1448" w:type="dxa"/>
            <w:gridSpan w:val="2"/>
            <w:tcBorders>
              <w:right w:val="single" w:sz="2" w:space="0" w:color="000000"/>
            </w:tcBorders>
            <w:shd w:val="clear" w:color="auto" w:fill="auto"/>
            <w:vAlign w:val="bottom"/>
          </w:tcPr>
          <w:p w:rsidR="007E1127" w:rsidRDefault="007E1127" w:rsidP="00450AC0">
            <w:pPr>
              <w:ind w:firstLine="120"/>
              <w:rPr>
                <w:rFonts w:ascii="Arial" w:hAnsi="Arial" w:cs="Arial"/>
                <w:sz w:val="12"/>
                <w:szCs w:val="12"/>
              </w:rPr>
            </w:pPr>
            <w:r w:rsidRPr="007E1127">
              <w:rPr>
                <w:rFonts w:ascii="Arial" w:hAnsi="Arial" w:cs="Arial"/>
                <w:sz w:val="12"/>
                <w:szCs w:val="12"/>
              </w:rPr>
              <w:t xml:space="preserve">Podkarpackie  </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-1,8286</w:t>
            </w:r>
          </w:p>
        </w:tc>
        <w:tc>
          <w:tcPr>
            <w:tcW w:w="709" w:type="dxa"/>
            <w:gridSpan w:val="2"/>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-0,8733</w:t>
            </w:r>
          </w:p>
        </w:tc>
        <w:tc>
          <w:tcPr>
            <w:tcW w:w="709"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0,0532</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-0,6229</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-0,0659</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-1,4886</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-1,7299</w:t>
            </w:r>
          </w:p>
        </w:tc>
        <w:tc>
          <w:tcPr>
            <w:tcW w:w="850"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-0,3511</w:t>
            </w:r>
          </w:p>
        </w:tc>
        <w:tc>
          <w:tcPr>
            <w:tcW w:w="851" w:type="dxa"/>
            <w:tcBorders>
              <w:left w:val="single" w:sz="2" w:space="0" w:color="000000"/>
            </w:tcBorders>
            <w:shd w:val="clear" w:color="auto" w:fill="auto"/>
            <w:vAlign w:val="bottom"/>
          </w:tcPr>
          <w:p w:rsidR="007E1127" w:rsidRDefault="007E1127" w:rsidP="007E1127">
            <w:pPr>
              <w:jc w:val="right"/>
              <w:rPr>
                <w:rFonts w:ascii="Arial" w:hAnsi="Arial" w:cs="Arial"/>
                <w:sz w:val="12"/>
                <w:szCs w:val="12"/>
              </w:rPr>
            </w:pPr>
            <w:r w:rsidRPr="007E1127">
              <w:rPr>
                <w:rFonts w:ascii="Arial" w:hAnsi="Arial" w:cs="Arial"/>
                <w:sz w:val="12"/>
                <w:szCs w:val="12"/>
              </w:rPr>
              <w:t>-1,0082</w:t>
            </w:r>
          </w:p>
        </w:tc>
        <w:tc>
          <w:tcPr>
            <w:tcW w:w="803" w:type="dxa"/>
            <w:tcBorders>
              <w:left w:val="single" w:sz="2" w:space="0" w:color="000000"/>
            </w:tcBorders>
            <w:shd w:val="clear" w:color="auto" w:fill="auto"/>
            <w:vAlign w:val="bottom"/>
          </w:tcPr>
          <w:p w:rsidR="007E1127" w:rsidRDefault="007E1127" w:rsidP="0070742D">
            <w:pPr>
              <w:jc w:val="right"/>
              <w:rPr>
                <w:rFonts w:ascii="Arial" w:hAnsi="Arial" w:cs="Arial"/>
                <w:sz w:val="12"/>
                <w:szCs w:val="12"/>
              </w:rPr>
            </w:pPr>
            <w:r w:rsidRPr="007E1127">
              <w:rPr>
                <w:rFonts w:ascii="Arial" w:hAnsi="Arial" w:cs="Arial"/>
                <w:sz w:val="12"/>
                <w:szCs w:val="12"/>
              </w:rPr>
              <w:t>0,2198</w:t>
            </w:r>
          </w:p>
        </w:tc>
        <w:tc>
          <w:tcPr>
            <w:tcW w:w="803" w:type="dxa"/>
            <w:tcBorders>
              <w:left w:val="single" w:sz="2" w:space="0" w:color="000000"/>
            </w:tcBorders>
            <w:vAlign w:val="bottom"/>
          </w:tcPr>
          <w:p w:rsidR="007E1127" w:rsidRDefault="007E1127" w:rsidP="00450AC0">
            <w:pPr>
              <w:jc w:val="right"/>
              <w:rPr>
                <w:rFonts w:ascii="Arial" w:hAnsi="Arial" w:cs="Arial"/>
                <w:sz w:val="12"/>
                <w:szCs w:val="12"/>
              </w:rPr>
            </w:pPr>
            <w:r>
              <w:rPr>
                <w:rFonts w:ascii="Arial" w:hAnsi="Arial" w:cs="Arial"/>
                <w:sz w:val="12"/>
                <w:szCs w:val="12"/>
              </w:rPr>
              <w:t>16</w:t>
            </w:r>
          </w:p>
        </w:tc>
        <w:tc>
          <w:tcPr>
            <w:tcW w:w="804" w:type="dxa"/>
            <w:gridSpan w:val="2"/>
            <w:tcBorders>
              <w:left w:val="single" w:sz="2" w:space="0" w:color="000000"/>
            </w:tcBorders>
            <w:vAlign w:val="bottom"/>
          </w:tcPr>
          <w:p w:rsidR="007E1127" w:rsidRDefault="00450AC0" w:rsidP="00450AC0">
            <w:pPr>
              <w:jc w:val="right"/>
              <w:rPr>
                <w:rFonts w:ascii="Arial" w:hAnsi="Arial" w:cs="Arial"/>
                <w:sz w:val="12"/>
                <w:szCs w:val="12"/>
              </w:rPr>
            </w:pPr>
            <w:r>
              <w:rPr>
                <w:rFonts w:ascii="Arial" w:hAnsi="Arial" w:cs="Arial"/>
                <w:sz w:val="12"/>
                <w:szCs w:val="12"/>
              </w:rPr>
              <w:t>16</w:t>
            </w:r>
          </w:p>
        </w:tc>
      </w:tr>
      <w:tr w:rsidR="00756443" w:rsidRPr="00D3503C" w:rsidTr="00450AC0">
        <w:tc>
          <w:tcPr>
            <w:tcW w:w="1347" w:type="dxa"/>
          </w:tcPr>
          <w:p w:rsidR="00756443" w:rsidRPr="009D078B" w:rsidRDefault="00756443" w:rsidP="0070742D">
            <w:pPr>
              <w:autoSpaceDE w:val="0"/>
              <w:autoSpaceDN w:val="0"/>
              <w:adjustRightInd w:val="0"/>
              <w:spacing w:before="120" w:line="160" w:lineRule="exact"/>
              <w:rPr>
                <w:rFonts w:ascii="Arial" w:hAnsi="Arial" w:cs="Arial"/>
                <w:color w:val="000000"/>
                <w:sz w:val="12"/>
                <w:szCs w:val="12"/>
              </w:rPr>
            </w:pPr>
            <w:r w:rsidRPr="009D078B">
              <w:rPr>
                <w:rFonts w:ascii="Arial" w:hAnsi="Arial" w:cs="Arial"/>
                <w:color w:val="000000"/>
                <w:sz w:val="12"/>
                <w:szCs w:val="12"/>
              </w:rPr>
              <w:t xml:space="preserve">S – stymulanta </w:t>
            </w:r>
          </w:p>
        </w:tc>
        <w:tc>
          <w:tcPr>
            <w:tcW w:w="1267" w:type="dxa"/>
            <w:gridSpan w:val="3"/>
          </w:tcPr>
          <w:p w:rsidR="00756443" w:rsidRPr="00D3503C" w:rsidRDefault="00756443" w:rsidP="0070742D">
            <w:pPr>
              <w:autoSpaceDE w:val="0"/>
              <w:autoSpaceDN w:val="0"/>
              <w:adjustRightInd w:val="0"/>
              <w:spacing w:before="120" w:line="160" w:lineRule="exact"/>
              <w:rPr>
                <w:rFonts w:ascii="Arial" w:hAnsi="Arial" w:cs="Arial"/>
                <w:color w:val="000000"/>
                <w:sz w:val="12"/>
                <w:szCs w:val="12"/>
              </w:rPr>
            </w:pPr>
            <w:r w:rsidRPr="009D078B">
              <w:rPr>
                <w:rFonts w:ascii="Arial" w:hAnsi="Arial" w:cs="Arial"/>
                <w:color w:val="000000"/>
                <w:sz w:val="12"/>
                <w:szCs w:val="12"/>
              </w:rPr>
              <w:t>D – destymulanta</w:t>
            </w:r>
          </w:p>
        </w:tc>
        <w:tc>
          <w:tcPr>
            <w:tcW w:w="8461" w:type="dxa"/>
            <w:gridSpan w:val="11"/>
          </w:tcPr>
          <w:p w:rsidR="00756443" w:rsidRPr="004A6E93" w:rsidRDefault="00756443" w:rsidP="0070742D">
            <w:pPr>
              <w:autoSpaceDE w:val="0"/>
              <w:autoSpaceDN w:val="0"/>
              <w:adjustRightInd w:val="0"/>
              <w:spacing w:before="120" w:line="160" w:lineRule="exact"/>
              <w:rPr>
                <w:rFonts w:ascii="Arial" w:hAnsi="Arial" w:cs="Arial"/>
                <w:color w:val="000000"/>
                <w:sz w:val="12"/>
                <w:szCs w:val="12"/>
              </w:rPr>
            </w:pPr>
          </w:p>
        </w:tc>
        <w:tc>
          <w:tcPr>
            <w:tcW w:w="233" w:type="dxa"/>
            <w:gridSpan w:val="2"/>
          </w:tcPr>
          <w:p w:rsidR="00756443" w:rsidRPr="00D3503C" w:rsidRDefault="00756443" w:rsidP="0070742D">
            <w:pPr>
              <w:autoSpaceDE w:val="0"/>
              <w:autoSpaceDN w:val="0"/>
              <w:adjustRightInd w:val="0"/>
              <w:spacing w:before="120" w:line="160" w:lineRule="exact"/>
              <w:rPr>
                <w:rFonts w:ascii="Arial" w:hAnsi="Arial" w:cs="Arial"/>
                <w:color w:val="000000"/>
                <w:sz w:val="12"/>
                <w:szCs w:val="12"/>
              </w:rPr>
            </w:pPr>
          </w:p>
        </w:tc>
      </w:tr>
    </w:tbl>
    <w:p w:rsidR="00756443" w:rsidRPr="00D3503C" w:rsidRDefault="00756443" w:rsidP="00756443">
      <w:pPr>
        <w:spacing w:before="120" w:line="274" w:lineRule="exact"/>
        <w:jc w:val="both"/>
        <w:rPr>
          <w:rFonts w:ascii="Arial" w:hAnsi="Arial" w:cs="Arial"/>
          <w:i/>
          <w:color w:val="000000"/>
          <w:sz w:val="14"/>
          <w:szCs w:val="14"/>
        </w:rPr>
      </w:pPr>
      <w:r w:rsidRPr="00D3503C">
        <w:rPr>
          <w:rFonts w:ascii="Arial" w:hAnsi="Arial" w:cs="Arial"/>
          <w:i/>
          <w:color w:val="000000"/>
          <w:sz w:val="14"/>
          <w:szCs w:val="14"/>
        </w:rPr>
        <w:t>Źródło: obliczenia własne na podstawie danych GUS.</w:t>
      </w:r>
    </w:p>
    <w:p w:rsidR="00756443" w:rsidRPr="00D3503C" w:rsidRDefault="00756443" w:rsidP="00756443">
      <w:pPr>
        <w:spacing w:before="120" w:line="280" w:lineRule="exact"/>
        <w:jc w:val="both"/>
        <w:rPr>
          <w:rFonts w:ascii="Arial" w:hAnsi="Arial" w:cs="Arial"/>
          <w:color w:val="000000"/>
          <w:sz w:val="16"/>
          <w:szCs w:val="16"/>
        </w:rPr>
        <w:sectPr w:rsidR="00756443" w:rsidRPr="00D3503C" w:rsidSect="0070742D">
          <w:footnotePr>
            <w:numFmt w:val="lowerLetter"/>
          </w:footnotePr>
          <w:pgSz w:w="16838" w:h="11906" w:orient="landscape" w:code="9"/>
          <w:pgMar w:top="2183" w:right="2835" w:bottom="2183" w:left="2835" w:header="2381" w:footer="709" w:gutter="0"/>
          <w:pgNumType w:start="13"/>
          <w:cols w:space="708"/>
          <w:titlePg/>
        </w:sectPr>
      </w:pPr>
    </w:p>
    <w:p w:rsidR="00756443" w:rsidRPr="009B51EA" w:rsidRDefault="009B51EA" w:rsidP="00756443">
      <w:pPr>
        <w:jc w:val="center"/>
        <w:rPr>
          <w:rFonts w:ascii="Arial" w:hAnsi="Arial" w:cs="Arial"/>
          <w:color w:val="000000"/>
          <w:sz w:val="10"/>
          <w:szCs w:val="18"/>
        </w:rPr>
      </w:pPr>
      <w:r w:rsidRPr="009B51EA">
        <w:rPr>
          <w:rFonts w:ascii="Arial" w:hAnsi="Arial" w:cs="Arial"/>
          <w:noProof/>
          <w:sz w:val="10"/>
          <w:szCs w:val="18"/>
        </w:rPr>
        <w:lastRenderedPageBreak/>
        <w:drawing>
          <wp:anchor distT="0" distB="0" distL="1195070" distR="1195070" simplePos="0" relativeHeight="251669504" behindDoc="0" locked="0" layoutInCell="1" allowOverlap="1" wp14:anchorId="273C5E86" wp14:editId="52031079">
            <wp:simplePos x="0" y="0"/>
            <wp:positionH relativeFrom="column">
              <wp:posOffset>419100</wp:posOffset>
            </wp:positionH>
            <wp:positionV relativeFrom="paragraph">
              <wp:posOffset>-10222</wp:posOffset>
            </wp:positionV>
            <wp:extent cx="4011930" cy="3187065"/>
            <wp:effectExtent l="0" t="0" r="0" b="0"/>
            <wp:wrapSquare wrapText="bothSides"/>
            <wp:docPr id="2" name="Obraz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wmf"/>
                    <pic:cNvPicPr/>
                  </pic:nvPicPr>
                  <pic:blipFill>
                    <a:blip r:embed="rId84" cstate="print">
                      <a:extLst>
                        <a:ext uri="{28A0092B-C50C-407E-A947-70E740481C1C}">
                          <a14:useLocalDpi xmlns:a14="http://schemas.microsoft.com/office/drawing/2010/main" val="0"/>
                        </a:ext>
                      </a:extLst>
                    </a:blip>
                    <a:stretch>
                      <a:fillRect/>
                    </a:stretch>
                  </pic:blipFill>
                  <pic:spPr>
                    <a:xfrm>
                      <a:off x="0" y="0"/>
                      <a:ext cx="4011930" cy="3187065"/>
                    </a:xfrm>
                    <a:prstGeom prst="rect">
                      <a:avLst/>
                    </a:prstGeom>
                  </pic:spPr>
                </pic:pic>
              </a:graphicData>
            </a:graphic>
            <wp14:sizeRelH relativeFrom="margin">
              <wp14:pctWidth>0</wp14:pctWidth>
            </wp14:sizeRelH>
          </wp:anchor>
        </w:drawing>
      </w:r>
    </w:p>
    <w:p w:rsidR="00756443" w:rsidRPr="00B14F02" w:rsidRDefault="00756443" w:rsidP="00756443">
      <w:pPr>
        <w:spacing w:line="280" w:lineRule="exact"/>
        <w:ind w:firstLine="397"/>
        <w:jc w:val="both"/>
        <w:rPr>
          <w:rFonts w:ascii="Arial" w:hAnsi="Arial" w:cs="Arial"/>
          <w:color w:val="000000"/>
          <w:sz w:val="18"/>
          <w:szCs w:val="18"/>
        </w:rPr>
      </w:pPr>
      <w:r w:rsidRPr="00B14F02">
        <w:rPr>
          <w:rFonts w:ascii="Arial" w:hAnsi="Arial" w:cs="Arial"/>
          <w:color w:val="000000"/>
          <w:sz w:val="18"/>
          <w:szCs w:val="18"/>
        </w:rPr>
        <w:t xml:space="preserve">Wykorzystując hierarchiczne (aglomeracyjne) metody grupowania obiektów za pomocą metody Warda otrzymano dendrogram województw (wykres 20). Na podstawie oceny </w:t>
      </w:r>
      <w:r w:rsidRPr="00B14F02">
        <w:rPr>
          <w:rFonts w:ascii="Arial" w:hAnsi="Arial" w:cs="Arial"/>
          <w:color w:val="000000"/>
          <w:spacing w:val="-4"/>
          <w:sz w:val="18"/>
          <w:szCs w:val="18"/>
        </w:rPr>
        <w:t>struktury</w:t>
      </w:r>
      <w:r w:rsidRPr="00B14F02">
        <w:rPr>
          <w:rFonts w:ascii="Arial" w:hAnsi="Arial" w:cs="Arial"/>
          <w:color w:val="000000"/>
          <w:sz w:val="18"/>
          <w:szCs w:val="18"/>
        </w:rPr>
        <w:t xml:space="preserve"> dendrogramu wyodrębniono 5 grup województw:</w:t>
      </w:r>
    </w:p>
    <w:p w:rsidR="00756443" w:rsidRPr="00B14F02" w:rsidRDefault="00756443" w:rsidP="00756443">
      <w:pPr>
        <w:spacing w:before="60" w:line="280" w:lineRule="exact"/>
        <w:jc w:val="both"/>
        <w:rPr>
          <w:rFonts w:ascii="Arial" w:hAnsi="Arial" w:cs="Arial"/>
          <w:color w:val="000000"/>
          <w:spacing w:val="-2"/>
          <w:sz w:val="18"/>
          <w:szCs w:val="18"/>
        </w:rPr>
      </w:pPr>
      <w:r w:rsidRPr="00B14F02">
        <w:rPr>
          <w:rFonts w:ascii="Arial" w:hAnsi="Arial" w:cs="Arial"/>
          <w:b/>
          <w:color w:val="000000"/>
          <w:sz w:val="18"/>
          <w:szCs w:val="18"/>
        </w:rPr>
        <w:t>Grupa 1</w:t>
      </w:r>
      <w:r w:rsidRPr="00B14F02">
        <w:rPr>
          <w:rFonts w:ascii="Arial" w:hAnsi="Arial" w:cs="Arial"/>
          <w:color w:val="000000"/>
          <w:sz w:val="18"/>
          <w:szCs w:val="18"/>
        </w:rPr>
        <w:t xml:space="preserve"> </w:t>
      </w:r>
      <w:r w:rsidRPr="00B14F02">
        <w:rPr>
          <w:rFonts w:ascii="Arial" w:hAnsi="Arial" w:cs="Arial"/>
          <w:color w:val="000000"/>
          <w:spacing w:val="-2"/>
          <w:sz w:val="18"/>
          <w:szCs w:val="18"/>
        </w:rPr>
        <w:t xml:space="preserve">– dolnośląskie, </w:t>
      </w:r>
      <w:r w:rsidR="00B14F02" w:rsidRPr="00B14F02">
        <w:rPr>
          <w:rFonts w:ascii="Arial" w:hAnsi="Arial" w:cs="Arial"/>
          <w:color w:val="000000"/>
          <w:spacing w:val="-2"/>
          <w:sz w:val="18"/>
          <w:szCs w:val="18"/>
        </w:rPr>
        <w:t>pomorskie, opolskie, wielkopolskie, śląskie, zachodniopomorskie – (6</w:t>
      </w:r>
      <w:r w:rsidRPr="00B14F02">
        <w:rPr>
          <w:rFonts w:ascii="Arial" w:hAnsi="Arial" w:cs="Arial"/>
          <w:color w:val="000000"/>
          <w:spacing w:val="-2"/>
          <w:sz w:val="18"/>
          <w:szCs w:val="18"/>
        </w:rPr>
        <w:t>),</w:t>
      </w:r>
    </w:p>
    <w:p w:rsidR="00756443" w:rsidRPr="00B14F02" w:rsidRDefault="00756443" w:rsidP="00756443">
      <w:pPr>
        <w:spacing w:before="40" w:line="280" w:lineRule="exact"/>
        <w:jc w:val="both"/>
        <w:rPr>
          <w:rFonts w:ascii="Arial" w:hAnsi="Arial" w:cs="Arial"/>
          <w:color w:val="000000"/>
          <w:sz w:val="18"/>
          <w:szCs w:val="18"/>
        </w:rPr>
      </w:pPr>
      <w:r w:rsidRPr="00B14F02">
        <w:rPr>
          <w:rFonts w:ascii="Arial" w:hAnsi="Arial" w:cs="Arial"/>
          <w:b/>
          <w:color w:val="000000"/>
          <w:sz w:val="18"/>
          <w:szCs w:val="18"/>
        </w:rPr>
        <w:t>Grupa 2</w:t>
      </w:r>
      <w:r w:rsidRPr="00B14F02">
        <w:rPr>
          <w:rFonts w:ascii="Arial" w:hAnsi="Arial" w:cs="Arial"/>
          <w:color w:val="000000"/>
          <w:sz w:val="18"/>
          <w:szCs w:val="18"/>
        </w:rPr>
        <w:t xml:space="preserve"> – </w:t>
      </w:r>
      <w:r w:rsidR="00B14F02" w:rsidRPr="00B14F02">
        <w:rPr>
          <w:rFonts w:ascii="Arial" w:hAnsi="Arial" w:cs="Arial"/>
          <w:color w:val="000000"/>
          <w:sz w:val="18"/>
          <w:szCs w:val="18"/>
        </w:rPr>
        <w:t xml:space="preserve">kujawsko-pomorskie, małopolskie, lubuskie </w:t>
      </w:r>
      <w:r w:rsidRPr="00B14F02">
        <w:rPr>
          <w:rFonts w:ascii="Arial" w:hAnsi="Arial" w:cs="Arial"/>
          <w:color w:val="000000"/>
          <w:sz w:val="18"/>
          <w:szCs w:val="18"/>
        </w:rPr>
        <w:t>– (</w:t>
      </w:r>
      <w:r w:rsidR="00B14F02" w:rsidRPr="00B14F02">
        <w:rPr>
          <w:rFonts w:ascii="Arial" w:hAnsi="Arial" w:cs="Arial"/>
          <w:color w:val="000000"/>
          <w:sz w:val="18"/>
          <w:szCs w:val="18"/>
        </w:rPr>
        <w:t>3</w:t>
      </w:r>
      <w:r w:rsidRPr="00B14F02">
        <w:rPr>
          <w:rFonts w:ascii="Arial" w:hAnsi="Arial" w:cs="Arial"/>
          <w:color w:val="000000"/>
          <w:sz w:val="18"/>
          <w:szCs w:val="18"/>
        </w:rPr>
        <w:t xml:space="preserve">), </w:t>
      </w:r>
    </w:p>
    <w:p w:rsidR="00756443" w:rsidRPr="00B14F02" w:rsidRDefault="00756443" w:rsidP="00756443">
      <w:pPr>
        <w:spacing w:before="40" w:line="280" w:lineRule="exact"/>
        <w:jc w:val="both"/>
        <w:rPr>
          <w:rFonts w:ascii="Arial" w:hAnsi="Arial" w:cs="Arial"/>
          <w:color w:val="000000"/>
          <w:sz w:val="18"/>
          <w:szCs w:val="18"/>
        </w:rPr>
      </w:pPr>
      <w:r w:rsidRPr="00B14F02">
        <w:rPr>
          <w:rFonts w:ascii="Arial" w:hAnsi="Arial" w:cs="Arial"/>
          <w:b/>
          <w:color w:val="000000"/>
          <w:sz w:val="18"/>
          <w:szCs w:val="18"/>
        </w:rPr>
        <w:t>Grupa 3</w:t>
      </w:r>
      <w:r w:rsidRPr="00B14F02">
        <w:rPr>
          <w:rFonts w:ascii="Arial" w:hAnsi="Arial" w:cs="Arial"/>
          <w:color w:val="000000"/>
          <w:sz w:val="18"/>
          <w:szCs w:val="18"/>
        </w:rPr>
        <w:t xml:space="preserve"> – </w:t>
      </w:r>
      <w:r w:rsidR="00B14F02" w:rsidRPr="00B14F02">
        <w:rPr>
          <w:rFonts w:ascii="Arial" w:hAnsi="Arial" w:cs="Arial"/>
          <w:color w:val="000000"/>
          <w:sz w:val="18"/>
          <w:szCs w:val="18"/>
        </w:rPr>
        <w:t xml:space="preserve">łódzkie, podkarpackie, świętokrzyskie, warmińsko-mazurskie </w:t>
      </w:r>
      <w:r w:rsidRPr="00B14F02">
        <w:rPr>
          <w:rFonts w:ascii="Arial" w:hAnsi="Arial" w:cs="Arial"/>
          <w:color w:val="000000"/>
          <w:sz w:val="18"/>
          <w:szCs w:val="18"/>
        </w:rPr>
        <w:t>– (</w:t>
      </w:r>
      <w:r w:rsidR="00B14F02" w:rsidRPr="00B14F02">
        <w:rPr>
          <w:rFonts w:ascii="Arial" w:hAnsi="Arial" w:cs="Arial"/>
          <w:color w:val="000000"/>
          <w:sz w:val="18"/>
          <w:szCs w:val="18"/>
        </w:rPr>
        <w:t>4</w:t>
      </w:r>
      <w:r w:rsidRPr="00B14F02">
        <w:rPr>
          <w:rFonts w:ascii="Arial" w:hAnsi="Arial" w:cs="Arial"/>
          <w:color w:val="000000"/>
          <w:sz w:val="18"/>
          <w:szCs w:val="18"/>
        </w:rPr>
        <w:t>),</w:t>
      </w:r>
    </w:p>
    <w:p w:rsidR="00756443" w:rsidRPr="00B14F02" w:rsidRDefault="00756443" w:rsidP="00756443">
      <w:pPr>
        <w:spacing w:before="40" w:line="280" w:lineRule="exact"/>
        <w:jc w:val="both"/>
        <w:rPr>
          <w:rFonts w:ascii="Arial" w:hAnsi="Arial" w:cs="Arial"/>
          <w:color w:val="000000"/>
          <w:sz w:val="18"/>
          <w:szCs w:val="18"/>
        </w:rPr>
      </w:pPr>
      <w:r w:rsidRPr="00B14F02">
        <w:rPr>
          <w:rFonts w:ascii="Arial" w:hAnsi="Arial" w:cs="Arial"/>
          <w:b/>
          <w:color w:val="000000"/>
          <w:sz w:val="18"/>
          <w:szCs w:val="18"/>
        </w:rPr>
        <w:t>Grupa 4</w:t>
      </w:r>
      <w:r w:rsidRPr="00B14F02">
        <w:rPr>
          <w:rFonts w:ascii="Arial" w:hAnsi="Arial" w:cs="Arial"/>
          <w:color w:val="000000"/>
          <w:sz w:val="18"/>
          <w:szCs w:val="18"/>
        </w:rPr>
        <w:t xml:space="preserve"> – </w:t>
      </w:r>
      <w:r w:rsidR="00B14F02" w:rsidRPr="00B14F02">
        <w:rPr>
          <w:rFonts w:ascii="Arial" w:hAnsi="Arial" w:cs="Arial"/>
          <w:color w:val="000000"/>
          <w:sz w:val="18"/>
          <w:szCs w:val="18"/>
        </w:rPr>
        <w:t>lubelskie, podlaskie</w:t>
      </w:r>
      <w:r w:rsidRPr="00B14F02">
        <w:rPr>
          <w:rFonts w:ascii="Arial" w:hAnsi="Arial" w:cs="Arial"/>
          <w:color w:val="000000"/>
          <w:sz w:val="18"/>
          <w:szCs w:val="18"/>
        </w:rPr>
        <w:t xml:space="preserve"> – (</w:t>
      </w:r>
      <w:r w:rsidR="00B14F02" w:rsidRPr="00B14F02">
        <w:rPr>
          <w:rFonts w:ascii="Arial" w:hAnsi="Arial" w:cs="Arial"/>
          <w:color w:val="000000"/>
          <w:sz w:val="18"/>
          <w:szCs w:val="18"/>
        </w:rPr>
        <w:t>2</w:t>
      </w:r>
      <w:r w:rsidRPr="00B14F02">
        <w:rPr>
          <w:rFonts w:ascii="Arial" w:hAnsi="Arial" w:cs="Arial"/>
          <w:color w:val="000000"/>
          <w:sz w:val="18"/>
          <w:szCs w:val="18"/>
        </w:rPr>
        <w:t>)</w:t>
      </w:r>
    </w:p>
    <w:p w:rsidR="00756443" w:rsidRPr="00B14F02" w:rsidRDefault="00756443" w:rsidP="00756443">
      <w:pPr>
        <w:spacing w:before="40" w:line="280" w:lineRule="exact"/>
        <w:jc w:val="both"/>
        <w:rPr>
          <w:rFonts w:ascii="Arial" w:hAnsi="Arial" w:cs="Arial"/>
          <w:b/>
          <w:color w:val="000000"/>
          <w:sz w:val="18"/>
          <w:szCs w:val="18"/>
        </w:rPr>
      </w:pPr>
      <w:r w:rsidRPr="00B14F02">
        <w:rPr>
          <w:rFonts w:ascii="Arial" w:hAnsi="Arial" w:cs="Arial"/>
          <w:b/>
          <w:color w:val="000000"/>
          <w:sz w:val="18"/>
          <w:szCs w:val="18"/>
        </w:rPr>
        <w:t xml:space="preserve">Grupa 5 </w:t>
      </w:r>
      <w:r w:rsidRPr="00B14F02">
        <w:rPr>
          <w:rFonts w:ascii="Arial" w:hAnsi="Arial" w:cs="Arial"/>
          <w:color w:val="000000"/>
          <w:sz w:val="18"/>
          <w:szCs w:val="18"/>
        </w:rPr>
        <w:t>– mazowieckie – (1).</w:t>
      </w:r>
    </w:p>
    <w:p w:rsidR="00756443" w:rsidRPr="009B51EA" w:rsidRDefault="00756443" w:rsidP="00756443">
      <w:pPr>
        <w:spacing w:before="120" w:line="280" w:lineRule="exact"/>
        <w:jc w:val="both"/>
        <w:rPr>
          <w:rFonts w:ascii="Arial" w:hAnsi="Arial" w:cs="Arial"/>
          <w:color w:val="000000"/>
          <w:spacing w:val="-1"/>
          <w:sz w:val="18"/>
          <w:szCs w:val="18"/>
        </w:rPr>
      </w:pPr>
      <w:r w:rsidRPr="00B3479F">
        <w:rPr>
          <w:rFonts w:ascii="Arial" w:hAnsi="Arial" w:cs="Arial"/>
          <w:color w:val="000000"/>
          <w:spacing w:val="-1"/>
          <w:sz w:val="18"/>
          <w:szCs w:val="18"/>
        </w:rPr>
        <w:t xml:space="preserve">Wszystkie wyodrębnione grupy województw są wieloelementowe oprócz grupy 5. </w:t>
      </w:r>
      <w:r w:rsidRPr="009B51EA">
        <w:rPr>
          <w:rFonts w:ascii="Arial" w:hAnsi="Arial" w:cs="Arial"/>
          <w:color w:val="000000"/>
          <w:spacing w:val="-1"/>
          <w:sz w:val="18"/>
          <w:szCs w:val="18"/>
        </w:rPr>
        <w:t xml:space="preserve">Najliczniejszym skupieniem jest grupa </w:t>
      </w:r>
      <w:r w:rsidR="00B14F02" w:rsidRPr="009B51EA">
        <w:rPr>
          <w:rFonts w:ascii="Arial" w:hAnsi="Arial" w:cs="Arial"/>
          <w:color w:val="000000"/>
          <w:spacing w:val="-1"/>
          <w:sz w:val="18"/>
          <w:szCs w:val="18"/>
        </w:rPr>
        <w:t>1</w:t>
      </w:r>
      <w:r w:rsidRPr="009B51EA">
        <w:rPr>
          <w:rFonts w:ascii="Arial" w:hAnsi="Arial" w:cs="Arial"/>
          <w:color w:val="000000"/>
          <w:spacing w:val="-1"/>
          <w:sz w:val="18"/>
          <w:szCs w:val="18"/>
        </w:rPr>
        <w:t xml:space="preserve"> zawierająca </w:t>
      </w:r>
      <w:r w:rsidR="00B14F02" w:rsidRPr="009B51EA">
        <w:rPr>
          <w:rFonts w:ascii="Arial" w:hAnsi="Arial" w:cs="Arial"/>
          <w:color w:val="000000"/>
          <w:spacing w:val="-1"/>
          <w:sz w:val="18"/>
          <w:szCs w:val="18"/>
        </w:rPr>
        <w:t>6</w:t>
      </w:r>
      <w:r w:rsidRPr="009B51EA">
        <w:rPr>
          <w:rFonts w:ascii="Arial" w:hAnsi="Arial" w:cs="Arial"/>
          <w:color w:val="000000"/>
          <w:spacing w:val="-1"/>
          <w:sz w:val="18"/>
          <w:szCs w:val="18"/>
        </w:rPr>
        <w:t xml:space="preserve"> województw.</w:t>
      </w:r>
    </w:p>
    <w:p w:rsidR="00756443" w:rsidRPr="009B51EA" w:rsidRDefault="00756443" w:rsidP="00756443">
      <w:pPr>
        <w:spacing w:before="120" w:line="280" w:lineRule="exact"/>
        <w:jc w:val="both"/>
        <w:rPr>
          <w:rFonts w:ascii="Arial" w:hAnsi="Arial" w:cs="Arial"/>
          <w:color w:val="000000"/>
          <w:sz w:val="18"/>
          <w:szCs w:val="18"/>
        </w:rPr>
      </w:pPr>
      <w:r w:rsidRPr="009B51EA">
        <w:rPr>
          <w:rFonts w:ascii="Arial" w:hAnsi="Arial" w:cs="Arial"/>
          <w:color w:val="000000"/>
          <w:sz w:val="18"/>
          <w:szCs w:val="18"/>
        </w:rPr>
        <w:t xml:space="preserve">Wyniki grupowania metodą Warda przedstawiono na mapie 8. Wyraźnie rysuje się terytorialne zróżnicowanie </w:t>
      </w:r>
      <w:r w:rsidRPr="009B51EA">
        <w:rPr>
          <w:rFonts w:ascii="Arial" w:hAnsi="Arial" w:cs="Arial"/>
          <w:sz w:val="18"/>
          <w:szCs w:val="18"/>
        </w:rPr>
        <w:t>powyżej 50 roku życia</w:t>
      </w:r>
      <w:r w:rsidRPr="009B51EA">
        <w:rPr>
          <w:rFonts w:ascii="Arial" w:hAnsi="Arial" w:cs="Arial"/>
          <w:spacing w:val="-2"/>
          <w:sz w:val="18"/>
          <w:szCs w:val="18"/>
        </w:rPr>
        <w:t xml:space="preserve"> </w:t>
      </w:r>
      <w:r w:rsidRPr="009B51EA">
        <w:rPr>
          <w:rFonts w:ascii="Arial" w:hAnsi="Arial" w:cs="Arial"/>
          <w:color w:val="000000"/>
          <w:sz w:val="18"/>
          <w:szCs w:val="18"/>
        </w:rPr>
        <w:t>według województw z uwzględnieniem zmiennych rynku pracy. Na podstawie danych zawartych w tab. 2(38) dokonano charakterystyki uzyskanych grup województw:</w:t>
      </w:r>
    </w:p>
    <w:p w:rsidR="0043408E" w:rsidRPr="009B51EA" w:rsidRDefault="00756443" w:rsidP="0043408E">
      <w:pPr>
        <w:spacing w:line="280" w:lineRule="exact"/>
        <w:jc w:val="both"/>
        <w:rPr>
          <w:rFonts w:ascii="Arial" w:hAnsi="Arial" w:cs="Arial"/>
          <w:color w:val="000000"/>
          <w:sz w:val="18"/>
          <w:szCs w:val="18"/>
        </w:rPr>
      </w:pPr>
      <w:r w:rsidRPr="009B51EA">
        <w:rPr>
          <w:rFonts w:ascii="Arial" w:hAnsi="Arial" w:cs="Arial"/>
          <w:b/>
          <w:color w:val="000000"/>
          <w:sz w:val="18"/>
          <w:szCs w:val="18"/>
        </w:rPr>
        <w:t>Grupa 1</w:t>
      </w:r>
      <w:r w:rsidRPr="009B51EA">
        <w:rPr>
          <w:rFonts w:ascii="Arial" w:hAnsi="Arial" w:cs="Arial"/>
          <w:color w:val="000000"/>
          <w:sz w:val="18"/>
          <w:szCs w:val="18"/>
        </w:rPr>
        <w:t xml:space="preserve"> – </w:t>
      </w:r>
      <w:r w:rsidR="00935178" w:rsidRPr="009B51EA">
        <w:rPr>
          <w:rFonts w:ascii="Arial" w:hAnsi="Arial" w:cs="Arial"/>
          <w:color w:val="000000"/>
          <w:sz w:val="18"/>
          <w:szCs w:val="18"/>
        </w:rPr>
        <w:t xml:space="preserve">charakteryzuje się najniższym wskaźnikiem zatrudnienia oraz najniższym </w:t>
      </w:r>
      <w:r w:rsidR="00935178" w:rsidRPr="009B51EA">
        <w:rPr>
          <w:rFonts w:ascii="Arial" w:hAnsi="Arial" w:cs="Arial"/>
          <w:sz w:val="18"/>
          <w:szCs w:val="18"/>
        </w:rPr>
        <w:t>wskaźnikiem zatrudnienia osób z wykształceniem wyższym</w:t>
      </w:r>
      <w:r w:rsidR="0043408E" w:rsidRPr="009B51EA">
        <w:rPr>
          <w:rFonts w:ascii="Arial" w:hAnsi="Arial" w:cs="Arial"/>
          <w:sz w:val="18"/>
          <w:szCs w:val="18"/>
        </w:rPr>
        <w:t xml:space="preserve"> w wieku 50 lat i więcej,</w:t>
      </w:r>
      <w:r w:rsidR="00935178" w:rsidRPr="009B51EA">
        <w:rPr>
          <w:rFonts w:ascii="Arial" w:hAnsi="Arial" w:cs="Arial"/>
          <w:sz w:val="18"/>
          <w:szCs w:val="18"/>
        </w:rPr>
        <w:t xml:space="preserve"> </w:t>
      </w:r>
      <w:r w:rsidR="00935178" w:rsidRPr="009B51EA">
        <w:rPr>
          <w:rFonts w:ascii="Arial" w:hAnsi="Arial" w:cs="Arial"/>
          <w:color w:val="000000"/>
          <w:sz w:val="18"/>
          <w:szCs w:val="18"/>
        </w:rPr>
        <w:t xml:space="preserve">a także </w:t>
      </w:r>
      <w:r w:rsidR="00935178" w:rsidRPr="009B51EA">
        <w:rPr>
          <w:rFonts w:ascii="Arial" w:hAnsi="Arial" w:cs="Arial"/>
          <w:color w:val="000000"/>
          <w:spacing w:val="-2"/>
          <w:sz w:val="18"/>
          <w:szCs w:val="18"/>
        </w:rPr>
        <w:t xml:space="preserve">najwyższym udziałem pracowników najemnych do ogółu pracujących </w:t>
      </w:r>
      <w:r w:rsidR="0043408E" w:rsidRPr="009B51EA">
        <w:rPr>
          <w:rFonts w:ascii="Arial" w:hAnsi="Arial" w:cs="Arial"/>
          <w:color w:val="000000"/>
          <w:spacing w:val="-2"/>
          <w:sz w:val="18"/>
          <w:szCs w:val="18"/>
        </w:rPr>
        <w:t xml:space="preserve">powyżej 50. roku życia </w:t>
      </w:r>
      <w:r w:rsidR="00935178" w:rsidRPr="009B51EA">
        <w:rPr>
          <w:rFonts w:ascii="Arial" w:hAnsi="Arial" w:cs="Arial"/>
          <w:color w:val="000000"/>
          <w:spacing w:val="-2"/>
          <w:sz w:val="18"/>
          <w:szCs w:val="18"/>
        </w:rPr>
        <w:t>oraz udziałem pracujących w sekcji przetwórstwo przemysłowe do ogółu pracujących w tej grupie wiekowej</w:t>
      </w:r>
      <w:r w:rsidR="0043408E" w:rsidRPr="009B51EA">
        <w:rPr>
          <w:rFonts w:ascii="Arial" w:hAnsi="Arial" w:cs="Arial"/>
          <w:color w:val="000000"/>
          <w:spacing w:val="-2"/>
          <w:sz w:val="18"/>
          <w:szCs w:val="18"/>
        </w:rPr>
        <w:t xml:space="preserve">, </w:t>
      </w:r>
      <w:r w:rsidR="0043408E" w:rsidRPr="009B51EA">
        <w:rPr>
          <w:rFonts w:ascii="Arial" w:hAnsi="Arial" w:cs="Arial"/>
          <w:spacing w:val="-2"/>
          <w:sz w:val="18"/>
          <w:szCs w:val="18"/>
        </w:rPr>
        <w:t>najwyższym udziałem bezrobotnych zarejestrowa</w:t>
      </w:r>
      <w:r w:rsidR="001B34E4" w:rsidRPr="009B51EA">
        <w:rPr>
          <w:rFonts w:ascii="Arial" w:hAnsi="Arial" w:cs="Arial"/>
          <w:spacing w:val="-2"/>
          <w:sz w:val="18"/>
          <w:szCs w:val="18"/>
        </w:rPr>
        <w:t>nych pozostających bez pracy</w:t>
      </w:r>
      <w:r w:rsidR="001B34E4" w:rsidRPr="009B51EA">
        <w:rPr>
          <w:rFonts w:ascii="Arial" w:hAnsi="Arial" w:cs="Arial"/>
          <w:sz w:val="18"/>
          <w:szCs w:val="18"/>
        </w:rPr>
        <w:t xml:space="preserve"> do </w:t>
      </w:r>
      <w:r w:rsidR="0043408E" w:rsidRPr="009B51EA">
        <w:rPr>
          <w:rFonts w:ascii="Arial" w:hAnsi="Arial" w:cs="Arial"/>
          <w:sz w:val="18"/>
          <w:szCs w:val="18"/>
        </w:rPr>
        <w:t xml:space="preserve">3 </w:t>
      </w:r>
      <w:r w:rsidR="0043408E" w:rsidRPr="009B51EA">
        <w:rPr>
          <w:rFonts w:ascii="Arial" w:hAnsi="Arial" w:cs="Arial"/>
          <w:sz w:val="18"/>
          <w:szCs w:val="18"/>
        </w:rPr>
        <w:lastRenderedPageBreak/>
        <w:t>miesięcy,</w:t>
      </w:r>
      <w:r w:rsidR="001B4EE8" w:rsidRPr="009B51EA">
        <w:rPr>
          <w:rFonts w:ascii="Arial" w:hAnsi="Arial" w:cs="Arial"/>
          <w:sz w:val="18"/>
          <w:szCs w:val="18"/>
        </w:rPr>
        <w:t xml:space="preserve"> </w:t>
      </w:r>
      <w:r w:rsidR="00614EF3" w:rsidRPr="009B51EA">
        <w:rPr>
          <w:rFonts w:ascii="Arial" w:hAnsi="Arial" w:cs="Arial"/>
          <w:color w:val="000000"/>
          <w:spacing w:val="-2"/>
          <w:sz w:val="18"/>
          <w:szCs w:val="18"/>
        </w:rPr>
        <w:t>najniższym udziałem</w:t>
      </w:r>
      <w:r w:rsidR="00614EF3" w:rsidRPr="009B51EA">
        <w:rPr>
          <w:rFonts w:ascii="Arial" w:hAnsi="Arial" w:cs="Arial"/>
          <w:spacing w:val="-2"/>
          <w:sz w:val="18"/>
          <w:szCs w:val="18"/>
        </w:rPr>
        <w:t xml:space="preserve"> bezrobotnych zarejestrowanych pozostających bez pracy </w:t>
      </w:r>
      <w:r w:rsidR="009B51EA" w:rsidRPr="009B51EA">
        <w:rPr>
          <w:rFonts w:ascii="Arial" w:hAnsi="Arial" w:cs="Arial"/>
          <w:b/>
          <w:noProof/>
          <w:color w:val="000000"/>
          <w:sz w:val="18"/>
          <w:szCs w:val="18"/>
        </w:rPr>
        <w:drawing>
          <wp:anchor distT="0" distB="0" distL="1915160" distR="1915160" simplePos="0" relativeHeight="251664384" behindDoc="0" locked="0" layoutInCell="1" allowOverlap="1" wp14:anchorId="3CC8FCFC" wp14:editId="059E1A2E">
            <wp:simplePos x="0" y="0"/>
            <wp:positionH relativeFrom="column">
              <wp:posOffset>737870</wp:posOffset>
            </wp:positionH>
            <wp:positionV relativeFrom="page">
              <wp:posOffset>2233930</wp:posOffset>
            </wp:positionV>
            <wp:extent cx="3390900" cy="2764790"/>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a__analiza.wmf"/>
                    <pic:cNvPicPr/>
                  </pic:nvPicPr>
                  <pic:blipFill>
                    <a:blip r:embed="rId85" cstate="print">
                      <a:extLst>
                        <a:ext uri="{28A0092B-C50C-407E-A947-70E740481C1C}">
                          <a14:useLocalDpi xmlns:a14="http://schemas.microsoft.com/office/drawing/2010/main" val="0"/>
                        </a:ext>
                      </a:extLst>
                    </a:blip>
                    <a:stretch>
                      <a:fillRect/>
                    </a:stretch>
                  </pic:blipFill>
                  <pic:spPr>
                    <a:xfrm>
                      <a:off x="0" y="0"/>
                      <a:ext cx="3390900" cy="2764790"/>
                    </a:xfrm>
                    <a:prstGeom prst="rect">
                      <a:avLst/>
                    </a:prstGeom>
                  </pic:spPr>
                </pic:pic>
              </a:graphicData>
            </a:graphic>
            <wp14:sizeRelH relativeFrom="margin">
              <wp14:pctWidth>0</wp14:pctWidth>
            </wp14:sizeRelH>
            <wp14:sizeRelV relativeFrom="margin">
              <wp14:pctHeight>0</wp14:pctHeight>
            </wp14:sizeRelV>
          </wp:anchor>
        </w:drawing>
      </w:r>
      <w:r w:rsidR="00614EF3" w:rsidRPr="009B51EA">
        <w:rPr>
          <w:rFonts w:ascii="Arial" w:hAnsi="Arial" w:cs="Arial"/>
          <w:spacing w:val="-2"/>
          <w:sz w:val="18"/>
          <w:szCs w:val="18"/>
        </w:rPr>
        <w:t>powyżej 24 miesięcy do ogółu bezrobotnych oraz bezrobotnych zarejestrowanych bez stażu pracy.</w:t>
      </w:r>
    </w:p>
    <w:p w:rsidR="00756443" w:rsidRPr="00614EF3" w:rsidRDefault="00756443" w:rsidP="00756443">
      <w:pPr>
        <w:spacing w:line="280" w:lineRule="exact"/>
        <w:jc w:val="both"/>
        <w:rPr>
          <w:rFonts w:ascii="Arial" w:hAnsi="Arial" w:cs="Arial"/>
          <w:sz w:val="18"/>
          <w:szCs w:val="18"/>
        </w:rPr>
      </w:pPr>
      <w:r w:rsidRPr="00614EF3">
        <w:rPr>
          <w:rFonts w:ascii="Arial" w:hAnsi="Arial" w:cs="Arial"/>
          <w:b/>
          <w:color w:val="000000"/>
          <w:sz w:val="18"/>
          <w:szCs w:val="18"/>
        </w:rPr>
        <w:t>Grupa 2</w:t>
      </w:r>
      <w:r w:rsidRPr="00614EF3">
        <w:rPr>
          <w:rFonts w:ascii="Arial" w:hAnsi="Arial" w:cs="Arial"/>
          <w:color w:val="000000"/>
          <w:sz w:val="18"/>
          <w:szCs w:val="18"/>
        </w:rPr>
        <w:t xml:space="preserve"> – c</w:t>
      </w:r>
      <w:r w:rsidRPr="00614EF3">
        <w:rPr>
          <w:rFonts w:ascii="Arial" w:hAnsi="Arial" w:cs="Arial"/>
          <w:color w:val="000000"/>
          <w:spacing w:val="-2"/>
          <w:sz w:val="18"/>
          <w:szCs w:val="18"/>
        </w:rPr>
        <w:t>harakteryzuje się najwyższym wskaźnikiem zatrudnienia osób z wykształceniem wyższym</w:t>
      </w:r>
      <w:r w:rsidRPr="00614EF3">
        <w:rPr>
          <w:rFonts w:ascii="Arial" w:hAnsi="Arial" w:cs="Arial"/>
          <w:spacing w:val="-2"/>
          <w:sz w:val="18"/>
          <w:szCs w:val="18"/>
        </w:rPr>
        <w:t>.</w:t>
      </w:r>
    </w:p>
    <w:p w:rsidR="00614EF3" w:rsidRPr="00614EF3" w:rsidRDefault="00756443" w:rsidP="00756443">
      <w:pPr>
        <w:spacing w:line="280" w:lineRule="exact"/>
        <w:jc w:val="both"/>
        <w:rPr>
          <w:rFonts w:ascii="Arial" w:hAnsi="Arial" w:cs="Arial"/>
          <w:sz w:val="18"/>
          <w:szCs w:val="18"/>
        </w:rPr>
      </w:pPr>
      <w:r w:rsidRPr="00614EF3">
        <w:rPr>
          <w:rFonts w:ascii="Arial" w:hAnsi="Arial" w:cs="Arial"/>
          <w:b/>
          <w:sz w:val="18"/>
          <w:szCs w:val="18"/>
        </w:rPr>
        <w:t>Grupa 3</w:t>
      </w:r>
      <w:r w:rsidRPr="00614EF3">
        <w:rPr>
          <w:rFonts w:ascii="Arial" w:hAnsi="Arial" w:cs="Arial"/>
          <w:sz w:val="18"/>
          <w:szCs w:val="18"/>
        </w:rPr>
        <w:t xml:space="preserve"> – </w:t>
      </w:r>
      <w:r w:rsidR="00614EF3" w:rsidRPr="00614EF3">
        <w:rPr>
          <w:rFonts w:ascii="Arial" w:hAnsi="Arial" w:cs="Arial"/>
          <w:color w:val="000000"/>
          <w:sz w:val="18"/>
          <w:szCs w:val="18"/>
        </w:rPr>
        <w:t>c</w:t>
      </w:r>
      <w:r w:rsidR="00614EF3" w:rsidRPr="00614EF3">
        <w:rPr>
          <w:rFonts w:ascii="Arial" w:hAnsi="Arial" w:cs="Arial"/>
          <w:color w:val="000000"/>
          <w:spacing w:val="-2"/>
          <w:sz w:val="18"/>
          <w:szCs w:val="18"/>
        </w:rPr>
        <w:t>harakteryzuje się najwyższą stopą bezrobocia oraz najniższym przeciętnym wynagrodzeniem brutto.</w:t>
      </w:r>
    </w:p>
    <w:p w:rsidR="00614EF3" w:rsidRPr="00614EF3" w:rsidRDefault="00756443" w:rsidP="00756443">
      <w:pPr>
        <w:spacing w:line="280" w:lineRule="exact"/>
        <w:jc w:val="both"/>
        <w:rPr>
          <w:rFonts w:ascii="Arial" w:hAnsi="Arial" w:cs="Arial"/>
          <w:color w:val="000000"/>
          <w:sz w:val="18"/>
          <w:szCs w:val="18"/>
        </w:rPr>
      </w:pPr>
      <w:r w:rsidRPr="00614EF3">
        <w:rPr>
          <w:rFonts w:ascii="Arial" w:hAnsi="Arial" w:cs="Arial"/>
          <w:b/>
          <w:sz w:val="18"/>
          <w:szCs w:val="18"/>
        </w:rPr>
        <w:t>Grupa 4</w:t>
      </w:r>
      <w:r w:rsidRPr="00614EF3">
        <w:rPr>
          <w:rFonts w:ascii="Arial" w:hAnsi="Arial" w:cs="Arial"/>
          <w:sz w:val="18"/>
          <w:szCs w:val="18"/>
        </w:rPr>
        <w:t xml:space="preserve"> – charakteryzuje się </w:t>
      </w:r>
      <w:r w:rsidR="00614EF3" w:rsidRPr="00614EF3">
        <w:rPr>
          <w:rFonts w:ascii="Arial" w:hAnsi="Arial" w:cs="Arial"/>
          <w:color w:val="000000"/>
          <w:sz w:val="18"/>
          <w:szCs w:val="18"/>
        </w:rPr>
        <w:t>najniższą stopą bezrobocia</w:t>
      </w:r>
      <w:r w:rsidR="00614EF3" w:rsidRPr="00614EF3">
        <w:rPr>
          <w:rFonts w:ascii="Arial" w:hAnsi="Arial" w:cs="Arial"/>
          <w:sz w:val="18"/>
          <w:szCs w:val="18"/>
        </w:rPr>
        <w:t xml:space="preserve"> i </w:t>
      </w:r>
      <w:r w:rsidRPr="00614EF3">
        <w:rPr>
          <w:rFonts w:ascii="Arial" w:hAnsi="Arial" w:cs="Arial"/>
          <w:sz w:val="18"/>
          <w:szCs w:val="18"/>
        </w:rPr>
        <w:t xml:space="preserve">najniższym udziałem pracowników najemnych </w:t>
      </w:r>
      <w:r w:rsidRPr="00614EF3">
        <w:rPr>
          <w:rFonts w:ascii="Arial" w:hAnsi="Arial" w:cs="Arial"/>
          <w:color w:val="000000"/>
          <w:sz w:val="18"/>
          <w:szCs w:val="18"/>
        </w:rPr>
        <w:t xml:space="preserve">do ogółu pracujących </w:t>
      </w:r>
      <w:r w:rsidRPr="00614EF3">
        <w:rPr>
          <w:rFonts w:ascii="Arial" w:hAnsi="Arial" w:cs="Arial"/>
          <w:sz w:val="18"/>
          <w:szCs w:val="18"/>
        </w:rPr>
        <w:t>powyżej 50 roku życia</w:t>
      </w:r>
      <w:r w:rsidR="00614EF3" w:rsidRPr="00614EF3">
        <w:rPr>
          <w:rFonts w:ascii="Arial" w:hAnsi="Arial" w:cs="Arial"/>
          <w:color w:val="000000"/>
          <w:sz w:val="18"/>
          <w:szCs w:val="18"/>
        </w:rPr>
        <w:t>.</w:t>
      </w:r>
    </w:p>
    <w:p w:rsidR="002E0B69" w:rsidRPr="00614EF3" w:rsidRDefault="00756443" w:rsidP="00756443">
      <w:pPr>
        <w:spacing w:line="280" w:lineRule="exact"/>
        <w:jc w:val="both"/>
        <w:rPr>
          <w:rFonts w:ascii="Arial" w:hAnsi="Arial" w:cs="Arial"/>
          <w:spacing w:val="-2"/>
          <w:sz w:val="18"/>
          <w:szCs w:val="18"/>
        </w:rPr>
      </w:pPr>
      <w:r w:rsidRPr="00822E1B">
        <w:rPr>
          <w:rFonts w:ascii="Arial" w:hAnsi="Arial" w:cs="Arial"/>
          <w:b/>
          <w:spacing w:val="-2"/>
          <w:sz w:val="18"/>
          <w:szCs w:val="18"/>
        </w:rPr>
        <w:t>Grupa 5</w:t>
      </w:r>
      <w:r w:rsidRPr="00822E1B">
        <w:rPr>
          <w:rFonts w:ascii="Arial" w:hAnsi="Arial" w:cs="Arial"/>
          <w:spacing w:val="-2"/>
          <w:sz w:val="18"/>
          <w:szCs w:val="18"/>
        </w:rPr>
        <w:t xml:space="preserve"> – charakteryzuje się najwyższym przeciętnym </w:t>
      </w:r>
      <w:r w:rsidR="00520954" w:rsidRPr="00822E1B">
        <w:rPr>
          <w:rFonts w:ascii="Arial" w:hAnsi="Arial" w:cs="Arial"/>
          <w:spacing w:val="-2"/>
          <w:sz w:val="18"/>
          <w:szCs w:val="18"/>
        </w:rPr>
        <w:t>wynagrodzeniem brutto za październik 2014 r.</w:t>
      </w:r>
      <w:r w:rsidRPr="00822E1B">
        <w:rPr>
          <w:rFonts w:ascii="Arial" w:hAnsi="Arial" w:cs="Arial"/>
          <w:spacing w:val="-2"/>
          <w:sz w:val="18"/>
          <w:szCs w:val="18"/>
        </w:rPr>
        <w:t xml:space="preserve"> i wskaźnikiem zatrudnienia, najniższym</w:t>
      </w:r>
      <w:r w:rsidR="00614EF3" w:rsidRPr="00822E1B">
        <w:rPr>
          <w:rFonts w:ascii="Arial" w:hAnsi="Arial" w:cs="Arial"/>
          <w:spacing w:val="-2"/>
          <w:sz w:val="18"/>
          <w:szCs w:val="18"/>
        </w:rPr>
        <w:t xml:space="preserve"> </w:t>
      </w:r>
      <w:r w:rsidRPr="00822E1B">
        <w:rPr>
          <w:rFonts w:ascii="Arial" w:hAnsi="Arial" w:cs="Arial"/>
          <w:spacing w:val="-2"/>
          <w:sz w:val="18"/>
          <w:szCs w:val="18"/>
        </w:rPr>
        <w:t xml:space="preserve">zaś udziałem pracujących w sekcji przetwórstwo przemysłowe do ogółu pracujących </w:t>
      </w:r>
      <w:r w:rsidR="00E01B6F" w:rsidRPr="00822E1B">
        <w:rPr>
          <w:rFonts w:ascii="Arial" w:hAnsi="Arial" w:cs="Arial"/>
          <w:spacing w:val="-2"/>
          <w:sz w:val="18"/>
          <w:szCs w:val="18"/>
        </w:rPr>
        <w:t xml:space="preserve">w grupie osób powyżej 50. roku życia </w:t>
      </w:r>
      <w:r w:rsidRPr="00822E1B">
        <w:rPr>
          <w:rFonts w:ascii="Arial" w:hAnsi="Arial" w:cs="Arial"/>
          <w:spacing w:val="-2"/>
          <w:sz w:val="18"/>
          <w:szCs w:val="18"/>
        </w:rPr>
        <w:t>oraz udziałem zarejestrowanych bezrobotnych pozostających bez pracy do 3 miesięcy</w:t>
      </w:r>
      <w:r w:rsidR="00E01B6F" w:rsidRPr="00822E1B">
        <w:rPr>
          <w:rFonts w:ascii="Arial" w:hAnsi="Arial" w:cs="Arial"/>
          <w:spacing w:val="-2"/>
          <w:sz w:val="18"/>
          <w:szCs w:val="18"/>
        </w:rPr>
        <w:t xml:space="preserve"> w tej grupie wiekowej</w:t>
      </w:r>
      <w:r w:rsidRPr="00822E1B">
        <w:rPr>
          <w:rFonts w:ascii="Arial" w:hAnsi="Arial" w:cs="Arial"/>
          <w:spacing w:val="-2"/>
          <w:sz w:val="18"/>
          <w:szCs w:val="18"/>
        </w:rPr>
        <w:t>.</w:t>
      </w:r>
    </w:p>
    <w:p w:rsidR="00756443" w:rsidRPr="00F10B28" w:rsidRDefault="00756443" w:rsidP="00756443">
      <w:pPr>
        <w:spacing w:before="120" w:after="20" w:line="280" w:lineRule="exact"/>
        <w:jc w:val="both"/>
        <w:rPr>
          <w:rFonts w:ascii="Arial" w:hAnsi="Arial" w:cs="Arial"/>
          <w:b/>
          <w:color w:val="000000"/>
          <w:sz w:val="16"/>
          <w:szCs w:val="16"/>
        </w:rPr>
      </w:pPr>
      <w:r w:rsidRPr="00F10B28">
        <w:rPr>
          <w:rFonts w:ascii="Arial" w:hAnsi="Arial" w:cs="Arial"/>
          <w:color w:val="000000"/>
          <w:sz w:val="16"/>
          <w:szCs w:val="16"/>
        </w:rPr>
        <w:t>TABL</w:t>
      </w:r>
      <w:r w:rsidR="003800EF">
        <w:rPr>
          <w:rFonts w:ascii="Arial" w:hAnsi="Arial" w:cs="Arial"/>
          <w:color w:val="000000"/>
          <w:sz w:val="16"/>
          <w:szCs w:val="16"/>
        </w:rPr>
        <w:t>ICA</w:t>
      </w:r>
      <w:r w:rsidRPr="00F10B28">
        <w:rPr>
          <w:rFonts w:ascii="Arial" w:hAnsi="Arial" w:cs="Arial"/>
          <w:color w:val="000000"/>
          <w:sz w:val="16"/>
          <w:szCs w:val="16"/>
        </w:rPr>
        <w:t xml:space="preserve"> 2. </w:t>
      </w:r>
      <w:r w:rsidRPr="00F10B28">
        <w:rPr>
          <w:rFonts w:ascii="Arial" w:hAnsi="Arial" w:cs="Arial"/>
          <w:b/>
          <w:color w:val="000000"/>
          <w:sz w:val="16"/>
          <w:szCs w:val="16"/>
        </w:rPr>
        <w:t xml:space="preserve">WARTOŚCI ŚREDNIE ZMIENNYCH W WYODRĘBNIONYCH GRUPACH I OGÓŁEM </w:t>
      </w:r>
    </w:p>
    <w:tbl>
      <w:tblPr>
        <w:tblW w:w="4871" w:type="pct"/>
        <w:jc w:val="center"/>
        <w:tblCellMar>
          <w:left w:w="70" w:type="dxa"/>
          <w:right w:w="70" w:type="dxa"/>
        </w:tblCellMar>
        <w:tblLook w:val="0000" w:firstRow="0" w:lastRow="0" w:firstColumn="0" w:lastColumn="0" w:noHBand="0" w:noVBand="0"/>
      </w:tblPr>
      <w:tblGrid>
        <w:gridCol w:w="674"/>
        <w:gridCol w:w="614"/>
        <w:gridCol w:w="540"/>
        <w:gridCol w:w="540"/>
        <w:gridCol w:w="667"/>
        <w:gridCol w:w="733"/>
        <w:gridCol w:w="960"/>
        <w:gridCol w:w="960"/>
        <w:gridCol w:w="960"/>
        <w:gridCol w:w="834"/>
      </w:tblGrid>
      <w:tr w:rsidR="00756443" w:rsidRPr="00F10B28" w:rsidTr="0070742D">
        <w:trPr>
          <w:trHeight w:val="20"/>
          <w:jc w:val="center"/>
        </w:trPr>
        <w:tc>
          <w:tcPr>
            <w:tcW w:w="450" w:type="pct"/>
            <w:tcBorders>
              <w:top w:val="single" w:sz="2" w:space="0" w:color="000000"/>
              <w:bottom w:val="single" w:sz="8" w:space="0" w:color="000000"/>
              <w:right w:val="single" w:sz="2" w:space="0" w:color="000000"/>
            </w:tcBorders>
            <w:shd w:val="clear" w:color="auto" w:fill="auto"/>
            <w:vAlign w:val="center"/>
          </w:tcPr>
          <w:p w:rsidR="00756443" w:rsidRPr="00F10B28" w:rsidRDefault="00756443" w:rsidP="0070742D">
            <w:pPr>
              <w:autoSpaceDE w:val="0"/>
              <w:autoSpaceDN w:val="0"/>
              <w:adjustRightInd w:val="0"/>
              <w:spacing w:before="20" w:after="20"/>
              <w:jc w:val="center"/>
              <w:rPr>
                <w:rFonts w:ascii="Arial" w:hAnsi="Arial" w:cs="Arial"/>
                <w:bCs/>
                <w:color w:val="000000"/>
                <w:sz w:val="12"/>
                <w:szCs w:val="12"/>
              </w:rPr>
            </w:pPr>
            <w:r w:rsidRPr="00F10B28">
              <w:rPr>
                <w:rFonts w:ascii="Arial" w:hAnsi="Arial" w:cs="Arial"/>
                <w:bCs/>
                <w:color w:val="000000"/>
                <w:sz w:val="12"/>
                <w:szCs w:val="12"/>
              </w:rPr>
              <w:t>GRUPA</w:t>
            </w:r>
          </w:p>
        </w:tc>
        <w:tc>
          <w:tcPr>
            <w:tcW w:w="410" w:type="pct"/>
            <w:tcBorders>
              <w:top w:val="single" w:sz="2" w:space="0" w:color="auto"/>
              <w:left w:val="single" w:sz="2" w:space="0" w:color="000000"/>
              <w:bottom w:val="single" w:sz="8" w:space="0" w:color="000000"/>
            </w:tcBorders>
            <w:vAlign w:val="center"/>
          </w:tcPr>
          <w:p w:rsidR="00756443" w:rsidRPr="00F10B28" w:rsidRDefault="00756443" w:rsidP="0070742D">
            <w:pPr>
              <w:autoSpaceDE w:val="0"/>
              <w:autoSpaceDN w:val="0"/>
              <w:adjustRightInd w:val="0"/>
              <w:spacing w:before="20" w:after="20" w:line="160" w:lineRule="exact"/>
              <w:ind w:left="-57" w:right="-57"/>
              <w:jc w:val="center"/>
              <w:rPr>
                <w:rFonts w:ascii="Arial" w:hAnsi="Arial" w:cs="Arial"/>
                <w:bCs/>
                <w:color w:val="000000"/>
                <w:sz w:val="12"/>
                <w:szCs w:val="12"/>
              </w:rPr>
            </w:pPr>
            <w:r w:rsidRPr="00F10B28">
              <w:rPr>
                <w:rFonts w:ascii="Arial" w:hAnsi="Arial" w:cs="Arial"/>
                <w:bCs/>
                <w:color w:val="000000"/>
                <w:sz w:val="12"/>
                <w:szCs w:val="12"/>
              </w:rPr>
              <w:t>Stopa bezrobocia (BAEL)</w:t>
            </w:r>
          </w:p>
        </w:tc>
        <w:tc>
          <w:tcPr>
            <w:tcW w:w="361" w:type="pct"/>
            <w:tcBorders>
              <w:top w:val="single" w:sz="2" w:space="0" w:color="auto"/>
              <w:left w:val="single" w:sz="2" w:space="0" w:color="000000"/>
              <w:bottom w:val="single" w:sz="8" w:space="0" w:color="000000"/>
            </w:tcBorders>
            <w:vAlign w:val="center"/>
          </w:tcPr>
          <w:p w:rsidR="00756443" w:rsidRPr="00F10B28" w:rsidRDefault="00756443" w:rsidP="0070742D">
            <w:pPr>
              <w:autoSpaceDE w:val="0"/>
              <w:autoSpaceDN w:val="0"/>
              <w:adjustRightInd w:val="0"/>
              <w:spacing w:before="20" w:after="20" w:line="160" w:lineRule="exact"/>
              <w:ind w:left="-57" w:right="-57"/>
              <w:jc w:val="center"/>
              <w:rPr>
                <w:rFonts w:ascii="Arial" w:hAnsi="Arial" w:cs="Arial"/>
                <w:bCs/>
                <w:color w:val="000000"/>
                <w:sz w:val="12"/>
                <w:szCs w:val="12"/>
              </w:rPr>
            </w:pPr>
            <w:r w:rsidRPr="00F10B28">
              <w:rPr>
                <w:rFonts w:ascii="Arial" w:hAnsi="Arial" w:cs="Arial"/>
                <w:bCs/>
                <w:color w:val="000000"/>
                <w:sz w:val="12"/>
                <w:szCs w:val="12"/>
              </w:rPr>
              <w:t>Wskaźnik zatrud</w:t>
            </w:r>
            <w:r w:rsidRPr="00F10B28">
              <w:rPr>
                <w:rFonts w:ascii="Arial" w:hAnsi="Arial" w:cs="Arial"/>
                <w:bCs/>
                <w:color w:val="000000"/>
                <w:sz w:val="12"/>
                <w:szCs w:val="12"/>
              </w:rPr>
              <w:softHyphen/>
              <w:t>nienia</w:t>
            </w:r>
          </w:p>
        </w:tc>
        <w:tc>
          <w:tcPr>
            <w:tcW w:w="361" w:type="pct"/>
            <w:tcBorders>
              <w:top w:val="single" w:sz="2" w:space="0" w:color="auto"/>
              <w:left w:val="single" w:sz="2" w:space="0" w:color="000000"/>
              <w:bottom w:val="single" w:sz="8" w:space="0" w:color="000000"/>
            </w:tcBorders>
            <w:vAlign w:val="center"/>
          </w:tcPr>
          <w:p w:rsidR="00756443" w:rsidRPr="00F10B28" w:rsidRDefault="00756443" w:rsidP="0070742D">
            <w:pPr>
              <w:autoSpaceDE w:val="0"/>
              <w:autoSpaceDN w:val="0"/>
              <w:adjustRightInd w:val="0"/>
              <w:spacing w:before="20" w:after="20" w:line="160" w:lineRule="exact"/>
              <w:ind w:left="-57" w:right="-57"/>
              <w:jc w:val="center"/>
              <w:rPr>
                <w:rFonts w:ascii="Arial" w:hAnsi="Arial" w:cs="Arial"/>
                <w:bCs/>
                <w:color w:val="000000"/>
                <w:sz w:val="12"/>
                <w:szCs w:val="12"/>
              </w:rPr>
            </w:pPr>
            <w:r w:rsidRPr="00F10B28">
              <w:rPr>
                <w:rFonts w:ascii="Arial" w:hAnsi="Arial" w:cs="Arial"/>
                <w:bCs/>
                <w:color w:val="000000"/>
                <w:sz w:val="12"/>
                <w:szCs w:val="12"/>
              </w:rPr>
              <w:t>Wskaźnik zatrud</w:t>
            </w:r>
            <w:r w:rsidRPr="00F10B28">
              <w:rPr>
                <w:rFonts w:ascii="Arial" w:hAnsi="Arial" w:cs="Arial"/>
                <w:bCs/>
                <w:color w:val="000000"/>
                <w:sz w:val="12"/>
                <w:szCs w:val="12"/>
              </w:rPr>
              <w:softHyphen/>
              <w:t xml:space="preserve">nienia </w:t>
            </w:r>
            <w:r w:rsidRPr="00F10B28">
              <w:rPr>
                <w:rFonts w:ascii="Arial" w:hAnsi="Arial" w:cs="Arial"/>
                <w:bCs/>
                <w:color w:val="000000"/>
                <w:sz w:val="12"/>
                <w:szCs w:val="12"/>
              </w:rPr>
              <w:br/>
              <w:t xml:space="preserve">osób </w:t>
            </w:r>
            <w:r w:rsidRPr="00F10B28">
              <w:rPr>
                <w:rFonts w:ascii="Arial" w:hAnsi="Arial" w:cs="Arial"/>
                <w:bCs/>
                <w:color w:val="000000"/>
                <w:sz w:val="12"/>
                <w:szCs w:val="12"/>
              </w:rPr>
              <w:br/>
              <w:t>z wykształ</w:t>
            </w:r>
            <w:r w:rsidRPr="00F10B28">
              <w:rPr>
                <w:rFonts w:ascii="Arial" w:hAnsi="Arial" w:cs="Arial"/>
                <w:bCs/>
                <w:color w:val="000000"/>
                <w:sz w:val="12"/>
                <w:szCs w:val="12"/>
              </w:rPr>
              <w:softHyphen/>
              <w:t>ceniem wyższym</w:t>
            </w:r>
          </w:p>
        </w:tc>
        <w:tc>
          <w:tcPr>
            <w:tcW w:w="446" w:type="pct"/>
            <w:tcBorders>
              <w:top w:val="single" w:sz="2" w:space="0" w:color="auto"/>
              <w:left w:val="single" w:sz="2" w:space="0" w:color="000000"/>
              <w:bottom w:val="single" w:sz="8" w:space="0" w:color="000000"/>
            </w:tcBorders>
            <w:vAlign w:val="center"/>
          </w:tcPr>
          <w:p w:rsidR="00756443" w:rsidRPr="00F10B28" w:rsidRDefault="00756443" w:rsidP="0070742D">
            <w:pPr>
              <w:autoSpaceDE w:val="0"/>
              <w:autoSpaceDN w:val="0"/>
              <w:adjustRightInd w:val="0"/>
              <w:spacing w:before="20" w:after="20" w:line="160" w:lineRule="exact"/>
              <w:ind w:left="-57" w:right="-57"/>
              <w:jc w:val="center"/>
              <w:rPr>
                <w:rFonts w:ascii="Arial" w:hAnsi="Arial" w:cs="Arial"/>
                <w:bCs/>
                <w:color w:val="000000"/>
                <w:sz w:val="12"/>
                <w:szCs w:val="12"/>
              </w:rPr>
            </w:pPr>
            <w:r w:rsidRPr="00F10B28">
              <w:rPr>
                <w:rFonts w:ascii="Arial" w:hAnsi="Arial" w:cs="Arial"/>
                <w:bCs/>
                <w:color w:val="000000"/>
                <w:sz w:val="12"/>
                <w:szCs w:val="12"/>
              </w:rPr>
              <w:t>Udział pracow</w:t>
            </w:r>
            <w:r w:rsidRPr="00F10B28">
              <w:rPr>
                <w:rFonts w:ascii="Arial" w:hAnsi="Arial" w:cs="Arial"/>
                <w:bCs/>
                <w:color w:val="000000"/>
                <w:sz w:val="12"/>
                <w:szCs w:val="12"/>
              </w:rPr>
              <w:softHyphen/>
              <w:t xml:space="preserve">ników najemnych </w:t>
            </w:r>
            <w:r w:rsidRPr="00F10B28">
              <w:rPr>
                <w:rFonts w:ascii="Arial" w:hAnsi="Arial" w:cs="Arial"/>
                <w:color w:val="000000"/>
                <w:sz w:val="12"/>
                <w:szCs w:val="12"/>
              </w:rPr>
              <w:t>do ogółu pracujących powyżej 50 roku życia</w:t>
            </w:r>
          </w:p>
        </w:tc>
        <w:tc>
          <w:tcPr>
            <w:tcW w:w="490" w:type="pct"/>
            <w:tcBorders>
              <w:top w:val="single" w:sz="2" w:space="0" w:color="auto"/>
              <w:left w:val="single" w:sz="2" w:space="0" w:color="000000"/>
              <w:bottom w:val="single" w:sz="8" w:space="0" w:color="000000"/>
            </w:tcBorders>
            <w:vAlign w:val="center"/>
          </w:tcPr>
          <w:p w:rsidR="00756443" w:rsidRPr="00F10B28" w:rsidRDefault="00756443" w:rsidP="0070742D">
            <w:pPr>
              <w:autoSpaceDE w:val="0"/>
              <w:autoSpaceDN w:val="0"/>
              <w:adjustRightInd w:val="0"/>
              <w:spacing w:before="20" w:after="20" w:line="160" w:lineRule="exact"/>
              <w:ind w:left="-57" w:right="-57"/>
              <w:jc w:val="center"/>
              <w:rPr>
                <w:rFonts w:ascii="Arial" w:hAnsi="Arial" w:cs="Arial"/>
                <w:bCs/>
                <w:color w:val="000000"/>
                <w:sz w:val="12"/>
                <w:szCs w:val="12"/>
              </w:rPr>
            </w:pPr>
            <w:r w:rsidRPr="00F10B28">
              <w:rPr>
                <w:rFonts w:ascii="Arial" w:hAnsi="Arial" w:cs="Arial"/>
                <w:bCs/>
                <w:color w:val="000000"/>
                <w:sz w:val="12"/>
                <w:szCs w:val="12"/>
              </w:rPr>
              <w:t>Udział pracujących</w:t>
            </w:r>
            <w:r w:rsidRPr="00F10B28">
              <w:rPr>
                <w:rFonts w:ascii="Arial" w:hAnsi="Arial" w:cs="Arial"/>
                <w:bCs/>
                <w:color w:val="000000"/>
                <w:sz w:val="12"/>
                <w:szCs w:val="12"/>
              </w:rPr>
              <w:br/>
              <w:t xml:space="preserve">w sekcji przetwórstwo przemysłowe </w:t>
            </w:r>
            <w:r w:rsidRPr="00F10B28">
              <w:rPr>
                <w:rFonts w:ascii="Arial" w:hAnsi="Arial" w:cs="Arial"/>
                <w:color w:val="000000"/>
                <w:sz w:val="12"/>
                <w:szCs w:val="12"/>
              </w:rPr>
              <w:t>do ogółu pracujących powyżej 50 roku życia</w:t>
            </w:r>
          </w:p>
        </w:tc>
        <w:tc>
          <w:tcPr>
            <w:tcW w:w="642" w:type="pct"/>
            <w:tcBorders>
              <w:top w:val="single" w:sz="2" w:space="0" w:color="auto"/>
              <w:left w:val="single" w:sz="2" w:space="0" w:color="000000"/>
              <w:bottom w:val="single" w:sz="8" w:space="0" w:color="000000"/>
            </w:tcBorders>
            <w:vAlign w:val="center"/>
          </w:tcPr>
          <w:p w:rsidR="00756443" w:rsidRPr="00F10B28" w:rsidRDefault="00756443" w:rsidP="0070742D">
            <w:pPr>
              <w:autoSpaceDE w:val="0"/>
              <w:autoSpaceDN w:val="0"/>
              <w:adjustRightInd w:val="0"/>
              <w:spacing w:before="20" w:after="20" w:line="160" w:lineRule="exact"/>
              <w:ind w:left="-57" w:right="-57"/>
              <w:jc w:val="center"/>
              <w:rPr>
                <w:rFonts w:ascii="Arial" w:hAnsi="Arial" w:cs="Arial"/>
                <w:bCs/>
                <w:color w:val="000000"/>
                <w:sz w:val="12"/>
                <w:szCs w:val="12"/>
              </w:rPr>
            </w:pPr>
            <w:r w:rsidRPr="00F10B28">
              <w:rPr>
                <w:rFonts w:ascii="Arial" w:hAnsi="Arial" w:cs="Arial"/>
                <w:bCs/>
                <w:color w:val="000000"/>
                <w:sz w:val="12"/>
                <w:szCs w:val="12"/>
              </w:rPr>
              <w:t>Udział bezrobotnych zarejestrowanych pozosta</w:t>
            </w:r>
            <w:r w:rsidRPr="00F10B28">
              <w:rPr>
                <w:rFonts w:ascii="Arial" w:hAnsi="Arial" w:cs="Arial"/>
                <w:bCs/>
                <w:color w:val="000000"/>
                <w:sz w:val="12"/>
                <w:szCs w:val="12"/>
              </w:rPr>
              <w:softHyphen/>
              <w:t xml:space="preserve">jących </w:t>
            </w:r>
            <w:r w:rsidRPr="00F10B28">
              <w:rPr>
                <w:rFonts w:ascii="Arial" w:hAnsi="Arial" w:cs="Arial"/>
                <w:bCs/>
                <w:color w:val="000000"/>
                <w:sz w:val="12"/>
                <w:szCs w:val="12"/>
              </w:rPr>
              <w:br/>
              <w:t xml:space="preserve">bez pracy do </w:t>
            </w:r>
            <w:r w:rsidRPr="00F10B28">
              <w:rPr>
                <w:rFonts w:ascii="Arial" w:hAnsi="Arial" w:cs="Arial"/>
                <w:bCs/>
                <w:color w:val="000000"/>
                <w:sz w:val="12"/>
                <w:szCs w:val="12"/>
              </w:rPr>
              <w:br/>
              <w:t xml:space="preserve">3 miesięcy </w:t>
            </w:r>
            <w:r w:rsidRPr="00F10B28">
              <w:rPr>
                <w:rFonts w:ascii="Arial" w:hAnsi="Arial" w:cs="Arial"/>
                <w:bCs/>
                <w:color w:val="000000"/>
                <w:sz w:val="12"/>
                <w:szCs w:val="12"/>
              </w:rPr>
              <w:br/>
            </w:r>
            <w:r w:rsidRPr="00F10B28">
              <w:rPr>
                <w:rFonts w:ascii="Arial" w:hAnsi="Arial" w:cs="Arial"/>
                <w:color w:val="000000"/>
                <w:sz w:val="12"/>
                <w:szCs w:val="12"/>
              </w:rPr>
              <w:t>do ogółu bezrobotnych</w:t>
            </w:r>
            <w:r w:rsidRPr="00F10B28">
              <w:rPr>
                <w:rFonts w:ascii="Arial" w:hAnsi="Arial" w:cs="Arial"/>
                <w:color w:val="000000"/>
                <w:sz w:val="12"/>
                <w:szCs w:val="12"/>
              </w:rPr>
              <w:br/>
              <w:t xml:space="preserve"> powyżej 50 roku życia</w:t>
            </w:r>
          </w:p>
        </w:tc>
        <w:tc>
          <w:tcPr>
            <w:tcW w:w="642" w:type="pct"/>
            <w:tcBorders>
              <w:top w:val="single" w:sz="2" w:space="0" w:color="auto"/>
              <w:left w:val="single" w:sz="2" w:space="0" w:color="000000"/>
              <w:bottom w:val="single" w:sz="8" w:space="0" w:color="000000"/>
            </w:tcBorders>
            <w:vAlign w:val="center"/>
          </w:tcPr>
          <w:p w:rsidR="00756443" w:rsidRPr="00F10B28" w:rsidRDefault="00756443" w:rsidP="0070742D">
            <w:pPr>
              <w:autoSpaceDE w:val="0"/>
              <w:autoSpaceDN w:val="0"/>
              <w:adjustRightInd w:val="0"/>
              <w:spacing w:before="20" w:after="20" w:line="160" w:lineRule="exact"/>
              <w:ind w:left="-57" w:right="-57"/>
              <w:jc w:val="center"/>
              <w:rPr>
                <w:rFonts w:ascii="Arial" w:hAnsi="Arial" w:cs="Arial"/>
                <w:bCs/>
                <w:color w:val="000000"/>
                <w:sz w:val="12"/>
                <w:szCs w:val="12"/>
              </w:rPr>
            </w:pPr>
            <w:r w:rsidRPr="00F10B28">
              <w:rPr>
                <w:rFonts w:ascii="Arial" w:hAnsi="Arial" w:cs="Arial"/>
                <w:bCs/>
                <w:color w:val="000000"/>
                <w:sz w:val="12"/>
                <w:szCs w:val="12"/>
              </w:rPr>
              <w:t>Udział bezrobotnych zarejestrowanych pozostających bez pracy powyżej</w:t>
            </w:r>
            <w:r w:rsidRPr="00F10B28">
              <w:rPr>
                <w:rFonts w:ascii="Arial" w:hAnsi="Arial" w:cs="Arial"/>
                <w:bCs/>
                <w:color w:val="000000"/>
                <w:sz w:val="12"/>
                <w:szCs w:val="12"/>
              </w:rPr>
              <w:br/>
              <w:t xml:space="preserve">24 miesięcy </w:t>
            </w:r>
            <w:r w:rsidRPr="00F10B28">
              <w:rPr>
                <w:rFonts w:ascii="Arial" w:hAnsi="Arial" w:cs="Arial"/>
                <w:bCs/>
                <w:color w:val="000000"/>
                <w:sz w:val="12"/>
                <w:szCs w:val="12"/>
              </w:rPr>
              <w:br/>
            </w:r>
            <w:r w:rsidRPr="00F10B28">
              <w:rPr>
                <w:rFonts w:ascii="Arial" w:hAnsi="Arial" w:cs="Arial"/>
                <w:color w:val="000000"/>
                <w:sz w:val="12"/>
                <w:szCs w:val="12"/>
              </w:rPr>
              <w:t xml:space="preserve">do ogółu bezrobotnych </w:t>
            </w:r>
            <w:r w:rsidRPr="00F10B28">
              <w:rPr>
                <w:rFonts w:ascii="Arial" w:hAnsi="Arial" w:cs="Arial"/>
                <w:color w:val="000000"/>
                <w:sz w:val="12"/>
                <w:szCs w:val="12"/>
              </w:rPr>
              <w:br/>
              <w:t>powyżej 50 roku życia</w:t>
            </w:r>
          </w:p>
        </w:tc>
        <w:tc>
          <w:tcPr>
            <w:tcW w:w="642" w:type="pct"/>
            <w:tcBorders>
              <w:top w:val="single" w:sz="2" w:space="0" w:color="auto"/>
              <w:left w:val="single" w:sz="2" w:space="0" w:color="000000"/>
              <w:bottom w:val="single" w:sz="8" w:space="0" w:color="000000"/>
            </w:tcBorders>
            <w:vAlign w:val="center"/>
          </w:tcPr>
          <w:p w:rsidR="00756443" w:rsidRPr="00F10B28" w:rsidRDefault="00756443" w:rsidP="0070742D">
            <w:pPr>
              <w:autoSpaceDE w:val="0"/>
              <w:autoSpaceDN w:val="0"/>
              <w:adjustRightInd w:val="0"/>
              <w:spacing w:before="20" w:after="20" w:line="160" w:lineRule="exact"/>
              <w:ind w:left="-57" w:right="-57"/>
              <w:jc w:val="center"/>
              <w:rPr>
                <w:rFonts w:ascii="Arial" w:hAnsi="Arial" w:cs="Arial"/>
                <w:bCs/>
                <w:color w:val="000000"/>
                <w:sz w:val="12"/>
                <w:szCs w:val="12"/>
              </w:rPr>
            </w:pPr>
            <w:r w:rsidRPr="00F10B28">
              <w:rPr>
                <w:rFonts w:ascii="Arial" w:hAnsi="Arial" w:cs="Arial"/>
                <w:bCs/>
                <w:color w:val="000000"/>
                <w:sz w:val="12"/>
                <w:szCs w:val="12"/>
              </w:rPr>
              <w:t>Udział bezrobotnych zarejestrowanych</w:t>
            </w:r>
            <w:r w:rsidRPr="00F10B28">
              <w:rPr>
                <w:rFonts w:ascii="Arial" w:hAnsi="Arial" w:cs="Arial"/>
                <w:bCs/>
                <w:color w:val="000000"/>
                <w:sz w:val="12"/>
                <w:szCs w:val="12"/>
              </w:rPr>
              <w:br/>
              <w:t>bez stażu</w:t>
            </w:r>
            <w:r w:rsidRPr="00F10B28">
              <w:rPr>
                <w:rFonts w:ascii="Arial" w:hAnsi="Arial" w:cs="Arial"/>
                <w:bCs/>
                <w:color w:val="000000"/>
                <w:sz w:val="12"/>
                <w:szCs w:val="12"/>
              </w:rPr>
              <w:br/>
              <w:t xml:space="preserve">pracy </w:t>
            </w:r>
            <w:r w:rsidRPr="00F10B28">
              <w:rPr>
                <w:rFonts w:ascii="Arial" w:hAnsi="Arial" w:cs="Arial"/>
                <w:color w:val="000000"/>
                <w:sz w:val="12"/>
                <w:szCs w:val="12"/>
              </w:rPr>
              <w:t xml:space="preserve">do </w:t>
            </w:r>
            <w:r w:rsidRPr="00F10B28">
              <w:rPr>
                <w:rFonts w:ascii="Arial" w:hAnsi="Arial" w:cs="Arial"/>
                <w:color w:val="000000"/>
                <w:sz w:val="12"/>
                <w:szCs w:val="12"/>
              </w:rPr>
              <w:br/>
              <w:t xml:space="preserve">ogółu </w:t>
            </w:r>
            <w:r w:rsidRPr="00F10B28">
              <w:rPr>
                <w:rFonts w:ascii="Arial" w:hAnsi="Arial" w:cs="Arial"/>
                <w:color w:val="000000"/>
                <w:sz w:val="12"/>
                <w:szCs w:val="12"/>
              </w:rPr>
              <w:br/>
              <w:t xml:space="preserve">bezrobotnych </w:t>
            </w:r>
            <w:r w:rsidRPr="00F10B28">
              <w:rPr>
                <w:rFonts w:ascii="Arial" w:hAnsi="Arial" w:cs="Arial"/>
                <w:color w:val="000000"/>
                <w:sz w:val="12"/>
                <w:szCs w:val="12"/>
              </w:rPr>
              <w:br/>
              <w:t>powyżej 50 roku życia</w:t>
            </w:r>
          </w:p>
        </w:tc>
        <w:tc>
          <w:tcPr>
            <w:tcW w:w="557" w:type="pct"/>
            <w:tcBorders>
              <w:top w:val="single" w:sz="2" w:space="0" w:color="auto"/>
              <w:left w:val="single" w:sz="2" w:space="0" w:color="000000"/>
              <w:bottom w:val="single" w:sz="8" w:space="0" w:color="000000"/>
            </w:tcBorders>
            <w:vAlign w:val="center"/>
          </w:tcPr>
          <w:p w:rsidR="00756443" w:rsidRPr="00F10B28" w:rsidRDefault="00756443" w:rsidP="0070742D">
            <w:pPr>
              <w:autoSpaceDE w:val="0"/>
              <w:autoSpaceDN w:val="0"/>
              <w:adjustRightInd w:val="0"/>
              <w:spacing w:before="20" w:after="20" w:line="160" w:lineRule="exact"/>
              <w:ind w:left="-57" w:right="-57"/>
              <w:jc w:val="center"/>
              <w:rPr>
                <w:rFonts w:ascii="Arial" w:hAnsi="Arial" w:cs="Arial"/>
                <w:bCs/>
                <w:color w:val="000000"/>
                <w:sz w:val="12"/>
                <w:szCs w:val="12"/>
              </w:rPr>
            </w:pPr>
            <w:r w:rsidRPr="00F10B28">
              <w:rPr>
                <w:rFonts w:ascii="Arial" w:hAnsi="Arial" w:cs="Arial"/>
                <w:bCs/>
                <w:color w:val="000000"/>
                <w:sz w:val="12"/>
                <w:szCs w:val="12"/>
              </w:rPr>
              <w:t>Przeciętne miesięczne wynagrodz</w:t>
            </w:r>
            <w:r w:rsidR="00F10B28">
              <w:rPr>
                <w:rFonts w:ascii="Arial" w:hAnsi="Arial" w:cs="Arial"/>
                <w:bCs/>
                <w:color w:val="000000"/>
                <w:sz w:val="12"/>
                <w:szCs w:val="12"/>
              </w:rPr>
              <w:t>enie</w:t>
            </w:r>
            <w:r w:rsidR="00F10B28">
              <w:rPr>
                <w:rFonts w:ascii="Arial" w:hAnsi="Arial" w:cs="Arial"/>
                <w:bCs/>
                <w:color w:val="000000"/>
                <w:sz w:val="12"/>
                <w:szCs w:val="12"/>
              </w:rPr>
              <w:br/>
              <w:t xml:space="preserve">brutto </w:t>
            </w:r>
            <w:r w:rsidR="00F10B28">
              <w:rPr>
                <w:rFonts w:ascii="Arial" w:hAnsi="Arial" w:cs="Arial"/>
                <w:bCs/>
                <w:color w:val="000000"/>
                <w:sz w:val="12"/>
                <w:szCs w:val="12"/>
              </w:rPr>
              <w:br/>
              <w:t>za październik 2014</w:t>
            </w:r>
            <w:r w:rsidRPr="00F10B28">
              <w:rPr>
                <w:rFonts w:ascii="Arial" w:hAnsi="Arial" w:cs="Arial"/>
                <w:bCs/>
                <w:color w:val="000000"/>
                <w:sz w:val="12"/>
                <w:szCs w:val="12"/>
              </w:rPr>
              <w:t xml:space="preserve"> r.</w:t>
            </w:r>
            <w:r w:rsidRPr="00F10B28">
              <w:rPr>
                <w:rFonts w:ascii="Arial" w:hAnsi="Arial" w:cs="Arial"/>
                <w:bCs/>
                <w:color w:val="000000"/>
                <w:sz w:val="12"/>
                <w:szCs w:val="12"/>
              </w:rPr>
              <w:br/>
              <w:t>w zł</w:t>
            </w:r>
          </w:p>
        </w:tc>
      </w:tr>
      <w:tr w:rsidR="00F10B28" w:rsidRPr="00F10B28" w:rsidTr="0070742D">
        <w:trPr>
          <w:trHeight w:val="20"/>
          <w:jc w:val="center"/>
        </w:trPr>
        <w:tc>
          <w:tcPr>
            <w:tcW w:w="450" w:type="pct"/>
            <w:tcBorders>
              <w:top w:val="single" w:sz="8" w:space="0" w:color="000000"/>
              <w:right w:val="single" w:sz="2" w:space="0" w:color="000000"/>
            </w:tcBorders>
            <w:shd w:val="clear" w:color="auto" w:fill="auto"/>
            <w:vAlign w:val="bottom"/>
          </w:tcPr>
          <w:p w:rsidR="00F10B28" w:rsidRPr="00F10B28" w:rsidRDefault="00F10B28" w:rsidP="0070742D">
            <w:pPr>
              <w:tabs>
                <w:tab w:val="right" w:leader="dot" w:pos="510"/>
              </w:tabs>
              <w:spacing w:before="68"/>
              <w:rPr>
                <w:rFonts w:ascii="Arial" w:hAnsi="Arial" w:cs="Arial"/>
                <w:bCs/>
                <w:color w:val="000000"/>
                <w:sz w:val="12"/>
                <w:szCs w:val="12"/>
              </w:rPr>
            </w:pPr>
            <w:r w:rsidRPr="00F10B28">
              <w:rPr>
                <w:rFonts w:ascii="Arial" w:hAnsi="Arial" w:cs="Arial"/>
                <w:bCs/>
                <w:color w:val="000000"/>
                <w:sz w:val="12"/>
                <w:szCs w:val="12"/>
              </w:rPr>
              <w:t xml:space="preserve">1 </w:t>
            </w:r>
            <w:r w:rsidRPr="00F10B28">
              <w:rPr>
                <w:rFonts w:ascii="Arial" w:hAnsi="Arial" w:cs="Arial"/>
                <w:bCs/>
                <w:color w:val="000000"/>
                <w:sz w:val="12"/>
                <w:szCs w:val="12"/>
              </w:rPr>
              <w:tab/>
            </w:r>
          </w:p>
        </w:tc>
        <w:tc>
          <w:tcPr>
            <w:tcW w:w="410" w:type="pct"/>
            <w:tcBorders>
              <w:top w:val="single" w:sz="8" w:space="0" w:color="000000"/>
              <w:left w:val="single" w:sz="2" w:space="0" w:color="000000"/>
            </w:tcBorders>
            <w:shd w:val="clear" w:color="auto" w:fill="auto"/>
            <w:vAlign w:val="bottom"/>
          </w:tcPr>
          <w:p w:rsidR="00F10B28" w:rsidRPr="00F10B28" w:rsidRDefault="00F10B28" w:rsidP="00F10B28">
            <w:pPr>
              <w:tabs>
                <w:tab w:val="right" w:leader="dot" w:pos="510"/>
              </w:tabs>
              <w:spacing w:before="68"/>
              <w:jc w:val="right"/>
              <w:rPr>
                <w:rFonts w:ascii="Arial" w:hAnsi="Arial" w:cs="Arial"/>
                <w:bCs/>
                <w:color w:val="000000"/>
                <w:sz w:val="12"/>
                <w:szCs w:val="12"/>
              </w:rPr>
            </w:pPr>
            <w:r w:rsidRPr="00F10B28">
              <w:rPr>
                <w:rFonts w:ascii="Arial" w:hAnsi="Arial" w:cs="Arial"/>
                <w:bCs/>
                <w:color w:val="000000"/>
                <w:sz w:val="12"/>
                <w:szCs w:val="12"/>
              </w:rPr>
              <w:t>4,4</w:t>
            </w:r>
          </w:p>
        </w:tc>
        <w:tc>
          <w:tcPr>
            <w:tcW w:w="361" w:type="pct"/>
            <w:tcBorders>
              <w:top w:val="single" w:sz="8" w:space="0" w:color="000000"/>
              <w:left w:val="single" w:sz="2" w:space="0" w:color="000000"/>
            </w:tcBorders>
            <w:shd w:val="clear" w:color="auto" w:fill="auto"/>
            <w:vAlign w:val="bottom"/>
          </w:tcPr>
          <w:p w:rsidR="00F10B28" w:rsidRPr="00F10B28" w:rsidRDefault="00F10B28" w:rsidP="00F10B28">
            <w:pPr>
              <w:tabs>
                <w:tab w:val="right" w:leader="dot" w:pos="510"/>
              </w:tabs>
              <w:spacing w:before="68"/>
              <w:jc w:val="right"/>
              <w:rPr>
                <w:rFonts w:ascii="Arial" w:hAnsi="Arial" w:cs="Arial"/>
                <w:bCs/>
                <w:color w:val="000000"/>
                <w:sz w:val="12"/>
                <w:szCs w:val="12"/>
              </w:rPr>
            </w:pPr>
            <w:r w:rsidRPr="00F10B28">
              <w:rPr>
                <w:rFonts w:ascii="Arial" w:hAnsi="Arial" w:cs="Arial"/>
                <w:bCs/>
                <w:color w:val="000000"/>
                <w:sz w:val="12"/>
                <w:szCs w:val="12"/>
              </w:rPr>
              <w:t>31,9</w:t>
            </w:r>
          </w:p>
        </w:tc>
        <w:tc>
          <w:tcPr>
            <w:tcW w:w="361" w:type="pct"/>
            <w:tcBorders>
              <w:top w:val="single" w:sz="8" w:space="0" w:color="000000"/>
              <w:left w:val="single" w:sz="2" w:space="0" w:color="000000"/>
            </w:tcBorders>
            <w:shd w:val="clear" w:color="auto" w:fill="auto"/>
            <w:vAlign w:val="bottom"/>
          </w:tcPr>
          <w:p w:rsidR="00F10B28" w:rsidRPr="00F10B28" w:rsidRDefault="00F10B28" w:rsidP="00F10B28">
            <w:pPr>
              <w:tabs>
                <w:tab w:val="right" w:leader="dot" w:pos="510"/>
              </w:tabs>
              <w:spacing w:before="68"/>
              <w:jc w:val="right"/>
              <w:rPr>
                <w:rFonts w:ascii="Arial" w:hAnsi="Arial" w:cs="Arial"/>
                <w:bCs/>
                <w:color w:val="000000"/>
                <w:sz w:val="12"/>
                <w:szCs w:val="12"/>
              </w:rPr>
            </w:pPr>
            <w:r w:rsidRPr="00F10B28">
              <w:rPr>
                <w:rFonts w:ascii="Arial" w:hAnsi="Arial" w:cs="Arial"/>
                <w:bCs/>
                <w:color w:val="000000"/>
                <w:sz w:val="12"/>
                <w:szCs w:val="12"/>
              </w:rPr>
              <w:t>50,7</w:t>
            </w:r>
          </w:p>
        </w:tc>
        <w:tc>
          <w:tcPr>
            <w:tcW w:w="446" w:type="pct"/>
            <w:tcBorders>
              <w:top w:val="single" w:sz="8" w:space="0" w:color="000000"/>
              <w:left w:val="single" w:sz="2" w:space="0" w:color="000000"/>
            </w:tcBorders>
            <w:shd w:val="clear" w:color="auto" w:fill="auto"/>
            <w:vAlign w:val="bottom"/>
          </w:tcPr>
          <w:p w:rsidR="00F10B28" w:rsidRPr="00F10B28" w:rsidRDefault="00F10B28" w:rsidP="00F10B28">
            <w:pPr>
              <w:tabs>
                <w:tab w:val="right" w:leader="dot" w:pos="510"/>
              </w:tabs>
              <w:spacing w:before="68"/>
              <w:jc w:val="right"/>
              <w:rPr>
                <w:rFonts w:ascii="Arial" w:hAnsi="Arial" w:cs="Arial"/>
                <w:bCs/>
                <w:color w:val="000000"/>
                <w:sz w:val="12"/>
                <w:szCs w:val="12"/>
              </w:rPr>
            </w:pPr>
            <w:r w:rsidRPr="00F10B28">
              <w:rPr>
                <w:rFonts w:ascii="Arial" w:hAnsi="Arial" w:cs="Arial"/>
                <w:bCs/>
                <w:color w:val="000000"/>
                <w:sz w:val="12"/>
                <w:szCs w:val="12"/>
              </w:rPr>
              <w:t>0,78039</w:t>
            </w:r>
          </w:p>
        </w:tc>
        <w:tc>
          <w:tcPr>
            <w:tcW w:w="490" w:type="pct"/>
            <w:tcBorders>
              <w:top w:val="single" w:sz="8" w:space="0" w:color="000000"/>
              <w:left w:val="single" w:sz="2" w:space="0" w:color="000000"/>
            </w:tcBorders>
            <w:shd w:val="clear" w:color="auto" w:fill="auto"/>
            <w:vAlign w:val="bottom"/>
          </w:tcPr>
          <w:p w:rsidR="00F10B28" w:rsidRPr="00F10B28" w:rsidRDefault="00F10B28" w:rsidP="00F10B28">
            <w:pPr>
              <w:tabs>
                <w:tab w:val="right" w:leader="dot" w:pos="510"/>
              </w:tabs>
              <w:spacing w:before="68"/>
              <w:jc w:val="right"/>
              <w:rPr>
                <w:rFonts w:ascii="Arial" w:hAnsi="Arial" w:cs="Arial"/>
                <w:bCs/>
                <w:color w:val="000000"/>
                <w:sz w:val="12"/>
                <w:szCs w:val="12"/>
              </w:rPr>
            </w:pPr>
            <w:r w:rsidRPr="00F10B28">
              <w:rPr>
                <w:rFonts w:ascii="Arial" w:hAnsi="Arial" w:cs="Arial"/>
                <w:bCs/>
                <w:color w:val="000000"/>
                <w:sz w:val="12"/>
                <w:szCs w:val="12"/>
              </w:rPr>
              <w:t>0,19488</w:t>
            </w:r>
          </w:p>
        </w:tc>
        <w:tc>
          <w:tcPr>
            <w:tcW w:w="642" w:type="pct"/>
            <w:tcBorders>
              <w:top w:val="single" w:sz="8" w:space="0" w:color="000000"/>
              <w:left w:val="single" w:sz="2" w:space="0" w:color="000000"/>
            </w:tcBorders>
            <w:shd w:val="clear" w:color="auto" w:fill="auto"/>
            <w:vAlign w:val="bottom"/>
          </w:tcPr>
          <w:p w:rsidR="00F10B28" w:rsidRPr="00F10B28" w:rsidRDefault="00F10B28" w:rsidP="00F10B28">
            <w:pPr>
              <w:tabs>
                <w:tab w:val="right" w:leader="dot" w:pos="510"/>
              </w:tabs>
              <w:spacing w:before="68"/>
              <w:jc w:val="right"/>
              <w:rPr>
                <w:rFonts w:ascii="Arial" w:hAnsi="Arial" w:cs="Arial"/>
                <w:bCs/>
                <w:color w:val="000000"/>
                <w:sz w:val="12"/>
                <w:szCs w:val="12"/>
              </w:rPr>
            </w:pPr>
            <w:r w:rsidRPr="00F10B28">
              <w:rPr>
                <w:rFonts w:ascii="Arial" w:hAnsi="Arial" w:cs="Arial"/>
                <w:bCs/>
                <w:color w:val="000000"/>
                <w:sz w:val="12"/>
                <w:szCs w:val="12"/>
              </w:rPr>
              <w:t>0,24895</w:t>
            </w:r>
          </w:p>
        </w:tc>
        <w:tc>
          <w:tcPr>
            <w:tcW w:w="642" w:type="pct"/>
            <w:tcBorders>
              <w:top w:val="single" w:sz="8" w:space="0" w:color="000000"/>
              <w:left w:val="single" w:sz="2" w:space="0" w:color="000000"/>
            </w:tcBorders>
            <w:shd w:val="clear" w:color="auto" w:fill="auto"/>
            <w:vAlign w:val="bottom"/>
          </w:tcPr>
          <w:p w:rsidR="00F10B28" w:rsidRPr="00F10B28" w:rsidRDefault="00F10B28" w:rsidP="00F10B28">
            <w:pPr>
              <w:tabs>
                <w:tab w:val="right" w:leader="dot" w:pos="510"/>
              </w:tabs>
              <w:spacing w:before="68"/>
              <w:jc w:val="right"/>
              <w:rPr>
                <w:rFonts w:ascii="Arial" w:hAnsi="Arial" w:cs="Arial"/>
                <w:bCs/>
                <w:color w:val="000000"/>
                <w:sz w:val="12"/>
                <w:szCs w:val="12"/>
              </w:rPr>
            </w:pPr>
            <w:r w:rsidRPr="00F10B28">
              <w:rPr>
                <w:rFonts w:ascii="Arial" w:hAnsi="Arial" w:cs="Arial"/>
                <w:bCs/>
                <w:color w:val="000000"/>
                <w:sz w:val="12"/>
                <w:szCs w:val="12"/>
              </w:rPr>
              <w:t>0,28640</w:t>
            </w:r>
          </w:p>
        </w:tc>
        <w:tc>
          <w:tcPr>
            <w:tcW w:w="642" w:type="pct"/>
            <w:tcBorders>
              <w:top w:val="single" w:sz="8" w:space="0" w:color="000000"/>
              <w:left w:val="single" w:sz="2" w:space="0" w:color="000000"/>
            </w:tcBorders>
            <w:shd w:val="clear" w:color="auto" w:fill="auto"/>
            <w:vAlign w:val="bottom"/>
          </w:tcPr>
          <w:p w:rsidR="00F10B28" w:rsidRPr="00F10B28" w:rsidRDefault="00F10B28" w:rsidP="00F10B28">
            <w:pPr>
              <w:tabs>
                <w:tab w:val="right" w:leader="dot" w:pos="510"/>
              </w:tabs>
              <w:spacing w:before="68"/>
              <w:jc w:val="right"/>
              <w:rPr>
                <w:rFonts w:ascii="Arial" w:hAnsi="Arial" w:cs="Arial"/>
                <w:bCs/>
                <w:color w:val="000000"/>
                <w:sz w:val="12"/>
                <w:szCs w:val="12"/>
              </w:rPr>
            </w:pPr>
            <w:r w:rsidRPr="00F10B28">
              <w:rPr>
                <w:rFonts w:ascii="Arial" w:hAnsi="Arial" w:cs="Arial"/>
                <w:bCs/>
                <w:color w:val="000000"/>
                <w:sz w:val="12"/>
                <w:szCs w:val="12"/>
              </w:rPr>
              <w:t>0,03752</w:t>
            </w:r>
          </w:p>
        </w:tc>
        <w:tc>
          <w:tcPr>
            <w:tcW w:w="557" w:type="pct"/>
            <w:tcBorders>
              <w:top w:val="single" w:sz="8" w:space="0" w:color="000000"/>
              <w:left w:val="single" w:sz="2" w:space="0" w:color="000000"/>
            </w:tcBorders>
            <w:shd w:val="clear" w:color="auto" w:fill="auto"/>
            <w:vAlign w:val="bottom"/>
          </w:tcPr>
          <w:p w:rsidR="00F10B28" w:rsidRPr="00F10B28" w:rsidRDefault="00F10B28" w:rsidP="00F10B28">
            <w:pPr>
              <w:tabs>
                <w:tab w:val="right" w:leader="dot" w:pos="510"/>
              </w:tabs>
              <w:spacing w:before="68"/>
              <w:jc w:val="right"/>
              <w:rPr>
                <w:rFonts w:ascii="Arial" w:hAnsi="Arial" w:cs="Arial"/>
                <w:bCs/>
                <w:color w:val="000000"/>
                <w:sz w:val="12"/>
                <w:szCs w:val="12"/>
              </w:rPr>
            </w:pPr>
            <w:r w:rsidRPr="00F10B28">
              <w:rPr>
                <w:rFonts w:ascii="Arial" w:hAnsi="Arial" w:cs="Arial"/>
                <w:bCs/>
                <w:color w:val="000000"/>
                <w:sz w:val="12"/>
                <w:szCs w:val="12"/>
              </w:rPr>
              <w:t>4063,23</w:t>
            </w:r>
          </w:p>
        </w:tc>
      </w:tr>
      <w:tr w:rsidR="00F10B28" w:rsidRPr="00F10B28" w:rsidTr="0070742D">
        <w:trPr>
          <w:trHeight w:val="20"/>
          <w:jc w:val="center"/>
        </w:trPr>
        <w:tc>
          <w:tcPr>
            <w:tcW w:w="450" w:type="pct"/>
            <w:tcBorders>
              <w:right w:val="single" w:sz="2" w:space="0" w:color="000000"/>
            </w:tcBorders>
            <w:shd w:val="clear" w:color="auto" w:fill="auto"/>
            <w:vAlign w:val="bottom"/>
          </w:tcPr>
          <w:p w:rsidR="00F10B28" w:rsidRPr="00F10B28" w:rsidRDefault="00F10B28" w:rsidP="009B51EA">
            <w:pPr>
              <w:tabs>
                <w:tab w:val="right" w:leader="dot" w:pos="510"/>
              </w:tabs>
              <w:spacing w:before="20"/>
              <w:rPr>
                <w:rFonts w:ascii="Arial" w:hAnsi="Arial" w:cs="Arial"/>
                <w:bCs/>
                <w:color w:val="000000"/>
                <w:sz w:val="12"/>
                <w:szCs w:val="12"/>
              </w:rPr>
            </w:pPr>
            <w:r w:rsidRPr="00F10B28">
              <w:rPr>
                <w:rFonts w:ascii="Arial" w:hAnsi="Arial" w:cs="Arial"/>
                <w:bCs/>
                <w:color w:val="000000"/>
                <w:sz w:val="12"/>
                <w:szCs w:val="12"/>
              </w:rPr>
              <w:t xml:space="preserve">2 </w:t>
            </w:r>
            <w:r w:rsidRPr="00F10B28">
              <w:rPr>
                <w:rFonts w:ascii="Arial" w:hAnsi="Arial" w:cs="Arial"/>
                <w:bCs/>
                <w:color w:val="000000"/>
                <w:sz w:val="12"/>
                <w:szCs w:val="12"/>
              </w:rPr>
              <w:tab/>
            </w:r>
          </w:p>
        </w:tc>
        <w:tc>
          <w:tcPr>
            <w:tcW w:w="410"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4,4</w:t>
            </w:r>
          </w:p>
        </w:tc>
        <w:tc>
          <w:tcPr>
            <w:tcW w:w="361"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33,6</w:t>
            </w:r>
          </w:p>
        </w:tc>
        <w:tc>
          <w:tcPr>
            <w:tcW w:w="361"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57,4</w:t>
            </w:r>
          </w:p>
        </w:tc>
        <w:tc>
          <w:tcPr>
            <w:tcW w:w="446"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0,74483</w:t>
            </w:r>
          </w:p>
        </w:tc>
        <w:tc>
          <w:tcPr>
            <w:tcW w:w="490"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0,16353</w:t>
            </w:r>
          </w:p>
        </w:tc>
        <w:tc>
          <w:tcPr>
            <w:tcW w:w="642"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0,24189</w:t>
            </w:r>
          </w:p>
        </w:tc>
        <w:tc>
          <w:tcPr>
            <w:tcW w:w="642"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0,30722</w:t>
            </w:r>
          </w:p>
        </w:tc>
        <w:tc>
          <w:tcPr>
            <w:tcW w:w="642"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0,04043</w:t>
            </w:r>
          </w:p>
        </w:tc>
        <w:tc>
          <w:tcPr>
            <w:tcW w:w="557"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3896,95</w:t>
            </w:r>
          </w:p>
        </w:tc>
      </w:tr>
      <w:tr w:rsidR="00F10B28" w:rsidRPr="00F10B28" w:rsidTr="0070742D">
        <w:trPr>
          <w:trHeight w:val="20"/>
          <w:jc w:val="center"/>
        </w:trPr>
        <w:tc>
          <w:tcPr>
            <w:tcW w:w="450" w:type="pct"/>
            <w:tcBorders>
              <w:right w:val="single" w:sz="2" w:space="0" w:color="000000"/>
            </w:tcBorders>
            <w:shd w:val="clear" w:color="auto" w:fill="auto"/>
            <w:vAlign w:val="bottom"/>
          </w:tcPr>
          <w:p w:rsidR="00F10B28" w:rsidRPr="00F10B28" w:rsidRDefault="00F10B28" w:rsidP="009B51EA">
            <w:pPr>
              <w:tabs>
                <w:tab w:val="right" w:leader="dot" w:pos="510"/>
              </w:tabs>
              <w:spacing w:before="20"/>
              <w:rPr>
                <w:rFonts w:ascii="Arial" w:hAnsi="Arial" w:cs="Arial"/>
                <w:bCs/>
                <w:color w:val="000000"/>
                <w:sz w:val="12"/>
                <w:szCs w:val="12"/>
              </w:rPr>
            </w:pPr>
            <w:r w:rsidRPr="00F10B28">
              <w:rPr>
                <w:rFonts w:ascii="Arial" w:hAnsi="Arial" w:cs="Arial"/>
                <w:bCs/>
                <w:color w:val="000000"/>
                <w:sz w:val="12"/>
                <w:szCs w:val="12"/>
              </w:rPr>
              <w:t xml:space="preserve">3 </w:t>
            </w:r>
            <w:r w:rsidRPr="00F10B28">
              <w:rPr>
                <w:rFonts w:ascii="Arial" w:hAnsi="Arial" w:cs="Arial"/>
                <w:bCs/>
                <w:color w:val="000000"/>
                <w:sz w:val="12"/>
                <w:szCs w:val="12"/>
              </w:rPr>
              <w:tab/>
            </w:r>
          </w:p>
        </w:tc>
        <w:tc>
          <w:tcPr>
            <w:tcW w:w="410"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5,5</w:t>
            </w:r>
          </w:p>
        </w:tc>
        <w:tc>
          <w:tcPr>
            <w:tcW w:w="361"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32,5</w:t>
            </w:r>
          </w:p>
        </w:tc>
        <w:tc>
          <w:tcPr>
            <w:tcW w:w="361"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52,6</w:t>
            </w:r>
          </w:p>
        </w:tc>
        <w:tc>
          <w:tcPr>
            <w:tcW w:w="446"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0,67380</w:t>
            </w:r>
          </w:p>
        </w:tc>
        <w:tc>
          <w:tcPr>
            <w:tcW w:w="490"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0,16397</w:t>
            </w:r>
          </w:p>
        </w:tc>
        <w:tc>
          <w:tcPr>
            <w:tcW w:w="642"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0,20765</w:t>
            </w:r>
          </w:p>
        </w:tc>
        <w:tc>
          <w:tcPr>
            <w:tcW w:w="642"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0,34834</w:t>
            </w:r>
          </w:p>
        </w:tc>
        <w:tc>
          <w:tcPr>
            <w:tcW w:w="642"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0,04340</w:t>
            </w:r>
          </w:p>
        </w:tc>
        <w:tc>
          <w:tcPr>
            <w:tcW w:w="557"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3842,61</w:t>
            </w:r>
          </w:p>
        </w:tc>
      </w:tr>
      <w:tr w:rsidR="00F10B28" w:rsidRPr="00F10B28" w:rsidTr="0070742D">
        <w:trPr>
          <w:trHeight w:val="20"/>
          <w:jc w:val="center"/>
        </w:trPr>
        <w:tc>
          <w:tcPr>
            <w:tcW w:w="450" w:type="pct"/>
            <w:tcBorders>
              <w:right w:val="single" w:sz="2" w:space="0" w:color="000000"/>
            </w:tcBorders>
            <w:shd w:val="clear" w:color="auto" w:fill="auto"/>
            <w:vAlign w:val="bottom"/>
          </w:tcPr>
          <w:p w:rsidR="00F10B28" w:rsidRPr="00F10B28" w:rsidRDefault="00F10B28" w:rsidP="009B51EA">
            <w:pPr>
              <w:tabs>
                <w:tab w:val="right" w:leader="dot" w:pos="510"/>
              </w:tabs>
              <w:spacing w:before="20"/>
              <w:rPr>
                <w:rFonts w:ascii="Arial" w:hAnsi="Arial" w:cs="Arial"/>
                <w:bCs/>
                <w:color w:val="000000"/>
                <w:sz w:val="12"/>
                <w:szCs w:val="12"/>
              </w:rPr>
            </w:pPr>
            <w:r w:rsidRPr="00F10B28">
              <w:rPr>
                <w:rFonts w:ascii="Arial" w:hAnsi="Arial" w:cs="Arial"/>
                <w:bCs/>
                <w:color w:val="000000"/>
                <w:sz w:val="12"/>
                <w:szCs w:val="12"/>
              </w:rPr>
              <w:t xml:space="preserve">4 </w:t>
            </w:r>
            <w:r w:rsidRPr="00F10B28">
              <w:rPr>
                <w:rFonts w:ascii="Arial" w:hAnsi="Arial" w:cs="Arial"/>
                <w:bCs/>
                <w:color w:val="000000"/>
                <w:sz w:val="12"/>
                <w:szCs w:val="12"/>
              </w:rPr>
              <w:tab/>
            </w:r>
          </w:p>
        </w:tc>
        <w:tc>
          <w:tcPr>
            <w:tcW w:w="410"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4,1</w:t>
            </w:r>
          </w:p>
        </w:tc>
        <w:tc>
          <w:tcPr>
            <w:tcW w:w="361"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34,6</w:t>
            </w:r>
          </w:p>
        </w:tc>
        <w:tc>
          <w:tcPr>
            <w:tcW w:w="361"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56,8</w:t>
            </w:r>
          </w:p>
        </w:tc>
        <w:tc>
          <w:tcPr>
            <w:tcW w:w="446"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0,59082</w:t>
            </w:r>
          </w:p>
        </w:tc>
        <w:tc>
          <w:tcPr>
            <w:tcW w:w="490"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0,12626</w:t>
            </w:r>
          </w:p>
        </w:tc>
        <w:tc>
          <w:tcPr>
            <w:tcW w:w="642"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0,18692</w:t>
            </w:r>
          </w:p>
        </w:tc>
        <w:tc>
          <w:tcPr>
            <w:tcW w:w="642"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0,39771</w:t>
            </w:r>
          </w:p>
        </w:tc>
        <w:tc>
          <w:tcPr>
            <w:tcW w:w="642"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0,06616</w:t>
            </w:r>
          </w:p>
        </w:tc>
        <w:tc>
          <w:tcPr>
            <w:tcW w:w="557"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3842,81</w:t>
            </w:r>
          </w:p>
        </w:tc>
      </w:tr>
      <w:tr w:rsidR="00F10B28" w:rsidRPr="00F10B28" w:rsidTr="0070742D">
        <w:trPr>
          <w:trHeight w:val="20"/>
          <w:jc w:val="center"/>
        </w:trPr>
        <w:tc>
          <w:tcPr>
            <w:tcW w:w="450" w:type="pct"/>
            <w:tcBorders>
              <w:right w:val="single" w:sz="2" w:space="0" w:color="000000"/>
            </w:tcBorders>
            <w:shd w:val="clear" w:color="auto" w:fill="auto"/>
            <w:vAlign w:val="bottom"/>
          </w:tcPr>
          <w:p w:rsidR="00F10B28" w:rsidRPr="00F10B28" w:rsidRDefault="00F10B28" w:rsidP="009B51EA">
            <w:pPr>
              <w:tabs>
                <w:tab w:val="right" w:leader="dot" w:pos="510"/>
              </w:tabs>
              <w:spacing w:before="20"/>
              <w:rPr>
                <w:rFonts w:ascii="Arial" w:hAnsi="Arial" w:cs="Arial"/>
                <w:bCs/>
                <w:color w:val="000000"/>
                <w:sz w:val="12"/>
                <w:szCs w:val="12"/>
              </w:rPr>
            </w:pPr>
            <w:r w:rsidRPr="00F10B28">
              <w:rPr>
                <w:rFonts w:ascii="Arial" w:hAnsi="Arial" w:cs="Arial"/>
                <w:bCs/>
                <w:color w:val="000000"/>
                <w:sz w:val="12"/>
                <w:szCs w:val="12"/>
              </w:rPr>
              <w:t xml:space="preserve">5 </w:t>
            </w:r>
            <w:r w:rsidRPr="00F10B28">
              <w:rPr>
                <w:rFonts w:ascii="Arial" w:hAnsi="Arial" w:cs="Arial"/>
                <w:bCs/>
                <w:color w:val="000000"/>
                <w:sz w:val="12"/>
                <w:szCs w:val="12"/>
              </w:rPr>
              <w:tab/>
            </w:r>
          </w:p>
        </w:tc>
        <w:tc>
          <w:tcPr>
            <w:tcW w:w="410"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4,5</w:t>
            </w:r>
          </w:p>
        </w:tc>
        <w:tc>
          <w:tcPr>
            <w:tcW w:w="361"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38,4</w:t>
            </w:r>
          </w:p>
        </w:tc>
        <w:tc>
          <w:tcPr>
            <w:tcW w:w="361"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53,4</w:t>
            </w:r>
          </w:p>
        </w:tc>
        <w:tc>
          <w:tcPr>
            <w:tcW w:w="446"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0,73760</w:t>
            </w:r>
          </w:p>
        </w:tc>
        <w:tc>
          <w:tcPr>
            <w:tcW w:w="490"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0,11749</w:t>
            </w:r>
          </w:p>
        </w:tc>
        <w:tc>
          <w:tcPr>
            <w:tcW w:w="642"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0,16482</w:t>
            </w:r>
          </w:p>
        </w:tc>
        <w:tc>
          <w:tcPr>
            <w:tcW w:w="642"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0,38378</w:t>
            </w:r>
          </w:p>
        </w:tc>
        <w:tc>
          <w:tcPr>
            <w:tcW w:w="642"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0,06355</w:t>
            </w:r>
          </w:p>
        </w:tc>
        <w:tc>
          <w:tcPr>
            <w:tcW w:w="557"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4984,67</w:t>
            </w:r>
          </w:p>
        </w:tc>
      </w:tr>
      <w:tr w:rsidR="00F10B28" w:rsidRPr="009D078B" w:rsidTr="0070742D">
        <w:trPr>
          <w:trHeight w:val="20"/>
          <w:jc w:val="center"/>
        </w:trPr>
        <w:tc>
          <w:tcPr>
            <w:tcW w:w="450" w:type="pct"/>
            <w:tcBorders>
              <w:right w:val="single" w:sz="2" w:space="0" w:color="000000"/>
            </w:tcBorders>
            <w:shd w:val="clear" w:color="auto" w:fill="auto"/>
            <w:vAlign w:val="bottom"/>
          </w:tcPr>
          <w:p w:rsidR="00F10B28" w:rsidRPr="00F10B28" w:rsidRDefault="00F10B28" w:rsidP="009B51EA">
            <w:pPr>
              <w:tabs>
                <w:tab w:val="right" w:leader="dot" w:pos="1701"/>
              </w:tabs>
              <w:spacing w:before="20"/>
              <w:rPr>
                <w:rFonts w:ascii="Arial" w:hAnsi="Arial" w:cs="Arial"/>
                <w:bCs/>
                <w:color w:val="000000"/>
                <w:sz w:val="12"/>
                <w:szCs w:val="12"/>
              </w:rPr>
            </w:pPr>
            <w:r w:rsidRPr="00F10B28">
              <w:rPr>
                <w:rFonts w:ascii="Arial" w:hAnsi="Arial" w:cs="Arial"/>
                <w:bCs/>
                <w:color w:val="000000"/>
                <w:sz w:val="12"/>
                <w:szCs w:val="12"/>
              </w:rPr>
              <w:t>ŚREDNIA</w:t>
            </w:r>
          </w:p>
        </w:tc>
        <w:tc>
          <w:tcPr>
            <w:tcW w:w="410"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4,7</w:t>
            </w:r>
          </w:p>
        </w:tc>
        <w:tc>
          <w:tcPr>
            <w:tcW w:w="361"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33,1</w:t>
            </w:r>
          </w:p>
        </w:tc>
        <w:tc>
          <w:tcPr>
            <w:tcW w:w="361"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53,3</w:t>
            </w:r>
          </w:p>
        </w:tc>
        <w:tc>
          <w:tcPr>
            <w:tcW w:w="446"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0,72070</w:t>
            </w:r>
          </w:p>
        </w:tc>
        <w:tc>
          <w:tcPr>
            <w:tcW w:w="490"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0,16786</w:t>
            </w:r>
          </w:p>
        </w:tc>
        <w:tc>
          <w:tcPr>
            <w:tcW w:w="642"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0,22429</w:t>
            </w:r>
          </w:p>
        </w:tc>
        <w:tc>
          <w:tcPr>
            <w:tcW w:w="642"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0,32579</w:t>
            </w:r>
          </w:p>
        </w:tc>
        <w:tc>
          <w:tcPr>
            <w:tcW w:w="642"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0,04474</w:t>
            </w:r>
          </w:p>
        </w:tc>
        <w:tc>
          <w:tcPr>
            <w:tcW w:w="557" w:type="pct"/>
            <w:tcBorders>
              <w:left w:val="single" w:sz="2" w:space="0" w:color="000000"/>
            </w:tcBorders>
            <w:shd w:val="clear" w:color="auto" w:fill="auto"/>
            <w:vAlign w:val="bottom"/>
          </w:tcPr>
          <w:p w:rsidR="00F10B28" w:rsidRPr="00F10B28" w:rsidRDefault="00F10B28" w:rsidP="009B51EA">
            <w:pPr>
              <w:tabs>
                <w:tab w:val="right" w:leader="dot" w:pos="510"/>
              </w:tabs>
              <w:spacing w:before="20"/>
              <w:jc w:val="right"/>
              <w:rPr>
                <w:rFonts w:ascii="Arial" w:hAnsi="Arial" w:cs="Arial"/>
                <w:bCs/>
                <w:color w:val="000000"/>
                <w:sz w:val="12"/>
                <w:szCs w:val="12"/>
              </w:rPr>
            </w:pPr>
            <w:r w:rsidRPr="00F10B28">
              <w:rPr>
                <w:rFonts w:ascii="Arial" w:hAnsi="Arial" w:cs="Arial"/>
                <w:bCs/>
                <w:color w:val="000000"/>
                <w:sz w:val="12"/>
                <w:szCs w:val="12"/>
              </w:rPr>
              <w:t>4006,93</w:t>
            </w:r>
          </w:p>
        </w:tc>
      </w:tr>
    </w:tbl>
    <w:p w:rsidR="00756443" w:rsidRDefault="00756443" w:rsidP="00756443">
      <w:pPr>
        <w:jc w:val="both"/>
        <w:rPr>
          <w:color w:val="000000"/>
          <w:sz w:val="6"/>
          <w:szCs w:val="6"/>
        </w:rPr>
      </w:pPr>
    </w:p>
    <w:sectPr w:rsidR="00756443" w:rsidSect="00451D13">
      <w:footnotePr>
        <w:numFmt w:val="lowerLetter"/>
      </w:footnotePr>
      <w:pgSz w:w="11906" w:h="16838" w:code="9"/>
      <w:pgMar w:top="2835" w:right="2183" w:bottom="2835" w:left="2183" w:header="2381" w:footer="709" w:gutter="0"/>
      <w:pgNumType w:start="7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C85" w:rsidRDefault="00562C85" w:rsidP="00756443">
      <w:r>
        <w:separator/>
      </w:r>
    </w:p>
  </w:endnote>
  <w:endnote w:type="continuationSeparator" w:id="0">
    <w:p w:rsidR="00562C85" w:rsidRDefault="00562C85" w:rsidP="00756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50602020203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C85" w:rsidRDefault="00562C85" w:rsidP="00756443">
      <w:r>
        <w:separator/>
      </w:r>
    </w:p>
  </w:footnote>
  <w:footnote w:type="continuationSeparator" w:id="0">
    <w:p w:rsidR="00562C85" w:rsidRDefault="00562C85" w:rsidP="00756443">
      <w:r>
        <w:continuationSeparator/>
      </w:r>
    </w:p>
  </w:footnote>
  <w:footnote w:id="1">
    <w:p w:rsidR="00451D13" w:rsidRPr="00191040" w:rsidRDefault="00451D13" w:rsidP="00756443">
      <w:pPr>
        <w:pStyle w:val="Tekstprzypisudolnego"/>
        <w:rPr>
          <w:rFonts w:ascii="Arial" w:hAnsi="Arial" w:cs="Arial"/>
          <w:sz w:val="24"/>
          <w:szCs w:val="24"/>
        </w:rPr>
      </w:pPr>
      <w:r w:rsidRPr="00473DCE">
        <w:rPr>
          <w:rStyle w:val="Odwoanieprzypisudolnego"/>
          <w:i/>
          <w:sz w:val="14"/>
          <w:szCs w:val="14"/>
        </w:rPr>
        <w:footnoteRef/>
      </w:r>
      <w:r w:rsidRPr="00191040">
        <w:rPr>
          <w:rFonts w:ascii="Arial" w:hAnsi="Arial" w:cs="Arial"/>
          <w:sz w:val="24"/>
          <w:szCs w:val="24"/>
        </w:rPr>
        <w:t xml:space="preserve"> </w:t>
      </w:r>
      <w:r w:rsidRPr="00191040">
        <w:rPr>
          <w:rFonts w:ascii="Arial" w:hAnsi="Arial" w:cs="Arial"/>
          <w:sz w:val="14"/>
          <w:szCs w:val="14"/>
        </w:rPr>
        <w:t>Panek T.,</w:t>
      </w:r>
      <w:r>
        <w:rPr>
          <w:rFonts w:ascii="Arial" w:hAnsi="Arial" w:cs="Arial"/>
          <w:sz w:val="14"/>
          <w:szCs w:val="14"/>
        </w:rPr>
        <w:t xml:space="preserve"> </w:t>
      </w:r>
      <w:r w:rsidRPr="0089509E">
        <w:rPr>
          <w:rFonts w:ascii="Arial" w:hAnsi="Arial" w:cs="Arial"/>
          <w:i/>
          <w:sz w:val="14"/>
          <w:szCs w:val="14"/>
        </w:rPr>
        <w:t>Statystyczne metody wielowymiarowej analizy porównawczej</w:t>
      </w:r>
      <w:r w:rsidRPr="00191040">
        <w:rPr>
          <w:rFonts w:ascii="Arial" w:hAnsi="Arial" w:cs="Arial"/>
          <w:sz w:val="14"/>
          <w:szCs w:val="14"/>
        </w:rPr>
        <w:t>, SGH, Warszawa 2009</w:t>
      </w:r>
      <w:r>
        <w:rPr>
          <w:rFonts w:ascii="Arial" w:hAnsi="Arial" w:cs="Arial"/>
          <w:sz w:val="14"/>
          <w:szCs w:val="14"/>
        </w:rPr>
        <w:t>.</w:t>
      </w:r>
    </w:p>
  </w:footnote>
  <w:footnote w:id="2">
    <w:p w:rsidR="00451D13" w:rsidRDefault="00451D13" w:rsidP="00756443">
      <w:pPr>
        <w:pStyle w:val="Tekstprzypisudolnego"/>
        <w:rPr>
          <w:rFonts w:ascii="Arial" w:hAnsi="Arial" w:cs="Arial"/>
          <w:sz w:val="14"/>
          <w:szCs w:val="14"/>
        </w:rPr>
      </w:pPr>
      <w:r w:rsidRPr="00473DCE">
        <w:rPr>
          <w:rStyle w:val="Odwoanieprzypisudolnego"/>
          <w:i/>
          <w:sz w:val="14"/>
          <w:szCs w:val="14"/>
        </w:rPr>
        <w:footnoteRef/>
      </w:r>
      <w:r w:rsidRPr="00CA0C6A">
        <w:rPr>
          <w:sz w:val="16"/>
          <w:szCs w:val="16"/>
        </w:rPr>
        <w:t xml:space="preserve"> </w:t>
      </w:r>
      <w:r>
        <w:rPr>
          <w:rFonts w:ascii="Arial" w:hAnsi="Arial" w:cs="Arial"/>
          <w:sz w:val="14"/>
          <w:szCs w:val="14"/>
        </w:rPr>
        <w:t xml:space="preserve"> </w:t>
      </w:r>
      <w:r w:rsidRPr="002373D9">
        <w:rPr>
          <w:rFonts w:ascii="Arial" w:hAnsi="Arial" w:cs="Arial"/>
          <w:sz w:val="14"/>
          <w:szCs w:val="14"/>
        </w:rPr>
        <w:t>Nowak</w:t>
      </w:r>
      <w:r>
        <w:rPr>
          <w:rFonts w:ascii="Arial" w:hAnsi="Arial" w:cs="Arial"/>
          <w:sz w:val="14"/>
          <w:szCs w:val="14"/>
        </w:rPr>
        <w:t xml:space="preserve"> E., </w:t>
      </w:r>
      <w:r>
        <w:rPr>
          <w:rFonts w:ascii="Arial" w:hAnsi="Arial" w:cs="Arial"/>
          <w:i/>
          <w:sz w:val="14"/>
          <w:szCs w:val="14"/>
        </w:rPr>
        <w:t xml:space="preserve">Metody taksonomiczne w klasyfikacji obiektów społeczno-gospodarczych, </w:t>
      </w:r>
      <w:r>
        <w:rPr>
          <w:rFonts w:ascii="Arial" w:hAnsi="Arial" w:cs="Arial"/>
          <w:sz w:val="14"/>
          <w:szCs w:val="14"/>
        </w:rPr>
        <w:t>PWE, Warszawa 1990.</w:t>
      </w:r>
    </w:p>
    <w:p w:rsidR="00451D13" w:rsidRPr="002373D9" w:rsidRDefault="00451D13" w:rsidP="00756443">
      <w:pPr>
        <w:pStyle w:val="Tekstprzypisudolnego"/>
        <w:jc w:val="both"/>
        <w:rPr>
          <w:rFonts w:ascii="Arial" w:hAnsi="Arial" w:cs="Arial"/>
          <w:sz w:val="14"/>
          <w:szCs w:val="14"/>
        </w:rPr>
      </w:pPr>
      <w:r>
        <w:rPr>
          <w:rFonts w:ascii="Arial" w:hAnsi="Arial" w:cs="Arial"/>
          <w:sz w:val="14"/>
          <w:szCs w:val="14"/>
        </w:rPr>
        <w:t xml:space="preserve">    Suchecki B. (red.), </w:t>
      </w:r>
      <w:r w:rsidRPr="0012695A">
        <w:rPr>
          <w:rFonts w:ascii="Arial" w:hAnsi="Arial" w:cs="Arial"/>
          <w:i/>
          <w:sz w:val="14"/>
          <w:szCs w:val="14"/>
        </w:rPr>
        <w:t>Ekonometria przestrzenna. Metody i modele analizy danych przestrzennych</w:t>
      </w:r>
      <w:r>
        <w:rPr>
          <w:rFonts w:ascii="Arial" w:hAnsi="Arial" w:cs="Arial"/>
          <w:sz w:val="14"/>
          <w:szCs w:val="14"/>
        </w:rPr>
        <w:t xml:space="preserve">, Wydawnictwo </w:t>
      </w:r>
      <w:r>
        <w:rPr>
          <w:rFonts w:ascii="Arial" w:hAnsi="Arial" w:cs="Arial"/>
          <w:sz w:val="14"/>
          <w:szCs w:val="14"/>
        </w:rPr>
        <w:br/>
        <w:t xml:space="preserve">    C.H. Beck, Warszawa 2010.</w:t>
      </w:r>
    </w:p>
  </w:footnote>
  <w:footnote w:id="3">
    <w:p w:rsidR="00451D13" w:rsidRPr="00C53A5E" w:rsidRDefault="00451D13" w:rsidP="00756443">
      <w:pPr>
        <w:pStyle w:val="Tekstprzypisudolnego"/>
        <w:rPr>
          <w:rFonts w:ascii="Arial" w:hAnsi="Arial" w:cs="Arial"/>
          <w:sz w:val="14"/>
          <w:szCs w:val="14"/>
        </w:rPr>
      </w:pPr>
      <w:r w:rsidRPr="00CB3857">
        <w:rPr>
          <w:rStyle w:val="Odwoanieprzypisudolnego"/>
          <w:i/>
          <w:sz w:val="16"/>
          <w:szCs w:val="16"/>
        </w:rPr>
        <w:footnoteRef/>
      </w:r>
      <w:r w:rsidRPr="00C53A5E">
        <w:rPr>
          <w:rFonts w:ascii="Arial" w:hAnsi="Arial" w:cs="Arial"/>
        </w:rPr>
        <w:t xml:space="preserve"> </w:t>
      </w:r>
      <w:r>
        <w:rPr>
          <w:rFonts w:ascii="Arial" w:hAnsi="Arial" w:cs="Arial"/>
          <w:sz w:val="14"/>
          <w:szCs w:val="14"/>
        </w:rPr>
        <w:t xml:space="preserve">Górecki T., </w:t>
      </w:r>
      <w:r w:rsidRPr="00826E83">
        <w:rPr>
          <w:rFonts w:ascii="Arial" w:hAnsi="Arial" w:cs="Arial"/>
          <w:i/>
          <w:sz w:val="14"/>
          <w:szCs w:val="14"/>
        </w:rPr>
        <w:t>Podstawy statystyki z przykładami w R</w:t>
      </w:r>
      <w:r>
        <w:rPr>
          <w:rFonts w:ascii="Arial" w:hAnsi="Arial" w:cs="Arial"/>
          <w:sz w:val="14"/>
          <w:szCs w:val="14"/>
        </w:rPr>
        <w:t>, Wydawnictwo BTC, Legionowo 2011, s. 324-329.</w:t>
      </w:r>
    </w:p>
  </w:footnote>
  <w:footnote w:id="4">
    <w:p w:rsidR="00451D13" w:rsidRDefault="00451D13" w:rsidP="00756443">
      <w:pPr>
        <w:pStyle w:val="Tekstprzypisudolnego"/>
        <w:rPr>
          <w:sz w:val="14"/>
          <w:szCs w:val="14"/>
        </w:rPr>
      </w:pPr>
      <w:r w:rsidRPr="00CB3857">
        <w:rPr>
          <w:rStyle w:val="Odwoanieprzypisudolnego"/>
          <w:i/>
          <w:sz w:val="16"/>
          <w:szCs w:val="16"/>
        </w:rPr>
        <w:footnoteRef/>
      </w:r>
      <w:r>
        <w:t xml:space="preserve"> </w:t>
      </w:r>
      <w:r w:rsidRPr="00437AFE">
        <w:rPr>
          <w:rFonts w:ascii="Arial" w:hAnsi="Arial" w:cs="Arial"/>
          <w:sz w:val="14"/>
          <w:szCs w:val="14"/>
        </w:rPr>
        <w:t xml:space="preserve">Grabiński T., </w:t>
      </w:r>
      <w:r w:rsidRPr="00437AFE">
        <w:rPr>
          <w:rFonts w:ascii="Arial" w:hAnsi="Arial" w:cs="Arial"/>
          <w:i/>
          <w:sz w:val="14"/>
          <w:szCs w:val="14"/>
        </w:rPr>
        <w:t xml:space="preserve">Metody </w:t>
      </w:r>
      <w:r>
        <w:rPr>
          <w:rFonts w:ascii="Arial" w:hAnsi="Arial" w:cs="Arial"/>
          <w:i/>
          <w:sz w:val="14"/>
          <w:szCs w:val="14"/>
        </w:rPr>
        <w:t>T</w:t>
      </w:r>
      <w:r w:rsidRPr="00437AFE">
        <w:rPr>
          <w:rFonts w:ascii="Arial" w:hAnsi="Arial" w:cs="Arial"/>
          <w:i/>
          <w:sz w:val="14"/>
          <w:szCs w:val="14"/>
        </w:rPr>
        <w:t>aksonometrii</w:t>
      </w:r>
      <w:r w:rsidRPr="00437AFE">
        <w:rPr>
          <w:rFonts w:ascii="Arial" w:hAnsi="Arial" w:cs="Arial"/>
          <w:sz w:val="14"/>
          <w:szCs w:val="14"/>
        </w:rPr>
        <w:t>, Wydawnictwo Akademii Ekonomicznej, Kraków, 1992</w:t>
      </w:r>
      <w:r>
        <w:rPr>
          <w:rFonts w:ascii="Arial" w:hAnsi="Arial" w:cs="Arial"/>
          <w:sz w:val="14"/>
          <w:szCs w:val="14"/>
        </w:rPr>
        <w:t>.</w:t>
      </w:r>
    </w:p>
    <w:p w:rsidR="00451D13" w:rsidRPr="00CC2B2B" w:rsidRDefault="00451D13" w:rsidP="00756443">
      <w:pPr>
        <w:pStyle w:val="Tekstprzypisudolnego"/>
        <w:rPr>
          <w:lang w:val="en-US"/>
        </w:rPr>
      </w:pPr>
      <w:r w:rsidRPr="00CC2B2B">
        <w:rPr>
          <w:rFonts w:ascii="Arial" w:hAnsi="Arial" w:cs="Arial"/>
          <w:sz w:val="14"/>
          <w:szCs w:val="14"/>
        </w:rPr>
        <w:t xml:space="preserve">    </w:t>
      </w:r>
      <w:r w:rsidRPr="00191040">
        <w:rPr>
          <w:rFonts w:ascii="Arial" w:hAnsi="Arial" w:cs="Arial"/>
          <w:sz w:val="14"/>
          <w:szCs w:val="14"/>
        </w:rPr>
        <w:t>Panek T.,</w:t>
      </w:r>
      <w:r>
        <w:rPr>
          <w:rFonts w:ascii="Arial" w:hAnsi="Arial" w:cs="Arial"/>
          <w:sz w:val="14"/>
          <w:szCs w:val="14"/>
        </w:rPr>
        <w:t xml:space="preserve"> </w:t>
      </w:r>
      <w:r w:rsidRPr="0089509E">
        <w:rPr>
          <w:rFonts w:ascii="Arial" w:hAnsi="Arial" w:cs="Arial"/>
          <w:i/>
          <w:sz w:val="14"/>
          <w:szCs w:val="14"/>
        </w:rPr>
        <w:t>Statystyczne metody wielowymiarowej analizy porównawczej</w:t>
      </w:r>
      <w:r w:rsidRPr="00191040">
        <w:rPr>
          <w:rFonts w:ascii="Arial" w:hAnsi="Arial" w:cs="Arial"/>
          <w:sz w:val="14"/>
          <w:szCs w:val="14"/>
        </w:rPr>
        <w:t>, SGH, Warszawa 2009</w:t>
      </w:r>
      <w:r>
        <w:rPr>
          <w:rFonts w:ascii="Arial" w:hAnsi="Arial" w:cs="Arial"/>
          <w:sz w:val="14"/>
          <w:szCs w:val="14"/>
        </w:rPr>
        <w:t>.</w:t>
      </w:r>
      <w:r>
        <w:rPr>
          <w:rFonts w:ascii="Arial" w:hAnsi="Arial" w:cs="Arial"/>
          <w:sz w:val="14"/>
          <w:szCs w:val="14"/>
        </w:rPr>
        <w:br/>
      </w:r>
      <w:r>
        <w:rPr>
          <w:rFonts w:ascii="Arial" w:hAnsi="Arial" w:cs="Arial"/>
          <w:sz w:val="14"/>
        </w:rPr>
        <w:t xml:space="preserve">    </w:t>
      </w:r>
      <w:r w:rsidRPr="00CC2B2B">
        <w:rPr>
          <w:rFonts w:ascii="Arial" w:hAnsi="Arial" w:cs="Arial"/>
          <w:sz w:val="14"/>
          <w:lang w:val="en-US"/>
        </w:rPr>
        <w:t>Hortigan J. A. (1975), Clustering Algorithms, Probability&amp; Mathematical Statistics” John Wiley &amp; Sons Inc.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D13" w:rsidRPr="00451D13" w:rsidRDefault="00451D13" w:rsidP="0070742D">
    <w:pPr>
      <w:pStyle w:val="Nagwek"/>
      <w:framePr w:wrap="around" w:vAnchor="text" w:hAnchor="margin" w:xAlign="outside" w:y="1"/>
      <w:rPr>
        <w:rStyle w:val="Numerstrony"/>
        <w:rFonts w:ascii="Arial" w:hAnsi="Arial" w:cs="Arial"/>
        <w:sz w:val="16"/>
        <w:szCs w:val="16"/>
      </w:rPr>
    </w:pPr>
    <w:r w:rsidRPr="00451D13">
      <w:rPr>
        <w:rStyle w:val="Numerstrony"/>
        <w:rFonts w:ascii="Arial" w:hAnsi="Arial" w:cs="Arial"/>
        <w:sz w:val="16"/>
        <w:szCs w:val="16"/>
      </w:rPr>
      <w:fldChar w:fldCharType="begin"/>
    </w:r>
    <w:r w:rsidRPr="00451D13">
      <w:rPr>
        <w:rStyle w:val="Numerstrony"/>
        <w:rFonts w:ascii="Arial" w:hAnsi="Arial" w:cs="Arial"/>
        <w:sz w:val="16"/>
        <w:szCs w:val="16"/>
      </w:rPr>
      <w:instrText xml:space="preserve">PAGE  </w:instrText>
    </w:r>
    <w:r w:rsidRPr="00451D13">
      <w:rPr>
        <w:rStyle w:val="Numerstrony"/>
        <w:rFonts w:ascii="Arial" w:hAnsi="Arial" w:cs="Arial"/>
        <w:sz w:val="16"/>
        <w:szCs w:val="16"/>
      </w:rPr>
      <w:fldChar w:fldCharType="separate"/>
    </w:r>
    <w:r w:rsidR="008F67C7">
      <w:rPr>
        <w:rStyle w:val="Numerstrony"/>
        <w:rFonts w:ascii="Arial" w:hAnsi="Arial" w:cs="Arial"/>
        <w:noProof/>
        <w:sz w:val="16"/>
        <w:szCs w:val="16"/>
      </w:rPr>
      <w:t>66</w:t>
    </w:r>
    <w:r w:rsidRPr="00451D13">
      <w:rPr>
        <w:rStyle w:val="Numerstrony"/>
        <w:rFonts w:ascii="Arial" w:hAnsi="Arial" w:cs="Arial"/>
        <w:sz w:val="16"/>
        <w:szCs w:val="16"/>
      </w:rPr>
      <w:fldChar w:fldCharType="end"/>
    </w:r>
  </w:p>
  <w:p w:rsidR="00451D13" w:rsidRPr="00DD5088" w:rsidRDefault="00451D13" w:rsidP="0070742D">
    <w:pPr>
      <w:pStyle w:val="Nagwek"/>
      <w:pBdr>
        <w:bottom w:val="single" w:sz="4" w:space="1" w:color="auto"/>
      </w:pBdr>
      <w:tabs>
        <w:tab w:val="left" w:pos="3402"/>
      </w:tabs>
      <w:jc w:val="center"/>
      <w:rPr>
        <w:rFonts w:ascii="Arial" w:hAnsi="Arial"/>
        <w:i/>
        <w:sz w:val="16"/>
      </w:rPr>
    </w:pPr>
    <w:r>
      <w:rPr>
        <w:rFonts w:ascii="Arial" w:hAnsi="Arial"/>
        <w:i/>
        <w:sz w:val="16"/>
      </w:rPr>
      <w:t xml:space="preserve">Osoby </w:t>
    </w:r>
    <w:r w:rsidRPr="00DC676D">
      <w:rPr>
        <w:rFonts w:ascii="Arial" w:hAnsi="Arial"/>
        <w:i/>
        <w:sz w:val="16"/>
      </w:rPr>
      <w:t xml:space="preserve">powyżej 50 roku życia </w:t>
    </w:r>
    <w:r>
      <w:rPr>
        <w:rFonts w:ascii="Arial" w:hAnsi="Arial"/>
        <w:i/>
        <w:sz w:val="16"/>
      </w:rPr>
      <w:t>na rynku pracy w 2015 r.</w:t>
    </w:r>
  </w:p>
  <w:p w:rsidR="00451D13" w:rsidRDefault="00451D13" w:rsidP="0070742D">
    <w:pPr>
      <w:pStyle w:val="Nagwek"/>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D13" w:rsidRPr="009B51EA" w:rsidRDefault="00451D13" w:rsidP="0070742D">
    <w:pPr>
      <w:pStyle w:val="Nagwek"/>
      <w:framePr w:wrap="around" w:vAnchor="text" w:hAnchor="margin" w:xAlign="outside" w:y="1"/>
      <w:rPr>
        <w:rStyle w:val="Numerstrony"/>
        <w:rFonts w:ascii="Arial" w:hAnsi="Arial" w:cs="Arial"/>
        <w:sz w:val="16"/>
        <w:szCs w:val="16"/>
      </w:rPr>
    </w:pPr>
    <w:r w:rsidRPr="009B51EA">
      <w:rPr>
        <w:rStyle w:val="Numerstrony"/>
        <w:rFonts w:ascii="Arial" w:hAnsi="Arial" w:cs="Arial"/>
        <w:sz w:val="16"/>
        <w:szCs w:val="16"/>
      </w:rPr>
      <w:fldChar w:fldCharType="begin"/>
    </w:r>
    <w:r w:rsidRPr="009B51EA">
      <w:rPr>
        <w:rStyle w:val="Numerstrony"/>
        <w:rFonts w:ascii="Arial" w:hAnsi="Arial" w:cs="Arial"/>
        <w:sz w:val="16"/>
        <w:szCs w:val="16"/>
      </w:rPr>
      <w:instrText xml:space="preserve">PAGE  </w:instrText>
    </w:r>
    <w:r w:rsidRPr="009B51EA">
      <w:rPr>
        <w:rStyle w:val="Numerstrony"/>
        <w:rFonts w:ascii="Arial" w:hAnsi="Arial" w:cs="Arial"/>
        <w:sz w:val="16"/>
        <w:szCs w:val="16"/>
      </w:rPr>
      <w:fldChar w:fldCharType="separate"/>
    </w:r>
    <w:r w:rsidR="008F67C7">
      <w:rPr>
        <w:rStyle w:val="Numerstrony"/>
        <w:rFonts w:ascii="Arial" w:hAnsi="Arial" w:cs="Arial"/>
        <w:noProof/>
        <w:sz w:val="16"/>
        <w:szCs w:val="16"/>
      </w:rPr>
      <w:t>63</w:t>
    </w:r>
    <w:r w:rsidRPr="009B51EA">
      <w:rPr>
        <w:rStyle w:val="Numerstrony"/>
        <w:rFonts w:ascii="Arial" w:hAnsi="Arial" w:cs="Arial"/>
        <w:sz w:val="16"/>
        <w:szCs w:val="16"/>
      </w:rPr>
      <w:fldChar w:fldCharType="end"/>
    </w:r>
  </w:p>
  <w:p w:rsidR="00451D13" w:rsidRPr="00DD5088" w:rsidRDefault="00451D13" w:rsidP="0070742D">
    <w:pPr>
      <w:pStyle w:val="Nagwek"/>
      <w:pBdr>
        <w:bottom w:val="single" w:sz="4" w:space="1" w:color="auto"/>
      </w:pBdr>
      <w:tabs>
        <w:tab w:val="left" w:pos="3402"/>
      </w:tabs>
      <w:jc w:val="center"/>
      <w:rPr>
        <w:rFonts w:ascii="Arial" w:hAnsi="Arial"/>
        <w:i/>
        <w:sz w:val="16"/>
      </w:rPr>
    </w:pPr>
    <w:bookmarkStart w:id="1" w:name="OLE_LINK1"/>
    <w:bookmarkStart w:id="2" w:name="OLE_LINK2"/>
    <w:bookmarkStart w:id="3" w:name="_Hlk255363999"/>
    <w:r w:rsidRPr="00684DAE">
      <w:rPr>
        <w:rFonts w:ascii="Arial" w:hAnsi="Arial"/>
        <w:i/>
        <w:sz w:val="16"/>
      </w:rPr>
      <w:t xml:space="preserve">Analiza </w:t>
    </w:r>
    <w:r>
      <w:rPr>
        <w:rFonts w:ascii="Arial" w:hAnsi="Arial"/>
        <w:i/>
        <w:sz w:val="16"/>
      </w:rPr>
      <w:t>taksonomiczna rynku pracy</w:t>
    </w:r>
    <w:bookmarkEnd w:id="1"/>
    <w:bookmarkEnd w:id="2"/>
    <w:bookmarkEnd w:id="3"/>
    <w:r>
      <w:rPr>
        <w:rFonts w:ascii="Arial" w:hAnsi="Arial"/>
        <w:i/>
        <w:sz w:val="16"/>
      </w:rPr>
      <w:t xml:space="preserve"> według województw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E191D"/>
    <w:multiLevelType w:val="hybridMultilevel"/>
    <w:tmpl w:val="6A9095DA"/>
    <w:lvl w:ilvl="0" w:tplc="744AC098">
      <w:start w:val="1"/>
      <w:numFmt w:val="bullet"/>
      <w:lvlText w:val="―"/>
      <w:lvlJc w:val="left"/>
      <w:pPr>
        <w:tabs>
          <w:tab w:val="num" w:pos="0"/>
        </w:tabs>
        <w:ind w:left="360" w:hanging="360"/>
      </w:pPr>
      <w:rPr>
        <w:rFonts w:ascii="Arial" w:hAnsi="Aria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nsid w:val="09F77BCD"/>
    <w:multiLevelType w:val="hybridMultilevel"/>
    <w:tmpl w:val="5622E42C"/>
    <w:lvl w:ilvl="0" w:tplc="744AC098">
      <w:start w:val="1"/>
      <w:numFmt w:val="bullet"/>
      <w:lvlText w:val="―"/>
      <w:lvlJc w:val="left"/>
      <w:pPr>
        <w:tabs>
          <w:tab w:val="num" w:pos="0"/>
        </w:tabs>
        <w:ind w:left="360" w:hanging="360"/>
      </w:pPr>
      <w:rPr>
        <w:rFonts w:ascii="Arial" w:hAnsi="Aria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10B51548"/>
    <w:multiLevelType w:val="hybridMultilevel"/>
    <w:tmpl w:val="326A99F2"/>
    <w:lvl w:ilvl="0" w:tplc="744AC098">
      <w:start w:val="1"/>
      <w:numFmt w:val="bullet"/>
      <w:lvlText w:val="―"/>
      <w:lvlJc w:val="left"/>
      <w:pPr>
        <w:tabs>
          <w:tab w:val="num" w:pos="0"/>
        </w:tabs>
        <w:ind w:left="360" w:hanging="360"/>
      </w:pPr>
      <w:rPr>
        <w:rFonts w:ascii="Arial" w:hAnsi="Aria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1FBA52C3"/>
    <w:multiLevelType w:val="hybridMultilevel"/>
    <w:tmpl w:val="7278EBEE"/>
    <w:lvl w:ilvl="0" w:tplc="744AC098">
      <w:start w:val="1"/>
      <w:numFmt w:val="bullet"/>
      <w:lvlText w:val="―"/>
      <w:lvlJc w:val="left"/>
      <w:pPr>
        <w:tabs>
          <w:tab w:val="num" w:pos="0"/>
        </w:tabs>
        <w:ind w:left="360" w:hanging="360"/>
      </w:pPr>
      <w:rPr>
        <w:rFonts w:ascii="Arial" w:hAnsi="Aria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23F06C84"/>
    <w:multiLevelType w:val="hybridMultilevel"/>
    <w:tmpl w:val="C59EB596"/>
    <w:lvl w:ilvl="0" w:tplc="271CB0DC">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nsid w:val="244D5319"/>
    <w:multiLevelType w:val="hybridMultilevel"/>
    <w:tmpl w:val="66E6E82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27687060"/>
    <w:multiLevelType w:val="hybridMultilevel"/>
    <w:tmpl w:val="A2144AB8"/>
    <w:lvl w:ilvl="0" w:tplc="744AC098">
      <w:start w:val="1"/>
      <w:numFmt w:val="bullet"/>
      <w:lvlText w:val="―"/>
      <w:lvlJc w:val="left"/>
      <w:pPr>
        <w:tabs>
          <w:tab w:val="num" w:pos="0"/>
        </w:tabs>
        <w:ind w:left="360" w:hanging="360"/>
      </w:pPr>
      <w:rPr>
        <w:rFonts w:ascii="Arial" w:hAnsi="Aria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40610A0D"/>
    <w:multiLevelType w:val="hybridMultilevel"/>
    <w:tmpl w:val="5E541C06"/>
    <w:lvl w:ilvl="0" w:tplc="2BFA9BF4">
      <w:start w:val="1"/>
      <w:numFmt w:val="upperRoman"/>
      <w:lvlText w:val="%1."/>
      <w:lvlJc w:val="left"/>
      <w:pPr>
        <w:tabs>
          <w:tab w:val="num" w:pos="357"/>
        </w:tabs>
        <w:ind w:left="720" w:hanging="720"/>
      </w:pPr>
      <w:rPr>
        <w:rFonts w:ascii="Arial" w:hAnsi="Arial" w:hint="default"/>
        <w:sz w:val="20"/>
        <w:szCs w:val="20"/>
      </w:rPr>
    </w:lvl>
    <w:lvl w:ilvl="1" w:tplc="650A9BB8">
      <w:start w:val="1"/>
      <w:numFmt w:val="decimal"/>
      <w:lvlText w:val="%2."/>
      <w:lvlJc w:val="left"/>
      <w:pPr>
        <w:tabs>
          <w:tab w:val="num" w:pos="1440"/>
        </w:tabs>
        <w:ind w:left="1440" w:hanging="360"/>
      </w:pPr>
      <w:rPr>
        <w:rFonts w:hint="default"/>
        <w:sz w:val="18"/>
        <w:szCs w:val="1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4244784A"/>
    <w:multiLevelType w:val="hybridMultilevel"/>
    <w:tmpl w:val="1D64D3CE"/>
    <w:lvl w:ilvl="0" w:tplc="744AC098">
      <w:start w:val="1"/>
      <w:numFmt w:val="bullet"/>
      <w:lvlText w:val="―"/>
      <w:lvlJc w:val="left"/>
      <w:pPr>
        <w:tabs>
          <w:tab w:val="num" w:pos="0"/>
        </w:tabs>
        <w:ind w:left="360" w:hanging="360"/>
      </w:pPr>
      <w:rPr>
        <w:rFonts w:ascii="Arial" w:hAnsi="Aria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nsid w:val="44C03DBA"/>
    <w:multiLevelType w:val="hybridMultilevel"/>
    <w:tmpl w:val="B32E7C7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4AE917D2"/>
    <w:multiLevelType w:val="hybridMultilevel"/>
    <w:tmpl w:val="EFD66AFA"/>
    <w:lvl w:ilvl="0" w:tplc="566C008A">
      <w:start w:val="1"/>
      <w:numFmt w:val="bullet"/>
      <w:lvlText w:val="―"/>
      <w:lvlJc w:val="left"/>
      <w:pPr>
        <w:tabs>
          <w:tab w:val="num" w:pos="0"/>
        </w:tabs>
        <w:ind w:left="360" w:hanging="360"/>
      </w:pPr>
      <w:rPr>
        <w:rFonts w:ascii="Arial" w:hAnsi="Arial" w:hint="default"/>
      </w:rPr>
    </w:lvl>
    <w:lvl w:ilvl="1" w:tplc="04150003">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11">
    <w:nsid w:val="4E695534"/>
    <w:multiLevelType w:val="hybridMultilevel"/>
    <w:tmpl w:val="C60EBFFE"/>
    <w:lvl w:ilvl="0" w:tplc="744AC098">
      <w:start w:val="1"/>
      <w:numFmt w:val="bullet"/>
      <w:lvlText w:val="―"/>
      <w:lvlJc w:val="left"/>
      <w:pPr>
        <w:tabs>
          <w:tab w:val="num" w:pos="0"/>
        </w:tabs>
        <w:ind w:left="360" w:hanging="360"/>
      </w:pPr>
      <w:rPr>
        <w:rFonts w:ascii="Arial" w:hAnsi="Aria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778A3FF2"/>
    <w:multiLevelType w:val="hybridMultilevel"/>
    <w:tmpl w:val="731C5B3E"/>
    <w:lvl w:ilvl="0" w:tplc="4B9CEDA4">
      <w:start w:val="1"/>
      <w:numFmt w:val="decimal"/>
      <w:lvlText w:val="%1."/>
      <w:lvlJc w:val="left"/>
      <w:pPr>
        <w:ind w:left="720" w:hanging="360"/>
      </w:pPr>
      <w:rPr>
        <w:rFonts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5"/>
  </w:num>
  <w:num w:numId="3">
    <w:abstractNumId w:val="9"/>
  </w:num>
  <w:num w:numId="4">
    <w:abstractNumId w:val="4"/>
  </w:num>
  <w:num w:numId="5">
    <w:abstractNumId w:val="10"/>
  </w:num>
  <w:num w:numId="6">
    <w:abstractNumId w:val="3"/>
  </w:num>
  <w:num w:numId="7">
    <w:abstractNumId w:val="11"/>
  </w:num>
  <w:num w:numId="8">
    <w:abstractNumId w:val="1"/>
  </w:num>
  <w:num w:numId="9">
    <w:abstractNumId w:val="2"/>
  </w:num>
  <w:num w:numId="10">
    <w:abstractNumId w:val="8"/>
  </w:num>
  <w:num w:numId="11">
    <w:abstractNumId w:val="0"/>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9"/>
  <w:autoHyphenation/>
  <w:hyphenationZone w:val="425"/>
  <w:evenAndOddHeaders/>
  <w:characterSpacingControl w:val="doNotCompress"/>
  <w:hdrShapeDefaults>
    <o:shapedefaults v:ext="edit" spidmax="2049"/>
  </w:hdrShapeDefaults>
  <w:footnotePr>
    <w:numFmt w:val="lowerLetter"/>
    <w:footnote w:id="-1"/>
    <w:footnote w:id="0"/>
  </w:footnotePr>
  <w:endnotePr>
    <w:endnote w:id="-1"/>
    <w:endnote w:id="0"/>
  </w:endnotePr>
  <w:compat>
    <w:compatSetting w:name="compatibilityMode" w:uri="http://schemas.microsoft.com/office/word" w:val="12"/>
  </w:compat>
  <w:rsids>
    <w:rsidRoot w:val="00756443"/>
    <w:rsid w:val="00077D02"/>
    <w:rsid w:val="00093683"/>
    <w:rsid w:val="000A28E9"/>
    <w:rsid w:val="0015079E"/>
    <w:rsid w:val="0015797B"/>
    <w:rsid w:val="001B34E4"/>
    <w:rsid w:val="001B4EE8"/>
    <w:rsid w:val="001C46AE"/>
    <w:rsid w:val="001F64F5"/>
    <w:rsid w:val="002C5B72"/>
    <w:rsid w:val="002E0B69"/>
    <w:rsid w:val="002E4220"/>
    <w:rsid w:val="00343423"/>
    <w:rsid w:val="00370147"/>
    <w:rsid w:val="003748A0"/>
    <w:rsid w:val="003800EF"/>
    <w:rsid w:val="003877F7"/>
    <w:rsid w:val="003A55EC"/>
    <w:rsid w:val="00404C7E"/>
    <w:rsid w:val="0043408E"/>
    <w:rsid w:val="00450AC0"/>
    <w:rsid w:val="00451D13"/>
    <w:rsid w:val="004757F5"/>
    <w:rsid w:val="00497204"/>
    <w:rsid w:val="00520954"/>
    <w:rsid w:val="005220A8"/>
    <w:rsid w:val="00541739"/>
    <w:rsid w:val="00562C85"/>
    <w:rsid w:val="005B3101"/>
    <w:rsid w:val="005D6FBD"/>
    <w:rsid w:val="00614EF3"/>
    <w:rsid w:val="006352BA"/>
    <w:rsid w:val="0064072F"/>
    <w:rsid w:val="0067050C"/>
    <w:rsid w:val="006A6BAC"/>
    <w:rsid w:val="006C00EE"/>
    <w:rsid w:val="0070742D"/>
    <w:rsid w:val="0071317B"/>
    <w:rsid w:val="007502CA"/>
    <w:rsid w:val="00753D41"/>
    <w:rsid w:val="00756443"/>
    <w:rsid w:val="007730E2"/>
    <w:rsid w:val="007940B2"/>
    <w:rsid w:val="007E1127"/>
    <w:rsid w:val="007F253C"/>
    <w:rsid w:val="00822E1B"/>
    <w:rsid w:val="00826E83"/>
    <w:rsid w:val="0085612C"/>
    <w:rsid w:val="008A3DE1"/>
    <w:rsid w:val="008F67C7"/>
    <w:rsid w:val="00935178"/>
    <w:rsid w:val="009668B4"/>
    <w:rsid w:val="00972B19"/>
    <w:rsid w:val="00985093"/>
    <w:rsid w:val="009B51EA"/>
    <w:rsid w:val="00A04BCF"/>
    <w:rsid w:val="00A24397"/>
    <w:rsid w:val="00A7172B"/>
    <w:rsid w:val="00AA525A"/>
    <w:rsid w:val="00B14F02"/>
    <w:rsid w:val="00B3479F"/>
    <w:rsid w:val="00B43520"/>
    <w:rsid w:val="00B63014"/>
    <w:rsid w:val="00BE60B4"/>
    <w:rsid w:val="00C25546"/>
    <w:rsid w:val="00C32121"/>
    <w:rsid w:val="00D23212"/>
    <w:rsid w:val="00D26A50"/>
    <w:rsid w:val="00D36ACB"/>
    <w:rsid w:val="00D667E6"/>
    <w:rsid w:val="00E01B6F"/>
    <w:rsid w:val="00F10B28"/>
    <w:rsid w:val="00F10DF3"/>
    <w:rsid w:val="00F66819"/>
    <w:rsid w:val="00FA5BCE"/>
    <w:rsid w:val="00FC534C"/>
    <w:rsid w:val="00FD22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C021CEC-91FD-4E0B-A5DE-D6379EFAF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5644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756443"/>
    <w:pPr>
      <w:keepNext/>
      <w:outlineLvl w:val="0"/>
    </w:pPr>
    <w:rPr>
      <w:b/>
      <w:sz w:val="18"/>
    </w:rPr>
  </w:style>
  <w:style w:type="paragraph" w:styleId="Nagwek2">
    <w:name w:val="heading 2"/>
    <w:basedOn w:val="Normalny"/>
    <w:next w:val="Normalny"/>
    <w:link w:val="Nagwek2Znak"/>
    <w:qFormat/>
    <w:rsid w:val="00756443"/>
    <w:pPr>
      <w:keepNext/>
      <w:spacing w:before="120"/>
      <w:jc w:val="center"/>
      <w:outlineLvl w:val="1"/>
    </w:pPr>
    <w:rPr>
      <w:rFonts w:ascii="Arial" w:hAnsi="Arial"/>
      <w:b/>
      <w:sz w:val="16"/>
    </w:rPr>
  </w:style>
  <w:style w:type="paragraph" w:styleId="Nagwek3">
    <w:name w:val="heading 3"/>
    <w:basedOn w:val="Normalny"/>
    <w:next w:val="Normalny"/>
    <w:link w:val="Nagwek3Znak"/>
    <w:qFormat/>
    <w:rsid w:val="00756443"/>
    <w:pPr>
      <w:keepNext/>
      <w:tabs>
        <w:tab w:val="right" w:leader="dot" w:pos="1773"/>
      </w:tabs>
      <w:spacing w:before="120"/>
      <w:outlineLvl w:val="2"/>
    </w:pPr>
    <w:rPr>
      <w:rFonts w:ascii="Arial" w:hAnsi="Arial"/>
      <w:b/>
      <w:sz w:val="16"/>
    </w:rPr>
  </w:style>
  <w:style w:type="paragraph" w:styleId="Nagwek4">
    <w:name w:val="heading 4"/>
    <w:basedOn w:val="Normalny"/>
    <w:next w:val="Normalny"/>
    <w:link w:val="Nagwek4Znak"/>
    <w:qFormat/>
    <w:rsid w:val="00756443"/>
    <w:pPr>
      <w:keepNext/>
      <w:tabs>
        <w:tab w:val="left" w:leader="dot" w:pos="1701"/>
      </w:tabs>
      <w:spacing w:before="40"/>
      <w:outlineLvl w:val="3"/>
    </w:pPr>
    <w:rPr>
      <w:b/>
      <w:caps/>
      <w:snapToGrid w:val="0"/>
      <w:color w:val="000000"/>
      <w:sz w:val="16"/>
    </w:rPr>
  </w:style>
  <w:style w:type="paragraph" w:styleId="Nagwek5">
    <w:name w:val="heading 5"/>
    <w:basedOn w:val="Normalny"/>
    <w:next w:val="Normalny"/>
    <w:link w:val="Nagwek5Znak"/>
    <w:qFormat/>
    <w:rsid w:val="00756443"/>
    <w:pPr>
      <w:keepNext/>
      <w:tabs>
        <w:tab w:val="left" w:leader="dot" w:pos="1701"/>
      </w:tabs>
      <w:spacing w:before="80"/>
      <w:outlineLvl w:val="4"/>
    </w:pPr>
    <w:rPr>
      <w:i/>
      <w:snapToGrid w:val="0"/>
      <w:color w:val="000000"/>
      <w:sz w:val="16"/>
    </w:rPr>
  </w:style>
  <w:style w:type="paragraph" w:styleId="Nagwek6">
    <w:name w:val="heading 6"/>
    <w:basedOn w:val="Normalny"/>
    <w:next w:val="Normalny"/>
    <w:link w:val="Nagwek6Znak"/>
    <w:qFormat/>
    <w:rsid w:val="00756443"/>
    <w:pPr>
      <w:keepNext/>
      <w:spacing w:before="180" w:after="180"/>
      <w:jc w:val="both"/>
      <w:outlineLvl w:val="5"/>
    </w:pPr>
    <w:rPr>
      <w:b/>
      <w:i/>
      <w:sz w:val="16"/>
    </w:rPr>
  </w:style>
  <w:style w:type="paragraph" w:styleId="Nagwek7">
    <w:name w:val="heading 7"/>
    <w:basedOn w:val="Normalny"/>
    <w:next w:val="Normalny"/>
    <w:link w:val="Nagwek7Znak"/>
    <w:qFormat/>
    <w:rsid w:val="00756443"/>
    <w:pPr>
      <w:keepNext/>
      <w:outlineLvl w:val="6"/>
    </w:pPr>
    <w:rPr>
      <w:rFonts w:ascii="Arial" w:hAnsi="Arial"/>
      <w:b/>
    </w:rPr>
  </w:style>
  <w:style w:type="paragraph" w:styleId="Nagwek8">
    <w:name w:val="heading 8"/>
    <w:basedOn w:val="Normalny"/>
    <w:next w:val="Normalny"/>
    <w:link w:val="Nagwek8Znak"/>
    <w:qFormat/>
    <w:rsid w:val="00756443"/>
    <w:pPr>
      <w:keepNext/>
      <w:spacing w:before="240" w:after="240"/>
      <w:jc w:val="both"/>
      <w:outlineLvl w:val="7"/>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56443"/>
    <w:rPr>
      <w:rFonts w:ascii="Times New Roman" w:eastAsia="Times New Roman" w:hAnsi="Times New Roman" w:cs="Times New Roman"/>
      <w:b/>
      <w:sz w:val="18"/>
      <w:szCs w:val="20"/>
      <w:lang w:eastAsia="pl-PL"/>
    </w:rPr>
  </w:style>
  <w:style w:type="character" w:customStyle="1" w:styleId="Nagwek2Znak">
    <w:name w:val="Nagłówek 2 Znak"/>
    <w:basedOn w:val="Domylnaczcionkaakapitu"/>
    <w:link w:val="Nagwek2"/>
    <w:rsid w:val="00756443"/>
    <w:rPr>
      <w:rFonts w:ascii="Arial" w:eastAsia="Times New Roman" w:hAnsi="Arial" w:cs="Times New Roman"/>
      <w:b/>
      <w:sz w:val="16"/>
      <w:szCs w:val="20"/>
      <w:lang w:eastAsia="pl-PL"/>
    </w:rPr>
  </w:style>
  <w:style w:type="character" w:customStyle="1" w:styleId="Nagwek3Znak">
    <w:name w:val="Nagłówek 3 Znak"/>
    <w:basedOn w:val="Domylnaczcionkaakapitu"/>
    <w:link w:val="Nagwek3"/>
    <w:rsid w:val="00756443"/>
    <w:rPr>
      <w:rFonts w:ascii="Arial" w:eastAsia="Times New Roman" w:hAnsi="Arial" w:cs="Times New Roman"/>
      <w:b/>
      <w:sz w:val="16"/>
      <w:szCs w:val="20"/>
      <w:lang w:eastAsia="pl-PL"/>
    </w:rPr>
  </w:style>
  <w:style w:type="character" w:customStyle="1" w:styleId="Nagwek4Znak">
    <w:name w:val="Nagłówek 4 Znak"/>
    <w:basedOn w:val="Domylnaczcionkaakapitu"/>
    <w:link w:val="Nagwek4"/>
    <w:rsid w:val="00756443"/>
    <w:rPr>
      <w:rFonts w:ascii="Times New Roman" w:eastAsia="Times New Roman" w:hAnsi="Times New Roman" w:cs="Times New Roman"/>
      <w:b/>
      <w:caps/>
      <w:snapToGrid w:val="0"/>
      <w:color w:val="000000"/>
      <w:sz w:val="16"/>
      <w:szCs w:val="20"/>
      <w:lang w:eastAsia="pl-PL"/>
    </w:rPr>
  </w:style>
  <w:style w:type="character" w:customStyle="1" w:styleId="Nagwek5Znak">
    <w:name w:val="Nagłówek 5 Znak"/>
    <w:basedOn w:val="Domylnaczcionkaakapitu"/>
    <w:link w:val="Nagwek5"/>
    <w:rsid w:val="00756443"/>
    <w:rPr>
      <w:rFonts w:ascii="Times New Roman" w:eastAsia="Times New Roman" w:hAnsi="Times New Roman" w:cs="Times New Roman"/>
      <w:i/>
      <w:snapToGrid w:val="0"/>
      <w:color w:val="000000"/>
      <w:sz w:val="16"/>
      <w:szCs w:val="20"/>
      <w:lang w:eastAsia="pl-PL"/>
    </w:rPr>
  </w:style>
  <w:style w:type="character" w:customStyle="1" w:styleId="Nagwek6Znak">
    <w:name w:val="Nagłówek 6 Znak"/>
    <w:basedOn w:val="Domylnaczcionkaakapitu"/>
    <w:link w:val="Nagwek6"/>
    <w:rsid w:val="00756443"/>
    <w:rPr>
      <w:rFonts w:ascii="Times New Roman" w:eastAsia="Times New Roman" w:hAnsi="Times New Roman" w:cs="Times New Roman"/>
      <w:b/>
      <w:i/>
      <w:sz w:val="16"/>
      <w:szCs w:val="20"/>
      <w:lang w:eastAsia="pl-PL"/>
    </w:rPr>
  </w:style>
  <w:style w:type="character" w:customStyle="1" w:styleId="Nagwek7Znak">
    <w:name w:val="Nagłówek 7 Znak"/>
    <w:basedOn w:val="Domylnaczcionkaakapitu"/>
    <w:link w:val="Nagwek7"/>
    <w:rsid w:val="00756443"/>
    <w:rPr>
      <w:rFonts w:ascii="Arial" w:eastAsia="Times New Roman" w:hAnsi="Arial" w:cs="Times New Roman"/>
      <w:b/>
      <w:sz w:val="20"/>
      <w:szCs w:val="20"/>
      <w:lang w:eastAsia="pl-PL"/>
    </w:rPr>
  </w:style>
  <w:style w:type="character" w:customStyle="1" w:styleId="Nagwek8Znak">
    <w:name w:val="Nagłówek 8 Znak"/>
    <w:basedOn w:val="Domylnaczcionkaakapitu"/>
    <w:link w:val="Nagwek8"/>
    <w:rsid w:val="00756443"/>
    <w:rPr>
      <w:rFonts w:ascii="Times New Roman" w:eastAsia="Times New Roman" w:hAnsi="Times New Roman" w:cs="Times New Roman"/>
      <w:b/>
      <w:szCs w:val="20"/>
      <w:lang w:eastAsia="pl-PL"/>
    </w:rPr>
  </w:style>
  <w:style w:type="paragraph" w:styleId="Nagwek">
    <w:name w:val="header"/>
    <w:basedOn w:val="Normalny"/>
    <w:link w:val="NagwekZnak"/>
    <w:rsid w:val="00756443"/>
    <w:pPr>
      <w:tabs>
        <w:tab w:val="center" w:pos="4536"/>
        <w:tab w:val="right" w:pos="9072"/>
      </w:tabs>
    </w:pPr>
  </w:style>
  <w:style w:type="character" w:customStyle="1" w:styleId="NagwekZnak">
    <w:name w:val="Nagłówek Znak"/>
    <w:basedOn w:val="Domylnaczcionkaakapitu"/>
    <w:link w:val="Nagwek"/>
    <w:rsid w:val="00756443"/>
    <w:rPr>
      <w:rFonts w:ascii="Times New Roman" w:eastAsia="Times New Roman" w:hAnsi="Times New Roman" w:cs="Times New Roman"/>
      <w:sz w:val="20"/>
      <w:szCs w:val="20"/>
      <w:lang w:eastAsia="pl-PL"/>
    </w:rPr>
  </w:style>
  <w:style w:type="character" w:styleId="Numerstrony">
    <w:name w:val="page number"/>
    <w:basedOn w:val="Domylnaczcionkaakapitu"/>
    <w:rsid w:val="00756443"/>
  </w:style>
  <w:style w:type="paragraph" w:styleId="Stopka">
    <w:name w:val="footer"/>
    <w:basedOn w:val="Normalny"/>
    <w:link w:val="StopkaZnak"/>
    <w:rsid w:val="00756443"/>
    <w:pPr>
      <w:tabs>
        <w:tab w:val="center" w:pos="4536"/>
        <w:tab w:val="right" w:pos="9072"/>
      </w:tabs>
    </w:pPr>
  </w:style>
  <w:style w:type="character" w:customStyle="1" w:styleId="StopkaZnak">
    <w:name w:val="Stopka Znak"/>
    <w:basedOn w:val="Domylnaczcionkaakapitu"/>
    <w:link w:val="Stopka"/>
    <w:rsid w:val="0075644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756443"/>
    <w:pPr>
      <w:spacing w:after="60"/>
    </w:pPr>
    <w:rPr>
      <w:b/>
      <w:sz w:val="18"/>
    </w:rPr>
  </w:style>
  <w:style w:type="character" w:customStyle="1" w:styleId="TekstpodstawowyZnak">
    <w:name w:val="Tekst podstawowy Znak"/>
    <w:basedOn w:val="Domylnaczcionkaakapitu"/>
    <w:link w:val="Tekstpodstawowy"/>
    <w:rsid w:val="00756443"/>
    <w:rPr>
      <w:rFonts w:ascii="Times New Roman" w:eastAsia="Times New Roman" w:hAnsi="Times New Roman" w:cs="Times New Roman"/>
      <w:b/>
      <w:sz w:val="18"/>
      <w:szCs w:val="20"/>
      <w:lang w:eastAsia="pl-PL"/>
    </w:rPr>
  </w:style>
  <w:style w:type="paragraph" w:customStyle="1" w:styleId="Tytutabeli">
    <w:name w:val="Tytuł tabeli"/>
    <w:basedOn w:val="Normalny"/>
    <w:rsid w:val="00756443"/>
    <w:pPr>
      <w:ind w:left="907" w:hanging="907"/>
    </w:pPr>
    <w:rPr>
      <w:b/>
    </w:rPr>
  </w:style>
  <w:style w:type="paragraph" w:customStyle="1" w:styleId="glowka1ang">
    <w:name w:val="glowka1 ang"/>
    <w:basedOn w:val="Gwkaang"/>
    <w:rsid w:val="00756443"/>
    <w:pPr>
      <w:spacing w:line="180" w:lineRule="exact"/>
      <w:ind w:left="284"/>
      <w:jc w:val="left"/>
    </w:pPr>
  </w:style>
  <w:style w:type="paragraph" w:customStyle="1" w:styleId="Gwkaang">
    <w:name w:val="Główka ang"/>
    <w:basedOn w:val="Gwka"/>
    <w:rsid w:val="00756443"/>
    <w:rPr>
      <w:i/>
      <w:lang w:val="en-GB"/>
    </w:rPr>
  </w:style>
  <w:style w:type="paragraph" w:customStyle="1" w:styleId="Gwka">
    <w:name w:val="Główka"/>
    <w:basedOn w:val="Normalny"/>
    <w:rsid w:val="00756443"/>
    <w:pPr>
      <w:spacing w:before="40" w:after="40"/>
      <w:jc w:val="center"/>
    </w:pPr>
    <w:rPr>
      <w:sz w:val="16"/>
    </w:rPr>
  </w:style>
  <w:style w:type="paragraph" w:customStyle="1" w:styleId="bocz3">
    <w:name w:val="bocz3"/>
    <w:aliases w:val="5"/>
    <w:basedOn w:val="Boczek"/>
    <w:rsid w:val="00756443"/>
    <w:pPr>
      <w:tabs>
        <w:tab w:val="clear" w:pos="1064"/>
        <w:tab w:val="clear" w:pos="1247"/>
        <w:tab w:val="clear" w:pos="1474"/>
        <w:tab w:val="left" w:leader="dot" w:pos="1985"/>
      </w:tabs>
    </w:pPr>
  </w:style>
  <w:style w:type="paragraph" w:customStyle="1" w:styleId="Boczek">
    <w:name w:val="Boczek ..."/>
    <w:basedOn w:val="Boczek0"/>
    <w:rsid w:val="00756443"/>
    <w:pPr>
      <w:tabs>
        <w:tab w:val="left" w:leader="dot" w:pos="1064"/>
        <w:tab w:val="left" w:leader="dot" w:pos="1247"/>
        <w:tab w:val="left" w:leader="dot" w:pos="1474"/>
      </w:tabs>
    </w:pPr>
  </w:style>
  <w:style w:type="paragraph" w:customStyle="1" w:styleId="Boczek0">
    <w:name w:val="Boczek"/>
    <w:basedOn w:val="Normalny"/>
    <w:rsid w:val="00756443"/>
    <w:pPr>
      <w:spacing w:before="20" w:after="20"/>
      <w:ind w:left="57"/>
    </w:pPr>
    <w:rPr>
      <w:sz w:val="16"/>
    </w:rPr>
  </w:style>
  <w:style w:type="paragraph" w:customStyle="1" w:styleId="boczek68">
    <w:name w:val="boczek6.8"/>
    <w:basedOn w:val="Boczek"/>
    <w:rsid w:val="00756443"/>
    <w:pPr>
      <w:tabs>
        <w:tab w:val="clear" w:pos="1064"/>
        <w:tab w:val="clear" w:pos="1247"/>
        <w:tab w:val="clear" w:pos="1474"/>
        <w:tab w:val="left" w:leader="dot" w:pos="3912"/>
      </w:tabs>
      <w:ind w:left="0"/>
    </w:pPr>
  </w:style>
  <w:style w:type="character" w:styleId="Odwoaniedokomentarza">
    <w:name w:val="annotation reference"/>
    <w:basedOn w:val="Domylnaczcionkaakapitu"/>
    <w:semiHidden/>
    <w:rsid w:val="00756443"/>
    <w:rPr>
      <w:sz w:val="16"/>
    </w:rPr>
  </w:style>
  <w:style w:type="paragraph" w:styleId="Tekstpodstawowywcity">
    <w:name w:val="Body Text Indent"/>
    <w:basedOn w:val="Normalny"/>
    <w:link w:val="TekstpodstawowywcityZnak"/>
    <w:rsid w:val="00756443"/>
    <w:pPr>
      <w:spacing w:before="100" w:after="100"/>
      <w:ind w:left="227" w:hanging="227"/>
    </w:pPr>
    <w:rPr>
      <w:sz w:val="14"/>
    </w:rPr>
  </w:style>
  <w:style w:type="character" w:customStyle="1" w:styleId="TekstpodstawowywcityZnak">
    <w:name w:val="Tekst podstawowy wcięty Znak"/>
    <w:basedOn w:val="Domylnaczcionkaakapitu"/>
    <w:link w:val="Tekstpodstawowywcity"/>
    <w:rsid w:val="00756443"/>
    <w:rPr>
      <w:rFonts w:ascii="Times New Roman" w:eastAsia="Times New Roman" w:hAnsi="Times New Roman" w:cs="Times New Roman"/>
      <w:sz w:val="14"/>
      <w:szCs w:val="20"/>
      <w:lang w:eastAsia="pl-PL"/>
    </w:rPr>
  </w:style>
  <w:style w:type="paragraph" w:styleId="Tekstkomentarza">
    <w:name w:val="annotation text"/>
    <w:basedOn w:val="Normalny"/>
    <w:link w:val="TekstkomentarzaZnak"/>
    <w:semiHidden/>
    <w:rsid w:val="00756443"/>
  </w:style>
  <w:style w:type="character" w:customStyle="1" w:styleId="TekstkomentarzaZnak">
    <w:name w:val="Tekst komentarza Znak"/>
    <w:basedOn w:val="Domylnaczcionkaakapitu"/>
    <w:link w:val="Tekstkomentarza"/>
    <w:semiHidden/>
    <w:rsid w:val="00756443"/>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756443"/>
    <w:pPr>
      <w:spacing w:line="360" w:lineRule="auto"/>
      <w:jc w:val="both"/>
    </w:pPr>
    <w:rPr>
      <w:sz w:val="16"/>
    </w:rPr>
  </w:style>
  <w:style w:type="character" w:customStyle="1" w:styleId="Tekstpodstawowy2Znak">
    <w:name w:val="Tekst podstawowy 2 Znak"/>
    <w:basedOn w:val="Domylnaczcionkaakapitu"/>
    <w:link w:val="Tekstpodstawowy2"/>
    <w:rsid w:val="00756443"/>
    <w:rPr>
      <w:rFonts w:ascii="Times New Roman" w:eastAsia="Times New Roman" w:hAnsi="Times New Roman" w:cs="Times New Roman"/>
      <w:sz w:val="16"/>
      <w:szCs w:val="20"/>
      <w:lang w:eastAsia="pl-PL"/>
    </w:rPr>
  </w:style>
  <w:style w:type="paragraph" w:styleId="Tekstpodstawowywcity2">
    <w:name w:val="Body Text Indent 2"/>
    <w:basedOn w:val="Normalny"/>
    <w:link w:val="Tekstpodstawowywcity2Znak"/>
    <w:rsid w:val="00756443"/>
    <w:pPr>
      <w:spacing w:line="360" w:lineRule="auto"/>
      <w:ind w:firstLine="284"/>
      <w:jc w:val="both"/>
    </w:pPr>
    <w:rPr>
      <w:sz w:val="18"/>
    </w:rPr>
  </w:style>
  <w:style w:type="character" w:customStyle="1" w:styleId="Tekstpodstawowywcity2Znak">
    <w:name w:val="Tekst podstawowy wcięty 2 Znak"/>
    <w:basedOn w:val="Domylnaczcionkaakapitu"/>
    <w:link w:val="Tekstpodstawowywcity2"/>
    <w:rsid w:val="00756443"/>
    <w:rPr>
      <w:rFonts w:ascii="Times New Roman" w:eastAsia="Times New Roman" w:hAnsi="Times New Roman" w:cs="Times New Roman"/>
      <w:sz w:val="18"/>
      <w:szCs w:val="20"/>
      <w:lang w:eastAsia="pl-PL"/>
    </w:rPr>
  </w:style>
  <w:style w:type="paragraph" w:styleId="Tekstpodstawowywcity3">
    <w:name w:val="Body Text Indent 3"/>
    <w:basedOn w:val="Normalny"/>
    <w:link w:val="Tekstpodstawowywcity3Znak"/>
    <w:rsid w:val="00756443"/>
    <w:pPr>
      <w:tabs>
        <w:tab w:val="num" w:pos="284"/>
      </w:tabs>
      <w:spacing w:line="360" w:lineRule="auto"/>
      <w:ind w:left="284" w:hanging="284"/>
      <w:jc w:val="both"/>
    </w:pPr>
    <w:rPr>
      <w:sz w:val="18"/>
    </w:rPr>
  </w:style>
  <w:style w:type="character" w:customStyle="1" w:styleId="Tekstpodstawowywcity3Znak">
    <w:name w:val="Tekst podstawowy wcięty 3 Znak"/>
    <w:basedOn w:val="Domylnaczcionkaakapitu"/>
    <w:link w:val="Tekstpodstawowywcity3"/>
    <w:rsid w:val="00756443"/>
    <w:rPr>
      <w:rFonts w:ascii="Times New Roman" w:eastAsia="Times New Roman" w:hAnsi="Times New Roman" w:cs="Times New Roman"/>
      <w:sz w:val="18"/>
      <w:szCs w:val="20"/>
      <w:lang w:eastAsia="pl-PL"/>
    </w:rPr>
  </w:style>
  <w:style w:type="paragraph" w:styleId="Tekstpodstawowy3">
    <w:name w:val="Body Text 3"/>
    <w:basedOn w:val="Normalny"/>
    <w:link w:val="Tekstpodstawowy3Znak"/>
    <w:rsid w:val="00756443"/>
    <w:pPr>
      <w:spacing w:before="240" w:line="360" w:lineRule="auto"/>
      <w:jc w:val="both"/>
    </w:pPr>
    <w:rPr>
      <w:sz w:val="18"/>
    </w:rPr>
  </w:style>
  <w:style w:type="character" w:customStyle="1" w:styleId="Tekstpodstawowy3Znak">
    <w:name w:val="Tekst podstawowy 3 Znak"/>
    <w:basedOn w:val="Domylnaczcionkaakapitu"/>
    <w:link w:val="Tekstpodstawowy3"/>
    <w:rsid w:val="00756443"/>
    <w:rPr>
      <w:rFonts w:ascii="Times New Roman" w:eastAsia="Times New Roman" w:hAnsi="Times New Roman" w:cs="Times New Roman"/>
      <w:sz w:val="18"/>
      <w:szCs w:val="20"/>
      <w:lang w:eastAsia="pl-PL"/>
    </w:rPr>
  </w:style>
  <w:style w:type="paragraph" w:customStyle="1" w:styleId="stopkatabeli">
    <w:name w:val="stopka tabeli"/>
    <w:basedOn w:val="Normalny"/>
    <w:rsid w:val="00756443"/>
    <w:pPr>
      <w:spacing w:before="120"/>
    </w:pPr>
    <w:rPr>
      <w:rFonts w:ascii="Arial" w:hAnsi="Arial"/>
      <w:sz w:val="16"/>
    </w:rPr>
  </w:style>
  <w:style w:type="paragraph" w:customStyle="1" w:styleId="glowka">
    <w:name w:val="glowka"/>
    <w:basedOn w:val="Normalny"/>
    <w:rsid w:val="00756443"/>
    <w:pPr>
      <w:spacing w:before="60" w:after="60"/>
      <w:jc w:val="center"/>
    </w:pPr>
    <w:rPr>
      <w:rFonts w:ascii="Arial" w:hAnsi="Arial"/>
      <w:b/>
      <w:snapToGrid w:val="0"/>
      <w:sz w:val="16"/>
    </w:rPr>
  </w:style>
  <w:style w:type="paragraph" w:styleId="Tekstblokowy">
    <w:name w:val="Block Text"/>
    <w:basedOn w:val="Normalny"/>
    <w:rsid w:val="00756443"/>
    <w:pPr>
      <w:spacing w:before="120" w:line="280" w:lineRule="exact"/>
      <w:ind w:left="-68" w:right="57" w:firstLine="284"/>
      <w:jc w:val="both"/>
    </w:pPr>
    <w:rPr>
      <w:rFonts w:ascii="Arial" w:hAnsi="Arial"/>
      <w:sz w:val="16"/>
    </w:rPr>
  </w:style>
  <w:style w:type="paragraph" w:customStyle="1" w:styleId="1od1do9">
    <w:name w:val="1 od 1 do 9"/>
    <w:basedOn w:val="Normalny"/>
    <w:rsid w:val="00756443"/>
    <w:pPr>
      <w:tabs>
        <w:tab w:val="left" w:pos="340"/>
      </w:tabs>
      <w:ind w:firstLine="113"/>
      <w:jc w:val="both"/>
    </w:pPr>
    <w:rPr>
      <w:rFonts w:ascii="Arial" w:hAnsi="Arial"/>
      <w:sz w:val="16"/>
    </w:rPr>
  </w:style>
  <w:style w:type="paragraph" w:customStyle="1" w:styleId="1">
    <w:name w:val="1)"/>
    <w:basedOn w:val="Normalny"/>
    <w:rsid w:val="00756443"/>
    <w:pPr>
      <w:tabs>
        <w:tab w:val="left" w:pos="227"/>
      </w:tabs>
      <w:ind w:left="227" w:hanging="227"/>
      <w:jc w:val="both"/>
    </w:pPr>
    <w:rPr>
      <w:rFonts w:ascii="Arial" w:hAnsi="Arial"/>
      <w:sz w:val="16"/>
    </w:rPr>
  </w:style>
  <w:style w:type="paragraph" w:customStyle="1" w:styleId="10">
    <w:name w:val="1"/>
    <w:basedOn w:val="1"/>
    <w:rsid w:val="00756443"/>
    <w:pPr>
      <w:tabs>
        <w:tab w:val="clear" w:pos="227"/>
        <w:tab w:val="left" w:pos="397"/>
      </w:tabs>
      <w:ind w:left="0" w:firstLine="113"/>
    </w:pPr>
  </w:style>
  <w:style w:type="paragraph" w:customStyle="1" w:styleId="a">
    <w:name w:val="a)"/>
    <w:basedOn w:val="1"/>
    <w:rsid w:val="00756443"/>
    <w:pPr>
      <w:tabs>
        <w:tab w:val="clear" w:pos="227"/>
        <w:tab w:val="left" w:pos="454"/>
      </w:tabs>
      <w:ind w:left="454"/>
    </w:pPr>
  </w:style>
  <w:style w:type="table" w:styleId="Tabela-Siatka">
    <w:name w:val="Table Grid"/>
    <w:basedOn w:val="Standardowy"/>
    <w:rsid w:val="00756443"/>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semiHidden/>
    <w:rsid w:val="00756443"/>
  </w:style>
  <w:style w:type="character" w:customStyle="1" w:styleId="TekstprzypisudolnegoZnak">
    <w:name w:val="Tekst przypisu dolnego Znak"/>
    <w:basedOn w:val="Domylnaczcionkaakapitu"/>
    <w:link w:val="Tekstprzypisudolnego"/>
    <w:semiHidden/>
    <w:rsid w:val="00756443"/>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756443"/>
    <w:rPr>
      <w:vertAlign w:val="superscript"/>
    </w:rPr>
  </w:style>
  <w:style w:type="paragraph" w:styleId="NormalnyWeb">
    <w:name w:val="Normal (Web)"/>
    <w:basedOn w:val="Normalny"/>
    <w:uiPriority w:val="99"/>
    <w:rsid w:val="00756443"/>
    <w:pPr>
      <w:spacing w:before="100" w:beforeAutospacing="1" w:after="100" w:afterAutospacing="1"/>
    </w:pPr>
    <w:rPr>
      <w:sz w:val="24"/>
      <w:szCs w:val="24"/>
    </w:rPr>
  </w:style>
  <w:style w:type="paragraph" w:customStyle="1" w:styleId="Rocznik1999">
    <w:name w:val="Rocznik1999"/>
    <w:basedOn w:val="Normalny"/>
    <w:rsid w:val="00756443"/>
    <w:rPr>
      <w:sz w:val="18"/>
    </w:rPr>
  </w:style>
  <w:style w:type="paragraph" w:styleId="Tematkomentarza">
    <w:name w:val="annotation subject"/>
    <w:basedOn w:val="Tekstkomentarza"/>
    <w:next w:val="Tekstkomentarza"/>
    <w:link w:val="TematkomentarzaZnak"/>
    <w:semiHidden/>
    <w:rsid w:val="00756443"/>
    <w:rPr>
      <w:b/>
      <w:bCs/>
    </w:rPr>
  </w:style>
  <w:style w:type="character" w:customStyle="1" w:styleId="TematkomentarzaZnak">
    <w:name w:val="Temat komentarza Znak"/>
    <w:basedOn w:val="TekstkomentarzaZnak"/>
    <w:link w:val="Tematkomentarza"/>
    <w:semiHidden/>
    <w:rsid w:val="00756443"/>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756443"/>
    <w:rPr>
      <w:rFonts w:ascii="Tahoma" w:hAnsi="Tahoma" w:cs="Tahoma"/>
      <w:sz w:val="16"/>
      <w:szCs w:val="16"/>
    </w:rPr>
  </w:style>
  <w:style w:type="character" w:customStyle="1" w:styleId="TekstdymkaZnak">
    <w:name w:val="Tekst dymka Znak"/>
    <w:basedOn w:val="Domylnaczcionkaakapitu"/>
    <w:link w:val="Tekstdymka"/>
    <w:semiHidden/>
    <w:rsid w:val="00756443"/>
    <w:rPr>
      <w:rFonts w:ascii="Tahoma" w:eastAsia="Times New Roman" w:hAnsi="Tahoma" w:cs="Tahoma"/>
      <w:sz w:val="16"/>
      <w:szCs w:val="16"/>
      <w:lang w:eastAsia="pl-PL"/>
    </w:rPr>
  </w:style>
  <w:style w:type="paragraph" w:styleId="Tekstprzypisukocowego">
    <w:name w:val="endnote text"/>
    <w:basedOn w:val="Normalny"/>
    <w:link w:val="TekstprzypisukocowegoZnak"/>
    <w:semiHidden/>
    <w:rsid w:val="00756443"/>
  </w:style>
  <w:style w:type="character" w:customStyle="1" w:styleId="TekstprzypisukocowegoZnak">
    <w:name w:val="Tekst przypisu końcowego Znak"/>
    <w:basedOn w:val="Domylnaczcionkaakapitu"/>
    <w:link w:val="Tekstprzypisukocowego"/>
    <w:semiHidden/>
    <w:rsid w:val="00756443"/>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rsid w:val="00756443"/>
    <w:rPr>
      <w:vertAlign w:val="superscript"/>
    </w:rPr>
  </w:style>
  <w:style w:type="paragraph" w:styleId="Poprawka">
    <w:name w:val="Revision"/>
    <w:hidden/>
    <w:uiPriority w:val="99"/>
    <w:semiHidden/>
    <w:rsid w:val="00756443"/>
    <w:pPr>
      <w:spacing w:after="0" w:line="240" w:lineRule="auto"/>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756443"/>
    <w:rPr>
      <w:b/>
      <w:bCs/>
    </w:rPr>
  </w:style>
  <w:style w:type="paragraph" w:customStyle="1" w:styleId="Default">
    <w:name w:val="Default"/>
    <w:rsid w:val="00756443"/>
    <w:pPr>
      <w:autoSpaceDE w:val="0"/>
      <w:autoSpaceDN w:val="0"/>
      <w:adjustRightInd w:val="0"/>
      <w:spacing w:after="0" w:line="240" w:lineRule="auto"/>
    </w:pPr>
    <w:rPr>
      <w:rFonts w:ascii="Arial" w:hAnsi="Arial" w:cs="Arial"/>
      <w:color w:val="000000"/>
      <w:sz w:val="24"/>
      <w:szCs w:val="24"/>
    </w:rPr>
  </w:style>
  <w:style w:type="paragraph" w:customStyle="1" w:styleId="Tekstpodstawowywciety3">
    <w:name w:val="Tekst podstawowy wciety 3"/>
    <w:basedOn w:val="Default"/>
    <w:next w:val="Default"/>
    <w:uiPriority w:val="99"/>
    <w:rsid w:val="00756443"/>
    <w:rPr>
      <w:color w:val="auto"/>
    </w:rPr>
  </w:style>
  <w:style w:type="character" w:styleId="Hipercze">
    <w:name w:val="Hyperlink"/>
    <w:basedOn w:val="Domylnaczcionkaakapitu"/>
    <w:uiPriority w:val="99"/>
    <w:unhideWhenUsed/>
    <w:rsid w:val="00756443"/>
    <w:rPr>
      <w:strike w:val="0"/>
      <w:dstrike w:val="0"/>
      <w:color w:val="AE570E"/>
      <w:u w:val="none"/>
      <w:effect w:val="none"/>
    </w:rPr>
  </w:style>
  <w:style w:type="paragraph" w:styleId="Akapitzlist">
    <w:name w:val="List Paragraph"/>
    <w:basedOn w:val="Normalny"/>
    <w:uiPriority w:val="34"/>
    <w:qFormat/>
    <w:rsid w:val="00756443"/>
    <w:pPr>
      <w:ind w:left="720"/>
      <w:contextualSpacing/>
    </w:pPr>
  </w:style>
  <w:style w:type="paragraph" w:styleId="Legenda">
    <w:name w:val="caption"/>
    <w:basedOn w:val="Normalny"/>
    <w:next w:val="Normalny"/>
    <w:uiPriority w:val="35"/>
    <w:unhideWhenUsed/>
    <w:qFormat/>
    <w:rsid w:val="00B3479F"/>
    <w:pPr>
      <w:spacing w:after="200"/>
    </w:pPr>
    <w:rPr>
      <w:b/>
      <w:bCs/>
      <w:color w:val="4F81BD" w:themeColor="accent1"/>
      <w:sz w:val="18"/>
      <w:szCs w:val="18"/>
    </w:rPr>
  </w:style>
  <w:style w:type="character" w:styleId="Tekstzastpczy">
    <w:name w:val="Placeholder Text"/>
    <w:basedOn w:val="Domylnaczcionkaakapitu"/>
    <w:uiPriority w:val="99"/>
    <w:semiHidden/>
    <w:rsid w:val="00972B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image" Target="media/image20.wmf"/><Relationship Id="rId50" Type="http://schemas.openxmlformats.org/officeDocument/2006/relationships/oleObject" Target="embeddings/oleObject22.bin"/><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oleObject" Target="embeddings/oleObject31.bin"/><Relationship Id="rId76" Type="http://schemas.openxmlformats.org/officeDocument/2006/relationships/oleObject" Target="embeddings/oleObject35.bin"/><Relationship Id="rId84" Type="http://schemas.openxmlformats.org/officeDocument/2006/relationships/image" Target="media/image37.WMF"/><Relationship Id="rId7" Type="http://schemas.openxmlformats.org/officeDocument/2006/relationships/endnotes" Target="endnotes.xml"/><Relationship Id="rId71" Type="http://schemas.openxmlformats.org/officeDocument/2006/relationships/image" Target="media/image32.wmf"/><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oleObject" Target="embeddings/oleObject26.bin"/><Relationship Id="rId66" Type="http://schemas.openxmlformats.org/officeDocument/2006/relationships/oleObject" Target="embeddings/oleObject30.bin"/><Relationship Id="rId74" Type="http://schemas.openxmlformats.org/officeDocument/2006/relationships/oleObject" Target="embeddings/oleObject34.bin"/><Relationship Id="rId79" Type="http://schemas.openxmlformats.org/officeDocument/2006/relationships/image" Target="media/image36.wmf"/><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27.wmf"/><Relationship Id="rId82" Type="http://schemas.openxmlformats.org/officeDocument/2006/relationships/header" Target="header1.xml"/><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1.wmf"/><Relationship Id="rId77" Type="http://schemas.openxmlformats.org/officeDocument/2006/relationships/image" Target="media/image35.wmf"/><Relationship Id="rId8" Type="http://schemas.openxmlformats.org/officeDocument/2006/relationships/image" Target="media/image1.wmf"/><Relationship Id="rId51" Type="http://schemas.openxmlformats.org/officeDocument/2006/relationships/image" Target="media/image22.wmf"/><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image" Target="media/image38.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oleObject" Target="embeddings/oleObject20.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4.wmf"/><Relationship Id="rId83"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6.bin"/><Relationship Id="rId81" Type="http://schemas.openxmlformats.org/officeDocument/2006/relationships/oleObject" Target="embeddings/oleObject38.bin"/><Relationship Id="rId86"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DFACA2-45E0-43AD-80F6-4B19DC15F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1431</TotalTime>
  <Pages>1</Pages>
  <Words>2749</Words>
  <Characters>16495</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JankowskaEw</dc:creator>
  <cp:lastModifiedBy>Mańkowski Adam</cp:lastModifiedBy>
  <cp:revision>27</cp:revision>
  <cp:lastPrinted>2017-03-16T09:36:00Z</cp:lastPrinted>
  <dcterms:created xsi:type="dcterms:W3CDTF">2017-02-27T13:38:00Z</dcterms:created>
  <dcterms:modified xsi:type="dcterms:W3CDTF">2017-03-16T09:37:00Z</dcterms:modified>
</cp:coreProperties>
</file>