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045516">
        <w:t>2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BD0AF3">
        <w:t>5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6402D756" wp14:editId="5C0BF35B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103,4&#10;Dynamika realnego PKB &#10;w 2 kwartale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F6E6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</w:t>
                            </w:r>
                            <w:r w:rsidR="008C5B2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:rsidR="00CA3CDB" w:rsidRPr="007D605C" w:rsidRDefault="00F3122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realnego</w:t>
                            </w:r>
                            <w:r w:rsidR="00186554" w:rsidRPr="00186554">
                              <w:t xml:space="preserve"> PKB </w:t>
                            </w:r>
                            <w:r w:rsidR="00F27CB0">
                              <w:br/>
                            </w:r>
                            <w:r w:rsidR="00186554" w:rsidRPr="00186554">
                              <w:t xml:space="preserve">w </w:t>
                            </w:r>
                            <w:r w:rsidR="00045516">
                              <w:t>2</w:t>
                            </w:r>
                            <w:r w:rsidR="00186554" w:rsidRPr="00186554">
                              <w:t xml:space="preserve"> kwartale 202</w:t>
                            </w:r>
                            <w:r w:rsidR="00BD0AF3">
                              <w:t>5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2D756" id="Pole tekstowe 2" o:spid="_x0000_s1026" alt="103,4&#10;Dynamika realnego PKB &#10;w 2 kwartale 2025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F6E6E">
                        <w:rPr>
                          <w:rStyle w:val="WartowskanikaZnak"/>
                          <w:sz w:val="72"/>
                          <w:szCs w:val="72"/>
                        </w:rPr>
                        <w:t>103,</w:t>
                      </w:r>
                      <w:r w:rsidR="008C5B2A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</w:p>
                    <w:p w:rsidR="00CA3CDB" w:rsidRPr="007D605C" w:rsidRDefault="00F3122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Dynamika realnego</w:t>
                      </w:r>
                      <w:r w:rsidR="00186554" w:rsidRPr="00186554">
                        <w:t xml:space="preserve"> PKB </w:t>
                      </w:r>
                      <w:r w:rsidR="00F27CB0">
                        <w:br/>
                      </w:r>
                      <w:r w:rsidR="00186554" w:rsidRPr="00186554">
                        <w:t xml:space="preserve">w </w:t>
                      </w:r>
                      <w:r w:rsidR="00045516">
                        <w:t>2</w:t>
                      </w:r>
                      <w:r w:rsidR="00186554" w:rsidRPr="00186554">
                        <w:t xml:space="preserve"> kwartale 202</w:t>
                      </w:r>
                      <w:r w:rsidR="00BD0AF3">
                        <w:t>5</w:t>
                      </w:r>
                      <w:r w:rsidR="00186554" w:rsidRPr="00186554">
                        <w:t xml:space="preserve"> r.</w:t>
                      </w:r>
                    </w:p>
                    <w:bookmarkEnd w:id="1"/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045516">
        <w:t>2</w:t>
      </w:r>
      <w:r w:rsidR="00371066">
        <w:t xml:space="preserve"> kwartale 202</w:t>
      </w:r>
      <w:r w:rsidR="00BD0AF3">
        <w:t>5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8C5B2A">
        <w:t>3,4</w:t>
      </w:r>
      <w:r w:rsidR="00822F52">
        <w:t>%</w:t>
      </w:r>
      <w:r w:rsidR="00371066">
        <w:t xml:space="preserve"> </w:t>
      </w:r>
      <w:r w:rsidR="00721E45">
        <w:t>rok do roku</w:t>
      </w:r>
      <w:r w:rsidR="00B53435">
        <w:t>,</w:t>
      </w:r>
      <w:r w:rsidR="00721E45">
        <w:t xml:space="preserve"> </w:t>
      </w:r>
      <w:r w:rsidR="00371066">
        <w:t xml:space="preserve">wobec </w:t>
      </w:r>
      <w:r w:rsidR="00A46309">
        <w:t>wzrostu</w:t>
      </w:r>
      <w:r w:rsidR="00371066">
        <w:t xml:space="preserve"> o </w:t>
      </w:r>
      <w:r w:rsidR="002D0887">
        <w:t>3,2</w:t>
      </w:r>
      <w:r w:rsidR="00371066">
        <w:t xml:space="preserve">% w analogicznym </w:t>
      </w:r>
      <w:r w:rsidR="00F91A4D">
        <w:t xml:space="preserve">kwartale </w:t>
      </w:r>
      <w:r w:rsidR="00371066">
        <w:t>202</w:t>
      </w:r>
      <w:r w:rsidR="004C0A40">
        <w:t>4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183C03A" wp14:editId="4279B172">
                <wp:simplePos x="0" y="0"/>
                <wp:positionH relativeFrom="column">
                  <wp:posOffset>5262880</wp:posOffset>
                </wp:positionH>
                <wp:positionV relativeFrom="paragraph">
                  <wp:posOffset>484505</wp:posOffset>
                </wp:positionV>
                <wp:extent cx="1749425" cy="1301750"/>
                <wp:effectExtent l="0" t="0" r="0" b="0"/>
                <wp:wrapTight wrapText="bothSides">
                  <wp:wrapPolygon edited="0">
                    <wp:start x="706" y="0"/>
                    <wp:lineTo x="706" y="21179"/>
                    <wp:lineTo x="20698" y="21179"/>
                    <wp:lineTo x="20698" y="0"/>
                    <wp:lineTo x="706" y="0"/>
                  </wp:wrapPolygon>
                </wp:wrapTight>
                <wp:docPr id="2" name="Pole tekstowe 2" descr="W stosunku do opublikowa-nego w dniu 13.08.2025 r. szybkiego szacunku wzrost PKB niewyrównanego sezo-nowo w 2 kwartale 2025 r. pozostał na tym samym po-ziomie i wyniósł 3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Pr="00136815" w:rsidRDefault="00C934AC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 do opublikowanego w dniu 1</w:t>
                            </w:r>
                            <w:r w:rsidR="008F5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.0</w:t>
                            </w:r>
                            <w:r w:rsidR="008F5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.2025 r. 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szybkiego 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szacunk</w:t>
                            </w:r>
                            <w:r w:rsidR="00471047"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 wzrost PKB 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niewyrównanego sezonowo </w:t>
                            </w:r>
                            <w:r w:rsidR="00471047"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8F5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2025</w:t>
                            </w:r>
                            <w:r w:rsidR="00471047"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pozostał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tym samym poziomie i wyniósł </w:t>
                            </w:r>
                            <w:r w:rsidR="00CF06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3,4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3C03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osunku do opublikowa-nego w dniu 13.08.2025 r. szybkiego szacunku wzrost PKB niewyrównanego sezo-nowo w 2 kwartale 2025 r. pozostał na tym samym po-ziomie i wyniósł 3,4%" style="position:absolute;margin-left:414.4pt;margin-top:38.15pt;width:137.75pt;height:102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" filled="f" stroked="f">
                <v:textbox>
                  <w:txbxContent>
                    <w:p w:rsidR="00357C04" w:rsidRPr="00136815" w:rsidRDefault="00C934AC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 do opublikowanego w dniu 1</w:t>
                      </w:r>
                      <w:r w:rsidR="008F5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.0</w:t>
                      </w:r>
                      <w:r w:rsidR="008F5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.2025 r. 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szybkiego 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szacunk</w:t>
                      </w:r>
                      <w:r w:rsidR="00471047"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 wzrost PKB 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niewyrównanego sezonowo </w:t>
                      </w:r>
                      <w:r w:rsidR="00471047"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8F5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2025</w:t>
                      </w:r>
                      <w:r w:rsidR="00471047"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pozostał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tym samym poziomie i wyniósł </w:t>
                      </w:r>
                      <w:r w:rsidR="00CF06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3,4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045516">
        <w:rPr>
          <w:rFonts w:ascii="Fira Sans" w:hAnsi="Fira Sans"/>
          <w:color w:val="auto"/>
          <w:szCs w:val="19"/>
        </w:rPr>
        <w:t>2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B25CDA">
        <w:rPr>
          <w:rFonts w:ascii="Fira Sans" w:hAnsi="Fira Sans"/>
          <w:color w:val="auto"/>
          <w:szCs w:val="19"/>
        </w:rPr>
        <w:t>5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>ach stałych przy roku odniesienia 20</w:t>
      </w:r>
      <w:r w:rsidR="00606C44">
        <w:rPr>
          <w:rFonts w:ascii="Fira Sans" w:hAnsi="Fira Sans"/>
          <w:color w:val="auto"/>
          <w:szCs w:val="19"/>
        </w:rPr>
        <w:t>20</w:t>
      </w:r>
      <w:r w:rsidRPr="00512511">
        <w:rPr>
          <w:rFonts w:ascii="Fira Sans" w:hAnsi="Fira Sans"/>
          <w:color w:val="auto"/>
          <w:szCs w:val="19"/>
        </w:rPr>
        <w:t xml:space="preserve">) </w:t>
      </w:r>
      <w:r w:rsidR="00CC477D">
        <w:rPr>
          <w:rFonts w:ascii="Fira Sans" w:hAnsi="Fira Sans"/>
          <w:color w:val="auto"/>
          <w:szCs w:val="19"/>
        </w:rPr>
        <w:t>z</w:t>
      </w:r>
      <w:r w:rsidR="000A6A02">
        <w:rPr>
          <w:rFonts w:ascii="Fira Sans" w:hAnsi="Fira Sans"/>
          <w:color w:val="auto"/>
          <w:szCs w:val="19"/>
        </w:rPr>
        <w:t>więk</w:t>
      </w:r>
      <w:r w:rsidR="00CC477D">
        <w:rPr>
          <w:rFonts w:ascii="Fira Sans" w:hAnsi="Fira Sans"/>
          <w:color w:val="auto"/>
          <w:szCs w:val="19"/>
        </w:rPr>
        <w:t xml:space="preserve">szył się </w:t>
      </w:r>
      <w:r w:rsidR="00B36D12">
        <w:rPr>
          <w:rFonts w:ascii="Fira Sans" w:hAnsi="Fira Sans"/>
          <w:color w:val="auto"/>
          <w:szCs w:val="19"/>
        </w:rPr>
        <w:t>0,8</w:t>
      </w:r>
      <w:r w:rsidR="00F12854">
        <w:rPr>
          <w:rFonts w:ascii="Fira Sans" w:hAnsi="Fira Sans"/>
          <w:color w:val="auto"/>
          <w:szCs w:val="19"/>
        </w:rPr>
        <w:t xml:space="preserve">% </w:t>
      </w:r>
      <w:r w:rsidRPr="00512511">
        <w:rPr>
          <w:rFonts w:ascii="Fira Sans" w:hAnsi="Fira Sans"/>
          <w:color w:val="auto"/>
          <w:szCs w:val="19"/>
        </w:rPr>
        <w:t xml:space="preserve">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B36D12">
        <w:rPr>
          <w:rFonts w:ascii="Fira Sans" w:hAnsi="Fira Sans"/>
          <w:color w:val="auto"/>
          <w:szCs w:val="19"/>
        </w:rPr>
        <w:t>3,0</w:t>
      </w:r>
      <w:r w:rsidR="00C62FCF">
        <w:rPr>
          <w:rFonts w:ascii="Fira Sans" w:hAnsi="Fira Sans"/>
          <w:color w:val="auto"/>
          <w:szCs w:val="19"/>
        </w:rPr>
        <w:t>%.</w:t>
      </w:r>
    </w:p>
    <w:p w:rsidR="00DE6B58" w:rsidRPr="00512511" w:rsidRDefault="000D2313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>Realny</w:t>
      </w:r>
      <w:r w:rsidR="00F15218">
        <w:rPr>
          <w:szCs w:val="19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>PKB niewyrównan</w:t>
      </w:r>
      <w:r>
        <w:rPr>
          <w:rFonts w:eastAsia="Times New Roman" w:cs="Times New Roman"/>
          <w:szCs w:val="19"/>
          <w:lang w:eastAsia="pl-PL"/>
        </w:rPr>
        <w:t>y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o </w:t>
      </w:r>
      <w:r w:rsidR="00991923">
        <w:rPr>
          <w:rFonts w:eastAsia="Times New Roman" w:cs="Times New Roman"/>
          <w:szCs w:val="19"/>
          <w:lang w:eastAsia="pl-PL"/>
        </w:rPr>
        <w:t>3,4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045516">
        <w:rPr>
          <w:rFonts w:eastAsia="Times New Roman" w:cs="Times New Roman"/>
          <w:szCs w:val="19"/>
          <w:lang w:eastAsia="pl-PL"/>
        </w:rPr>
        <w:t>2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CA6C7B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  <w:tblDescription w:val="Tablica prezentuje wartości dynamiki realnego PKB w kwartałach lat 2023-2024 oraz w 1 i 2 kwartale 2025 r. niewyrównanego sezonowo w cenach stałych, średniorocznych roku poprzedniego, przy podstawie analogiczny okres roku poprzedniego =100 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CA6C7B" w:rsidRPr="00E34AA3" w:rsidTr="00CA6C7B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CA6C7B" w:rsidRPr="00E34AA3" w:rsidRDefault="00CA6C7B" w:rsidP="00B863B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CA6C7B" w:rsidRDefault="00CA6C7B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643" w:type="pct"/>
            <w:gridSpan w:val="4"/>
            <w:vAlign w:val="center"/>
          </w:tcPr>
          <w:p w:rsidR="00CA6C7B" w:rsidRDefault="00CA6C7B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15" w:type="pct"/>
            <w:gridSpan w:val="2"/>
            <w:vAlign w:val="center"/>
          </w:tcPr>
          <w:p w:rsidR="00CA6C7B" w:rsidRDefault="00CA6C7B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CA6C7B" w:rsidRPr="00E34AA3" w:rsidTr="00CA6C7B">
        <w:trPr>
          <w:trHeight w:hRule="exact" w:val="397"/>
        </w:trPr>
        <w:tc>
          <w:tcPr>
            <w:tcW w:w="899" w:type="pct"/>
            <w:vMerge/>
          </w:tcPr>
          <w:p w:rsidR="00CA6C7B" w:rsidRPr="00E34AA3" w:rsidRDefault="00CA6C7B" w:rsidP="00271A20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CA6C7B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A6C7B" w:rsidRPr="00E34AA3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A6C7B" w:rsidRPr="00E34AA3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CA6C7B" w:rsidRPr="00E34AA3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A6C7B" w:rsidRPr="00E34AA3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A6C7B" w:rsidRPr="00E34AA3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A6C7B" w:rsidRPr="00E34AA3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CA6C7B" w:rsidRPr="00E34AA3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CA6C7B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CA6C7B" w:rsidRDefault="00CA6C7B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CA6C7B" w:rsidRPr="00E34AA3" w:rsidTr="00CA6C7B">
        <w:trPr>
          <w:trHeight w:hRule="exact" w:val="397"/>
        </w:trPr>
        <w:tc>
          <w:tcPr>
            <w:tcW w:w="899" w:type="pct"/>
            <w:vMerge/>
          </w:tcPr>
          <w:p w:rsidR="00CA6C7B" w:rsidRPr="00E34AA3" w:rsidRDefault="00CA6C7B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CA6C7B" w:rsidRPr="00E34AA3" w:rsidRDefault="00CA6C7B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CF06E5" w:rsidRPr="00B933C7" w:rsidTr="00CA6C7B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CF06E5" w:rsidRPr="00E34AA3" w:rsidRDefault="00CF06E5" w:rsidP="00CF06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CF06E5" w:rsidRPr="00530259" w:rsidRDefault="00CF06E5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410" w:type="pct"/>
            <w:vAlign w:val="center"/>
          </w:tcPr>
          <w:p w:rsidR="00CF06E5" w:rsidRPr="00530259" w:rsidRDefault="00CF06E5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410" w:type="pct"/>
            <w:vAlign w:val="center"/>
          </w:tcPr>
          <w:p w:rsidR="00CF06E5" w:rsidRPr="00530259" w:rsidRDefault="00CF06E5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100,6</w:t>
            </w:r>
          </w:p>
        </w:tc>
        <w:tc>
          <w:tcPr>
            <w:tcW w:w="412" w:type="pct"/>
            <w:vAlign w:val="center"/>
          </w:tcPr>
          <w:p w:rsidR="00CF06E5" w:rsidRPr="00530259" w:rsidRDefault="00CF06E5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101,2</w:t>
            </w:r>
          </w:p>
        </w:tc>
        <w:tc>
          <w:tcPr>
            <w:tcW w:w="410" w:type="pct"/>
            <w:vAlign w:val="center"/>
          </w:tcPr>
          <w:p w:rsidR="00CF06E5" w:rsidRPr="00530259" w:rsidRDefault="00CF06E5" w:rsidP="00CF06E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410" w:type="pct"/>
            <w:vAlign w:val="center"/>
          </w:tcPr>
          <w:p w:rsidR="00CF06E5" w:rsidRPr="00530259" w:rsidRDefault="00CF06E5" w:rsidP="00CF06E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410" w:type="pct"/>
            <w:vAlign w:val="center"/>
          </w:tcPr>
          <w:p w:rsidR="00CF06E5" w:rsidRPr="00530259" w:rsidRDefault="00CF06E5" w:rsidP="00CF06E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414" w:type="pct"/>
            <w:vAlign w:val="center"/>
          </w:tcPr>
          <w:p w:rsidR="00CF06E5" w:rsidRPr="00530259" w:rsidRDefault="00CF06E5" w:rsidP="00CF06E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408" w:type="pct"/>
            <w:vAlign w:val="center"/>
          </w:tcPr>
          <w:p w:rsidR="00CF06E5" w:rsidRPr="00530259" w:rsidRDefault="00CF06E5" w:rsidP="00CF06E5">
            <w:pPr>
              <w:pStyle w:val="Tablicanotka"/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103,2</w:t>
            </w:r>
          </w:p>
        </w:tc>
        <w:tc>
          <w:tcPr>
            <w:tcW w:w="407" w:type="pct"/>
            <w:vAlign w:val="center"/>
          </w:tcPr>
          <w:p w:rsidR="00CF06E5" w:rsidRPr="00530259" w:rsidRDefault="00CF06E5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</w:t>
            </w:r>
          </w:p>
        </w:tc>
      </w:tr>
    </w:tbl>
    <w:p w:rsidR="00CA6C7B" w:rsidRDefault="00CA6C7B" w:rsidP="00CA6C7B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  <w:tblDescription w:val="Tablica prezentuje wartości dynamiki realnego PKB w kwartałach lat 2023-2024 oraz w 1 i 2 kwartale 2025 r. w cenach stałych przy roku odniesienia 2020, wyrównanego sezonowo, przy podstawach: kwartał poprzedni=100 i analogiczny kwartał roku poprzedniego =100 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5B4ECC" w:rsidRPr="00E34AA3" w:rsidTr="005B4ECC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5B4ECC" w:rsidRPr="00E34AA3" w:rsidRDefault="005B4ECC" w:rsidP="00011AF4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5B4ECC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643" w:type="pct"/>
            <w:gridSpan w:val="4"/>
            <w:vAlign w:val="center"/>
          </w:tcPr>
          <w:p w:rsidR="005B4ECC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15" w:type="pct"/>
            <w:gridSpan w:val="2"/>
            <w:vAlign w:val="center"/>
          </w:tcPr>
          <w:p w:rsidR="005B4ECC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5B4ECC" w:rsidRPr="00E34AA3" w:rsidTr="001F6D63">
        <w:trPr>
          <w:trHeight w:hRule="exact" w:val="397"/>
        </w:trPr>
        <w:tc>
          <w:tcPr>
            <w:tcW w:w="899" w:type="pct"/>
            <w:vMerge/>
          </w:tcPr>
          <w:p w:rsidR="005B4ECC" w:rsidRPr="00E34AA3" w:rsidRDefault="005B4ECC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5B4ECC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5B4ECC" w:rsidRDefault="001F6D63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5B4ECC" w:rsidRPr="00E34AA3" w:rsidTr="005B4ECC">
        <w:trPr>
          <w:trHeight w:hRule="exact" w:val="397"/>
        </w:trPr>
        <w:tc>
          <w:tcPr>
            <w:tcW w:w="899" w:type="pct"/>
            <w:vMerge/>
          </w:tcPr>
          <w:p w:rsidR="005B4ECC" w:rsidRPr="00E34AA3" w:rsidRDefault="005B4ECC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5B4ECC" w:rsidRPr="00E34AA3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5B4ECC" w:rsidRPr="00716155" w:rsidTr="001F6D6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5B4ECC" w:rsidRPr="00E34AA3" w:rsidRDefault="005B4ECC" w:rsidP="008F592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101,0</w:t>
            </w:r>
          </w:p>
        </w:tc>
        <w:tc>
          <w:tcPr>
            <w:tcW w:w="410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99,4</w:t>
            </w:r>
          </w:p>
        </w:tc>
        <w:tc>
          <w:tcPr>
            <w:tcW w:w="410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101,9</w:t>
            </w:r>
          </w:p>
        </w:tc>
        <w:tc>
          <w:tcPr>
            <w:tcW w:w="412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99,7</w:t>
            </w:r>
          </w:p>
        </w:tc>
        <w:tc>
          <w:tcPr>
            <w:tcW w:w="410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100,8</w:t>
            </w:r>
          </w:p>
        </w:tc>
        <w:tc>
          <w:tcPr>
            <w:tcW w:w="410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101,5</w:t>
            </w:r>
          </w:p>
        </w:tc>
        <w:tc>
          <w:tcPr>
            <w:tcW w:w="410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100,1</w:t>
            </w:r>
          </w:p>
        </w:tc>
        <w:tc>
          <w:tcPr>
            <w:tcW w:w="414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101,4</w:t>
            </w:r>
          </w:p>
        </w:tc>
        <w:tc>
          <w:tcPr>
            <w:tcW w:w="408" w:type="pct"/>
            <w:vAlign w:val="center"/>
          </w:tcPr>
          <w:p w:rsidR="005B4ECC" w:rsidRPr="00BA3CFA" w:rsidRDefault="005B4ECC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100,7</w:t>
            </w:r>
          </w:p>
        </w:tc>
        <w:tc>
          <w:tcPr>
            <w:tcW w:w="407" w:type="pct"/>
            <w:vAlign w:val="center"/>
          </w:tcPr>
          <w:p w:rsidR="005B4ECC" w:rsidRPr="00BA3CFA" w:rsidRDefault="00B36D12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</w:tr>
      <w:tr w:rsidR="005B4ECC" w:rsidRPr="00716155" w:rsidTr="005B4ECC">
        <w:trPr>
          <w:trHeight w:hRule="exact" w:val="397"/>
        </w:trPr>
        <w:tc>
          <w:tcPr>
            <w:tcW w:w="899" w:type="pct"/>
            <w:vAlign w:val="center"/>
          </w:tcPr>
          <w:p w:rsidR="005B4ECC" w:rsidRPr="00E34AA3" w:rsidRDefault="005B4ECC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5B4ECC" w:rsidRPr="00BA3CFA" w:rsidRDefault="005B4ECC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analogiczny kwartał roku poprzedniego = 100</w:t>
            </w:r>
          </w:p>
        </w:tc>
      </w:tr>
      <w:tr w:rsidR="005B4ECC" w:rsidRPr="00716155" w:rsidTr="001F6D63">
        <w:tc>
          <w:tcPr>
            <w:tcW w:w="899" w:type="pct"/>
            <w:vAlign w:val="center"/>
          </w:tcPr>
          <w:p w:rsidR="005B4ECC" w:rsidRPr="00E34AA3" w:rsidRDefault="005B4ECC" w:rsidP="008F592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10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410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  <w:tc>
          <w:tcPr>
            <w:tcW w:w="410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12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410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410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10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14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08" w:type="pct"/>
            <w:vAlign w:val="center"/>
          </w:tcPr>
          <w:p w:rsidR="005B4ECC" w:rsidRPr="002E434F" w:rsidRDefault="005B4ECC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07" w:type="pct"/>
            <w:vAlign w:val="center"/>
          </w:tcPr>
          <w:p w:rsidR="005B4ECC" w:rsidRDefault="001B5885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103,0</w:t>
            </w:r>
          </w:p>
        </w:tc>
      </w:tr>
    </w:tbl>
    <w:p w:rsidR="00830C6C" w:rsidRDefault="00830C6C" w:rsidP="00B1092E">
      <w:pPr>
        <w:spacing w:before="360" w:line="288" w:lineRule="auto"/>
        <w:rPr>
          <w:rFonts w:cs="Arial"/>
          <w:szCs w:val="19"/>
        </w:rPr>
      </w:pPr>
    </w:p>
    <w:p w:rsidR="003F5753" w:rsidRPr="007270E2" w:rsidRDefault="00184A71" w:rsidP="00B1092E">
      <w:pPr>
        <w:spacing w:before="360" w:line="288" w:lineRule="auto"/>
        <w:rPr>
          <w:rFonts w:cs="Arial"/>
          <w:szCs w:val="19"/>
        </w:rPr>
      </w:pPr>
      <w:r w:rsidRPr="00467EA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3280" behindDoc="1" locked="0" layoutInCell="1" allowOverlap="1" wp14:anchorId="2909E5D2" wp14:editId="1AF39D83">
                <wp:simplePos x="0" y="0"/>
                <wp:positionH relativeFrom="page">
                  <wp:posOffset>5708650</wp:posOffset>
                </wp:positionH>
                <wp:positionV relativeFrom="paragraph">
                  <wp:posOffset>31098</wp:posOffset>
                </wp:positionV>
                <wp:extent cx="1756410" cy="1474470"/>
                <wp:effectExtent l="0" t="0" r="0" b="0"/>
                <wp:wrapTight wrapText="bothSides">
                  <wp:wrapPolygon edited="0">
                    <wp:start x="20897" y="21600"/>
                    <wp:lineTo x="20897" y="391"/>
                    <wp:lineTo x="750" y="391"/>
                    <wp:lineTo x="750" y="21600"/>
                    <wp:lineTo x="20897" y="21600"/>
                  </wp:wrapPolygon>
                </wp:wrapTight>
                <wp:docPr id="13" name="Pole tekstowe 13" descr="W 2 kw. 2025 r. czynnikiem wzrostu gospodarczego był popyt krajowy. Popyt kon-sumpcyjny wzrósł w skali roku o 4,4%, a inwestycyjny zmniejszył się o 1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756410" cy="147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4AC" w:rsidRPr="001D7C3B" w:rsidRDefault="00C934AC" w:rsidP="00C934A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5D7E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kw. 202</w:t>
                            </w:r>
                            <w:r w:rsidR="00D02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czynnikiem wzrostu gospodarczego był popyt krajowy</w:t>
                            </w:r>
                            <w:r w:rsidR="00F415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Popyt konsumpcyjny 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wzrósł w skali roku o 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4,4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a inwestycyjny 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 się o 1,0</w:t>
                            </w:r>
                            <w:r w:rsidR="005129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9E5D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W 2 kw. 2025 r. czynnikiem wzrostu gospodarczego był popyt krajowy. Popyt kon-sumpcyjny wzrósł w skali roku o 4,4%, a inwestycyjny zmniejszył się o 1,0%&#10;" style="position:absolute;margin-left:449.5pt;margin-top:2.45pt;width:138.3pt;height:116.1pt;rotation:180;flip:y;z-index:-251443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" filled="f" stroked="f">
                <v:textbox>
                  <w:txbxContent>
                    <w:p w:rsidR="00C934AC" w:rsidRPr="001D7C3B" w:rsidRDefault="00C934AC" w:rsidP="00C934A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5D7E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kw. 202</w:t>
                      </w:r>
                      <w:r w:rsidR="00D02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czynnikiem wzrostu gospodarczego był popyt krajowy</w:t>
                      </w:r>
                      <w:r w:rsidR="00F415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Popyt konsumpcyjny 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wzrósł w skali roku o 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4,4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a inwestycyjny 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 się o 1,0</w:t>
                      </w:r>
                      <w:r w:rsidR="005129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F5753" w:rsidRPr="00467EAF">
        <w:rPr>
          <w:rFonts w:cs="Arial"/>
          <w:szCs w:val="19"/>
        </w:rPr>
        <w:t xml:space="preserve">Na wzrost PKB w </w:t>
      </w:r>
      <w:r w:rsidR="001F6D63" w:rsidRPr="00467EAF">
        <w:rPr>
          <w:rFonts w:cs="Arial"/>
          <w:szCs w:val="19"/>
        </w:rPr>
        <w:t>2</w:t>
      </w:r>
      <w:r w:rsidR="003F5753" w:rsidRPr="00467EAF">
        <w:rPr>
          <w:rFonts w:cs="Arial"/>
          <w:szCs w:val="19"/>
        </w:rPr>
        <w:t xml:space="preserve"> kwartale 202</w:t>
      </w:r>
      <w:r w:rsidR="00D02A20" w:rsidRPr="00467EAF">
        <w:rPr>
          <w:rFonts w:cs="Arial"/>
          <w:szCs w:val="19"/>
        </w:rPr>
        <w:t>5</w:t>
      </w:r>
      <w:r w:rsidR="003F5753" w:rsidRPr="00467EAF">
        <w:rPr>
          <w:rFonts w:cs="Arial"/>
          <w:szCs w:val="19"/>
        </w:rPr>
        <w:t xml:space="preserve"> r</w:t>
      </w:r>
      <w:r w:rsidR="0050460E" w:rsidRPr="00467EAF">
        <w:rPr>
          <w:rFonts w:cs="Arial"/>
          <w:szCs w:val="19"/>
        </w:rPr>
        <w:t>.</w:t>
      </w:r>
      <w:r w:rsidR="003F5753" w:rsidRPr="00467EAF">
        <w:rPr>
          <w:rFonts w:cs="Arial"/>
          <w:szCs w:val="19"/>
        </w:rPr>
        <w:t xml:space="preserve"> </w:t>
      </w:r>
      <w:r w:rsidR="001D1FEF" w:rsidRPr="00467EAF">
        <w:rPr>
          <w:rFonts w:cs="Arial"/>
          <w:szCs w:val="19"/>
        </w:rPr>
        <w:t xml:space="preserve">wpłynęło </w:t>
      </w:r>
      <w:r w:rsidR="00055F79" w:rsidRPr="00467EAF">
        <w:rPr>
          <w:rFonts w:cs="Arial"/>
          <w:szCs w:val="19"/>
        </w:rPr>
        <w:t>zwiększenie</w:t>
      </w:r>
      <w:r w:rsidR="005029F9" w:rsidRPr="00467EAF">
        <w:rPr>
          <w:rFonts w:cs="Arial"/>
          <w:szCs w:val="19"/>
        </w:rPr>
        <w:t xml:space="preserve"> p</w:t>
      </w:r>
      <w:r w:rsidR="007A0202" w:rsidRPr="00467EAF">
        <w:rPr>
          <w:rFonts w:cs="Arial"/>
          <w:szCs w:val="19"/>
        </w:rPr>
        <w:t>opyt</w:t>
      </w:r>
      <w:r w:rsidR="005029F9" w:rsidRPr="00467EAF">
        <w:rPr>
          <w:rFonts w:cs="Arial"/>
          <w:szCs w:val="19"/>
        </w:rPr>
        <w:t xml:space="preserve">u krajowego </w:t>
      </w:r>
      <w:r w:rsidR="00C324CC" w:rsidRPr="00467EAF">
        <w:rPr>
          <w:rFonts w:cs="Arial"/>
          <w:szCs w:val="19"/>
        </w:rPr>
        <w:t xml:space="preserve">o </w:t>
      </w:r>
      <w:r w:rsidR="00474E31" w:rsidRPr="00467EAF">
        <w:rPr>
          <w:rFonts w:cs="Arial"/>
          <w:szCs w:val="19"/>
        </w:rPr>
        <w:t>4,0</w:t>
      </w:r>
      <w:r w:rsidR="00190343" w:rsidRPr="00467EAF">
        <w:rPr>
          <w:rFonts w:cs="Arial"/>
          <w:szCs w:val="19"/>
        </w:rPr>
        <w:t xml:space="preserve">% (w </w:t>
      </w:r>
      <w:r w:rsidR="001F6D63" w:rsidRPr="00467EAF">
        <w:rPr>
          <w:rFonts w:cs="Arial"/>
          <w:szCs w:val="19"/>
        </w:rPr>
        <w:t>1</w:t>
      </w:r>
      <w:r w:rsidR="00CF46F4" w:rsidRPr="00467EAF">
        <w:rPr>
          <w:rFonts w:cs="Arial"/>
          <w:szCs w:val="19"/>
        </w:rPr>
        <w:t xml:space="preserve"> kwartale</w:t>
      </w:r>
      <w:r w:rsidR="00190343" w:rsidRPr="00467EAF">
        <w:rPr>
          <w:rFonts w:cs="Arial"/>
          <w:szCs w:val="19"/>
        </w:rPr>
        <w:t xml:space="preserve"> 202</w:t>
      </w:r>
      <w:r w:rsidR="001F6D63" w:rsidRPr="00467EAF">
        <w:rPr>
          <w:rFonts w:cs="Arial"/>
          <w:szCs w:val="19"/>
        </w:rPr>
        <w:t>5</w:t>
      </w:r>
      <w:r w:rsidR="00190343" w:rsidRPr="00467EAF">
        <w:rPr>
          <w:rFonts w:cs="Arial"/>
          <w:szCs w:val="19"/>
        </w:rPr>
        <w:t xml:space="preserve"> r. </w:t>
      </w:r>
      <w:r w:rsidR="00961E0C" w:rsidRPr="00467EAF">
        <w:rPr>
          <w:rFonts w:cs="Arial"/>
          <w:szCs w:val="19"/>
        </w:rPr>
        <w:t>wzrost</w:t>
      </w:r>
      <w:r w:rsidR="007A0202" w:rsidRPr="00467EAF">
        <w:rPr>
          <w:rFonts w:cs="Arial"/>
          <w:szCs w:val="19"/>
        </w:rPr>
        <w:t xml:space="preserve"> popytu krajowego wyniósł</w:t>
      </w:r>
      <w:r w:rsidR="006665A3" w:rsidRPr="00467EAF">
        <w:rPr>
          <w:rFonts w:cs="Arial"/>
          <w:szCs w:val="19"/>
        </w:rPr>
        <w:t xml:space="preserve"> </w:t>
      </w:r>
      <w:r w:rsidR="001F6D63" w:rsidRPr="00467EAF">
        <w:rPr>
          <w:rFonts w:cs="Arial"/>
          <w:szCs w:val="19"/>
        </w:rPr>
        <w:t>4,6</w:t>
      </w:r>
      <w:r w:rsidR="00190343" w:rsidRPr="00467EAF">
        <w:rPr>
          <w:rFonts w:cs="Arial"/>
          <w:szCs w:val="19"/>
        </w:rPr>
        <w:t>%)</w:t>
      </w:r>
      <w:r w:rsidR="0031127C" w:rsidRPr="00467EAF">
        <w:rPr>
          <w:rFonts w:cs="Arial"/>
          <w:szCs w:val="19"/>
        </w:rPr>
        <w:t>.</w:t>
      </w:r>
      <w:r w:rsidR="008910C0" w:rsidRPr="00467EAF">
        <w:rPr>
          <w:rFonts w:cs="Arial"/>
          <w:szCs w:val="19"/>
        </w:rPr>
        <w:t xml:space="preserve"> </w:t>
      </w:r>
      <w:r w:rsidR="003F5753" w:rsidRPr="00467EAF">
        <w:rPr>
          <w:rFonts w:cs="Arial"/>
          <w:szCs w:val="19"/>
        </w:rPr>
        <w:t xml:space="preserve">Wzrost popytu krajowego był wynikiem wzrostu </w:t>
      </w:r>
      <w:r w:rsidR="00190343" w:rsidRPr="00467EAF">
        <w:rPr>
          <w:rFonts w:cs="Arial"/>
          <w:szCs w:val="19"/>
        </w:rPr>
        <w:t xml:space="preserve">akumulacji brutto o </w:t>
      </w:r>
      <w:r w:rsidR="00474E31" w:rsidRPr="00467EAF">
        <w:rPr>
          <w:rFonts w:cs="Arial"/>
          <w:szCs w:val="19"/>
        </w:rPr>
        <w:t>5,4</w:t>
      </w:r>
      <w:r w:rsidR="00190343" w:rsidRPr="00467EAF">
        <w:rPr>
          <w:rFonts w:cs="Arial"/>
          <w:szCs w:val="19"/>
        </w:rPr>
        <w:t xml:space="preserve">% (wobec </w:t>
      </w:r>
      <w:r w:rsidR="00682CC5" w:rsidRPr="00467EAF">
        <w:rPr>
          <w:rFonts w:cs="Arial"/>
          <w:szCs w:val="19"/>
        </w:rPr>
        <w:t>wzrostu</w:t>
      </w:r>
      <w:r w:rsidR="00190343" w:rsidRPr="00467EAF">
        <w:rPr>
          <w:rFonts w:cs="Arial"/>
          <w:szCs w:val="19"/>
        </w:rPr>
        <w:t xml:space="preserve"> w </w:t>
      </w:r>
      <w:r w:rsidR="001F6D63" w:rsidRPr="00467EAF">
        <w:rPr>
          <w:rFonts w:cs="Arial"/>
          <w:szCs w:val="19"/>
        </w:rPr>
        <w:t>1</w:t>
      </w:r>
      <w:r w:rsidR="006665A3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>kwartale 202</w:t>
      </w:r>
      <w:r w:rsidR="001F6D63" w:rsidRPr="00467EAF">
        <w:rPr>
          <w:rFonts w:cs="Arial"/>
          <w:szCs w:val="19"/>
        </w:rPr>
        <w:t>5</w:t>
      </w:r>
      <w:r w:rsidR="00190343" w:rsidRPr="00467EAF">
        <w:rPr>
          <w:rFonts w:cs="Arial"/>
          <w:szCs w:val="19"/>
        </w:rPr>
        <w:t xml:space="preserve"> r. o </w:t>
      </w:r>
      <w:r w:rsidR="001F6D63" w:rsidRPr="00467EAF">
        <w:rPr>
          <w:rFonts w:cs="Arial"/>
          <w:szCs w:val="19"/>
        </w:rPr>
        <w:t>19,9</w:t>
      </w:r>
      <w:r w:rsidR="00190343" w:rsidRPr="00467EAF">
        <w:rPr>
          <w:rFonts w:cs="Arial"/>
          <w:szCs w:val="19"/>
        </w:rPr>
        <w:t xml:space="preserve">%) oraz </w:t>
      </w:r>
      <w:r w:rsidR="003863F4" w:rsidRPr="00467EAF">
        <w:rPr>
          <w:rFonts w:cs="Arial"/>
          <w:szCs w:val="19"/>
        </w:rPr>
        <w:t>wzrost</w:t>
      </w:r>
      <w:r w:rsidR="003F5753" w:rsidRPr="00467EAF">
        <w:rPr>
          <w:rFonts w:cs="Arial"/>
          <w:szCs w:val="19"/>
        </w:rPr>
        <w:t>u</w:t>
      </w:r>
      <w:r w:rsidR="00190343" w:rsidRPr="00467EAF">
        <w:rPr>
          <w:rFonts w:cs="Arial"/>
          <w:szCs w:val="19"/>
        </w:rPr>
        <w:t xml:space="preserve"> spożycia ogółem o </w:t>
      </w:r>
      <w:r w:rsidR="0037379E" w:rsidRPr="00467EAF">
        <w:rPr>
          <w:rFonts w:cs="Arial"/>
          <w:szCs w:val="19"/>
        </w:rPr>
        <w:t>3,8</w:t>
      </w:r>
      <w:r w:rsidR="00190343" w:rsidRPr="00467EAF">
        <w:rPr>
          <w:rFonts w:cs="Arial"/>
          <w:szCs w:val="19"/>
        </w:rPr>
        <w:t xml:space="preserve">% (wobec </w:t>
      </w:r>
      <w:r w:rsidR="00B00E09" w:rsidRPr="00467EAF">
        <w:rPr>
          <w:rFonts w:cs="Arial"/>
          <w:szCs w:val="19"/>
        </w:rPr>
        <w:t>wzrostu</w:t>
      </w:r>
      <w:r w:rsidR="00190343" w:rsidRPr="00467EAF">
        <w:rPr>
          <w:rFonts w:cs="Arial"/>
          <w:szCs w:val="19"/>
        </w:rPr>
        <w:t xml:space="preserve"> w </w:t>
      </w:r>
      <w:r w:rsidR="001F6D63" w:rsidRPr="00467EAF">
        <w:rPr>
          <w:rFonts w:cs="Arial"/>
          <w:szCs w:val="19"/>
        </w:rPr>
        <w:t>1</w:t>
      </w:r>
      <w:r w:rsidR="0030738E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>kwartale 202</w:t>
      </w:r>
      <w:r w:rsidR="001F6D63" w:rsidRPr="00467EAF">
        <w:rPr>
          <w:rFonts w:cs="Arial"/>
          <w:szCs w:val="19"/>
        </w:rPr>
        <w:t>5</w:t>
      </w:r>
      <w:r w:rsidR="00190343" w:rsidRPr="00467EAF">
        <w:rPr>
          <w:rFonts w:cs="Arial"/>
          <w:szCs w:val="19"/>
        </w:rPr>
        <w:t xml:space="preserve"> r. o </w:t>
      </w:r>
      <w:r w:rsidR="001F6D63" w:rsidRPr="00467EAF">
        <w:rPr>
          <w:rFonts w:cs="Arial"/>
          <w:szCs w:val="19"/>
        </w:rPr>
        <w:t>2,4</w:t>
      </w:r>
      <w:r w:rsidR="00190343" w:rsidRPr="00467EAF">
        <w:rPr>
          <w:rFonts w:cs="Arial"/>
          <w:szCs w:val="19"/>
        </w:rPr>
        <w:t xml:space="preserve">%). Spożycie w </w:t>
      </w:r>
      <w:r w:rsidR="008C2970" w:rsidRPr="00467EAF">
        <w:rPr>
          <w:rFonts w:cs="Arial"/>
          <w:szCs w:val="19"/>
        </w:rPr>
        <w:t> </w:t>
      </w:r>
      <w:r w:rsidR="00190343" w:rsidRPr="00467EAF">
        <w:rPr>
          <w:rFonts w:cs="Arial"/>
          <w:szCs w:val="19"/>
        </w:rPr>
        <w:t xml:space="preserve">sektorze gospodarstw domowych </w:t>
      </w:r>
      <w:r w:rsidR="00B00E09" w:rsidRPr="00467EAF">
        <w:rPr>
          <w:rFonts w:cs="Arial"/>
          <w:szCs w:val="19"/>
        </w:rPr>
        <w:t>z</w:t>
      </w:r>
      <w:r w:rsidR="00055F79" w:rsidRPr="00467EAF">
        <w:rPr>
          <w:rFonts w:cs="Arial"/>
          <w:szCs w:val="19"/>
        </w:rPr>
        <w:t>większyło</w:t>
      </w:r>
      <w:r w:rsidR="00990BC3" w:rsidRPr="00467EAF">
        <w:rPr>
          <w:rFonts w:cs="Arial"/>
          <w:szCs w:val="19"/>
        </w:rPr>
        <w:t xml:space="preserve"> się</w:t>
      </w:r>
      <w:r w:rsidR="00190343" w:rsidRPr="00467EAF">
        <w:rPr>
          <w:rFonts w:cs="Arial"/>
          <w:szCs w:val="19"/>
        </w:rPr>
        <w:t xml:space="preserve"> o </w:t>
      </w:r>
      <w:r w:rsidR="00474E31" w:rsidRPr="00467EAF">
        <w:rPr>
          <w:rFonts w:cs="Arial"/>
          <w:szCs w:val="19"/>
        </w:rPr>
        <w:t>4,4</w:t>
      </w:r>
      <w:r w:rsidR="00190343" w:rsidRPr="00467EAF">
        <w:rPr>
          <w:rFonts w:cs="Arial"/>
          <w:szCs w:val="19"/>
        </w:rPr>
        <w:t xml:space="preserve">% (w </w:t>
      </w:r>
      <w:r w:rsidR="001F6D63" w:rsidRPr="00467EAF">
        <w:rPr>
          <w:rFonts w:cs="Arial"/>
          <w:szCs w:val="19"/>
        </w:rPr>
        <w:t>1</w:t>
      </w:r>
      <w:r w:rsidR="00CF46F4" w:rsidRPr="00467EAF">
        <w:rPr>
          <w:rFonts w:cs="Arial"/>
          <w:szCs w:val="19"/>
        </w:rPr>
        <w:t xml:space="preserve"> kwartale </w:t>
      </w:r>
      <w:r w:rsidR="00190343" w:rsidRPr="00467EAF">
        <w:rPr>
          <w:rFonts w:cs="Arial"/>
          <w:szCs w:val="19"/>
        </w:rPr>
        <w:t>202</w:t>
      </w:r>
      <w:r w:rsidR="001F6D63" w:rsidRPr="00467EAF">
        <w:rPr>
          <w:rFonts w:cs="Arial"/>
          <w:szCs w:val="19"/>
        </w:rPr>
        <w:t xml:space="preserve">5 </w:t>
      </w:r>
      <w:r w:rsidR="00190343" w:rsidRPr="00467EAF">
        <w:rPr>
          <w:rFonts w:cs="Arial"/>
          <w:szCs w:val="19"/>
        </w:rPr>
        <w:t xml:space="preserve">r. </w:t>
      </w:r>
      <w:r w:rsidR="00BF0861" w:rsidRPr="00467EAF">
        <w:rPr>
          <w:rFonts w:cs="Arial"/>
          <w:szCs w:val="19"/>
        </w:rPr>
        <w:t xml:space="preserve">wzrost wyniósł </w:t>
      </w:r>
      <w:r w:rsidR="001F6D63" w:rsidRPr="00467EAF">
        <w:rPr>
          <w:rFonts w:cs="Arial"/>
          <w:szCs w:val="19"/>
        </w:rPr>
        <w:t>2</w:t>
      </w:r>
      <w:r w:rsidR="00187187" w:rsidRPr="00467EAF">
        <w:rPr>
          <w:rFonts w:cs="Arial"/>
          <w:szCs w:val="19"/>
        </w:rPr>
        <w:t>,5</w:t>
      </w:r>
      <w:r w:rsidR="00BF0861" w:rsidRPr="00467EAF">
        <w:rPr>
          <w:rFonts w:cs="Arial"/>
          <w:szCs w:val="19"/>
        </w:rPr>
        <w:t>%</w:t>
      </w:r>
      <w:r w:rsidR="00190343" w:rsidRPr="00467EAF">
        <w:rPr>
          <w:rFonts w:cs="Arial"/>
          <w:szCs w:val="19"/>
        </w:rPr>
        <w:t xml:space="preserve">). </w:t>
      </w:r>
      <w:r w:rsidR="001D1FEF" w:rsidRPr="00467EAF">
        <w:rPr>
          <w:rFonts w:cs="Arial"/>
          <w:szCs w:val="19"/>
        </w:rPr>
        <w:t xml:space="preserve">Ujemne saldo obrotów handlu zagranicznego osłabiło tempo wzrostu gospodarczego. </w:t>
      </w:r>
      <w:r w:rsidR="00190343" w:rsidRPr="00467EAF">
        <w:rPr>
          <w:rFonts w:cs="Arial"/>
          <w:szCs w:val="19"/>
        </w:rPr>
        <w:t xml:space="preserve">Nakłady brutto na środki trwałe </w:t>
      </w:r>
      <w:r w:rsidR="00055F79" w:rsidRPr="00467EAF">
        <w:rPr>
          <w:rFonts w:cs="Arial"/>
          <w:szCs w:val="19"/>
        </w:rPr>
        <w:t>z</w:t>
      </w:r>
      <w:r w:rsidR="00474E31" w:rsidRPr="00467EAF">
        <w:rPr>
          <w:rFonts w:cs="Arial"/>
          <w:szCs w:val="19"/>
        </w:rPr>
        <w:t>mniej</w:t>
      </w:r>
      <w:r w:rsidR="00055F79" w:rsidRPr="00467EAF">
        <w:rPr>
          <w:rFonts w:cs="Arial"/>
          <w:szCs w:val="19"/>
        </w:rPr>
        <w:t>szyły</w:t>
      </w:r>
      <w:r w:rsidR="00190343" w:rsidRPr="00467EAF">
        <w:rPr>
          <w:rFonts w:cs="Arial"/>
          <w:szCs w:val="19"/>
        </w:rPr>
        <w:t xml:space="preserve"> </w:t>
      </w:r>
      <w:r w:rsidR="001B0124" w:rsidRPr="00467EAF">
        <w:rPr>
          <w:rFonts w:cs="Arial"/>
          <w:szCs w:val="19"/>
        </w:rPr>
        <w:t xml:space="preserve">się </w:t>
      </w:r>
      <w:r w:rsidR="00190343" w:rsidRPr="00467EAF">
        <w:rPr>
          <w:rFonts w:cs="Arial"/>
          <w:szCs w:val="19"/>
        </w:rPr>
        <w:t xml:space="preserve">o </w:t>
      </w:r>
      <w:r w:rsidR="00474E31" w:rsidRPr="00467EAF">
        <w:rPr>
          <w:rFonts w:cs="Arial"/>
          <w:szCs w:val="19"/>
        </w:rPr>
        <w:t>1,0</w:t>
      </w:r>
      <w:r w:rsidR="00190343" w:rsidRPr="00467EAF">
        <w:rPr>
          <w:rFonts w:cs="Arial"/>
          <w:szCs w:val="19"/>
        </w:rPr>
        <w:t xml:space="preserve">% (wobec </w:t>
      </w:r>
      <w:r w:rsidR="001F6D63" w:rsidRPr="00467EAF">
        <w:rPr>
          <w:rFonts w:cs="Arial"/>
          <w:szCs w:val="19"/>
        </w:rPr>
        <w:t>wzrostu</w:t>
      </w:r>
      <w:r w:rsidR="00190343" w:rsidRPr="00467EAF">
        <w:rPr>
          <w:rFonts w:cs="Arial"/>
          <w:szCs w:val="19"/>
        </w:rPr>
        <w:t xml:space="preserve"> w </w:t>
      </w:r>
      <w:r w:rsidR="001F6D63" w:rsidRPr="00467EAF">
        <w:rPr>
          <w:rFonts w:cs="Arial"/>
          <w:szCs w:val="19"/>
        </w:rPr>
        <w:t>1</w:t>
      </w:r>
      <w:r w:rsidR="00BA66D0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>kwartale 202</w:t>
      </w:r>
      <w:r w:rsidR="001F6D63" w:rsidRPr="00467EAF">
        <w:rPr>
          <w:rFonts w:cs="Arial"/>
          <w:szCs w:val="19"/>
        </w:rPr>
        <w:t>5</w:t>
      </w:r>
      <w:r w:rsidR="00190343" w:rsidRPr="00467EAF">
        <w:rPr>
          <w:rFonts w:cs="Arial"/>
          <w:szCs w:val="19"/>
        </w:rPr>
        <w:t xml:space="preserve"> r. o </w:t>
      </w:r>
      <w:r w:rsidR="009A62BB">
        <w:rPr>
          <w:rFonts w:cs="Arial"/>
          <w:szCs w:val="19"/>
        </w:rPr>
        <w:t xml:space="preserve">  </w:t>
      </w:r>
      <w:r w:rsidR="00187187" w:rsidRPr="00467EAF">
        <w:rPr>
          <w:rFonts w:cs="Arial"/>
          <w:szCs w:val="19"/>
        </w:rPr>
        <w:t>6,</w:t>
      </w:r>
      <w:r w:rsidR="001F6D63" w:rsidRPr="00467EAF">
        <w:rPr>
          <w:rFonts w:cs="Arial"/>
          <w:szCs w:val="19"/>
        </w:rPr>
        <w:t>3</w:t>
      </w:r>
      <w:r w:rsidR="00190343" w:rsidRPr="00467EAF">
        <w:rPr>
          <w:rFonts w:cs="Arial"/>
          <w:szCs w:val="19"/>
        </w:rPr>
        <w:t>%).</w:t>
      </w:r>
      <w:r w:rsidR="003F5753" w:rsidRPr="00467EAF">
        <w:rPr>
          <w:rFonts w:cs="Arial"/>
          <w:szCs w:val="19"/>
        </w:rPr>
        <w:t xml:space="preserve"> Stopa inwestycji (relacja nakładów brutto na środki trwałe do produktu </w:t>
      </w:r>
      <w:r w:rsidR="003F5753" w:rsidRPr="007270E2">
        <w:rPr>
          <w:rFonts w:cs="Arial"/>
          <w:szCs w:val="19"/>
        </w:rPr>
        <w:t xml:space="preserve">krajowego brutto w cenach bieżących) wyniosła </w:t>
      </w:r>
      <w:r w:rsidR="00474E31" w:rsidRPr="007270E2">
        <w:rPr>
          <w:rFonts w:cs="Arial"/>
          <w:szCs w:val="19"/>
        </w:rPr>
        <w:t>15,1</w:t>
      </w:r>
      <w:r w:rsidR="003F5753" w:rsidRPr="007270E2">
        <w:rPr>
          <w:rFonts w:cs="Arial"/>
          <w:szCs w:val="19"/>
        </w:rPr>
        <w:t xml:space="preserve">% wobec </w:t>
      </w:r>
      <w:r w:rsidR="00474E31" w:rsidRPr="007270E2">
        <w:rPr>
          <w:rFonts w:cs="Arial"/>
          <w:szCs w:val="19"/>
        </w:rPr>
        <w:t>16,0</w:t>
      </w:r>
      <w:r w:rsidR="003F5753" w:rsidRPr="007270E2">
        <w:rPr>
          <w:rFonts w:cs="Arial"/>
          <w:szCs w:val="19"/>
        </w:rPr>
        <w:t xml:space="preserve">% </w:t>
      </w:r>
      <w:r w:rsidR="004D2BB6" w:rsidRPr="007270E2">
        <w:rPr>
          <w:rFonts w:cs="Arial"/>
          <w:szCs w:val="19"/>
        </w:rPr>
        <w:t xml:space="preserve">rok wcześniej. </w:t>
      </w:r>
    </w:p>
    <w:p w:rsidR="00F5350A" w:rsidRDefault="00743955" w:rsidP="00530259">
      <w:pPr>
        <w:spacing w:line="288" w:lineRule="auto"/>
        <w:rPr>
          <w:rFonts w:cs="Arial"/>
          <w:szCs w:val="19"/>
        </w:rPr>
      </w:pPr>
      <w:r w:rsidRPr="007270E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BAF8E63" wp14:editId="3FFAFDA0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F8E63" id="Pole tekstowe 15" o:spid="_x0000_s1029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B1PTc2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F5753" w:rsidRPr="007270E2">
        <w:rPr>
          <w:noProof/>
          <w:spacing w:val="-2"/>
          <w:szCs w:val="19"/>
          <w:lang w:eastAsia="pl-PL"/>
        </w:rPr>
        <w:t>Wpływ</w:t>
      </w:r>
      <w:r w:rsidR="00190343" w:rsidRPr="007270E2">
        <w:rPr>
          <w:rFonts w:cs="Arial"/>
          <w:szCs w:val="19"/>
        </w:rPr>
        <w:t xml:space="preserve"> popytu krajowego na gospodarkę </w:t>
      </w:r>
      <w:r w:rsidR="00B14B47" w:rsidRPr="007270E2">
        <w:rPr>
          <w:rFonts w:cs="Arial"/>
          <w:szCs w:val="19"/>
        </w:rPr>
        <w:t xml:space="preserve">był </w:t>
      </w:r>
      <w:r w:rsidR="00A74676" w:rsidRPr="007270E2">
        <w:rPr>
          <w:rFonts w:cs="Arial"/>
          <w:szCs w:val="19"/>
        </w:rPr>
        <w:t>pozytywny</w:t>
      </w:r>
      <w:r w:rsidR="00B14B47" w:rsidRPr="007270E2">
        <w:rPr>
          <w:rFonts w:cs="Arial"/>
          <w:szCs w:val="19"/>
        </w:rPr>
        <w:t xml:space="preserve"> i </w:t>
      </w:r>
      <w:r w:rsidR="00190343" w:rsidRPr="007270E2">
        <w:rPr>
          <w:rFonts w:cs="Arial"/>
          <w:szCs w:val="19"/>
        </w:rPr>
        <w:t xml:space="preserve">wyniósł </w:t>
      </w:r>
      <w:r w:rsidR="00B61804" w:rsidRPr="007270E2">
        <w:rPr>
          <w:rFonts w:cs="Arial"/>
          <w:szCs w:val="19"/>
        </w:rPr>
        <w:t>+</w:t>
      </w:r>
      <w:r w:rsidR="00A76AAF" w:rsidRPr="007270E2">
        <w:rPr>
          <w:rFonts w:cs="Arial"/>
          <w:szCs w:val="19"/>
        </w:rPr>
        <w:t>3,8</w:t>
      </w:r>
      <w:r w:rsidR="00454F7B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(w </w:t>
      </w:r>
      <w:r w:rsidR="005E0F17" w:rsidRPr="007270E2">
        <w:rPr>
          <w:rFonts w:cs="Arial"/>
          <w:szCs w:val="19"/>
        </w:rPr>
        <w:t>1</w:t>
      </w:r>
      <w:r w:rsidR="00190343" w:rsidRPr="007270E2">
        <w:rPr>
          <w:rFonts w:cs="Arial"/>
          <w:szCs w:val="19"/>
        </w:rPr>
        <w:t xml:space="preserve"> kwartale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 </w:t>
      </w:r>
      <w:r w:rsidR="001713FD" w:rsidRPr="007270E2">
        <w:rPr>
          <w:rFonts w:cs="Arial"/>
          <w:szCs w:val="19"/>
        </w:rPr>
        <w:t>+</w:t>
      </w:r>
      <w:r w:rsidR="005E0F17" w:rsidRPr="007270E2">
        <w:rPr>
          <w:rFonts w:cs="Arial"/>
          <w:szCs w:val="19"/>
        </w:rPr>
        <w:t>4,3</w:t>
      </w:r>
      <w:r w:rsidR="00190343" w:rsidRPr="007270E2">
        <w:rPr>
          <w:rFonts w:cs="Arial"/>
          <w:szCs w:val="19"/>
        </w:rPr>
        <w:t xml:space="preserve"> p. proc.). Złożył</w:t>
      </w:r>
      <w:r w:rsidR="00B61804" w:rsidRPr="007270E2">
        <w:rPr>
          <w:rFonts w:cs="Arial"/>
          <w:szCs w:val="19"/>
        </w:rPr>
        <w:t>y</w:t>
      </w:r>
      <w:r w:rsidR="00190343" w:rsidRPr="007270E2">
        <w:rPr>
          <w:rFonts w:cs="Arial"/>
          <w:szCs w:val="19"/>
        </w:rPr>
        <w:t xml:space="preserve"> się na to </w:t>
      </w:r>
      <w:r w:rsidR="008C26AB" w:rsidRPr="007270E2">
        <w:rPr>
          <w:rFonts w:cs="Arial"/>
          <w:szCs w:val="19"/>
        </w:rPr>
        <w:t>pozytywn</w:t>
      </w:r>
      <w:r w:rsidR="00B61804" w:rsidRPr="007270E2">
        <w:rPr>
          <w:rFonts w:cs="Arial"/>
          <w:szCs w:val="19"/>
        </w:rPr>
        <w:t>e</w:t>
      </w:r>
      <w:r w:rsidR="00190343" w:rsidRPr="007270E2">
        <w:rPr>
          <w:rFonts w:cs="Arial"/>
          <w:szCs w:val="19"/>
        </w:rPr>
        <w:t xml:space="preserve"> wpływ</w:t>
      </w:r>
      <w:r w:rsidR="00B61804" w:rsidRPr="007270E2">
        <w:rPr>
          <w:rFonts w:cs="Arial"/>
          <w:szCs w:val="19"/>
        </w:rPr>
        <w:t>y</w:t>
      </w:r>
      <w:r w:rsidR="00190343" w:rsidRPr="007270E2">
        <w:rPr>
          <w:rFonts w:cs="Arial"/>
          <w:szCs w:val="19"/>
        </w:rPr>
        <w:t xml:space="preserve"> spożycia ogółem</w:t>
      </w:r>
      <w:r w:rsidR="00650967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i akumulacji brutto. Wpływ spożycia</w:t>
      </w:r>
      <w:r w:rsidR="00F22BA9" w:rsidRPr="007270E2">
        <w:rPr>
          <w:rFonts w:cs="Arial"/>
          <w:szCs w:val="19"/>
        </w:rPr>
        <w:t xml:space="preserve"> </w:t>
      </w:r>
      <w:r w:rsidR="003B181C" w:rsidRPr="007270E2">
        <w:rPr>
          <w:rFonts w:cs="Arial"/>
          <w:szCs w:val="19"/>
        </w:rPr>
        <w:t xml:space="preserve">ogółem wyniósł </w:t>
      </w:r>
      <w:r w:rsidR="008123C5">
        <w:rPr>
          <w:rFonts w:cs="Arial"/>
          <w:szCs w:val="19"/>
        </w:rPr>
        <w:t>+</w:t>
      </w:r>
      <w:r w:rsidR="00A76AAF" w:rsidRPr="007270E2">
        <w:rPr>
          <w:rFonts w:cs="Arial"/>
          <w:szCs w:val="19"/>
        </w:rPr>
        <w:t xml:space="preserve">3,0 </w:t>
      </w:r>
      <w:r w:rsidR="003B181C" w:rsidRPr="007270E2">
        <w:rPr>
          <w:rFonts w:cs="Arial"/>
          <w:szCs w:val="19"/>
        </w:rPr>
        <w:t>p. proc. (</w:t>
      </w:r>
      <w:r w:rsidR="00962842" w:rsidRPr="007270E2">
        <w:rPr>
          <w:rFonts w:cs="Arial"/>
          <w:szCs w:val="19"/>
        </w:rPr>
        <w:t xml:space="preserve">wobec </w:t>
      </w:r>
      <w:r w:rsidR="001713FD" w:rsidRPr="007270E2">
        <w:rPr>
          <w:rFonts w:cs="Arial"/>
          <w:szCs w:val="19"/>
        </w:rPr>
        <w:t>+</w:t>
      </w:r>
      <w:r w:rsidR="005E0F17" w:rsidRPr="007270E2">
        <w:rPr>
          <w:rFonts w:cs="Arial"/>
          <w:szCs w:val="19"/>
        </w:rPr>
        <w:t>2,0</w:t>
      </w:r>
      <w:r w:rsidR="00962842" w:rsidRPr="007270E2">
        <w:rPr>
          <w:rFonts w:cs="Arial"/>
          <w:szCs w:val="19"/>
        </w:rPr>
        <w:t xml:space="preserve"> p. proc.</w:t>
      </w:r>
      <w:r w:rsidR="003B181C" w:rsidRPr="007270E2">
        <w:rPr>
          <w:rFonts w:cs="Arial"/>
          <w:szCs w:val="19"/>
        </w:rPr>
        <w:t xml:space="preserve"> w </w:t>
      </w:r>
      <w:r w:rsidR="005E0F17" w:rsidRPr="007270E2">
        <w:rPr>
          <w:rFonts w:cs="Arial"/>
          <w:szCs w:val="19"/>
        </w:rPr>
        <w:t>1</w:t>
      </w:r>
      <w:r w:rsidR="003B181C" w:rsidRPr="007270E2">
        <w:rPr>
          <w:rFonts w:cs="Arial"/>
          <w:szCs w:val="19"/>
        </w:rPr>
        <w:t xml:space="preserve"> kwartale 202</w:t>
      </w:r>
      <w:r w:rsidR="005E0F17" w:rsidRPr="007270E2">
        <w:rPr>
          <w:rFonts w:cs="Arial"/>
          <w:szCs w:val="19"/>
        </w:rPr>
        <w:t>5</w:t>
      </w:r>
      <w:r w:rsidR="003B181C" w:rsidRPr="007270E2">
        <w:rPr>
          <w:rFonts w:cs="Arial"/>
          <w:szCs w:val="19"/>
        </w:rPr>
        <w:t xml:space="preserve"> </w:t>
      </w:r>
      <w:r w:rsidR="00C41780">
        <w:rPr>
          <w:rFonts w:cs="Arial"/>
          <w:szCs w:val="19"/>
        </w:rPr>
        <w:t> </w:t>
      </w:r>
      <w:r w:rsidR="003B181C" w:rsidRPr="007270E2">
        <w:rPr>
          <w:rFonts w:cs="Arial"/>
          <w:szCs w:val="19"/>
        </w:rPr>
        <w:t>r</w:t>
      </w:r>
      <w:r w:rsidR="000340BF" w:rsidRPr="007270E2">
        <w:rPr>
          <w:rFonts w:cs="Arial"/>
          <w:szCs w:val="19"/>
        </w:rPr>
        <w:t xml:space="preserve">.), z tego wpływ spożycia </w:t>
      </w:r>
      <w:r w:rsidR="00F22BA9" w:rsidRPr="007270E2">
        <w:rPr>
          <w:rFonts w:cs="Arial"/>
          <w:szCs w:val="19"/>
        </w:rPr>
        <w:t>w</w:t>
      </w:r>
      <w:r w:rsidR="00190343" w:rsidRPr="007270E2">
        <w:rPr>
          <w:rFonts w:cs="Arial"/>
          <w:szCs w:val="19"/>
        </w:rPr>
        <w:t xml:space="preserve"> </w:t>
      </w:r>
      <w:r w:rsidR="00F22BA9" w:rsidRPr="007270E2">
        <w:rPr>
          <w:rFonts w:cs="Arial"/>
          <w:szCs w:val="19"/>
        </w:rPr>
        <w:t xml:space="preserve">sektorze gospodarstw domowych </w:t>
      </w:r>
      <w:r w:rsidR="00962842" w:rsidRPr="007270E2">
        <w:rPr>
          <w:rFonts w:cs="Arial"/>
          <w:szCs w:val="19"/>
        </w:rPr>
        <w:t xml:space="preserve">wyniósł </w:t>
      </w:r>
      <w:r w:rsidR="001713FD" w:rsidRPr="007270E2">
        <w:rPr>
          <w:rFonts w:cs="Arial"/>
          <w:szCs w:val="19"/>
        </w:rPr>
        <w:t>+</w:t>
      </w:r>
      <w:r w:rsidR="00A76AAF" w:rsidRPr="007270E2">
        <w:rPr>
          <w:rFonts w:cs="Arial"/>
          <w:szCs w:val="19"/>
        </w:rPr>
        <w:t>2,6</w:t>
      </w:r>
      <w:r w:rsidR="00962842" w:rsidRPr="007270E2">
        <w:rPr>
          <w:rFonts w:cs="Arial"/>
          <w:szCs w:val="19"/>
        </w:rPr>
        <w:t xml:space="preserve"> p. proc.</w:t>
      </w:r>
      <w:r w:rsidR="008A53CB" w:rsidRPr="007270E2">
        <w:rPr>
          <w:rFonts w:cs="Arial"/>
          <w:szCs w:val="19"/>
        </w:rPr>
        <w:t>, a</w:t>
      </w:r>
      <w:r w:rsidR="000340BF" w:rsidRPr="007270E2">
        <w:rPr>
          <w:rFonts w:cs="Arial"/>
          <w:szCs w:val="19"/>
        </w:rPr>
        <w:t xml:space="preserve"> </w:t>
      </w:r>
      <w:r w:rsidR="00C41780">
        <w:rPr>
          <w:rFonts w:cs="Arial"/>
          <w:szCs w:val="19"/>
        </w:rPr>
        <w:t>  </w:t>
      </w:r>
      <w:r w:rsidR="000340BF" w:rsidRPr="007270E2">
        <w:rPr>
          <w:rFonts w:cs="Arial"/>
          <w:szCs w:val="19"/>
        </w:rPr>
        <w:t xml:space="preserve">wpływ </w:t>
      </w:r>
      <w:r w:rsidR="00190343" w:rsidRPr="007270E2">
        <w:rPr>
          <w:rFonts w:cs="Arial"/>
          <w:szCs w:val="19"/>
        </w:rPr>
        <w:t xml:space="preserve">spożycia publicznego </w:t>
      </w:r>
      <w:r w:rsidR="00962842" w:rsidRPr="007270E2">
        <w:rPr>
          <w:rFonts w:cs="Arial"/>
          <w:szCs w:val="19"/>
        </w:rPr>
        <w:t>+</w:t>
      </w:r>
      <w:r w:rsidR="00A76AAF" w:rsidRPr="007270E2">
        <w:rPr>
          <w:rFonts w:cs="Arial"/>
          <w:szCs w:val="19"/>
        </w:rPr>
        <w:t>0,4</w:t>
      </w:r>
      <w:r w:rsidR="008A53CB" w:rsidRPr="007270E2">
        <w:rPr>
          <w:rFonts w:cs="Arial"/>
          <w:szCs w:val="19"/>
        </w:rPr>
        <w:t xml:space="preserve"> </w:t>
      </w:r>
      <w:r w:rsidR="000340BF" w:rsidRPr="007270E2">
        <w:rPr>
          <w:rFonts w:cs="Arial"/>
          <w:szCs w:val="19"/>
        </w:rPr>
        <w:t>p. proc.</w:t>
      </w:r>
      <w:r w:rsidR="00190343" w:rsidRPr="007270E2">
        <w:rPr>
          <w:rFonts w:cs="Arial"/>
          <w:szCs w:val="19"/>
        </w:rPr>
        <w:t xml:space="preserve"> (w </w:t>
      </w:r>
      <w:r w:rsidR="005E0F17" w:rsidRPr="007270E2">
        <w:rPr>
          <w:rFonts w:cs="Arial"/>
          <w:szCs w:val="19"/>
        </w:rPr>
        <w:t>1</w:t>
      </w:r>
      <w:r w:rsidR="00B70B8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kwartale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 </w:t>
      </w:r>
      <w:r w:rsidR="000340BF" w:rsidRPr="007270E2">
        <w:rPr>
          <w:rFonts w:cs="Arial"/>
          <w:szCs w:val="19"/>
        </w:rPr>
        <w:t>odpowiednio</w:t>
      </w:r>
      <w:r w:rsidR="008820F8" w:rsidRPr="007270E2">
        <w:rPr>
          <w:rFonts w:cs="Arial"/>
          <w:szCs w:val="19"/>
        </w:rPr>
        <w:t xml:space="preserve"> </w:t>
      </w:r>
      <w:r w:rsidR="001713FD" w:rsidRPr="007270E2">
        <w:rPr>
          <w:rFonts w:cs="Arial"/>
          <w:szCs w:val="19"/>
        </w:rPr>
        <w:t>+</w:t>
      </w:r>
      <w:r w:rsidR="00454F7B" w:rsidRPr="007270E2">
        <w:rPr>
          <w:rFonts w:cs="Arial"/>
          <w:szCs w:val="19"/>
        </w:rPr>
        <w:t>1,</w:t>
      </w:r>
      <w:r w:rsidR="005E0F17" w:rsidRPr="007270E2">
        <w:rPr>
          <w:rFonts w:cs="Arial"/>
          <w:szCs w:val="19"/>
        </w:rPr>
        <w:t>6</w:t>
      </w:r>
      <w:r w:rsidR="00CB5DA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</w:t>
      </w:r>
      <w:r w:rsidR="00F8503B" w:rsidRPr="007270E2">
        <w:rPr>
          <w:rFonts w:cs="Arial"/>
          <w:szCs w:val="19"/>
        </w:rPr>
        <w:t>.</w:t>
      </w:r>
      <w:r w:rsidR="000340BF" w:rsidRPr="007270E2">
        <w:rPr>
          <w:rFonts w:cs="Arial"/>
          <w:szCs w:val="19"/>
        </w:rPr>
        <w:t xml:space="preserve"> i </w:t>
      </w:r>
      <w:r w:rsidR="00C41780">
        <w:rPr>
          <w:rFonts w:cs="Arial"/>
          <w:szCs w:val="19"/>
        </w:rPr>
        <w:t> </w:t>
      </w:r>
      <w:r w:rsidR="001713FD" w:rsidRPr="007270E2">
        <w:rPr>
          <w:rFonts w:cs="Arial"/>
          <w:szCs w:val="19"/>
        </w:rPr>
        <w:t>+</w:t>
      </w:r>
      <w:r w:rsidR="005E0F17" w:rsidRPr="007270E2">
        <w:rPr>
          <w:rFonts w:cs="Arial"/>
          <w:szCs w:val="19"/>
        </w:rPr>
        <w:t>0,4</w:t>
      </w:r>
      <w:r w:rsidR="006409E0" w:rsidRPr="007270E2">
        <w:rPr>
          <w:rFonts w:cs="Arial"/>
          <w:szCs w:val="19"/>
        </w:rPr>
        <w:t xml:space="preserve"> p. proc.)</w:t>
      </w:r>
      <w:r w:rsidR="00190343" w:rsidRPr="007270E2">
        <w:rPr>
          <w:rFonts w:cs="Arial"/>
          <w:szCs w:val="19"/>
        </w:rPr>
        <w:t xml:space="preserve">. Wpływ popytu inwestycyjnego na PKB </w:t>
      </w:r>
      <w:r w:rsidR="00F8503B" w:rsidRPr="007270E2">
        <w:rPr>
          <w:rFonts w:cs="Arial"/>
          <w:szCs w:val="19"/>
        </w:rPr>
        <w:t xml:space="preserve">wyniósł </w:t>
      </w:r>
      <w:r w:rsidR="00A76AAF" w:rsidRPr="007270E2">
        <w:rPr>
          <w:rFonts w:cs="Arial"/>
          <w:szCs w:val="19"/>
        </w:rPr>
        <w:t>-0,2</w:t>
      </w:r>
      <w:r w:rsidR="00F8503B" w:rsidRPr="007270E2">
        <w:rPr>
          <w:rFonts w:cs="Arial"/>
          <w:szCs w:val="19"/>
        </w:rPr>
        <w:t xml:space="preserve"> p. proc.</w:t>
      </w:r>
      <w:r w:rsidR="00190343" w:rsidRPr="007270E2">
        <w:rPr>
          <w:rFonts w:cs="Arial"/>
          <w:szCs w:val="19"/>
        </w:rPr>
        <w:t xml:space="preserve"> (</w:t>
      </w:r>
      <w:r w:rsidR="00454F7B" w:rsidRPr="007270E2">
        <w:rPr>
          <w:rFonts w:cs="Arial"/>
          <w:szCs w:val="19"/>
        </w:rPr>
        <w:t xml:space="preserve">wobec </w:t>
      </w:r>
      <w:r w:rsidR="005E0F17" w:rsidRPr="007270E2">
        <w:rPr>
          <w:rFonts w:cs="Arial"/>
          <w:szCs w:val="19"/>
        </w:rPr>
        <w:t>+0,8</w:t>
      </w:r>
      <w:r w:rsidR="00454F7B" w:rsidRPr="007270E2">
        <w:rPr>
          <w:rFonts w:cs="Arial"/>
          <w:szCs w:val="19"/>
        </w:rPr>
        <w:t xml:space="preserve"> p. proc. </w:t>
      </w:r>
      <w:r w:rsidR="00715176" w:rsidRPr="007270E2">
        <w:rPr>
          <w:rFonts w:cs="Arial"/>
          <w:szCs w:val="19"/>
        </w:rPr>
        <w:t>w</w:t>
      </w:r>
      <w:r w:rsidR="00B61804" w:rsidRPr="007270E2">
        <w:rPr>
          <w:rFonts w:cs="Arial"/>
          <w:szCs w:val="19"/>
        </w:rPr>
        <w:t xml:space="preserve"> </w:t>
      </w:r>
      <w:r w:rsidR="009A62BB">
        <w:rPr>
          <w:rFonts w:cs="Arial"/>
          <w:szCs w:val="19"/>
        </w:rPr>
        <w:t> </w:t>
      </w:r>
      <w:r w:rsidR="005E0F17" w:rsidRPr="007270E2">
        <w:rPr>
          <w:rFonts w:cs="Arial"/>
          <w:szCs w:val="19"/>
        </w:rPr>
        <w:t>1</w:t>
      </w:r>
      <w:r w:rsidR="00B61804" w:rsidRPr="007270E2">
        <w:rPr>
          <w:rFonts w:cs="Arial"/>
          <w:szCs w:val="19"/>
        </w:rPr>
        <w:t xml:space="preserve"> </w:t>
      </w:r>
      <w:r w:rsidR="009A62BB">
        <w:rPr>
          <w:rFonts w:cs="Arial"/>
          <w:szCs w:val="19"/>
        </w:rPr>
        <w:t xml:space="preserve">  </w:t>
      </w:r>
      <w:r w:rsidR="00B61804" w:rsidRPr="007270E2">
        <w:rPr>
          <w:rFonts w:cs="Arial"/>
          <w:szCs w:val="19"/>
        </w:rPr>
        <w:t>kwartale 202</w:t>
      </w:r>
      <w:r w:rsidR="005E0F17" w:rsidRPr="007270E2">
        <w:rPr>
          <w:rFonts w:cs="Arial"/>
          <w:szCs w:val="19"/>
        </w:rPr>
        <w:t>5</w:t>
      </w:r>
      <w:r w:rsidR="00B61804" w:rsidRPr="007270E2">
        <w:rPr>
          <w:rFonts w:cs="Arial"/>
          <w:szCs w:val="19"/>
        </w:rPr>
        <w:t xml:space="preserve"> r</w:t>
      </w:r>
      <w:r w:rsidR="0050460E" w:rsidRPr="007270E2">
        <w:rPr>
          <w:rFonts w:cs="Arial"/>
          <w:szCs w:val="19"/>
        </w:rPr>
        <w:t>.</w:t>
      </w:r>
      <w:r w:rsidR="00B61804" w:rsidRPr="007270E2">
        <w:rPr>
          <w:rFonts w:cs="Arial"/>
          <w:szCs w:val="19"/>
        </w:rPr>
        <w:t>),</w:t>
      </w:r>
      <w:r w:rsidR="00715176" w:rsidRPr="007270E2">
        <w:rPr>
          <w:rFonts w:cs="Arial"/>
          <w:szCs w:val="19"/>
        </w:rPr>
        <w:t xml:space="preserve"> </w:t>
      </w:r>
      <w:r w:rsidR="009F42A3" w:rsidRPr="007270E2">
        <w:rPr>
          <w:rFonts w:cs="Arial"/>
          <w:szCs w:val="19"/>
        </w:rPr>
        <w:t>a w</w:t>
      </w:r>
      <w:r w:rsidR="00190343" w:rsidRPr="007270E2">
        <w:rPr>
          <w:rFonts w:cs="Arial"/>
          <w:szCs w:val="19"/>
        </w:rPr>
        <w:t xml:space="preserve">pływ przyrostu rzeczowych środków obrotowych wyniósł </w:t>
      </w:r>
      <w:r w:rsidR="00F8503B" w:rsidRPr="007270E2">
        <w:rPr>
          <w:rFonts w:cs="Arial"/>
          <w:szCs w:val="19"/>
        </w:rPr>
        <w:t>+</w:t>
      </w:r>
      <w:r w:rsidR="00A76AAF" w:rsidRPr="007270E2">
        <w:rPr>
          <w:rFonts w:cs="Arial"/>
          <w:szCs w:val="19"/>
        </w:rPr>
        <w:t>1,0</w:t>
      </w:r>
      <w:r w:rsidR="00A80AA0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(wobec </w:t>
      </w:r>
      <w:r w:rsidR="00B21FCE" w:rsidRPr="007270E2">
        <w:rPr>
          <w:rFonts w:cs="Arial"/>
          <w:szCs w:val="19"/>
        </w:rPr>
        <w:t>+</w:t>
      </w:r>
      <w:r w:rsidR="005E0F17" w:rsidRPr="007270E2">
        <w:rPr>
          <w:rFonts w:cs="Arial"/>
          <w:szCs w:val="19"/>
        </w:rPr>
        <w:t>1,5</w:t>
      </w:r>
      <w:r w:rsidR="00D123D6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w </w:t>
      </w:r>
      <w:r w:rsidR="005E0F17" w:rsidRPr="007270E2">
        <w:rPr>
          <w:rFonts w:cs="Arial"/>
          <w:szCs w:val="19"/>
        </w:rPr>
        <w:t>1</w:t>
      </w:r>
      <w:r w:rsidR="00CF46F4" w:rsidRPr="007270E2">
        <w:rPr>
          <w:rFonts w:cs="Arial"/>
          <w:szCs w:val="19"/>
        </w:rPr>
        <w:t xml:space="preserve"> kwartale</w:t>
      </w:r>
      <w:r w:rsidR="00190343" w:rsidRPr="007270E2">
        <w:rPr>
          <w:rFonts w:cs="Arial"/>
          <w:szCs w:val="19"/>
        </w:rPr>
        <w:t xml:space="preserve">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r.). W konsekwencji wpływ akumulacji brutto na wzrost PKB </w:t>
      </w:r>
      <w:r w:rsidR="00A34995" w:rsidRPr="007270E2">
        <w:rPr>
          <w:rFonts w:cs="Arial"/>
          <w:szCs w:val="19"/>
        </w:rPr>
        <w:t xml:space="preserve">był </w:t>
      </w:r>
      <w:r w:rsidR="00903D48" w:rsidRPr="007270E2">
        <w:rPr>
          <w:rFonts w:cs="Arial"/>
          <w:szCs w:val="19"/>
        </w:rPr>
        <w:t>pozytywny</w:t>
      </w:r>
      <w:r w:rsidR="00A34995" w:rsidRPr="007270E2">
        <w:rPr>
          <w:rFonts w:cs="Arial"/>
          <w:szCs w:val="19"/>
        </w:rPr>
        <w:t xml:space="preserve"> i </w:t>
      </w:r>
      <w:r w:rsidR="00190343" w:rsidRPr="007270E2">
        <w:rPr>
          <w:rFonts w:cs="Arial"/>
          <w:szCs w:val="19"/>
        </w:rPr>
        <w:t xml:space="preserve">wyniósł </w:t>
      </w:r>
      <w:r w:rsidR="00F8503B" w:rsidRPr="007270E2">
        <w:rPr>
          <w:rFonts w:cs="Arial"/>
          <w:szCs w:val="19"/>
        </w:rPr>
        <w:t>+</w:t>
      </w:r>
      <w:r w:rsidR="00A76AAF" w:rsidRPr="007270E2">
        <w:rPr>
          <w:rFonts w:cs="Arial"/>
          <w:szCs w:val="19"/>
        </w:rPr>
        <w:t>0,8</w:t>
      </w:r>
      <w:r w:rsidR="00903D48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proc. (wobec</w:t>
      </w:r>
      <w:r w:rsidR="008C248D">
        <w:rPr>
          <w:rFonts w:cs="Arial"/>
          <w:szCs w:val="19"/>
        </w:rPr>
        <w:t xml:space="preserve"> </w:t>
      </w:r>
      <w:r w:rsidR="00B21FCE" w:rsidRPr="007270E2">
        <w:rPr>
          <w:rFonts w:cs="Arial"/>
          <w:szCs w:val="19"/>
        </w:rPr>
        <w:t>+</w:t>
      </w:r>
      <w:r w:rsidR="005E0F17" w:rsidRPr="007270E2">
        <w:rPr>
          <w:rFonts w:cs="Arial"/>
          <w:szCs w:val="19"/>
        </w:rPr>
        <w:t>2,3</w:t>
      </w:r>
      <w:r w:rsidR="00D123D6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w </w:t>
      </w:r>
      <w:r w:rsidR="005E0F17" w:rsidRPr="007270E2">
        <w:rPr>
          <w:rFonts w:cs="Arial"/>
          <w:szCs w:val="19"/>
        </w:rPr>
        <w:t>1</w:t>
      </w:r>
      <w:r w:rsidR="00B70B8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kwartale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r.). W </w:t>
      </w:r>
      <w:r w:rsidR="009A62BB">
        <w:rPr>
          <w:rFonts w:cs="Arial"/>
          <w:szCs w:val="19"/>
        </w:rPr>
        <w:t> </w:t>
      </w:r>
      <w:r w:rsidR="005E0F17" w:rsidRPr="007270E2">
        <w:rPr>
          <w:rFonts w:cs="Arial"/>
          <w:szCs w:val="19"/>
        </w:rPr>
        <w:t>2</w:t>
      </w:r>
      <w:r w:rsidR="00190343" w:rsidRPr="007270E2">
        <w:rPr>
          <w:rFonts w:cs="Arial"/>
          <w:szCs w:val="19"/>
        </w:rPr>
        <w:t xml:space="preserve"> </w:t>
      </w:r>
      <w:r w:rsidR="009A62BB">
        <w:rPr>
          <w:rFonts w:cs="Arial"/>
          <w:szCs w:val="19"/>
        </w:rPr>
        <w:t> </w:t>
      </w:r>
      <w:r w:rsidR="00190343" w:rsidRPr="007270E2">
        <w:rPr>
          <w:rFonts w:cs="Arial"/>
          <w:szCs w:val="19"/>
        </w:rPr>
        <w:t xml:space="preserve">kwartale </w:t>
      </w:r>
      <w:r w:rsidR="003F5753" w:rsidRPr="007270E2">
        <w:rPr>
          <w:rFonts w:cs="Arial"/>
          <w:szCs w:val="19"/>
        </w:rPr>
        <w:t>202</w:t>
      </w:r>
      <w:r w:rsidR="00D02A20" w:rsidRPr="007270E2">
        <w:rPr>
          <w:rFonts w:cs="Arial"/>
          <w:szCs w:val="19"/>
        </w:rPr>
        <w:t>5</w:t>
      </w:r>
      <w:r w:rsidR="003F5753" w:rsidRPr="007270E2">
        <w:rPr>
          <w:rFonts w:cs="Arial"/>
          <w:szCs w:val="19"/>
        </w:rPr>
        <w:t xml:space="preserve"> r. notowano</w:t>
      </w:r>
      <w:r w:rsidR="00190343" w:rsidRPr="007270E2">
        <w:rPr>
          <w:rFonts w:cs="Arial"/>
          <w:szCs w:val="19"/>
        </w:rPr>
        <w:t xml:space="preserve"> </w:t>
      </w:r>
      <w:r w:rsidR="00903D48" w:rsidRPr="007270E2">
        <w:rPr>
          <w:rFonts w:cs="Arial"/>
          <w:szCs w:val="19"/>
        </w:rPr>
        <w:t xml:space="preserve">ujemny </w:t>
      </w:r>
      <w:r w:rsidR="00190343" w:rsidRPr="007270E2">
        <w:rPr>
          <w:rFonts w:cs="Arial"/>
          <w:szCs w:val="19"/>
        </w:rPr>
        <w:t>wpływ eksportu netto na tempo wzrostu gospodarczego</w:t>
      </w:r>
      <w:r w:rsidR="003F5753" w:rsidRPr="007270E2">
        <w:rPr>
          <w:rFonts w:cs="Arial"/>
          <w:szCs w:val="19"/>
        </w:rPr>
        <w:t>, który</w:t>
      </w:r>
      <w:r w:rsidR="00190343" w:rsidRPr="007270E2">
        <w:rPr>
          <w:rFonts w:cs="Arial"/>
          <w:szCs w:val="19"/>
        </w:rPr>
        <w:t xml:space="preserve"> wyniósł </w:t>
      </w:r>
      <w:r w:rsidR="00903D48" w:rsidRPr="007270E2">
        <w:rPr>
          <w:rFonts w:cs="Arial"/>
          <w:szCs w:val="19"/>
        </w:rPr>
        <w:t>-</w:t>
      </w:r>
      <w:r w:rsidR="00A76AAF" w:rsidRPr="007270E2">
        <w:rPr>
          <w:rFonts w:cs="Arial"/>
          <w:szCs w:val="19"/>
        </w:rPr>
        <w:t>0,4</w:t>
      </w:r>
      <w:r w:rsidR="00A80AA0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(wobec </w:t>
      </w:r>
      <w:r w:rsidR="003A1EB1" w:rsidRPr="007270E2">
        <w:rPr>
          <w:rFonts w:cs="Arial"/>
          <w:szCs w:val="19"/>
        </w:rPr>
        <w:t>-</w:t>
      </w:r>
      <w:r w:rsidR="009C4B23" w:rsidRPr="007270E2">
        <w:rPr>
          <w:rFonts w:cs="Arial"/>
          <w:szCs w:val="19"/>
        </w:rPr>
        <w:t>1,</w:t>
      </w:r>
      <w:r w:rsidR="005E0F17" w:rsidRPr="007270E2">
        <w:rPr>
          <w:rFonts w:cs="Arial"/>
          <w:szCs w:val="19"/>
        </w:rPr>
        <w:t>1</w:t>
      </w:r>
      <w:r w:rsidR="00120FA6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w </w:t>
      </w:r>
      <w:r w:rsidR="005E0F17" w:rsidRPr="007270E2">
        <w:rPr>
          <w:rFonts w:cs="Arial"/>
          <w:szCs w:val="19"/>
        </w:rPr>
        <w:t>1</w:t>
      </w:r>
      <w:r w:rsidR="00190343" w:rsidRPr="007270E2">
        <w:rPr>
          <w:rFonts w:cs="Arial"/>
          <w:szCs w:val="19"/>
        </w:rPr>
        <w:t xml:space="preserve"> kw</w:t>
      </w:r>
      <w:r w:rsidR="00CF46F4" w:rsidRPr="007270E2">
        <w:rPr>
          <w:rFonts w:cs="Arial"/>
          <w:szCs w:val="19"/>
        </w:rPr>
        <w:t>artale</w:t>
      </w:r>
      <w:r w:rsidR="00190343" w:rsidRPr="007270E2">
        <w:rPr>
          <w:rFonts w:cs="Arial"/>
          <w:szCs w:val="19"/>
        </w:rPr>
        <w:t xml:space="preserve"> 202</w:t>
      </w:r>
      <w:r w:rsidR="005E0F17" w:rsidRPr="007270E2">
        <w:rPr>
          <w:rFonts w:cs="Arial"/>
          <w:szCs w:val="19"/>
        </w:rPr>
        <w:t>5</w:t>
      </w:r>
      <w:r w:rsidR="00920FFD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r.).</w:t>
      </w:r>
    </w:p>
    <w:p w:rsidR="00ED786A" w:rsidRDefault="00ED786A" w:rsidP="00ED786A">
      <w:pPr>
        <w:pStyle w:val="Tytuwykresu0"/>
        <w:ind w:left="879" w:hanging="879"/>
        <w:rPr>
          <w:rFonts w:ascii="Fira Sans" w:hAnsi="Fira Sans"/>
          <w:szCs w:val="19"/>
        </w:rPr>
      </w:pPr>
      <w:r w:rsidRPr="00ED786A">
        <w:drawing>
          <wp:anchor distT="0" distB="0" distL="114300" distR="114300" simplePos="0" relativeHeight="251889664" behindDoc="0" locked="0" layoutInCell="1" allowOverlap="1" wp14:anchorId="5EDE1927" wp14:editId="21486C15">
            <wp:simplePos x="0" y="0"/>
            <wp:positionH relativeFrom="column">
              <wp:posOffset>4163</wp:posOffset>
            </wp:positionH>
            <wp:positionV relativeFrom="paragraph">
              <wp:posOffset>506399</wp:posOffset>
            </wp:positionV>
            <wp:extent cx="5122545" cy="3169261"/>
            <wp:effectExtent l="0" t="0" r="1905" b="0"/>
            <wp:wrapSquare wrapText="bothSides"/>
            <wp:docPr id="27" name="Obraz 27" descr="Wykres prezentuje wartości dynamiki realnego PKB  w kwartałach lat 2023-2024 i w 1 i 2 kwartale 2025 r.  wyrównanego i niewyrównanego sezonowo, przy podstawie analogiczny okres roku poprzedniego = 100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6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ira Sans" w:hAnsi="Fira Sans"/>
          <w:szCs w:val="19"/>
        </w:rPr>
        <w:t>W</w:t>
      </w:r>
      <w:r w:rsidRPr="0003236C">
        <w:rPr>
          <w:rFonts w:ascii="Fira Sans" w:hAnsi="Fira Sans"/>
          <w:szCs w:val="19"/>
        </w:rPr>
        <w:t xml:space="preserve">ykres 1. </w:t>
      </w:r>
      <w:r w:rsidRPr="002F17AF">
        <w:rPr>
          <w:rFonts w:ascii="Fira Sans" w:hAnsi="Fira Sans"/>
          <w:szCs w:val="19"/>
        </w:rPr>
        <w:t>Dynamika realnego produktu krajowego brutto wyrównanego i niewyrównanego</w:t>
      </w:r>
      <w:r w:rsidRPr="002F17AF">
        <w:rPr>
          <w:rFonts w:ascii="Fira Sans" w:hAnsi="Fira Sans"/>
          <w:sz w:val="18"/>
          <w:szCs w:val="18"/>
        </w:rPr>
        <w:t xml:space="preserve"> </w:t>
      </w:r>
      <w:r w:rsidRPr="002F17AF">
        <w:rPr>
          <w:rFonts w:ascii="Fira Sans" w:hAnsi="Fira Sans"/>
          <w:szCs w:val="19"/>
        </w:rPr>
        <w:t>sezonowo (analogiczny okres roku poprzedniego = 100)</w:t>
      </w:r>
    </w:p>
    <w:p w:rsidR="00ED786A" w:rsidRDefault="00ED786A" w:rsidP="00530259">
      <w:pPr>
        <w:spacing w:line="288" w:lineRule="auto"/>
        <w:rPr>
          <w:rFonts w:cs="Arial"/>
          <w:szCs w:val="19"/>
        </w:rPr>
      </w:pPr>
    </w:p>
    <w:p w:rsidR="00ED786A" w:rsidRPr="002F17AF" w:rsidRDefault="00ED786A" w:rsidP="00D80285">
      <w:pPr>
        <w:pStyle w:val="Tytuwykresu0"/>
        <w:ind w:left="879" w:hanging="879"/>
        <w:rPr>
          <w:rFonts w:ascii="Fira Sans" w:hAnsi="Fira Sans"/>
          <w:szCs w:val="19"/>
        </w:rPr>
      </w:pPr>
    </w:p>
    <w:p w:rsidR="008C5B2A" w:rsidRDefault="008C5B2A" w:rsidP="00D80285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:rsidR="00ED786A" w:rsidRDefault="00ED786A" w:rsidP="00D80285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:rsidR="00D80285" w:rsidRPr="009A3646" w:rsidRDefault="00D80285" w:rsidP="00D80285">
      <w:pPr>
        <w:spacing w:before="0" w:line="240" w:lineRule="auto"/>
        <w:ind w:left="1588" w:hanging="709"/>
        <w:rPr>
          <w:rFonts w:eastAsia="Times New Roman" w:cs="Times New Roman"/>
          <w:b/>
          <w:bCs/>
          <w:noProof/>
          <w:szCs w:val="19"/>
          <w:lang w:eastAsia="pl-PL"/>
        </w:rPr>
      </w:pPr>
    </w:p>
    <w:p w:rsidR="002068DA" w:rsidRPr="0003236C" w:rsidRDefault="0010530D" w:rsidP="00D80285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06701F5" wp14:editId="51038778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B716A6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" fillcolor="#f2f2f2" stroked="f" strokeweight="1pt">
                <w10:wrap anchorx="page" anchory="page"/>
              </v:rect>
            </w:pict>
          </mc:Fallback>
        </mc:AlternateContent>
      </w:r>
      <w:r w:rsidR="0063303D"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:rsidR="002068DA" w:rsidRDefault="00ED786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ED786A">
        <w:drawing>
          <wp:anchor distT="0" distB="0" distL="114300" distR="114300" simplePos="0" relativeHeight="251890688" behindDoc="0" locked="0" layoutInCell="1" allowOverlap="1" wp14:anchorId="50CF3537" wp14:editId="56D47600">
            <wp:simplePos x="0" y="0"/>
            <wp:positionH relativeFrom="column">
              <wp:posOffset>-11593</wp:posOffset>
            </wp:positionH>
            <wp:positionV relativeFrom="paragraph">
              <wp:posOffset>263934</wp:posOffset>
            </wp:positionV>
            <wp:extent cx="5122800" cy="3171600"/>
            <wp:effectExtent l="0" t="0" r="1905" b="0"/>
            <wp:wrapSquare wrapText="bothSides"/>
            <wp:docPr id="28" name="Obraz 28" descr="Wykres prezentuje wartości dynamiki realnego PKB  w kwartałach  lat 2023-2024 i w 1 i 2 kwartale 2025 r. wyrównanego sezonowo, przy podstawie kwartał poprzedni = 100" title="Wykres 2. Dynamika realnego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8DA" w:rsidRPr="002603C3">
        <w:rPr>
          <w:rFonts w:ascii="Fira Sans" w:hAnsi="Fira Sans"/>
          <w:szCs w:val="19"/>
        </w:rPr>
        <w:t>(kwartał poprzedni = 100)</w:t>
      </w:r>
    </w:p>
    <w:p w:rsidR="0030627E" w:rsidRPr="00977864" w:rsidRDefault="006D26B4" w:rsidP="00CC3A86">
      <w:pPr>
        <w:pStyle w:val="Tytuwykresu0"/>
        <w:rPr>
          <w:bCs w:val="0"/>
          <w:color w:val="001D77"/>
          <w:szCs w:val="19"/>
        </w:rPr>
      </w:pPr>
      <w:r>
        <w:rPr>
          <w:b w:val="0"/>
          <w:color w:val="001D77"/>
          <w:szCs w:val="19"/>
        </w:rPr>
        <w:t>P</w:t>
      </w:r>
      <w:r w:rsidR="0030627E" w:rsidRPr="00977864">
        <w:rPr>
          <w:b w:val="0"/>
          <w:color w:val="001D77"/>
          <w:szCs w:val="19"/>
        </w:rPr>
        <w:t>rodukt krajowy brutto wyrównany sezonowo (kwartał poprzedni = 100, ceny stałe przy roku odniesienia 20</w:t>
      </w:r>
      <w:r w:rsidR="00606C44">
        <w:rPr>
          <w:b w:val="0"/>
          <w:color w:val="001D77"/>
          <w:szCs w:val="19"/>
        </w:rPr>
        <w:t>20</w:t>
      </w:r>
      <w:r w:rsidR="0030627E" w:rsidRPr="00977864">
        <w:rPr>
          <w:color w:val="001D77"/>
          <w:szCs w:val="19"/>
        </w:rPr>
        <w:t>)</w:t>
      </w:r>
    </w:p>
    <w:p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FD77CC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4376AE">
        <w:rPr>
          <w:rFonts w:cs="Arial"/>
          <w:szCs w:val="19"/>
        </w:rPr>
        <w:t>0,8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>Wartość dodana brutto w gospodarce narodowej w</w:t>
      </w:r>
      <w:r w:rsidR="00E874EF">
        <w:rPr>
          <w:rFonts w:cs="Arial"/>
          <w:szCs w:val="19"/>
        </w:rPr>
        <w:t xml:space="preserve"> </w:t>
      </w:r>
      <w:r w:rsidR="00FD77CC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 w:rsidR="004D085D">
        <w:rPr>
          <w:rFonts w:cs="Arial"/>
          <w:szCs w:val="19"/>
        </w:rPr>
        <w:t>szyła</w:t>
      </w:r>
      <w:r w:rsidRPr="001A7FCB">
        <w:rPr>
          <w:rFonts w:cs="Arial"/>
          <w:szCs w:val="19"/>
        </w:rPr>
        <w:t xml:space="preserve"> się realnie o </w:t>
      </w:r>
      <w:r w:rsidR="004376AE">
        <w:rPr>
          <w:rFonts w:cs="Arial"/>
          <w:szCs w:val="19"/>
        </w:rPr>
        <w:t>0,7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612073" w:rsidRDefault="0030082F" w:rsidP="00CC228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4376AE">
        <w:rPr>
          <w:rFonts w:cs="Arial"/>
          <w:szCs w:val="19"/>
        </w:rPr>
        <w:t>przemyśle</w:t>
      </w:r>
      <w:r w:rsidR="0011337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4376AE">
        <w:rPr>
          <w:rFonts w:cs="Arial"/>
          <w:szCs w:val="19"/>
        </w:rPr>
        <w:t>1,5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:rsidR="004376AE" w:rsidRPr="00CC2289" w:rsidRDefault="004376AE" w:rsidP="00CC228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2,1%,</w:t>
      </w:r>
    </w:p>
    <w:p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908E9"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4376AE">
        <w:rPr>
          <w:rFonts w:cs="Arial"/>
          <w:szCs w:val="19"/>
        </w:rPr>
        <w:t>1,2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:rsidR="00EC2B8D" w:rsidRDefault="00EC2B8D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administracji publicznej i obronie narodowej, obowiązkowych zabezpieczeniach społecznych, edukacji, opiece zdrowotnej i pomocy społecznej łącznie o </w:t>
      </w:r>
      <w:r w:rsidR="004376AE">
        <w:rPr>
          <w:rFonts w:cs="Arial"/>
          <w:szCs w:val="19"/>
        </w:rPr>
        <w:t>0,4</w:t>
      </w:r>
      <w:r>
        <w:rPr>
          <w:rFonts w:cs="Arial"/>
          <w:szCs w:val="19"/>
        </w:rPr>
        <w:t>%.</w:t>
      </w:r>
    </w:p>
    <w:p w:rsidR="00CC3FA2" w:rsidRDefault="00CC3FA2" w:rsidP="00CC3FA2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>
        <w:rPr>
          <w:rFonts w:cs="Arial"/>
          <w:szCs w:val="19"/>
        </w:rPr>
        <w:t>zmniejszyła się:</w:t>
      </w:r>
    </w:p>
    <w:p w:rsidR="00CC3FA2" w:rsidRPr="0011151E" w:rsidRDefault="00CC3FA2" w:rsidP="00CC3FA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1151E">
        <w:rPr>
          <w:rFonts w:cs="Arial"/>
          <w:szCs w:val="19"/>
        </w:rPr>
        <w:t xml:space="preserve">w </w:t>
      </w:r>
      <w:r w:rsidR="004376AE">
        <w:rPr>
          <w:rFonts w:cs="Arial"/>
          <w:szCs w:val="19"/>
        </w:rPr>
        <w:t>budownictwie</w:t>
      </w:r>
      <w:r w:rsidRPr="0011151E">
        <w:rPr>
          <w:rFonts w:cs="Arial"/>
          <w:szCs w:val="19"/>
        </w:rPr>
        <w:t xml:space="preserve"> o </w:t>
      </w:r>
      <w:r w:rsidR="004376AE">
        <w:rPr>
          <w:rFonts w:cs="Arial"/>
          <w:szCs w:val="19"/>
        </w:rPr>
        <w:t>1,5</w:t>
      </w:r>
      <w:r w:rsidRPr="0011151E">
        <w:rPr>
          <w:rFonts w:cs="Arial"/>
          <w:szCs w:val="19"/>
        </w:rPr>
        <w:t>%,</w:t>
      </w:r>
    </w:p>
    <w:p w:rsidR="00CC3FA2" w:rsidRPr="00CC3FA2" w:rsidRDefault="00CC3FA2" w:rsidP="00F86F67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CC3FA2">
        <w:rPr>
          <w:rFonts w:cs="Arial"/>
          <w:szCs w:val="19"/>
        </w:rPr>
        <w:t xml:space="preserve">w działalności finansowej i ubezpieczeniowej o </w:t>
      </w:r>
      <w:r w:rsidR="004376AE">
        <w:rPr>
          <w:rFonts w:cs="Arial"/>
          <w:szCs w:val="19"/>
        </w:rPr>
        <w:t>1,0</w:t>
      </w:r>
      <w:r w:rsidRPr="00CC3FA2">
        <w:rPr>
          <w:rFonts w:cs="Arial"/>
          <w:szCs w:val="19"/>
        </w:rPr>
        <w:t>%.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FD77C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E17630">
        <w:rPr>
          <w:rFonts w:cs="Arial"/>
          <w:szCs w:val="19"/>
        </w:rPr>
        <w:t>1,4</w:t>
      </w:r>
      <w:r w:rsidRPr="001D681D">
        <w:rPr>
          <w:rFonts w:cs="Arial"/>
          <w:szCs w:val="19"/>
        </w:rPr>
        <w:t>%.</w:t>
      </w:r>
    </w:p>
    <w:p w:rsidR="0030627E" w:rsidRPr="002D40BB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2D40BB">
        <w:rPr>
          <w:rFonts w:cs="Arial"/>
          <w:szCs w:val="19"/>
        </w:rPr>
        <w:t xml:space="preserve">Spożycie ogółem w </w:t>
      </w:r>
      <w:r w:rsidR="00FD77CC">
        <w:rPr>
          <w:rFonts w:cs="Arial"/>
          <w:szCs w:val="19"/>
        </w:rPr>
        <w:t>2</w:t>
      </w:r>
      <w:r w:rsidRPr="002D40BB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2D40BB">
        <w:rPr>
          <w:rFonts w:cs="Arial"/>
          <w:szCs w:val="19"/>
        </w:rPr>
        <w:t xml:space="preserve"> r. </w:t>
      </w:r>
      <w:r w:rsidR="00EC2B8D">
        <w:rPr>
          <w:rFonts w:cs="Arial"/>
          <w:szCs w:val="19"/>
        </w:rPr>
        <w:t>zwiększyło się</w:t>
      </w:r>
      <w:r w:rsidR="005563BE" w:rsidRPr="002D40BB">
        <w:rPr>
          <w:rFonts w:cs="Arial"/>
          <w:szCs w:val="19"/>
        </w:rPr>
        <w:t xml:space="preserve"> </w:t>
      </w:r>
      <w:r w:rsidR="00EC2B8D">
        <w:rPr>
          <w:rFonts w:cs="Arial"/>
          <w:szCs w:val="19"/>
        </w:rPr>
        <w:t xml:space="preserve">o </w:t>
      </w:r>
      <w:r w:rsidR="00E17630">
        <w:rPr>
          <w:rFonts w:cs="Arial"/>
          <w:szCs w:val="19"/>
        </w:rPr>
        <w:t>1,2</w:t>
      </w:r>
      <w:r w:rsidR="00EC2B8D">
        <w:rPr>
          <w:rFonts w:cs="Arial"/>
          <w:szCs w:val="19"/>
        </w:rPr>
        <w:t xml:space="preserve">% </w:t>
      </w:r>
      <w:r w:rsidR="002D40BB" w:rsidRPr="002D40BB">
        <w:rPr>
          <w:rFonts w:cs="Arial"/>
          <w:szCs w:val="19"/>
        </w:rPr>
        <w:t>w porównaniu z</w:t>
      </w:r>
      <w:r w:rsidR="005563BE" w:rsidRPr="002D40BB">
        <w:rPr>
          <w:rFonts w:cs="Arial"/>
          <w:szCs w:val="19"/>
        </w:rPr>
        <w:t xml:space="preserve"> </w:t>
      </w:r>
      <w:r w:rsidR="00FD77CC">
        <w:rPr>
          <w:rFonts w:cs="Arial"/>
          <w:szCs w:val="19"/>
        </w:rPr>
        <w:t>1</w:t>
      </w:r>
      <w:r w:rsidR="005563BE" w:rsidRPr="002D40BB">
        <w:rPr>
          <w:rFonts w:cs="Arial"/>
          <w:szCs w:val="19"/>
        </w:rPr>
        <w:t xml:space="preserve"> kwarta</w:t>
      </w:r>
      <w:r w:rsidR="002D40BB" w:rsidRPr="002D40BB">
        <w:rPr>
          <w:rFonts w:cs="Arial"/>
          <w:szCs w:val="19"/>
        </w:rPr>
        <w:t>łem</w:t>
      </w:r>
      <w:r w:rsidR="004A59C8">
        <w:rPr>
          <w:rFonts w:cs="Arial"/>
          <w:szCs w:val="19"/>
        </w:rPr>
        <w:t xml:space="preserve"> </w:t>
      </w:r>
      <w:r w:rsidR="005563BE" w:rsidRPr="002D40BB">
        <w:rPr>
          <w:rFonts w:cs="Arial"/>
          <w:szCs w:val="19"/>
        </w:rPr>
        <w:t>202</w:t>
      </w:r>
      <w:r w:rsidR="00FD77CC">
        <w:rPr>
          <w:rFonts w:cs="Arial"/>
          <w:szCs w:val="19"/>
        </w:rPr>
        <w:t>5</w:t>
      </w:r>
      <w:r w:rsidR="005563BE" w:rsidRPr="002D40BB">
        <w:rPr>
          <w:rFonts w:cs="Arial"/>
          <w:szCs w:val="19"/>
        </w:rPr>
        <w:t xml:space="preserve"> </w:t>
      </w:r>
      <w:r w:rsidR="00C41780">
        <w:rPr>
          <w:rFonts w:cs="Arial"/>
          <w:szCs w:val="19"/>
        </w:rPr>
        <w:t> </w:t>
      </w:r>
      <w:r w:rsidR="005563BE" w:rsidRPr="002D40BB">
        <w:rPr>
          <w:rFonts w:cs="Arial"/>
          <w:szCs w:val="19"/>
        </w:rPr>
        <w:t>r</w:t>
      </w:r>
      <w:r w:rsidR="00EC2B8D">
        <w:rPr>
          <w:rFonts w:cs="Arial"/>
          <w:szCs w:val="19"/>
        </w:rPr>
        <w:t>.</w:t>
      </w:r>
      <w:r w:rsidR="005563BE" w:rsidRPr="002D40BB">
        <w:rPr>
          <w:rFonts w:cs="Arial"/>
          <w:szCs w:val="19"/>
        </w:rPr>
        <w:t xml:space="preserve">, w tym </w:t>
      </w:r>
      <w:r w:rsidR="00EC2B8D">
        <w:rPr>
          <w:rFonts w:cs="Arial"/>
          <w:szCs w:val="19"/>
        </w:rPr>
        <w:t>wzrost spożycia</w:t>
      </w:r>
      <w:r w:rsidRPr="002D40BB">
        <w:rPr>
          <w:rFonts w:cs="Arial"/>
          <w:szCs w:val="19"/>
        </w:rPr>
        <w:t xml:space="preserve"> w sektorze gospodarstw domowych </w:t>
      </w:r>
      <w:r w:rsidR="00EC2B8D">
        <w:rPr>
          <w:rFonts w:cs="Arial"/>
          <w:szCs w:val="19"/>
        </w:rPr>
        <w:t xml:space="preserve">wyniósł realnie </w:t>
      </w:r>
      <w:r w:rsidR="00E17630">
        <w:rPr>
          <w:rFonts w:cs="Arial"/>
          <w:szCs w:val="19"/>
        </w:rPr>
        <w:t>1,6</w:t>
      </w:r>
      <w:r w:rsidR="00EC2B8D">
        <w:rPr>
          <w:rFonts w:cs="Arial"/>
          <w:szCs w:val="19"/>
        </w:rPr>
        <w:t>%</w:t>
      </w:r>
      <w:r w:rsidR="006B3863">
        <w:rPr>
          <w:rFonts w:cs="Arial"/>
          <w:szCs w:val="19"/>
        </w:rPr>
        <w:t>,</w:t>
      </w:r>
      <w:r w:rsidRPr="002D40BB">
        <w:rPr>
          <w:rFonts w:cs="Arial"/>
          <w:szCs w:val="19"/>
        </w:rPr>
        <w:t xml:space="preserve"> </w:t>
      </w:r>
      <w:r w:rsidR="00B2669E" w:rsidRPr="002D40BB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</w:t>
      </w:r>
      <w:r w:rsidR="00C41780">
        <w:rPr>
          <w:rFonts w:cs="Arial"/>
          <w:szCs w:val="19"/>
        </w:rPr>
        <w:t> </w:t>
      </w:r>
      <w:bookmarkStart w:id="0" w:name="_GoBack"/>
      <w:bookmarkEnd w:id="0"/>
      <w:r w:rsidR="0075123F" w:rsidRPr="002D40BB">
        <w:rPr>
          <w:rFonts w:cs="Arial"/>
          <w:szCs w:val="19"/>
        </w:rPr>
        <w:t>spożyci</w:t>
      </w:r>
      <w:r w:rsidR="00F2297E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publiczne</w:t>
      </w:r>
      <w:r w:rsidR="00F2297E">
        <w:rPr>
          <w:rFonts w:cs="Arial"/>
          <w:szCs w:val="19"/>
        </w:rPr>
        <w:t xml:space="preserve">go </w:t>
      </w:r>
      <w:r w:rsidR="00E17630">
        <w:rPr>
          <w:rFonts w:cs="Arial"/>
          <w:szCs w:val="19"/>
        </w:rPr>
        <w:t>1,1</w:t>
      </w:r>
      <w:r w:rsidRPr="002D40BB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FD77CC">
        <w:rPr>
          <w:rFonts w:cs="Arial"/>
          <w:szCs w:val="19"/>
        </w:rPr>
        <w:t>2</w:t>
      </w:r>
      <w:r w:rsidR="003B59F2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kwartale 202</w:t>
      </w:r>
      <w:r w:rsidR="003F4434">
        <w:rPr>
          <w:rFonts w:cs="Arial"/>
          <w:szCs w:val="19"/>
        </w:rPr>
        <w:t>5</w:t>
      </w:r>
      <w:r w:rsidRPr="003B453E">
        <w:rPr>
          <w:rFonts w:cs="Arial"/>
          <w:szCs w:val="19"/>
        </w:rPr>
        <w:t xml:space="preserve"> r. </w:t>
      </w:r>
      <w:r w:rsidR="009F1FC2">
        <w:rPr>
          <w:rFonts w:cs="Arial"/>
          <w:szCs w:val="19"/>
        </w:rPr>
        <w:t>z</w:t>
      </w:r>
      <w:r w:rsidR="00A77E03">
        <w:rPr>
          <w:rFonts w:cs="Arial"/>
          <w:szCs w:val="19"/>
        </w:rPr>
        <w:t>mniej</w:t>
      </w:r>
      <w:r w:rsidR="008D7832">
        <w:rPr>
          <w:rFonts w:cs="Arial"/>
          <w:szCs w:val="19"/>
        </w:rPr>
        <w:t xml:space="preserve">szyła </w:t>
      </w:r>
      <w:r w:rsidR="00D82606">
        <w:rPr>
          <w:rFonts w:cs="Arial"/>
          <w:szCs w:val="19"/>
        </w:rPr>
        <w:t>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A77E03">
        <w:rPr>
          <w:rFonts w:cs="Arial"/>
          <w:szCs w:val="19"/>
        </w:rPr>
        <w:t>1,7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3B59F2">
        <w:rPr>
          <w:rFonts w:cs="Arial"/>
          <w:szCs w:val="19"/>
        </w:rPr>
        <w:t>z</w:t>
      </w:r>
      <w:r w:rsidR="00A77E03">
        <w:rPr>
          <w:rFonts w:cs="Arial"/>
          <w:szCs w:val="19"/>
        </w:rPr>
        <w:t>mnie</w:t>
      </w:r>
      <w:r w:rsidR="00CC3A86">
        <w:rPr>
          <w:rFonts w:cs="Arial"/>
          <w:szCs w:val="19"/>
        </w:rPr>
        <w:t>j</w:t>
      </w:r>
      <w:r w:rsidR="003B59F2">
        <w:rPr>
          <w:rFonts w:cs="Arial"/>
          <w:szCs w:val="19"/>
        </w:rPr>
        <w:t>szyły się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A77E03">
        <w:rPr>
          <w:rFonts w:cs="Arial"/>
          <w:szCs w:val="19"/>
        </w:rPr>
        <w:t>1,6</w:t>
      </w:r>
      <w:r w:rsidRPr="003B453E">
        <w:rPr>
          <w:rFonts w:cs="Arial"/>
          <w:szCs w:val="19"/>
        </w:rPr>
        <w:t xml:space="preserve">%. </w:t>
      </w:r>
    </w:p>
    <w:p w:rsidR="00B74214" w:rsidRDefault="0030627E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</w:t>
      </w:r>
      <w:r w:rsidR="006E2F78">
        <w:rPr>
          <w:rFonts w:cs="Arial"/>
          <w:szCs w:val="19"/>
        </w:rPr>
        <w:t>20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B410F3" w:rsidRPr="00CC3A86" w:rsidRDefault="0030627E" w:rsidP="00CC3A86">
      <w:pPr>
        <w:tabs>
          <w:tab w:val="left" w:pos="284"/>
        </w:tabs>
        <w:spacing w:before="36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</w:pPr>
      <w:r w:rsidRPr="00CC3A86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  <w:lastRenderedPageBreak/>
        <w:t>Produkt krajowy brutto niewyrównany sezonowo (ceny stałe średnioroczne roku poprzedniego)</w:t>
      </w:r>
    </w:p>
    <w:p w:rsidR="00512971" w:rsidRPr="00512971" w:rsidRDefault="0030627E" w:rsidP="00EC0E1D">
      <w:pPr>
        <w:pStyle w:val="Tytuwykresu0"/>
        <w:spacing w:before="120" w:line="288" w:lineRule="auto"/>
        <w:rPr>
          <w:rFonts w:ascii="Fira Sans" w:hAnsi="Fira Sans" w:cs="Arial"/>
          <w:b w:val="0"/>
          <w:szCs w:val="19"/>
        </w:rPr>
      </w:pPr>
      <w:r w:rsidRPr="00512971">
        <w:rPr>
          <w:rFonts w:ascii="Fira Sans" w:hAnsi="Fira Sans" w:cs="Arial"/>
          <w:b w:val="0"/>
          <w:szCs w:val="19"/>
        </w:rPr>
        <w:t xml:space="preserve">Według wstępnego szacunku PKB w </w:t>
      </w:r>
      <w:r w:rsidR="00FD77CC">
        <w:rPr>
          <w:rFonts w:ascii="Fira Sans" w:hAnsi="Fira Sans" w:cs="Arial"/>
          <w:b w:val="0"/>
          <w:szCs w:val="19"/>
        </w:rPr>
        <w:t>2</w:t>
      </w:r>
      <w:r w:rsidRPr="00512971">
        <w:rPr>
          <w:rFonts w:ascii="Fira Sans" w:hAnsi="Fira Sans" w:cs="Arial"/>
          <w:b w:val="0"/>
          <w:szCs w:val="19"/>
        </w:rPr>
        <w:t xml:space="preserve"> kwartale 202</w:t>
      </w:r>
      <w:r w:rsidR="007A7507" w:rsidRPr="00512971">
        <w:rPr>
          <w:rFonts w:ascii="Fira Sans" w:hAnsi="Fira Sans" w:cs="Arial"/>
          <w:b w:val="0"/>
          <w:szCs w:val="19"/>
        </w:rPr>
        <w:t>5</w:t>
      </w:r>
      <w:r w:rsidRPr="00512971">
        <w:rPr>
          <w:rFonts w:ascii="Fira Sans" w:hAnsi="Fira Sans" w:cs="Arial"/>
          <w:b w:val="0"/>
          <w:szCs w:val="19"/>
        </w:rPr>
        <w:t xml:space="preserve"> r. był realnie </w:t>
      </w:r>
      <w:r w:rsidR="00FF3A42" w:rsidRPr="00512971">
        <w:rPr>
          <w:rFonts w:ascii="Fira Sans" w:hAnsi="Fira Sans" w:cs="Arial"/>
          <w:b w:val="0"/>
          <w:szCs w:val="19"/>
        </w:rPr>
        <w:t>wy</w:t>
      </w:r>
      <w:r w:rsidRPr="00512971">
        <w:rPr>
          <w:rFonts w:ascii="Fira Sans" w:hAnsi="Fira Sans" w:cs="Arial"/>
          <w:b w:val="0"/>
          <w:szCs w:val="19"/>
        </w:rPr>
        <w:t>ższy o </w:t>
      </w:r>
      <w:r w:rsidR="008A73E9">
        <w:rPr>
          <w:rFonts w:ascii="Fira Sans" w:hAnsi="Fira Sans" w:cs="Arial"/>
          <w:b w:val="0"/>
          <w:szCs w:val="19"/>
        </w:rPr>
        <w:t>3,4</w:t>
      </w:r>
      <w:r w:rsidRPr="00512971">
        <w:rPr>
          <w:rFonts w:ascii="Fira Sans" w:hAnsi="Fira Sans" w:cs="Arial"/>
          <w:b w:val="0"/>
          <w:szCs w:val="19"/>
        </w:rPr>
        <w:t xml:space="preserve">% w </w:t>
      </w:r>
      <w:r w:rsidR="008C2970">
        <w:rPr>
          <w:rFonts w:ascii="Fira Sans" w:hAnsi="Fira Sans" w:cs="Arial"/>
          <w:b w:val="0"/>
          <w:szCs w:val="19"/>
        </w:rPr>
        <w:t> </w:t>
      </w:r>
      <w:r w:rsidRPr="00512971">
        <w:rPr>
          <w:rFonts w:ascii="Fira Sans" w:hAnsi="Fira Sans" w:cs="Arial"/>
          <w:b w:val="0"/>
          <w:szCs w:val="19"/>
        </w:rPr>
        <w:t>porównaniu z analogicznym okresem roku poprzedniego</w:t>
      </w:r>
      <w:r w:rsidR="00512971" w:rsidRPr="00512971">
        <w:rPr>
          <w:rFonts w:ascii="Fira Sans" w:hAnsi="Fira Sans" w:cs="Arial"/>
          <w:b w:val="0"/>
          <w:szCs w:val="19"/>
        </w:rPr>
        <w:t>.</w:t>
      </w:r>
    </w:p>
    <w:p w:rsidR="00255838" w:rsidRPr="00E557F9" w:rsidRDefault="00255838" w:rsidP="00EC0E1D">
      <w:pPr>
        <w:pStyle w:val="Tytuwykresu0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:rsidR="00255838" w:rsidRDefault="00CC3A86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CC3A86">
        <w:drawing>
          <wp:anchor distT="0" distB="0" distL="114300" distR="114300" simplePos="0" relativeHeight="251891712" behindDoc="0" locked="0" layoutInCell="1" allowOverlap="1" wp14:anchorId="71354373" wp14:editId="0ACBA78D">
            <wp:simplePos x="0" y="0"/>
            <wp:positionH relativeFrom="column">
              <wp:posOffset>-26622</wp:posOffset>
            </wp:positionH>
            <wp:positionV relativeFrom="paragraph">
              <wp:posOffset>207225</wp:posOffset>
            </wp:positionV>
            <wp:extent cx="5122800" cy="2898000"/>
            <wp:effectExtent l="0" t="0" r="1905" b="0"/>
            <wp:wrapSquare wrapText="bothSides"/>
            <wp:docPr id="29" name="Obraz 29" descr="Wykres prezentuje wartości dynamiki realnego PKB oraz wybranych składowych:  spożycia w sektorze gospodarstw domowych i nakładów brutto na środki trwałe w kwartałach lat 2023-2024 i w 1 i 2 kwartale 2025 r.   niewyrównanych sezonowo, przy podstawie analogiczny kwartał roku poprzedniego=100." title="Wykres 3. Dynamika realnego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38" w:rsidRPr="00E557F9">
        <w:rPr>
          <w:szCs w:val="19"/>
        </w:rPr>
        <w:tab/>
      </w:r>
      <w:r w:rsidR="00255838" w:rsidRPr="00E557F9">
        <w:rPr>
          <w:rFonts w:ascii="Fira Sans" w:hAnsi="Fira Sans"/>
          <w:szCs w:val="19"/>
        </w:rPr>
        <w:t>(analogiczny okres roku poprzedniego = 100)</w:t>
      </w:r>
    </w:p>
    <w:p w:rsidR="00CC3A86" w:rsidRDefault="00CC3A86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255838">
        <w:rPr>
          <w:rFonts w:cs="Arial"/>
          <w:szCs w:val="19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15450A0A" wp14:editId="76683076">
                <wp:simplePos x="0" y="0"/>
                <wp:positionH relativeFrom="page">
                  <wp:posOffset>5753735</wp:posOffset>
                </wp:positionH>
                <wp:positionV relativeFrom="paragraph">
                  <wp:posOffset>3061335</wp:posOffset>
                </wp:positionV>
                <wp:extent cx="1756410" cy="2224405"/>
                <wp:effectExtent l="0" t="0" r="0" b="4445"/>
                <wp:wrapTight wrapText="bothSides">
                  <wp:wrapPolygon edited="0">
                    <wp:start x="703" y="0"/>
                    <wp:lineTo x="703" y="21458"/>
                    <wp:lineTo x="20850" y="21458"/>
                    <wp:lineTo x="20850" y="0"/>
                    <wp:lineTo x="703" y="0"/>
                  </wp:wrapPolygon>
                </wp:wrapTight>
                <wp:docPr id="16" name="Pole tekstowe 16" descr="Szybsze tempo wzrostu niż przeciętnie w gospodarce narodowej zanotowano, m. in. w handlu i naprawach, w transporcie i gospodarce magazynowej, w działalności finansowej i ubezpieczeniowej, w administracji publicz-nej i obronie narodowej, obowiązkowych zabezpiecze-niach społecznych, edukacji, opiece zdrowotnej i pomocy społecznej łącz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222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2AA" w:rsidRPr="001D7C3B" w:rsidRDefault="005A42AA" w:rsidP="00A9567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Szybsze tempo wzrostu niż przeciętnie w gospodarce narodowej zanotowano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m. in.</w:t>
                            </w:r>
                            <w:r w:rsidR="00CC3A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6327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handlu i naprawach,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transporcie i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gospodarce magazynowej</w:t>
                            </w:r>
                            <w:r w:rsidR="004179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327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D1FEF" w:rsidRPr="001F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6327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działalności finansowej i ubezpieczeniowej,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A956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administracji </w:t>
                            </w:r>
                            <w:r w:rsidR="00A9567C" w:rsidRPr="00A956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publicznej i obronie narodowej, obowiązkowych zabezpieczeniach społecznych, edukacji, opiece zdrowotnej i pomocy społecznej łącznie</w:t>
                            </w:r>
                          </w:p>
                          <w:p w:rsidR="005A42AA" w:rsidRPr="001036E7" w:rsidRDefault="005A42AA" w:rsidP="005A42A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5A42AA" w:rsidRDefault="005A42AA" w:rsidP="005A42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5A42AA" w:rsidRPr="001A7F9E" w:rsidRDefault="005A42AA" w:rsidP="005A42A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50A0A" id="Pole tekstowe 16" o:spid="_x0000_s1030" type="#_x0000_t202" alt="Szybsze tempo wzrostu niż przeciętnie w gospodarce narodowej zanotowano, m. in. w handlu i naprawach, w transporcie i gospodarce magazynowej, w działalności finansowej i ubezpieczeniowej, w administracji publicz-nej i obronie narodowej, obowiązkowych zabezpiecze-niach społecznych, edukacji, opiece zdrowotnej i pomocy społecznej łącznie" style="position:absolute;left:0;text-align:left;margin-left:453.05pt;margin-top:241.05pt;width:138.3pt;height:175.15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" filled="f" stroked="f">
                <v:textbox>
                  <w:txbxContent>
                    <w:p w:rsidR="005A42AA" w:rsidRPr="001D7C3B" w:rsidRDefault="005A42AA" w:rsidP="00A9567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Szybsze tempo wzrostu niż przeciętnie w gospodarce narodowej zanotowano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m. in.</w:t>
                      </w:r>
                      <w:r w:rsidR="00CC3A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6327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handlu i naprawach,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transporcie i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gospodarce magazynowej</w:t>
                      </w:r>
                      <w:r w:rsidR="004179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327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D1FEF" w:rsidRPr="001F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6327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działalności finansowej i ubezpieczeniowej,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A956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administracji </w:t>
                      </w:r>
                      <w:r w:rsidR="00A9567C" w:rsidRPr="00A956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publicznej i obronie narodowej, obowiązkowych zabezpieczeniach społecznych, edukacji, opiece zdrowotnej i pomocy społecznej łącznie</w:t>
                      </w:r>
                    </w:p>
                    <w:p w:rsidR="005A42AA" w:rsidRPr="001036E7" w:rsidRDefault="005A42AA" w:rsidP="005A42A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5A42AA" w:rsidRDefault="005A42AA" w:rsidP="005A42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5A42AA" w:rsidRPr="001A7F9E" w:rsidRDefault="005A42AA" w:rsidP="005A42A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63303D" w:rsidRPr="00255838" w:rsidRDefault="00424977" w:rsidP="00CC3A86">
      <w:pPr>
        <w:spacing w:line="288" w:lineRule="auto"/>
        <w:rPr>
          <w:rFonts w:cs="Arial"/>
          <w:szCs w:val="19"/>
        </w:rPr>
      </w:pPr>
      <w:r w:rsidRPr="00255838">
        <w:rPr>
          <w:rFonts w:cs="Arial"/>
          <w:szCs w:val="19"/>
        </w:rPr>
        <w:t>W</w:t>
      </w:r>
      <w:r w:rsidR="00DB70AA" w:rsidRPr="00255838">
        <w:rPr>
          <w:rFonts w:cs="Arial"/>
          <w:szCs w:val="19"/>
        </w:rPr>
        <w:t xml:space="preserve">artość dodana brutto w gospodarce narodowej w </w:t>
      </w:r>
      <w:r w:rsidR="0054402F">
        <w:rPr>
          <w:rFonts w:cs="Arial"/>
          <w:szCs w:val="19"/>
        </w:rPr>
        <w:t>2</w:t>
      </w:r>
      <w:r w:rsidR="00DB70AA" w:rsidRPr="00255838">
        <w:rPr>
          <w:rFonts w:cs="Arial"/>
          <w:szCs w:val="19"/>
        </w:rPr>
        <w:t xml:space="preserve"> kwartale 202</w:t>
      </w:r>
      <w:r w:rsidR="007A7507">
        <w:rPr>
          <w:rFonts w:cs="Arial"/>
          <w:szCs w:val="19"/>
        </w:rPr>
        <w:t>5</w:t>
      </w:r>
      <w:r w:rsidR="00DB70AA" w:rsidRPr="00255838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t>z analogicznym okresem 202</w:t>
      </w:r>
      <w:r w:rsidR="0054402F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r., była wyższa o </w:t>
      </w:r>
      <w:r w:rsidR="008A73E9">
        <w:rPr>
          <w:rFonts w:cs="Arial"/>
          <w:szCs w:val="19"/>
        </w:rPr>
        <w:t>3,0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  <w:r w:rsidR="005A42AA" w:rsidRPr="00255838">
        <w:rPr>
          <w:rFonts w:cs="Arial"/>
          <w:szCs w:val="19"/>
        </w:rPr>
        <w:t xml:space="preserve"> 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8A73E9">
        <w:rPr>
          <w:rFonts w:cs="Arial"/>
          <w:szCs w:val="19"/>
        </w:rPr>
        <w:t>1,6</w:t>
      </w:r>
      <w:r>
        <w:rPr>
          <w:rFonts w:cs="Arial"/>
          <w:szCs w:val="19"/>
        </w:rPr>
        <w:t>%,</w:t>
      </w:r>
    </w:p>
    <w:p w:rsidR="00316E9B" w:rsidRPr="00316E9B" w:rsidRDefault="00316E9B" w:rsidP="00C7210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316E9B">
        <w:rPr>
          <w:rFonts w:cs="Arial"/>
          <w:szCs w:val="19"/>
        </w:rPr>
        <w:t xml:space="preserve">w handlu i naprawach o </w:t>
      </w:r>
      <w:r w:rsidR="00253BE5">
        <w:rPr>
          <w:rFonts w:cs="Arial"/>
          <w:szCs w:val="19"/>
        </w:rPr>
        <w:t>5,9</w:t>
      </w:r>
      <w:r w:rsidRPr="00316E9B">
        <w:rPr>
          <w:rFonts w:cs="Arial"/>
          <w:szCs w:val="19"/>
        </w:rPr>
        <w:t>%,</w:t>
      </w:r>
    </w:p>
    <w:p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253BE5">
        <w:rPr>
          <w:rFonts w:cs="Arial"/>
          <w:szCs w:val="19"/>
        </w:rPr>
        <w:t>4,4</w:t>
      </w:r>
      <w:r>
        <w:rPr>
          <w:rFonts w:cs="Arial"/>
          <w:szCs w:val="19"/>
        </w:rPr>
        <w:t>%,</w:t>
      </w:r>
    </w:p>
    <w:p w:rsidR="00253BE5" w:rsidRDefault="00253BE5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działalności finansowej i ubezpieczeniowej o 5,1%</w:t>
      </w:r>
      <w:r w:rsidR="008C248D">
        <w:rPr>
          <w:rFonts w:cs="Arial"/>
          <w:szCs w:val="19"/>
        </w:rPr>
        <w:t>,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253BE5">
        <w:rPr>
          <w:rFonts w:cs="Arial"/>
          <w:szCs w:val="19"/>
        </w:rPr>
        <w:t>3,7</w:t>
      </w:r>
      <w:r w:rsidR="00A56C73">
        <w:rPr>
          <w:rFonts w:cs="Arial"/>
          <w:szCs w:val="19"/>
        </w:rPr>
        <w:t>%</w:t>
      </w:r>
      <w:r w:rsidR="008C248D">
        <w:rPr>
          <w:rFonts w:cs="Arial"/>
          <w:szCs w:val="19"/>
        </w:rPr>
        <w:t>.</w:t>
      </w:r>
    </w:p>
    <w:p w:rsidR="009B6026" w:rsidRDefault="009B6026" w:rsidP="00236B8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="00196B58">
        <w:rPr>
          <w:rFonts w:cs="Arial"/>
          <w:szCs w:val="19"/>
        </w:rPr>
        <w:t xml:space="preserve">w budownictwie zmniejszyła się o </w:t>
      </w:r>
      <w:r w:rsidR="00196B58" w:rsidRPr="00467EAF">
        <w:rPr>
          <w:rFonts w:cs="Arial"/>
          <w:szCs w:val="19"/>
        </w:rPr>
        <w:t>0,2%</w:t>
      </w:r>
      <w:r w:rsidR="001D1FEF" w:rsidRPr="00467EAF">
        <w:rPr>
          <w:rFonts w:cs="Arial"/>
          <w:szCs w:val="19"/>
        </w:rPr>
        <w:t>.</w:t>
      </w:r>
    </w:p>
    <w:p w:rsidR="0017232B" w:rsidRPr="0011151E" w:rsidRDefault="0017232B" w:rsidP="00316E9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pozostałych sekcjach sektora usług </w:t>
      </w:r>
      <w:r w:rsidR="00DE06FA">
        <w:rPr>
          <w:rFonts w:cs="Arial"/>
          <w:szCs w:val="19"/>
        </w:rPr>
        <w:t xml:space="preserve">rynkowych </w:t>
      </w:r>
      <w:r>
        <w:rPr>
          <w:rFonts w:cs="Arial"/>
          <w:szCs w:val="19"/>
        </w:rPr>
        <w:t>w</w:t>
      </w:r>
      <w:r w:rsidRPr="005B4C68">
        <w:rPr>
          <w:rFonts w:cs="Arial"/>
          <w:szCs w:val="19"/>
        </w:rPr>
        <w:t>artość dodana brutto</w:t>
      </w:r>
      <w:r>
        <w:rPr>
          <w:rFonts w:cs="Arial"/>
          <w:szCs w:val="19"/>
        </w:rPr>
        <w:t xml:space="preserve"> zwiększyła się łącznie o </w:t>
      </w:r>
      <w:r w:rsidR="0082039E">
        <w:rPr>
          <w:rFonts w:cs="Arial"/>
          <w:szCs w:val="19"/>
        </w:rPr>
        <w:t>3,1</w:t>
      </w:r>
      <w:r>
        <w:rPr>
          <w:rFonts w:cs="Arial"/>
          <w:szCs w:val="19"/>
        </w:rPr>
        <w:t>%.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="007B58C5" w:rsidRP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="007B58C5" w:rsidRP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5D3F7D" w:rsidRDefault="005D3F7D" w:rsidP="00BF3D2B">
      <w:pPr>
        <w:spacing w:line="288" w:lineRule="auto"/>
        <w:rPr>
          <w:rFonts w:cs="Arial"/>
          <w:szCs w:val="19"/>
        </w:rPr>
      </w:pP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25583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</w:t>
      </w:r>
      <w:r w:rsidR="00F0712B">
        <w:rPr>
          <w:rFonts w:eastAsia="Times New Roman" w:cs="Times New Roman"/>
          <w:szCs w:val="19"/>
          <w:lang w:eastAsia="pl-PL"/>
        </w:rPr>
        <w:t>informacji: „Źródło danych GUS”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:rsidTr="00525831">
        <w:trPr>
          <w:trHeight w:val="1626"/>
        </w:trPr>
        <w:tc>
          <w:tcPr>
            <w:tcW w:w="4926" w:type="dxa"/>
          </w:tcPr>
          <w:p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ED0C34" w:rsidRDefault="00ED0C34" w:rsidP="00525831">
            <w:r>
              <w:t>Tel. komórkowy: +48 695 255 032</w:t>
            </w:r>
          </w:p>
          <w:p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>+48 22 608 38 04,</w:t>
            </w:r>
          </w:p>
          <w:p w:rsidR="003E31FE" w:rsidRDefault="003E31FE" w:rsidP="003E31FE">
            <w:pPr>
              <w:ind w:left="2965" w:hanging="1491"/>
              <w:contextualSpacing/>
            </w:pPr>
            <w:r>
              <w:t>+48 22 449 41 45,</w:t>
            </w:r>
          </w:p>
          <w:p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ED0C34" w:rsidRDefault="00ED0C34" w:rsidP="00525831">
            <w:pPr>
              <w:ind w:left="1494" w:hanging="1494"/>
            </w:pPr>
          </w:p>
          <w:p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ED0C34" w:rsidRDefault="00ED0C34" w:rsidP="00525831">
            <w:pPr>
              <w:rPr>
                <w:sz w:val="18"/>
              </w:rPr>
            </w:pPr>
          </w:p>
        </w:tc>
      </w:tr>
      <w:tr w:rsidR="00ED0C34" w:rsidTr="00525831">
        <w:trPr>
          <w:trHeight w:val="418"/>
        </w:trPr>
        <w:tc>
          <w:tcPr>
            <w:tcW w:w="4926" w:type="dxa"/>
            <w:vMerge w:val="restart"/>
          </w:tcPr>
          <w:p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657FEBE9" wp14:editId="778A29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4945D0">
              <w:rPr>
                <w:sz w:val="18"/>
              </w:rPr>
              <w:t xml:space="preserve"> </w:t>
            </w:r>
          </w:p>
        </w:tc>
      </w:tr>
      <w:tr w:rsidR="00ED0C34" w:rsidTr="00525831">
        <w:trPr>
          <w:trHeight w:val="418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A5A93E5" wp14:editId="4FE8651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76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217A5C2D" wp14:editId="6E2EEE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2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198A5C19" wp14:editId="6BFBF9D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D0C34" w:rsidTr="00525831">
        <w:trPr>
          <w:trHeight w:val="504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3CAC368C" wp14:editId="35B56E8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D0C34" w:rsidTr="00525831">
        <w:trPr>
          <w:trHeight w:val="154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0C5D15F2" wp14:editId="6A1F98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0E43C8" w:rsidRPr="00604E87" w:rsidRDefault="001A39C9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informacji sygnalnej pt. Szybki szacunek produktu krajowego brutto za 2 kwartał 2025 r." w:history="1">
              <w:r w:rsidR="000E43C8" w:rsidRPr="000E43C8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2 kwartał 2025 r.</w:t>
              </w:r>
            </w:hyperlink>
          </w:p>
          <w:p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D0C34" w:rsidRPr="007504E6" w:rsidRDefault="001A39C9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ED0C34" w:rsidRPr="007504E6" w:rsidRDefault="001A39C9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D0C34" w:rsidRPr="007504E6" w:rsidRDefault="001A39C9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D0C34" w:rsidRPr="006B051D" w:rsidRDefault="001A39C9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B7F" w:rsidRDefault="00A47B7F" w:rsidP="000662E2">
      <w:pPr>
        <w:spacing w:after="0" w:line="240" w:lineRule="auto"/>
      </w:pPr>
      <w:r>
        <w:separator/>
      </w:r>
    </w:p>
  </w:endnote>
  <w:endnote w:type="continuationSeparator" w:id="0">
    <w:p w:rsidR="00A47B7F" w:rsidRDefault="00A47B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  <w:embedRegular r:id="rId1" w:fontKey="{A62EEFF7-2CCC-4BD5-BF6B-DF7956D2B219}"/>
    <w:embedBold r:id="rId2" w:fontKey="{70203877-1060-48E0-A91C-EE1525131814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3" w:fontKey="{D3FDA4D3-5490-49C3-93F5-A2B10D5EFECD}"/>
    <w:embedBold r:id="rId4" w:fontKey="{CCF3A4D6-7406-448C-B575-6B989A3E6690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5" w:fontKey="{5C75676C-E481-4F54-A5E5-4C6BA39185AC}"/>
    <w:embedBold r:id="rId6" w:fontKey="{8787CE39-7A1E-43DB-8DF4-1E04241EEB98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7" w:fontKey="{BC2B0816-F984-4FD3-B9EA-11010618CBE6}"/>
    <w:embedItalic r:id="rId8" w:fontKey="{B9086B03-E2A6-4E1C-A787-A5812B25BB6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9FE4B9A-B72B-4D96-801A-7FFB7108940E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0" w:fontKey="{1816E114-C03C-41B8-9F36-C0A4FC29668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F1E8368-D9DD-46A7-B44C-A4236B7970A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C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78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C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B7F" w:rsidRDefault="00A47B7F" w:rsidP="000662E2">
      <w:pPr>
        <w:spacing w:after="0" w:line="240" w:lineRule="auto"/>
      </w:pPr>
      <w:r>
        <w:separator/>
      </w:r>
    </w:p>
  </w:footnote>
  <w:footnote w:type="continuationSeparator" w:id="0">
    <w:p w:rsidR="00A47B7F" w:rsidRDefault="00A47B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FF1C35D" wp14:editId="48E08DA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C7C4AF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9A7AC84" wp14:editId="6092242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821B6C" wp14:editId="5762F8F7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821B6C" id="Schemat blokowy: opóźnienie 6" o:spid="_x0000_s1031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F609CE" wp14:editId="1BE2D0C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C948AD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770D4FC" wp14:editId="582F0A3A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1.09.2025 r.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BD0AF3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8F5926">
                            <w:t>1</w:t>
                          </w:r>
                          <w:r>
                            <w:t>.0</w:t>
                          </w:r>
                          <w:r w:rsidR="00045516">
                            <w:t>9</w:t>
                          </w:r>
                          <w:r w:rsidR="0006706C">
                            <w:t>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70D4F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01.09.2025 r.&#10;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" filled="f" stroked="f">
              <v:textbox>
                <w:txbxContent>
                  <w:p w:rsidR="00F37172" w:rsidRPr="00A01B40" w:rsidRDefault="00BD0AF3" w:rsidP="00F049AB">
                    <w:pPr>
                      <w:pStyle w:val="Datainformacjisygnalnej"/>
                    </w:pPr>
                    <w:r>
                      <w:t>0</w:t>
                    </w:r>
                    <w:r w:rsidR="008F5926">
                      <w:t>1</w:t>
                    </w:r>
                    <w:r>
                      <w:t>.0</w:t>
                    </w:r>
                    <w:r w:rsidR="00045516">
                      <w:t>9</w:t>
                    </w:r>
                    <w:r w:rsidR="0006706C">
                      <w:t>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0.4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6A57BF"/>
    <w:multiLevelType w:val="hybridMultilevel"/>
    <w:tmpl w:val="1DE8C0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C5E"/>
    <w:multiLevelType w:val="hybridMultilevel"/>
    <w:tmpl w:val="F95276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TrueTypeFonts/>
  <w:proofState w:spelling="clean"/>
  <w:defaultTabStop w:val="71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16B97"/>
    <w:rsid w:val="000221D7"/>
    <w:rsid w:val="000226A2"/>
    <w:rsid w:val="00024D80"/>
    <w:rsid w:val="000271CD"/>
    <w:rsid w:val="00027ADD"/>
    <w:rsid w:val="0003236C"/>
    <w:rsid w:val="000340BF"/>
    <w:rsid w:val="00035B26"/>
    <w:rsid w:val="00036E65"/>
    <w:rsid w:val="00045516"/>
    <w:rsid w:val="0004582E"/>
    <w:rsid w:val="000470AA"/>
    <w:rsid w:val="000532EE"/>
    <w:rsid w:val="00054557"/>
    <w:rsid w:val="00055A93"/>
    <w:rsid w:val="00055F79"/>
    <w:rsid w:val="0005630A"/>
    <w:rsid w:val="00057CA1"/>
    <w:rsid w:val="000641C9"/>
    <w:rsid w:val="000647A9"/>
    <w:rsid w:val="000662E2"/>
    <w:rsid w:val="00066883"/>
    <w:rsid w:val="00067022"/>
    <w:rsid w:val="0006706C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835DA"/>
    <w:rsid w:val="00086BA6"/>
    <w:rsid w:val="0009387E"/>
    <w:rsid w:val="00093EBD"/>
    <w:rsid w:val="00094BBE"/>
    <w:rsid w:val="00096A9D"/>
    <w:rsid w:val="00097840"/>
    <w:rsid w:val="00097E96"/>
    <w:rsid w:val="000A1EE8"/>
    <w:rsid w:val="000A3F88"/>
    <w:rsid w:val="000A6A02"/>
    <w:rsid w:val="000A7003"/>
    <w:rsid w:val="000B041C"/>
    <w:rsid w:val="000B0467"/>
    <w:rsid w:val="000B0727"/>
    <w:rsid w:val="000B1582"/>
    <w:rsid w:val="000B1E4D"/>
    <w:rsid w:val="000B74CC"/>
    <w:rsid w:val="000B79D5"/>
    <w:rsid w:val="000C135D"/>
    <w:rsid w:val="000C295C"/>
    <w:rsid w:val="000C2C9A"/>
    <w:rsid w:val="000C3A50"/>
    <w:rsid w:val="000C4D15"/>
    <w:rsid w:val="000C74F3"/>
    <w:rsid w:val="000C7EF7"/>
    <w:rsid w:val="000D11A4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259"/>
    <w:rsid w:val="000E0688"/>
    <w:rsid w:val="000E0918"/>
    <w:rsid w:val="000E161F"/>
    <w:rsid w:val="000E2599"/>
    <w:rsid w:val="000E43C8"/>
    <w:rsid w:val="000E5F66"/>
    <w:rsid w:val="000E67DF"/>
    <w:rsid w:val="000E6BC3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3374"/>
    <w:rsid w:val="00114DB9"/>
    <w:rsid w:val="0011541D"/>
    <w:rsid w:val="001157E6"/>
    <w:rsid w:val="001158E5"/>
    <w:rsid w:val="00116087"/>
    <w:rsid w:val="00116CFF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5A44"/>
    <w:rsid w:val="0013653E"/>
    <w:rsid w:val="00136736"/>
    <w:rsid w:val="00136740"/>
    <w:rsid w:val="00136815"/>
    <w:rsid w:val="00136D67"/>
    <w:rsid w:val="00141BF6"/>
    <w:rsid w:val="00141C5D"/>
    <w:rsid w:val="001423B6"/>
    <w:rsid w:val="001448A7"/>
    <w:rsid w:val="00145641"/>
    <w:rsid w:val="00146621"/>
    <w:rsid w:val="001500D1"/>
    <w:rsid w:val="0015339E"/>
    <w:rsid w:val="001604CC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232B"/>
    <w:rsid w:val="00175687"/>
    <w:rsid w:val="001808FA"/>
    <w:rsid w:val="00183127"/>
    <w:rsid w:val="001838D3"/>
    <w:rsid w:val="00183A7A"/>
    <w:rsid w:val="001840D2"/>
    <w:rsid w:val="00184A71"/>
    <w:rsid w:val="00186554"/>
    <w:rsid w:val="00186F68"/>
    <w:rsid w:val="00187187"/>
    <w:rsid w:val="0018768F"/>
    <w:rsid w:val="00187747"/>
    <w:rsid w:val="00190343"/>
    <w:rsid w:val="00190738"/>
    <w:rsid w:val="001951DA"/>
    <w:rsid w:val="001957B6"/>
    <w:rsid w:val="001958D1"/>
    <w:rsid w:val="00196003"/>
    <w:rsid w:val="00196B58"/>
    <w:rsid w:val="00196C8F"/>
    <w:rsid w:val="001A0D12"/>
    <w:rsid w:val="001A164B"/>
    <w:rsid w:val="001A3707"/>
    <w:rsid w:val="001A39C9"/>
    <w:rsid w:val="001A48B0"/>
    <w:rsid w:val="001A514E"/>
    <w:rsid w:val="001A7F9E"/>
    <w:rsid w:val="001B0124"/>
    <w:rsid w:val="001B053D"/>
    <w:rsid w:val="001B18C8"/>
    <w:rsid w:val="001B37CB"/>
    <w:rsid w:val="001B4DBF"/>
    <w:rsid w:val="001B5803"/>
    <w:rsid w:val="001B5885"/>
    <w:rsid w:val="001C03F0"/>
    <w:rsid w:val="001C0EC3"/>
    <w:rsid w:val="001C174C"/>
    <w:rsid w:val="001C3269"/>
    <w:rsid w:val="001C55AC"/>
    <w:rsid w:val="001C5A2E"/>
    <w:rsid w:val="001D0392"/>
    <w:rsid w:val="001D11E2"/>
    <w:rsid w:val="001D19B6"/>
    <w:rsid w:val="001D1DB4"/>
    <w:rsid w:val="001D1FEF"/>
    <w:rsid w:val="001D23F1"/>
    <w:rsid w:val="001D25F9"/>
    <w:rsid w:val="001D3649"/>
    <w:rsid w:val="001D5373"/>
    <w:rsid w:val="001D61ED"/>
    <w:rsid w:val="001D681D"/>
    <w:rsid w:val="001E0FD8"/>
    <w:rsid w:val="001E5B2D"/>
    <w:rsid w:val="001E6D61"/>
    <w:rsid w:val="001F091E"/>
    <w:rsid w:val="001F344C"/>
    <w:rsid w:val="001F38EC"/>
    <w:rsid w:val="001F5E50"/>
    <w:rsid w:val="001F6D63"/>
    <w:rsid w:val="001F6DBD"/>
    <w:rsid w:val="001F7001"/>
    <w:rsid w:val="0020156C"/>
    <w:rsid w:val="002017B7"/>
    <w:rsid w:val="00204122"/>
    <w:rsid w:val="002068DA"/>
    <w:rsid w:val="002129B7"/>
    <w:rsid w:val="002138B9"/>
    <w:rsid w:val="002143AA"/>
    <w:rsid w:val="002147B9"/>
    <w:rsid w:val="00214812"/>
    <w:rsid w:val="00216634"/>
    <w:rsid w:val="00221600"/>
    <w:rsid w:val="00222BA1"/>
    <w:rsid w:val="0022492E"/>
    <w:rsid w:val="002249A9"/>
    <w:rsid w:val="00225176"/>
    <w:rsid w:val="002335F4"/>
    <w:rsid w:val="00233986"/>
    <w:rsid w:val="002349A4"/>
    <w:rsid w:val="00234A6F"/>
    <w:rsid w:val="00236B84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BE5"/>
    <w:rsid w:val="00253DC6"/>
    <w:rsid w:val="0025481E"/>
    <w:rsid w:val="00254A93"/>
    <w:rsid w:val="002552E2"/>
    <w:rsid w:val="0025576E"/>
    <w:rsid w:val="00255838"/>
    <w:rsid w:val="00257268"/>
    <w:rsid w:val="002574F9"/>
    <w:rsid w:val="002603C3"/>
    <w:rsid w:val="00262B61"/>
    <w:rsid w:val="00262CC6"/>
    <w:rsid w:val="00263D64"/>
    <w:rsid w:val="00263E08"/>
    <w:rsid w:val="00271A20"/>
    <w:rsid w:val="00276811"/>
    <w:rsid w:val="00276D35"/>
    <w:rsid w:val="00277303"/>
    <w:rsid w:val="002775DD"/>
    <w:rsid w:val="00282699"/>
    <w:rsid w:val="00282D00"/>
    <w:rsid w:val="00286A38"/>
    <w:rsid w:val="002917DC"/>
    <w:rsid w:val="002926DF"/>
    <w:rsid w:val="002933FF"/>
    <w:rsid w:val="00293816"/>
    <w:rsid w:val="00296522"/>
    <w:rsid w:val="00296697"/>
    <w:rsid w:val="002A09AE"/>
    <w:rsid w:val="002A2E73"/>
    <w:rsid w:val="002A36B2"/>
    <w:rsid w:val="002A7578"/>
    <w:rsid w:val="002B0472"/>
    <w:rsid w:val="002B6B12"/>
    <w:rsid w:val="002C0414"/>
    <w:rsid w:val="002C21F0"/>
    <w:rsid w:val="002C38FC"/>
    <w:rsid w:val="002C552D"/>
    <w:rsid w:val="002C7E2D"/>
    <w:rsid w:val="002D01DF"/>
    <w:rsid w:val="002D0887"/>
    <w:rsid w:val="002D0B0F"/>
    <w:rsid w:val="002D2FCD"/>
    <w:rsid w:val="002D40BB"/>
    <w:rsid w:val="002D554D"/>
    <w:rsid w:val="002D5C69"/>
    <w:rsid w:val="002E1E74"/>
    <w:rsid w:val="002E3D2E"/>
    <w:rsid w:val="002E3EB3"/>
    <w:rsid w:val="002E434F"/>
    <w:rsid w:val="002E6140"/>
    <w:rsid w:val="002E6985"/>
    <w:rsid w:val="002E69FB"/>
    <w:rsid w:val="002E6E4B"/>
    <w:rsid w:val="002E71B6"/>
    <w:rsid w:val="002F15BA"/>
    <w:rsid w:val="002F17AF"/>
    <w:rsid w:val="002F1D21"/>
    <w:rsid w:val="002F35F6"/>
    <w:rsid w:val="002F3FD3"/>
    <w:rsid w:val="002F5479"/>
    <w:rsid w:val="002F6E6E"/>
    <w:rsid w:val="002F77C8"/>
    <w:rsid w:val="0030082F"/>
    <w:rsid w:val="003016E4"/>
    <w:rsid w:val="0030215D"/>
    <w:rsid w:val="00302E31"/>
    <w:rsid w:val="00302E3E"/>
    <w:rsid w:val="00302E9A"/>
    <w:rsid w:val="00304F22"/>
    <w:rsid w:val="0030627E"/>
    <w:rsid w:val="0030666B"/>
    <w:rsid w:val="00306C7C"/>
    <w:rsid w:val="0030738E"/>
    <w:rsid w:val="0031127C"/>
    <w:rsid w:val="00312C86"/>
    <w:rsid w:val="00313719"/>
    <w:rsid w:val="00314F86"/>
    <w:rsid w:val="0031539E"/>
    <w:rsid w:val="00316E9B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32B69"/>
    <w:rsid w:val="00337E38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08C8"/>
    <w:rsid w:val="00361A17"/>
    <w:rsid w:val="00361CAE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79E"/>
    <w:rsid w:val="00373882"/>
    <w:rsid w:val="00374E53"/>
    <w:rsid w:val="0037799D"/>
    <w:rsid w:val="003779D2"/>
    <w:rsid w:val="003805C5"/>
    <w:rsid w:val="003814BF"/>
    <w:rsid w:val="00383C20"/>
    <w:rsid w:val="00383C75"/>
    <w:rsid w:val="003843DB"/>
    <w:rsid w:val="0038504E"/>
    <w:rsid w:val="003857CB"/>
    <w:rsid w:val="003863F4"/>
    <w:rsid w:val="00387413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1EB1"/>
    <w:rsid w:val="003A3959"/>
    <w:rsid w:val="003B115C"/>
    <w:rsid w:val="003B1454"/>
    <w:rsid w:val="003B181C"/>
    <w:rsid w:val="003B18B6"/>
    <w:rsid w:val="003B32F1"/>
    <w:rsid w:val="003B4532"/>
    <w:rsid w:val="003B59F2"/>
    <w:rsid w:val="003B62C3"/>
    <w:rsid w:val="003B642F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31FE"/>
    <w:rsid w:val="003E4367"/>
    <w:rsid w:val="003E725C"/>
    <w:rsid w:val="003F0020"/>
    <w:rsid w:val="003F4434"/>
    <w:rsid w:val="003F4C97"/>
    <w:rsid w:val="003F5753"/>
    <w:rsid w:val="003F666D"/>
    <w:rsid w:val="003F7FE6"/>
    <w:rsid w:val="00400193"/>
    <w:rsid w:val="00402987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941"/>
    <w:rsid w:val="00417AC6"/>
    <w:rsid w:val="00417C3B"/>
    <w:rsid w:val="00417FAD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2978"/>
    <w:rsid w:val="00434733"/>
    <w:rsid w:val="004357CC"/>
    <w:rsid w:val="00436F89"/>
    <w:rsid w:val="00437395"/>
    <w:rsid w:val="004376AE"/>
    <w:rsid w:val="004379C9"/>
    <w:rsid w:val="00437D5B"/>
    <w:rsid w:val="004444EA"/>
    <w:rsid w:val="00444795"/>
    <w:rsid w:val="00444F0E"/>
    <w:rsid w:val="00445047"/>
    <w:rsid w:val="00446749"/>
    <w:rsid w:val="00446F95"/>
    <w:rsid w:val="0045222A"/>
    <w:rsid w:val="00452655"/>
    <w:rsid w:val="00453EB7"/>
    <w:rsid w:val="004546A1"/>
    <w:rsid w:val="00454F3A"/>
    <w:rsid w:val="00454F7B"/>
    <w:rsid w:val="004565FB"/>
    <w:rsid w:val="004607A9"/>
    <w:rsid w:val="00463E39"/>
    <w:rsid w:val="00464263"/>
    <w:rsid w:val="00465585"/>
    <w:rsid w:val="004657FC"/>
    <w:rsid w:val="0046721B"/>
    <w:rsid w:val="004673DB"/>
    <w:rsid w:val="00467EAF"/>
    <w:rsid w:val="00471047"/>
    <w:rsid w:val="0047305F"/>
    <w:rsid w:val="004733F6"/>
    <w:rsid w:val="004743A8"/>
    <w:rsid w:val="00474E31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45D0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9C8"/>
    <w:rsid w:val="004A5ABA"/>
    <w:rsid w:val="004A7848"/>
    <w:rsid w:val="004B0CFC"/>
    <w:rsid w:val="004B34E3"/>
    <w:rsid w:val="004B4E78"/>
    <w:rsid w:val="004C0A40"/>
    <w:rsid w:val="004C1895"/>
    <w:rsid w:val="004C30FA"/>
    <w:rsid w:val="004C61FD"/>
    <w:rsid w:val="004C6D40"/>
    <w:rsid w:val="004D085D"/>
    <w:rsid w:val="004D2BB6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4ECE"/>
    <w:rsid w:val="004F55FC"/>
    <w:rsid w:val="004F63FC"/>
    <w:rsid w:val="004F705D"/>
    <w:rsid w:val="004F7CEE"/>
    <w:rsid w:val="00500485"/>
    <w:rsid w:val="00502499"/>
    <w:rsid w:val="005029F9"/>
    <w:rsid w:val="00502A4C"/>
    <w:rsid w:val="0050460E"/>
    <w:rsid w:val="00505A92"/>
    <w:rsid w:val="00510E26"/>
    <w:rsid w:val="00512511"/>
    <w:rsid w:val="00512971"/>
    <w:rsid w:val="00513AAE"/>
    <w:rsid w:val="00515986"/>
    <w:rsid w:val="005203F1"/>
    <w:rsid w:val="0052148C"/>
    <w:rsid w:val="00521BC3"/>
    <w:rsid w:val="0052310E"/>
    <w:rsid w:val="00523C5A"/>
    <w:rsid w:val="005251A0"/>
    <w:rsid w:val="00530259"/>
    <w:rsid w:val="00530AE2"/>
    <w:rsid w:val="00531873"/>
    <w:rsid w:val="00533632"/>
    <w:rsid w:val="00534013"/>
    <w:rsid w:val="005374C0"/>
    <w:rsid w:val="00540C5C"/>
    <w:rsid w:val="00541E6E"/>
    <w:rsid w:val="0054251F"/>
    <w:rsid w:val="0054402F"/>
    <w:rsid w:val="00551A30"/>
    <w:rsid w:val="00551F1A"/>
    <w:rsid w:val="005520D8"/>
    <w:rsid w:val="0055286A"/>
    <w:rsid w:val="00555CFB"/>
    <w:rsid w:val="005563BE"/>
    <w:rsid w:val="00556875"/>
    <w:rsid w:val="00556ADB"/>
    <w:rsid w:val="00556CF1"/>
    <w:rsid w:val="00556F0A"/>
    <w:rsid w:val="005573D4"/>
    <w:rsid w:val="0056188C"/>
    <w:rsid w:val="00565964"/>
    <w:rsid w:val="00572B93"/>
    <w:rsid w:val="00574446"/>
    <w:rsid w:val="00574A8D"/>
    <w:rsid w:val="005762A7"/>
    <w:rsid w:val="00576E98"/>
    <w:rsid w:val="00580B5E"/>
    <w:rsid w:val="005818D7"/>
    <w:rsid w:val="00587CEE"/>
    <w:rsid w:val="005916D7"/>
    <w:rsid w:val="0059427F"/>
    <w:rsid w:val="0059533F"/>
    <w:rsid w:val="00596D4B"/>
    <w:rsid w:val="005A0CBF"/>
    <w:rsid w:val="005A42AA"/>
    <w:rsid w:val="005A6940"/>
    <w:rsid w:val="005A698C"/>
    <w:rsid w:val="005A7AF9"/>
    <w:rsid w:val="005B1737"/>
    <w:rsid w:val="005B1C18"/>
    <w:rsid w:val="005B4C68"/>
    <w:rsid w:val="005B4ECC"/>
    <w:rsid w:val="005B58B1"/>
    <w:rsid w:val="005C0CAC"/>
    <w:rsid w:val="005C49DE"/>
    <w:rsid w:val="005D062E"/>
    <w:rsid w:val="005D2F6B"/>
    <w:rsid w:val="005D3F7D"/>
    <w:rsid w:val="005D4136"/>
    <w:rsid w:val="005D709F"/>
    <w:rsid w:val="005D7E6A"/>
    <w:rsid w:val="005D7F74"/>
    <w:rsid w:val="005E0799"/>
    <w:rsid w:val="005E0F17"/>
    <w:rsid w:val="005E10F9"/>
    <w:rsid w:val="005E1200"/>
    <w:rsid w:val="005E3CF9"/>
    <w:rsid w:val="005E58FE"/>
    <w:rsid w:val="005E7D4D"/>
    <w:rsid w:val="005F45EE"/>
    <w:rsid w:val="005F4BD0"/>
    <w:rsid w:val="005F5A80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3729"/>
    <w:rsid w:val="00614E43"/>
    <w:rsid w:val="0061663B"/>
    <w:rsid w:val="00620855"/>
    <w:rsid w:val="00621459"/>
    <w:rsid w:val="00631533"/>
    <w:rsid w:val="0063275E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473C6"/>
    <w:rsid w:val="00650015"/>
    <w:rsid w:val="00650967"/>
    <w:rsid w:val="006530F1"/>
    <w:rsid w:val="00654BB6"/>
    <w:rsid w:val="00655145"/>
    <w:rsid w:val="00655EF9"/>
    <w:rsid w:val="00657089"/>
    <w:rsid w:val="006578AC"/>
    <w:rsid w:val="00657F61"/>
    <w:rsid w:val="00662E6F"/>
    <w:rsid w:val="006665A3"/>
    <w:rsid w:val="006673CA"/>
    <w:rsid w:val="00670B79"/>
    <w:rsid w:val="00671C41"/>
    <w:rsid w:val="00672B29"/>
    <w:rsid w:val="00673477"/>
    <w:rsid w:val="00673C26"/>
    <w:rsid w:val="00674193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2CC5"/>
    <w:rsid w:val="0068327D"/>
    <w:rsid w:val="00683C76"/>
    <w:rsid w:val="0068569B"/>
    <w:rsid w:val="00687947"/>
    <w:rsid w:val="00690FF0"/>
    <w:rsid w:val="00691534"/>
    <w:rsid w:val="00693880"/>
    <w:rsid w:val="00694AF0"/>
    <w:rsid w:val="00697E51"/>
    <w:rsid w:val="006A0E92"/>
    <w:rsid w:val="006A1FF6"/>
    <w:rsid w:val="006A39AB"/>
    <w:rsid w:val="006A4686"/>
    <w:rsid w:val="006A49F5"/>
    <w:rsid w:val="006A6358"/>
    <w:rsid w:val="006B051D"/>
    <w:rsid w:val="006B06C9"/>
    <w:rsid w:val="006B0E9E"/>
    <w:rsid w:val="006B2D15"/>
    <w:rsid w:val="006B3863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E02EC"/>
    <w:rsid w:val="006E1FB4"/>
    <w:rsid w:val="006E2F78"/>
    <w:rsid w:val="006E3C4F"/>
    <w:rsid w:val="006E596F"/>
    <w:rsid w:val="006E5E80"/>
    <w:rsid w:val="006E6F41"/>
    <w:rsid w:val="006E73E6"/>
    <w:rsid w:val="006F42D5"/>
    <w:rsid w:val="00700209"/>
    <w:rsid w:val="00700CB0"/>
    <w:rsid w:val="00705F6D"/>
    <w:rsid w:val="00707E76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5FD"/>
    <w:rsid w:val="00720F9E"/>
    <w:rsid w:val="007211B1"/>
    <w:rsid w:val="0072165E"/>
    <w:rsid w:val="00721E45"/>
    <w:rsid w:val="007270E2"/>
    <w:rsid w:val="007277DA"/>
    <w:rsid w:val="00731D27"/>
    <w:rsid w:val="00733CB8"/>
    <w:rsid w:val="007342AA"/>
    <w:rsid w:val="0073587C"/>
    <w:rsid w:val="00743955"/>
    <w:rsid w:val="00743B0E"/>
    <w:rsid w:val="00745770"/>
    <w:rsid w:val="00745C06"/>
    <w:rsid w:val="00746187"/>
    <w:rsid w:val="00747E21"/>
    <w:rsid w:val="00750805"/>
    <w:rsid w:val="00750E26"/>
    <w:rsid w:val="0075123F"/>
    <w:rsid w:val="00753303"/>
    <w:rsid w:val="00753FBF"/>
    <w:rsid w:val="007546BE"/>
    <w:rsid w:val="0075540E"/>
    <w:rsid w:val="00755528"/>
    <w:rsid w:val="00755965"/>
    <w:rsid w:val="00756D61"/>
    <w:rsid w:val="0076254F"/>
    <w:rsid w:val="00762A71"/>
    <w:rsid w:val="00763C36"/>
    <w:rsid w:val="00764016"/>
    <w:rsid w:val="00767BA7"/>
    <w:rsid w:val="00767EE3"/>
    <w:rsid w:val="007732D3"/>
    <w:rsid w:val="00775FE9"/>
    <w:rsid w:val="00777660"/>
    <w:rsid w:val="007801F5"/>
    <w:rsid w:val="00781B91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A7507"/>
    <w:rsid w:val="007B0ADD"/>
    <w:rsid w:val="007B26ED"/>
    <w:rsid w:val="007B366A"/>
    <w:rsid w:val="007B58C5"/>
    <w:rsid w:val="007C4F6A"/>
    <w:rsid w:val="007C7D79"/>
    <w:rsid w:val="007C7DEF"/>
    <w:rsid w:val="007D0235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5129"/>
    <w:rsid w:val="007E60AD"/>
    <w:rsid w:val="007E7D57"/>
    <w:rsid w:val="007F0623"/>
    <w:rsid w:val="007F324B"/>
    <w:rsid w:val="007F49AD"/>
    <w:rsid w:val="007F5D28"/>
    <w:rsid w:val="007F635E"/>
    <w:rsid w:val="007F7841"/>
    <w:rsid w:val="008000ED"/>
    <w:rsid w:val="008011CE"/>
    <w:rsid w:val="00804553"/>
    <w:rsid w:val="00804809"/>
    <w:rsid w:val="0080553C"/>
    <w:rsid w:val="00805B46"/>
    <w:rsid w:val="00805DB4"/>
    <w:rsid w:val="0080667F"/>
    <w:rsid w:val="008071E2"/>
    <w:rsid w:val="008123C5"/>
    <w:rsid w:val="00812BCF"/>
    <w:rsid w:val="00815853"/>
    <w:rsid w:val="00817841"/>
    <w:rsid w:val="0082039E"/>
    <w:rsid w:val="0082089F"/>
    <w:rsid w:val="00822F52"/>
    <w:rsid w:val="0082329B"/>
    <w:rsid w:val="00823593"/>
    <w:rsid w:val="008259BE"/>
    <w:rsid w:val="00825DC2"/>
    <w:rsid w:val="00830A29"/>
    <w:rsid w:val="00830C6C"/>
    <w:rsid w:val="0083161C"/>
    <w:rsid w:val="00832911"/>
    <w:rsid w:val="00834AD3"/>
    <w:rsid w:val="008357A2"/>
    <w:rsid w:val="008360CC"/>
    <w:rsid w:val="00843795"/>
    <w:rsid w:val="0084592F"/>
    <w:rsid w:val="00845D6C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085F"/>
    <w:rsid w:val="00861AAD"/>
    <w:rsid w:val="0086204C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06A5"/>
    <w:rsid w:val="008A0948"/>
    <w:rsid w:val="008A1A35"/>
    <w:rsid w:val="008A26D9"/>
    <w:rsid w:val="008A3A5C"/>
    <w:rsid w:val="008A53CB"/>
    <w:rsid w:val="008A73E9"/>
    <w:rsid w:val="008A7B5B"/>
    <w:rsid w:val="008B00E5"/>
    <w:rsid w:val="008B0145"/>
    <w:rsid w:val="008B12D2"/>
    <w:rsid w:val="008B4FF8"/>
    <w:rsid w:val="008C0C29"/>
    <w:rsid w:val="008C16EF"/>
    <w:rsid w:val="008C248D"/>
    <w:rsid w:val="008C26AB"/>
    <w:rsid w:val="008C2970"/>
    <w:rsid w:val="008C51EE"/>
    <w:rsid w:val="008C5B2A"/>
    <w:rsid w:val="008C75A9"/>
    <w:rsid w:val="008D02DA"/>
    <w:rsid w:val="008D1F28"/>
    <w:rsid w:val="008D3EE3"/>
    <w:rsid w:val="008D66EC"/>
    <w:rsid w:val="008D6E67"/>
    <w:rsid w:val="008D76BC"/>
    <w:rsid w:val="008D7832"/>
    <w:rsid w:val="008E0042"/>
    <w:rsid w:val="008E0462"/>
    <w:rsid w:val="008E216C"/>
    <w:rsid w:val="008E2C17"/>
    <w:rsid w:val="008E2F2D"/>
    <w:rsid w:val="008E3094"/>
    <w:rsid w:val="008E7DBA"/>
    <w:rsid w:val="008F0829"/>
    <w:rsid w:val="008F22DB"/>
    <w:rsid w:val="008F2D06"/>
    <w:rsid w:val="008F3638"/>
    <w:rsid w:val="008F4441"/>
    <w:rsid w:val="008F5926"/>
    <w:rsid w:val="008F6B20"/>
    <w:rsid w:val="008F6F31"/>
    <w:rsid w:val="008F71C5"/>
    <w:rsid w:val="008F74DF"/>
    <w:rsid w:val="009009B7"/>
    <w:rsid w:val="00902274"/>
    <w:rsid w:val="00903B09"/>
    <w:rsid w:val="00903BE8"/>
    <w:rsid w:val="00903D48"/>
    <w:rsid w:val="009068B3"/>
    <w:rsid w:val="009108B6"/>
    <w:rsid w:val="009127BA"/>
    <w:rsid w:val="00913FFD"/>
    <w:rsid w:val="00915183"/>
    <w:rsid w:val="009152CB"/>
    <w:rsid w:val="0091555B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3CD8"/>
    <w:rsid w:val="00966C9A"/>
    <w:rsid w:val="009705EE"/>
    <w:rsid w:val="00971C0F"/>
    <w:rsid w:val="00973EDB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923"/>
    <w:rsid w:val="00991BAC"/>
    <w:rsid w:val="00992AF3"/>
    <w:rsid w:val="00996105"/>
    <w:rsid w:val="0099757D"/>
    <w:rsid w:val="00997D41"/>
    <w:rsid w:val="00997DA4"/>
    <w:rsid w:val="009A1AF5"/>
    <w:rsid w:val="009A1F6B"/>
    <w:rsid w:val="009A3646"/>
    <w:rsid w:val="009A513A"/>
    <w:rsid w:val="009A62BB"/>
    <w:rsid w:val="009A6EA0"/>
    <w:rsid w:val="009B1488"/>
    <w:rsid w:val="009B3687"/>
    <w:rsid w:val="009B6026"/>
    <w:rsid w:val="009B6E8F"/>
    <w:rsid w:val="009C1335"/>
    <w:rsid w:val="009C1AB2"/>
    <w:rsid w:val="009C3372"/>
    <w:rsid w:val="009C39F5"/>
    <w:rsid w:val="009C3A96"/>
    <w:rsid w:val="009C3AB6"/>
    <w:rsid w:val="009C4175"/>
    <w:rsid w:val="009C4B23"/>
    <w:rsid w:val="009C7251"/>
    <w:rsid w:val="009D1470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76E4"/>
    <w:rsid w:val="00A01B40"/>
    <w:rsid w:val="00A02B15"/>
    <w:rsid w:val="00A05632"/>
    <w:rsid w:val="00A05D3C"/>
    <w:rsid w:val="00A07B0E"/>
    <w:rsid w:val="00A11ACE"/>
    <w:rsid w:val="00A139F5"/>
    <w:rsid w:val="00A218DA"/>
    <w:rsid w:val="00A2287D"/>
    <w:rsid w:val="00A31179"/>
    <w:rsid w:val="00A31E8B"/>
    <w:rsid w:val="00A32DA4"/>
    <w:rsid w:val="00A32E16"/>
    <w:rsid w:val="00A34995"/>
    <w:rsid w:val="00A365F4"/>
    <w:rsid w:val="00A36B9A"/>
    <w:rsid w:val="00A42B77"/>
    <w:rsid w:val="00A42C06"/>
    <w:rsid w:val="00A43AD0"/>
    <w:rsid w:val="00A46309"/>
    <w:rsid w:val="00A47B7F"/>
    <w:rsid w:val="00A47D80"/>
    <w:rsid w:val="00A501B8"/>
    <w:rsid w:val="00A53132"/>
    <w:rsid w:val="00A56125"/>
    <w:rsid w:val="00A563F2"/>
    <w:rsid w:val="00A566E8"/>
    <w:rsid w:val="00A56C73"/>
    <w:rsid w:val="00A628B9"/>
    <w:rsid w:val="00A63929"/>
    <w:rsid w:val="00A66347"/>
    <w:rsid w:val="00A675FC"/>
    <w:rsid w:val="00A678BC"/>
    <w:rsid w:val="00A725F8"/>
    <w:rsid w:val="00A74676"/>
    <w:rsid w:val="00A7687B"/>
    <w:rsid w:val="00A76AAF"/>
    <w:rsid w:val="00A77E03"/>
    <w:rsid w:val="00A80407"/>
    <w:rsid w:val="00A80AA0"/>
    <w:rsid w:val="00A810F9"/>
    <w:rsid w:val="00A82D31"/>
    <w:rsid w:val="00A85E7E"/>
    <w:rsid w:val="00A86ECC"/>
    <w:rsid w:val="00A86FCC"/>
    <w:rsid w:val="00A8736C"/>
    <w:rsid w:val="00A908E9"/>
    <w:rsid w:val="00A90A6D"/>
    <w:rsid w:val="00A9567C"/>
    <w:rsid w:val="00A971E5"/>
    <w:rsid w:val="00A97514"/>
    <w:rsid w:val="00AA0C3A"/>
    <w:rsid w:val="00AA0F92"/>
    <w:rsid w:val="00AA25C1"/>
    <w:rsid w:val="00AA31CA"/>
    <w:rsid w:val="00AA710D"/>
    <w:rsid w:val="00AA76BC"/>
    <w:rsid w:val="00AB15B7"/>
    <w:rsid w:val="00AB4200"/>
    <w:rsid w:val="00AB629A"/>
    <w:rsid w:val="00AB64F3"/>
    <w:rsid w:val="00AB6D25"/>
    <w:rsid w:val="00AB7FF9"/>
    <w:rsid w:val="00AC2E6D"/>
    <w:rsid w:val="00AD0606"/>
    <w:rsid w:val="00AD0E56"/>
    <w:rsid w:val="00AD1DFF"/>
    <w:rsid w:val="00AD350F"/>
    <w:rsid w:val="00AD4625"/>
    <w:rsid w:val="00AD6723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20AD"/>
    <w:rsid w:val="00B07E03"/>
    <w:rsid w:val="00B10825"/>
    <w:rsid w:val="00B1092E"/>
    <w:rsid w:val="00B11B69"/>
    <w:rsid w:val="00B13463"/>
    <w:rsid w:val="00B14952"/>
    <w:rsid w:val="00B14B47"/>
    <w:rsid w:val="00B16871"/>
    <w:rsid w:val="00B21FCE"/>
    <w:rsid w:val="00B23760"/>
    <w:rsid w:val="00B25B39"/>
    <w:rsid w:val="00B25B45"/>
    <w:rsid w:val="00B25CDA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6D12"/>
    <w:rsid w:val="00B37DF6"/>
    <w:rsid w:val="00B410F3"/>
    <w:rsid w:val="00B42B1F"/>
    <w:rsid w:val="00B47359"/>
    <w:rsid w:val="00B475F0"/>
    <w:rsid w:val="00B47CFE"/>
    <w:rsid w:val="00B50AE2"/>
    <w:rsid w:val="00B52BC6"/>
    <w:rsid w:val="00B53435"/>
    <w:rsid w:val="00B53D97"/>
    <w:rsid w:val="00B571B3"/>
    <w:rsid w:val="00B61804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74214"/>
    <w:rsid w:val="00B84C43"/>
    <w:rsid w:val="00B861B7"/>
    <w:rsid w:val="00B863B5"/>
    <w:rsid w:val="00B87262"/>
    <w:rsid w:val="00B90B5D"/>
    <w:rsid w:val="00B914E9"/>
    <w:rsid w:val="00B915B5"/>
    <w:rsid w:val="00B92313"/>
    <w:rsid w:val="00B92E9A"/>
    <w:rsid w:val="00B933C7"/>
    <w:rsid w:val="00B95519"/>
    <w:rsid w:val="00B956EE"/>
    <w:rsid w:val="00B961ED"/>
    <w:rsid w:val="00B97023"/>
    <w:rsid w:val="00B97FAE"/>
    <w:rsid w:val="00BA0EC9"/>
    <w:rsid w:val="00BA2BA1"/>
    <w:rsid w:val="00BA3447"/>
    <w:rsid w:val="00BA3562"/>
    <w:rsid w:val="00BA37E4"/>
    <w:rsid w:val="00BA3A4F"/>
    <w:rsid w:val="00BA3CFA"/>
    <w:rsid w:val="00BA66D0"/>
    <w:rsid w:val="00BB4F09"/>
    <w:rsid w:val="00BB54B5"/>
    <w:rsid w:val="00BB6A79"/>
    <w:rsid w:val="00BC15B4"/>
    <w:rsid w:val="00BC1A15"/>
    <w:rsid w:val="00BC1BE6"/>
    <w:rsid w:val="00BC2A1A"/>
    <w:rsid w:val="00BC42E1"/>
    <w:rsid w:val="00BC671B"/>
    <w:rsid w:val="00BD0AF3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14D57"/>
    <w:rsid w:val="00C17886"/>
    <w:rsid w:val="00C20A02"/>
    <w:rsid w:val="00C22105"/>
    <w:rsid w:val="00C2315F"/>
    <w:rsid w:val="00C240A6"/>
    <w:rsid w:val="00C244B6"/>
    <w:rsid w:val="00C245B6"/>
    <w:rsid w:val="00C25903"/>
    <w:rsid w:val="00C25EA3"/>
    <w:rsid w:val="00C26D0A"/>
    <w:rsid w:val="00C27BF1"/>
    <w:rsid w:val="00C30A4A"/>
    <w:rsid w:val="00C313E3"/>
    <w:rsid w:val="00C324CC"/>
    <w:rsid w:val="00C33B6E"/>
    <w:rsid w:val="00C348F9"/>
    <w:rsid w:val="00C352FC"/>
    <w:rsid w:val="00C36D11"/>
    <w:rsid w:val="00C3702F"/>
    <w:rsid w:val="00C403E6"/>
    <w:rsid w:val="00C41780"/>
    <w:rsid w:val="00C42E29"/>
    <w:rsid w:val="00C4341C"/>
    <w:rsid w:val="00C44A30"/>
    <w:rsid w:val="00C4500A"/>
    <w:rsid w:val="00C47094"/>
    <w:rsid w:val="00C50DD0"/>
    <w:rsid w:val="00C52A90"/>
    <w:rsid w:val="00C52AB1"/>
    <w:rsid w:val="00C57257"/>
    <w:rsid w:val="00C62238"/>
    <w:rsid w:val="00C62FCF"/>
    <w:rsid w:val="00C634A9"/>
    <w:rsid w:val="00C64A37"/>
    <w:rsid w:val="00C64E06"/>
    <w:rsid w:val="00C657CF"/>
    <w:rsid w:val="00C662DB"/>
    <w:rsid w:val="00C7158E"/>
    <w:rsid w:val="00C7250B"/>
    <w:rsid w:val="00C7346B"/>
    <w:rsid w:val="00C77C0E"/>
    <w:rsid w:val="00C80851"/>
    <w:rsid w:val="00C8123E"/>
    <w:rsid w:val="00C84F22"/>
    <w:rsid w:val="00C85937"/>
    <w:rsid w:val="00C91687"/>
    <w:rsid w:val="00C924A8"/>
    <w:rsid w:val="00C934AC"/>
    <w:rsid w:val="00C945FE"/>
    <w:rsid w:val="00C95830"/>
    <w:rsid w:val="00C96FAA"/>
    <w:rsid w:val="00C97A04"/>
    <w:rsid w:val="00C97D42"/>
    <w:rsid w:val="00CA0CFB"/>
    <w:rsid w:val="00CA107B"/>
    <w:rsid w:val="00CA26CE"/>
    <w:rsid w:val="00CA3CDB"/>
    <w:rsid w:val="00CA484D"/>
    <w:rsid w:val="00CA487E"/>
    <w:rsid w:val="00CA4FB6"/>
    <w:rsid w:val="00CA6C7B"/>
    <w:rsid w:val="00CB232B"/>
    <w:rsid w:val="00CB2654"/>
    <w:rsid w:val="00CB2F90"/>
    <w:rsid w:val="00CB5DA2"/>
    <w:rsid w:val="00CB6AD4"/>
    <w:rsid w:val="00CB6E4F"/>
    <w:rsid w:val="00CB77D0"/>
    <w:rsid w:val="00CB7FF4"/>
    <w:rsid w:val="00CC2289"/>
    <w:rsid w:val="00CC2488"/>
    <w:rsid w:val="00CC3A86"/>
    <w:rsid w:val="00CC3FA2"/>
    <w:rsid w:val="00CC477D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06E5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2A20"/>
    <w:rsid w:val="00D0418B"/>
    <w:rsid w:val="00D06F0A"/>
    <w:rsid w:val="00D079C4"/>
    <w:rsid w:val="00D1010C"/>
    <w:rsid w:val="00D10E70"/>
    <w:rsid w:val="00D123D6"/>
    <w:rsid w:val="00D138BC"/>
    <w:rsid w:val="00D14850"/>
    <w:rsid w:val="00D16EE3"/>
    <w:rsid w:val="00D17D0D"/>
    <w:rsid w:val="00D17E0C"/>
    <w:rsid w:val="00D20B70"/>
    <w:rsid w:val="00D261A2"/>
    <w:rsid w:val="00D27DEF"/>
    <w:rsid w:val="00D307A1"/>
    <w:rsid w:val="00D346DA"/>
    <w:rsid w:val="00D36312"/>
    <w:rsid w:val="00D36E93"/>
    <w:rsid w:val="00D539B6"/>
    <w:rsid w:val="00D57BF5"/>
    <w:rsid w:val="00D616D2"/>
    <w:rsid w:val="00D61B59"/>
    <w:rsid w:val="00D6280C"/>
    <w:rsid w:val="00D63B5F"/>
    <w:rsid w:val="00D701AF"/>
    <w:rsid w:val="00D707AB"/>
    <w:rsid w:val="00D70B3C"/>
    <w:rsid w:val="00D70EF7"/>
    <w:rsid w:val="00D721B5"/>
    <w:rsid w:val="00D72871"/>
    <w:rsid w:val="00D72A8B"/>
    <w:rsid w:val="00D76F3D"/>
    <w:rsid w:val="00D80285"/>
    <w:rsid w:val="00D82071"/>
    <w:rsid w:val="00D82606"/>
    <w:rsid w:val="00D8397C"/>
    <w:rsid w:val="00D84203"/>
    <w:rsid w:val="00D850BB"/>
    <w:rsid w:val="00D87A21"/>
    <w:rsid w:val="00D87AF4"/>
    <w:rsid w:val="00D87D35"/>
    <w:rsid w:val="00D87DEF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5619"/>
    <w:rsid w:val="00DB6D43"/>
    <w:rsid w:val="00DB706E"/>
    <w:rsid w:val="00DB70AA"/>
    <w:rsid w:val="00DB73E8"/>
    <w:rsid w:val="00DC1A68"/>
    <w:rsid w:val="00DC378D"/>
    <w:rsid w:val="00DC4927"/>
    <w:rsid w:val="00DC50E9"/>
    <w:rsid w:val="00DC6708"/>
    <w:rsid w:val="00DC7B2F"/>
    <w:rsid w:val="00DD011A"/>
    <w:rsid w:val="00DD2978"/>
    <w:rsid w:val="00DD6DC7"/>
    <w:rsid w:val="00DD7B3E"/>
    <w:rsid w:val="00DE06FA"/>
    <w:rsid w:val="00DE2400"/>
    <w:rsid w:val="00DE57B1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1FFC"/>
    <w:rsid w:val="00E121DA"/>
    <w:rsid w:val="00E12A4C"/>
    <w:rsid w:val="00E132BC"/>
    <w:rsid w:val="00E1366F"/>
    <w:rsid w:val="00E1368E"/>
    <w:rsid w:val="00E148DF"/>
    <w:rsid w:val="00E1533C"/>
    <w:rsid w:val="00E17630"/>
    <w:rsid w:val="00E17B77"/>
    <w:rsid w:val="00E203C5"/>
    <w:rsid w:val="00E21F4B"/>
    <w:rsid w:val="00E231AB"/>
    <w:rsid w:val="00E23337"/>
    <w:rsid w:val="00E2333C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3BE"/>
    <w:rsid w:val="00E84EC9"/>
    <w:rsid w:val="00E85501"/>
    <w:rsid w:val="00E874EF"/>
    <w:rsid w:val="00E91537"/>
    <w:rsid w:val="00E9200E"/>
    <w:rsid w:val="00E93F80"/>
    <w:rsid w:val="00E94DFC"/>
    <w:rsid w:val="00E95036"/>
    <w:rsid w:val="00E95B8E"/>
    <w:rsid w:val="00E97AD2"/>
    <w:rsid w:val="00EA0A38"/>
    <w:rsid w:val="00EA127F"/>
    <w:rsid w:val="00EA1E9B"/>
    <w:rsid w:val="00EA47DE"/>
    <w:rsid w:val="00EA4F5D"/>
    <w:rsid w:val="00EA5A0E"/>
    <w:rsid w:val="00EB1390"/>
    <w:rsid w:val="00EB2C71"/>
    <w:rsid w:val="00EB3333"/>
    <w:rsid w:val="00EB4340"/>
    <w:rsid w:val="00EB5147"/>
    <w:rsid w:val="00EB556D"/>
    <w:rsid w:val="00EB5A7D"/>
    <w:rsid w:val="00EB7558"/>
    <w:rsid w:val="00EC0535"/>
    <w:rsid w:val="00EC0668"/>
    <w:rsid w:val="00EC0E1D"/>
    <w:rsid w:val="00EC2B8D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6C10"/>
    <w:rsid w:val="00ED778C"/>
    <w:rsid w:val="00ED786A"/>
    <w:rsid w:val="00ED78AD"/>
    <w:rsid w:val="00EE034B"/>
    <w:rsid w:val="00EE1CC9"/>
    <w:rsid w:val="00EE27C5"/>
    <w:rsid w:val="00EE2DB9"/>
    <w:rsid w:val="00EE41D5"/>
    <w:rsid w:val="00EE7234"/>
    <w:rsid w:val="00EF221D"/>
    <w:rsid w:val="00EF73AB"/>
    <w:rsid w:val="00EF7880"/>
    <w:rsid w:val="00F00A7F"/>
    <w:rsid w:val="00F0108A"/>
    <w:rsid w:val="00F0166F"/>
    <w:rsid w:val="00F01D90"/>
    <w:rsid w:val="00F027FE"/>
    <w:rsid w:val="00F02940"/>
    <w:rsid w:val="00F02BD1"/>
    <w:rsid w:val="00F031A8"/>
    <w:rsid w:val="00F037A4"/>
    <w:rsid w:val="00F037FD"/>
    <w:rsid w:val="00F049AB"/>
    <w:rsid w:val="00F05DE4"/>
    <w:rsid w:val="00F0712B"/>
    <w:rsid w:val="00F11A8C"/>
    <w:rsid w:val="00F12854"/>
    <w:rsid w:val="00F142DB"/>
    <w:rsid w:val="00F15218"/>
    <w:rsid w:val="00F20BAA"/>
    <w:rsid w:val="00F2297E"/>
    <w:rsid w:val="00F22BA9"/>
    <w:rsid w:val="00F23ABD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547B"/>
    <w:rsid w:val="00F37172"/>
    <w:rsid w:val="00F41575"/>
    <w:rsid w:val="00F440D5"/>
    <w:rsid w:val="00F4423F"/>
    <w:rsid w:val="00F44426"/>
    <w:rsid w:val="00F4477E"/>
    <w:rsid w:val="00F46269"/>
    <w:rsid w:val="00F50761"/>
    <w:rsid w:val="00F526D7"/>
    <w:rsid w:val="00F53285"/>
    <w:rsid w:val="00F5350A"/>
    <w:rsid w:val="00F55772"/>
    <w:rsid w:val="00F56456"/>
    <w:rsid w:val="00F56EA8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503B"/>
    <w:rsid w:val="00F86024"/>
    <w:rsid w:val="00F8611A"/>
    <w:rsid w:val="00F91A4D"/>
    <w:rsid w:val="00F955B6"/>
    <w:rsid w:val="00FA0BE7"/>
    <w:rsid w:val="00FA1845"/>
    <w:rsid w:val="00FA1A75"/>
    <w:rsid w:val="00FA1CAB"/>
    <w:rsid w:val="00FA2E0A"/>
    <w:rsid w:val="00FA5128"/>
    <w:rsid w:val="00FA6BD9"/>
    <w:rsid w:val="00FA75B8"/>
    <w:rsid w:val="00FB27AB"/>
    <w:rsid w:val="00FB42D4"/>
    <w:rsid w:val="00FB5906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753"/>
    <w:rsid w:val="00FD6BA5"/>
    <w:rsid w:val="00FD77CC"/>
    <w:rsid w:val="00FD7844"/>
    <w:rsid w:val="00FE36CF"/>
    <w:rsid w:val="00FE3EE9"/>
    <w:rsid w:val="00FE4A57"/>
    <w:rsid w:val="00FE528B"/>
    <w:rsid w:val="00FE56F0"/>
    <w:rsid w:val="00FE7A28"/>
    <w:rsid w:val="00FF011F"/>
    <w:rsid w:val="00FF0246"/>
    <w:rsid w:val="00FF361B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2-kwartal-2025-r-,1,50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AD3641B4-23D9-4536-AF9E-7D0EADDEB824"/>
    <ds:schemaRef ds:uri="http://purl.org/dc/terms/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73D50-6C0D-4C3E-80FF-AAFB46C8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1201</Words>
  <Characters>7210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Wstępny szacunek produktu krajowego brutto w kwartale.....</vt:lpstr>
    </vt:vector>
  </TitlesOfParts>
  <Company/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kwartale...</dc:title>
  <dc:subject/>
  <dc:creator>Główny Urząd Statystyczny</dc:creator>
  <cp:keywords/>
  <dc:description/>
  <cp:lastPrinted>2025-08-29T07:44:00Z</cp:lastPrinted>
  <dcterms:created xsi:type="dcterms:W3CDTF">2025-08-28T16:17:00Z</dcterms:created>
  <dcterms:modified xsi:type="dcterms:W3CDTF">2025-08-31T12:27:00Z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