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0273" w14:textId="20599B7D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0C19F0">
        <w:t> </w:t>
      </w:r>
      <w:r w:rsidR="00E9361F">
        <w:t>marcu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</w:p>
    <w:p w14:paraId="7A80E7E4" w14:textId="680E3EE6" w:rsidR="00720C7D" w:rsidRPr="00FD0201" w:rsidRDefault="00C1765D" w:rsidP="00AB2F38">
      <w:pPr>
        <w:pStyle w:val="Lead"/>
        <w:spacing w:after="1200"/>
      </w:pPr>
      <w:r w:rsidRPr="00D76997">
        <w:rPr>
          <w:color w:val="000000" w:themeColor="text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4F716DF3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,1 miliona - liczba pracujących w gospodarce narodowej według stanu na 31 marca 2025 ro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2BA3E8B8" w:rsidR="00313F5C" w:rsidRPr="0033067A" w:rsidRDefault="005540EF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15,1</w:t>
                            </w:r>
                            <w:r w:rsidR="00301671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11DDA75B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9361F">
                              <w:t>31 marca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iliona - liczba pracujących w gospodarce narodowej według stanu na 31 marca 2025 roku 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" fillcolor="#001d77" stroked="f">
                <v:stroke joinstyle="miter"/>
                <v:textbox>
                  <w:txbxContent>
                    <w:p w14:paraId="4464EF0A" w14:textId="2BA3E8B8" w:rsidR="00313F5C" w:rsidRPr="0033067A" w:rsidRDefault="005540EF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15,1</w:t>
                      </w:r>
                      <w:r w:rsidR="00301671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mln</w:t>
                      </w:r>
                    </w:p>
                    <w:p w14:paraId="6F332C8B" w14:textId="11DDA75B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9361F">
                        <w:t>31 marca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>
        <w:rPr>
          <w:color w:val="000000" w:themeColor="text1"/>
          <w:shd w:val="clear" w:color="auto" w:fill="FFFFFF"/>
        </w:rPr>
        <w:t>W ostatnim dniu</w:t>
      </w:r>
      <w:r w:rsidR="008B5D55">
        <w:rPr>
          <w:color w:val="000000" w:themeColor="text1"/>
          <w:shd w:val="clear" w:color="auto" w:fill="FFFFFF"/>
        </w:rPr>
        <w:t xml:space="preserve"> </w:t>
      </w:r>
      <w:r w:rsidR="00E50A63">
        <w:rPr>
          <w:color w:val="000000" w:themeColor="text1"/>
        </w:rPr>
        <w:t>marca</w:t>
      </w:r>
      <w:r w:rsidR="001B6EAA" w:rsidRPr="00D76997">
        <w:rPr>
          <w:color w:val="000000" w:themeColor="text1"/>
        </w:rPr>
        <w:t xml:space="preserve"> 2025 </w:t>
      </w:r>
      <w:r w:rsidR="00A148D7" w:rsidRPr="00D76997">
        <w:rPr>
          <w:color w:val="000000" w:themeColor="text1"/>
        </w:rPr>
        <w:t xml:space="preserve">r. </w:t>
      </w:r>
      <w:r w:rsidR="0008479D">
        <w:rPr>
          <w:color w:val="000000" w:themeColor="text1"/>
        </w:rPr>
        <w:t xml:space="preserve">zbiorowość pracujących </w:t>
      </w:r>
      <w:r w:rsidR="00A148D7" w:rsidRPr="00D76997">
        <w:rPr>
          <w:color w:val="000000" w:themeColor="text1"/>
        </w:rPr>
        <w:t>w</w:t>
      </w:r>
      <w:r w:rsidR="00605AD4">
        <w:rPr>
          <w:color w:val="000000" w:themeColor="text1"/>
        </w:rPr>
        <w:t xml:space="preserve"> </w:t>
      </w:r>
      <w:r w:rsidR="00A148D7" w:rsidRPr="00D76997">
        <w:rPr>
          <w:color w:val="000000" w:themeColor="text1"/>
        </w:rPr>
        <w:t xml:space="preserve">gospodarce narodowej </w:t>
      </w:r>
      <w:r w:rsidR="0008479D">
        <w:rPr>
          <w:color w:val="000000" w:themeColor="text1"/>
        </w:rPr>
        <w:t xml:space="preserve">liczyła </w:t>
      </w:r>
      <w:r w:rsidR="0053579C">
        <w:rPr>
          <w:color w:val="000000" w:themeColor="text1"/>
        </w:rPr>
        <w:t>15</w:t>
      </w:r>
      <w:r w:rsidR="00746FAB">
        <w:rPr>
          <w:color w:val="000000" w:themeColor="text1"/>
        </w:rPr>
        <w:t>076,1</w:t>
      </w:r>
      <w:r w:rsidR="00B22B3F" w:rsidRPr="00D76997">
        <w:rPr>
          <w:color w:val="000000" w:themeColor="text1"/>
        </w:rPr>
        <w:t xml:space="preserve"> </w:t>
      </w:r>
      <w:r w:rsidR="00A148D7" w:rsidRPr="00637CE2">
        <w:t>tys</w:t>
      </w:r>
      <w:r w:rsidR="00E27FD6" w:rsidRPr="00637CE2">
        <w:t xml:space="preserve">. </w:t>
      </w:r>
      <w:r w:rsidR="0008479D" w:rsidRPr="00637CE2">
        <w:t>osób</w:t>
      </w:r>
      <w:r w:rsidR="00527316" w:rsidRPr="00637CE2">
        <w:t xml:space="preserve">, tj. o </w:t>
      </w:r>
      <w:r w:rsidR="00D76997" w:rsidRPr="00637CE2">
        <w:t>0,1</w:t>
      </w:r>
      <w:r w:rsidR="006624E0" w:rsidRPr="00637CE2">
        <w:t xml:space="preserve">% </w:t>
      </w:r>
      <w:r w:rsidR="00D76997" w:rsidRPr="00637CE2">
        <w:t>mniej</w:t>
      </w:r>
      <w:r w:rsidR="000F1CEB" w:rsidRPr="00637CE2">
        <w:t xml:space="preserve"> niż w </w:t>
      </w:r>
      <w:r w:rsidR="00E9361F" w:rsidRPr="00637CE2">
        <w:t>marcu</w:t>
      </w:r>
      <w:r w:rsidR="006624E0" w:rsidRPr="00637CE2">
        <w:t xml:space="preserve"> 2024 r.</w:t>
      </w:r>
      <w:r w:rsidR="00F942A4" w:rsidRPr="00637CE2">
        <w:t xml:space="preserve"> W porównaniu do poprzedniego miesiąca ich </w:t>
      </w:r>
      <w:r w:rsidR="005540EF" w:rsidRPr="00637CE2">
        <w:t>liczba</w:t>
      </w:r>
      <w:r w:rsidR="0035693E" w:rsidRPr="00637CE2">
        <w:t xml:space="preserve"> była niemal taka sama.</w:t>
      </w:r>
    </w:p>
    <w:p w14:paraId="3E4D083E" w14:textId="72243852" w:rsidR="00AF2F54" w:rsidRPr="00A2191C" w:rsidRDefault="00246546" w:rsidP="00197D3C">
      <w:pPr>
        <w:spacing w:line="288" w:lineRule="auto"/>
        <w:rPr>
          <w:szCs w:val="19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F562313" wp14:editId="52386E13">
                <wp:simplePos x="0" y="0"/>
                <wp:positionH relativeFrom="page">
                  <wp:posOffset>6083935</wp:posOffset>
                </wp:positionH>
                <wp:positionV relativeFrom="paragraph">
                  <wp:posOffset>401955</wp:posOffset>
                </wp:positionV>
                <wp:extent cx="1005205" cy="1718945"/>
                <wp:effectExtent l="0" t="318770" r="0" b="314325"/>
                <wp:wrapThrough wrapText="bothSides">
                  <wp:wrapPolygon edited="0">
                    <wp:start x="-6850" y="16637"/>
                    <wp:lineTo x="27945" y="16637"/>
                    <wp:lineTo x="27945" y="5386"/>
                    <wp:lineTo x="-6850" y="5386"/>
                    <wp:lineTo x="-6850" y="16637"/>
                  </wp:wrapPolygon>
                </wp:wrapThrough>
                <wp:docPr id="3" name="Pole tekstowe 3" descr="W ostatnim dniu marca 2025 roku mężczyźni stanowili 52,6% ogółu pracujących w gospodarce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05205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17F534B9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marca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 xml:space="preserve">. mężczyźni stanowili 52,6% ogółu pracujących </w:t>
                            </w:r>
                            <w:r>
                              <w:br/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marca 2025 roku mężczyźni stanowili 52,6% ogółu pracujących w gospodarce narodowej" style="position:absolute;margin-left:479.05pt;margin-top:31.65pt;width:79.15pt;height:135.35pt;rotation:90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" filled="f" stroked="f">
                <v:textbox>
                  <w:txbxContent>
                    <w:p w14:paraId="666536D7" w14:textId="17F534B9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marca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 xml:space="preserve">. mężczyźni stanowili 52,6% ogółu pracujących </w:t>
                      </w:r>
                      <w:r>
                        <w:br/>
                        <w:t>w gospodarce narodowej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F2F54"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="00AF2F54"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="00AF2F54"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="00AF2F54"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2C9D6E07" w:rsidR="004952F7" w:rsidRPr="000F1CEB" w:rsidRDefault="004952F7" w:rsidP="000F1CEB">
      <w:pPr>
        <w:spacing w:before="360" w:line="240" w:lineRule="auto"/>
        <w:rPr>
          <w:b/>
          <w:color w:val="001D77"/>
        </w:rPr>
      </w:pPr>
      <w:r w:rsidRPr="000F1CEB">
        <w:rPr>
          <w:b/>
          <w:color w:val="001D77"/>
        </w:rPr>
        <w:t>Liczba pracujących w gospodarce narodowej</w:t>
      </w:r>
    </w:p>
    <w:p w14:paraId="7EFD8524" w14:textId="4C5D638F" w:rsidR="004952F7" w:rsidRDefault="004952F7" w:rsidP="00197D3C">
      <w:pPr>
        <w:spacing w:line="288" w:lineRule="auto"/>
      </w:pPr>
      <w:r w:rsidRPr="00CE23B4">
        <w:t xml:space="preserve">Wśród ogółu pracujących w gospodarce </w:t>
      </w:r>
      <w:r w:rsidRPr="003B7B93">
        <w:t xml:space="preserve">narodowej </w:t>
      </w:r>
      <w:r>
        <w:t xml:space="preserve">większą część stanowią mężczyźni. </w:t>
      </w:r>
      <w:r w:rsidRPr="003B7B93">
        <w:t xml:space="preserve">W końcu </w:t>
      </w:r>
      <w:r w:rsidR="00E50A63">
        <w:t>marca</w:t>
      </w:r>
      <w:r>
        <w:t xml:space="preserve"> 2025</w:t>
      </w:r>
      <w:r w:rsidRPr="003B7B93">
        <w:t xml:space="preserve"> r. </w:t>
      </w:r>
      <w:r>
        <w:t xml:space="preserve">ich </w:t>
      </w:r>
      <w:r w:rsidRPr="003B7B93">
        <w:t xml:space="preserve">udział </w:t>
      </w:r>
      <w:r>
        <w:t xml:space="preserve">wyniósł </w:t>
      </w:r>
      <w:r w:rsidRPr="00CF199E">
        <w:t>52,</w:t>
      </w:r>
      <w:r>
        <w:t xml:space="preserve">6% i </w:t>
      </w:r>
      <w:r w:rsidRPr="00637CE2">
        <w:t>było to o 0,</w:t>
      </w:r>
      <w:r w:rsidR="005540EF" w:rsidRPr="00637CE2">
        <w:t>2</w:t>
      </w:r>
      <w:r w:rsidRPr="00637CE2">
        <w:t xml:space="preserve"> p. proc. mnie</w:t>
      </w:r>
      <w:r w:rsidR="000F1CEB" w:rsidRPr="00637CE2">
        <w:t>j niż</w:t>
      </w:r>
      <w:r w:rsidR="000F1CEB">
        <w:t xml:space="preserve"> </w:t>
      </w:r>
      <w:r w:rsidR="005540EF">
        <w:t xml:space="preserve">rok wcześniej, </w:t>
      </w:r>
      <w:r w:rsidR="00A70A4D">
        <w:t>ale</w:t>
      </w:r>
      <w:r w:rsidR="005540EF">
        <w:t xml:space="preserve"> tyle samo co miesiąc wcześniej. </w:t>
      </w:r>
    </w:p>
    <w:p w14:paraId="5EE9AE56" w14:textId="501CEDDE" w:rsidR="004952F7" w:rsidRPr="00637CE2" w:rsidRDefault="004A2F65" w:rsidP="00197D3C">
      <w:pPr>
        <w:spacing w:line="288" w:lineRule="auto"/>
      </w:pPr>
      <w:r w:rsidRPr="00637CE2">
        <w:t xml:space="preserve">W porównaniu do </w:t>
      </w:r>
      <w:r w:rsidR="00E50A63" w:rsidRPr="00637CE2">
        <w:t>marca</w:t>
      </w:r>
      <w:r w:rsidRPr="00637CE2">
        <w:t xml:space="preserve"> 2024 r. liczba pracujących kobiet zwiększyła się o 0,2%, natomiast liczba pracującyc</w:t>
      </w:r>
      <w:r w:rsidR="00E50A63" w:rsidRPr="00637CE2">
        <w:t>h mężczyzn zmniejszyła się o 0,4</w:t>
      </w:r>
      <w:r w:rsidRPr="00637CE2">
        <w:t xml:space="preserve">%. </w:t>
      </w:r>
      <w:r w:rsidR="00A67C59">
        <w:t>W</w:t>
      </w:r>
      <w:r w:rsidR="004952F7" w:rsidRPr="00637CE2">
        <w:t xml:space="preserve"> porównaniu </w:t>
      </w:r>
      <w:r w:rsidR="00736ABD" w:rsidRPr="00637CE2">
        <w:t xml:space="preserve">z </w:t>
      </w:r>
      <w:r w:rsidR="00A67C59">
        <w:t>końcem</w:t>
      </w:r>
      <w:r w:rsidR="00A67C59" w:rsidRPr="00637CE2">
        <w:t xml:space="preserve"> </w:t>
      </w:r>
      <w:r w:rsidR="00E50A63" w:rsidRPr="00637CE2">
        <w:t>lut</w:t>
      </w:r>
      <w:r w:rsidR="00D175DB">
        <w:t>ego</w:t>
      </w:r>
      <w:r w:rsidR="004952F7" w:rsidRPr="00637CE2">
        <w:t xml:space="preserve"> 202</w:t>
      </w:r>
      <w:r w:rsidR="00BC5C51" w:rsidRPr="00637CE2">
        <w:t>5</w:t>
      </w:r>
      <w:r w:rsidR="00C566E9">
        <w:t> </w:t>
      </w:r>
      <w:r w:rsidR="004952F7" w:rsidRPr="00637CE2">
        <w:t>r. liczba pracu</w:t>
      </w:r>
      <w:r w:rsidR="000F1CEB" w:rsidRPr="00637CE2">
        <w:t>jących kobiet</w:t>
      </w:r>
      <w:r w:rsidR="0035693E" w:rsidRPr="00637CE2">
        <w:t xml:space="preserve"> </w:t>
      </w:r>
      <w:r w:rsidR="00637CE2" w:rsidRPr="00637CE2">
        <w:t xml:space="preserve">była niemal taka sama, </w:t>
      </w:r>
      <w:r w:rsidR="00D526DE" w:rsidRPr="00637CE2">
        <w:t>a liczba pracujących mężczyzn zwiększyła się</w:t>
      </w:r>
      <w:r w:rsidR="005540EF" w:rsidRPr="00637CE2">
        <w:t xml:space="preserve"> o</w:t>
      </w:r>
      <w:r w:rsidR="00AB2F38" w:rsidRPr="00637CE2">
        <w:t> </w:t>
      </w:r>
      <w:r w:rsidR="005540EF" w:rsidRPr="00637CE2">
        <w:t>0,1</w:t>
      </w:r>
      <w:r w:rsidR="00D526DE" w:rsidRPr="00637CE2">
        <w:t>%</w:t>
      </w:r>
      <w:r w:rsidR="004952F7" w:rsidRPr="00637CE2">
        <w:t xml:space="preserve">. </w:t>
      </w:r>
    </w:p>
    <w:p w14:paraId="45D2079D" w14:textId="25398A17" w:rsidR="006A5616" w:rsidRDefault="00197D3C" w:rsidP="006A5616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88288" behindDoc="0" locked="0" layoutInCell="1" allowOverlap="1" wp14:anchorId="208F6148" wp14:editId="1C94FD5B">
            <wp:simplePos x="0" y="0"/>
            <wp:positionH relativeFrom="column">
              <wp:posOffset>13648</wp:posOffset>
            </wp:positionH>
            <wp:positionV relativeFrom="paragraph">
              <wp:posOffset>562402</wp:posOffset>
            </wp:positionV>
            <wp:extent cx="5059680" cy="2522220"/>
            <wp:effectExtent l="0" t="0" r="7620" b="0"/>
            <wp:wrapSquare wrapText="bothSides"/>
            <wp:docPr id="6" name="Obraz 6" descr="Wykres przedstawia dynamikę liczby pracujących w gospodarce narodowej. Dane wskazują, że w porównaniu do marca 2024 roku liczba pracujących kobiet zwiększyła się o 0,2%, natomiast liczba pracujących mężczyzn zmniejszyła się o 0,4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>
        <w:rPr>
          <w:noProof/>
          <w:lang w:eastAsia="pl-PL"/>
        </w:rPr>
        <w:t>(</w:t>
      </w:r>
      <w:r w:rsidR="00917B66">
        <w:rPr>
          <w:noProof/>
          <w:lang w:eastAsia="pl-PL"/>
        </w:rPr>
        <w:t>03</w:t>
      </w:r>
      <w:r w:rsidR="004952F7" w:rsidRPr="003C0A36">
        <w:rPr>
          <w:noProof/>
          <w:lang w:eastAsia="pl-PL"/>
        </w:rPr>
        <w:t xml:space="preserve"> 2024</w:t>
      </w:r>
      <w:r w:rsidR="004952F7" w:rsidRPr="003C0A36">
        <w:rPr>
          <w:spacing w:val="-1"/>
        </w:rPr>
        <w:t xml:space="preserve"> = 100</w:t>
      </w:r>
      <w:r w:rsidR="004952F7">
        <w:t>)</w:t>
      </w:r>
    </w:p>
    <w:p w14:paraId="777AB1BE" w14:textId="0B9E92AA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00DE35B2" w:rsidR="004952F7" w:rsidRDefault="003D7D30" w:rsidP="00197D3C">
      <w:pPr>
        <w:spacing w:line="288" w:lineRule="auto"/>
      </w:pPr>
      <w:r>
        <w:t xml:space="preserve">W końcu </w:t>
      </w:r>
      <w:r w:rsidR="00E50A63">
        <w:t>marca</w:t>
      </w:r>
      <w:r w:rsidR="004952F7">
        <w:t xml:space="preserve"> 2025 r. średnia wieku pracujących </w:t>
      </w:r>
      <w:r w:rsidR="007D1AC6">
        <w:t xml:space="preserve">(liczona w latach) </w:t>
      </w:r>
      <w:r w:rsidR="004952F7">
        <w:t>wyniosła 42,9</w:t>
      </w:r>
      <w:r w:rsidR="004952F7" w:rsidRPr="00A44779">
        <w:t xml:space="preserve"> </w:t>
      </w:r>
      <w:r w:rsidR="007D1AC6">
        <w:t xml:space="preserve">(w końcu </w:t>
      </w:r>
      <w:r w:rsidR="00E50A63">
        <w:t>marca</w:t>
      </w:r>
      <w:r w:rsidR="007D1AC6">
        <w:t xml:space="preserve"> 202</w:t>
      </w:r>
      <w:r w:rsidR="00BC5C51">
        <w:t>4</w:t>
      </w:r>
      <w:r w:rsidR="007D1AC6">
        <w:t xml:space="preserve"> r. </w:t>
      </w:r>
      <w:r w:rsidR="009F1AF3">
        <w:t>–</w:t>
      </w:r>
      <w:r w:rsidR="007D1AC6">
        <w:t xml:space="preserve"> 42,</w:t>
      </w:r>
      <w:r w:rsidR="00BC5C51">
        <w:t>7</w:t>
      </w:r>
      <w:r w:rsidR="007D1AC6">
        <w:t xml:space="preserve">, w końcu </w:t>
      </w:r>
      <w:r w:rsidR="00D526DE">
        <w:t>lutego</w:t>
      </w:r>
      <w:r w:rsidR="00BC5C51">
        <w:t xml:space="preserve"> </w:t>
      </w:r>
      <w:r w:rsidR="00A67C59">
        <w:t>b</w:t>
      </w:r>
      <w:r w:rsidR="00BC5C51">
        <w:t xml:space="preserve">r. </w:t>
      </w:r>
      <w:r w:rsidR="00010419">
        <w:t>tak samo</w:t>
      </w:r>
      <w:r w:rsidR="002E7178">
        <w:t xml:space="preserve"> </w:t>
      </w:r>
      <w:r w:rsidR="009F1AF3">
        <w:t>–</w:t>
      </w:r>
      <w:r w:rsidR="007D1AC6">
        <w:t xml:space="preserve"> 42,</w:t>
      </w:r>
      <w:r w:rsidR="00BC5C51">
        <w:t>9</w:t>
      </w:r>
      <w:r w:rsidR="007D1AC6">
        <w:t>)</w:t>
      </w:r>
      <w:r w:rsidR="004952F7">
        <w:t>. W ciągu roku wzrosła także media</w:t>
      </w:r>
      <w:r w:rsidR="00BC5C51">
        <w:t xml:space="preserve">na wieku pracujących. W </w:t>
      </w:r>
      <w:r w:rsidR="00E9361F">
        <w:t>marcu</w:t>
      </w:r>
      <w:r w:rsidR="004952F7">
        <w:t xml:space="preserve"> 2025 r. wyniosła ona 43</w:t>
      </w:r>
      <w:r w:rsidR="004952F7" w:rsidRPr="00A44779">
        <w:t>,0 lata</w:t>
      </w:r>
      <w:r w:rsidR="00D175DB">
        <w:t xml:space="preserve"> i była o</w:t>
      </w:r>
      <w:r w:rsidR="006A5616">
        <w:t> </w:t>
      </w:r>
      <w:r w:rsidR="004952F7">
        <w:t xml:space="preserve">rok wyższa </w:t>
      </w:r>
      <w:r w:rsidR="000F1CEB">
        <w:t xml:space="preserve">niż na koniec </w:t>
      </w:r>
      <w:r w:rsidR="00E50A63">
        <w:t>marca</w:t>
      </w:r>
      <w:r w:rsidR="000F1CEB">
        <w:t xml:space="preserve"> 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0F582B0C" w:rsidR="004952F7" w:rsidRPr="00617E44" w:rsidRDefault="00823602" w:rsidP="00197D3C">
      <w:pPr>
        <w:spacing w:line="288" w:lineRule="auto"/>
      </w:pPr>
      <w:r>
        <w:t xml:space="preserve">Struktura pracujących </w:t>
      </w:r>
      <w:r w:rsidR="00617E44">
        <w:t xml:space="preserve">w gospodarce narodowej </w:t>
      </w:r>
      <w:r w:rsidR="0096064F" w:rsidRPr="0096064F">
        <w:t>według sekcji PKD</w:t>
      </w:r>
      <w:r w:rsidR="00073928">
        <w:t xml:space="preserve"> 2007</w:t>
      </w:r>
      <w:bookmarkStart w:id="0" w:name="_GoBack"/>
      <w:bookmarkEnd w:id="0"/>
      <w:r w:rsidR="0096064F" w:rsidRPr="0096064F">
        <w:t xml:space="preserve"> </w:t>
      </w:r>
      <w:r w:rsidR="00617E44">
        <w:t xml:space="preserve">nie zmienia się istotnie </w:t>
      </w:r>
      <w:r w:rsidR="00142BD8">
        <w:t>z</w:t>
      </w:r>
      <w:r w:rsidR="00617E44">
        <w:t> </w:t>
      </w:r>
      <w:r w:rsidR="00142BD8">
        <w:t xml:space="preserve">miesiąca na miesiąc. </w:t>
      </w:r>
      <w:r w:rsidR="0096064F" w:rsidRPr="0096064F">
        <w:t xml:space="preserve">Według stanu na koniec marca 2025 r. </w:t>
      </w:r>
      <w:r w:rsidR="00527CEA">
        <w:rPr>
          <w:bCs/>
          <w:szCs w:val="19"/>
        </w:rPr>
        <w:t>najwięcej osób pracowało w </w:t>
      </w:r>
      <w:r w:rsidR="00617E44" w:rsidRPr="00617E44">
        <w:rPr>
          <w:bCs/>
          <w:szCs w:val="19"/>
        </w:rPr>
        <w:t>sekcji Przetwórs</w:t>
      </w:r>
      <w:r w:rsidR="00617E44">
        <w:rPr>
          <w:bCs/>
          <w:szCs w:val="19"/>
        </w:rPr>
        <w:t xml:space="preserve">two przemysłowe </w:t>
      </w:r>
      <w:r w:rsidR="00527CEA">
        <w:t>–</w:t>
      </w:r>
      <w:r w:rsidR="00617E44">
        <w:rPr>
          <w:bCs/>
          <w:szCs w:val="19"/>
        </w:rPr>
        <w:t xml:space="preserve"> 2757,8 tys.</w:t>
      </w:r>
      <w:r w:rsidR="0096064F" w:rsidRPr="0096064F">
        <w:t>, co stanowiło 18,3% ogółu pracujących w</w:t>
      </w:r>
      <w:r w:rsidR="0096064F">
        <w:t> </w:t>
      </w:r>
      <w:r w:rsidR="0096064F" w:rsidRPr="0096064F">
        <w:t>gospodarce narodowej.</w:t>
      </w:r>
      <w:r w:rsidR="004952F7">
        <w:t xml:space="preserve"> Udział ten był </w:t>
      </w:r>
      <w:r w:rsidR="00D526DE">
        <w:t>o 0,1</w:t>
      </w:r>
      <w:r w:rsidR="004A2F65">
        <w:t xml:space="preserve"> p. proc. mniejszy niż w końcu </w:t>
      </w:r>
      <w:r w:rsidR="00E50A63">
        <w:t>marca</w:t>
      </w:r>
      <w:r w:rsidR="00D175DB">
        <w:t xml:space="preserve"> 2024</w:t>
      </w:r>
      <w:r w:rsidR="0096064F">
        <w:t> </w:t>
      </w:r>
      <w:r w:rsidR="00D175DB">
        <w:t>r.</w:t>
      </w:r>
      <w:r w:rsidR="004A2F65">
        <w:t xml:space="preserve"> i</w:t>
      </w:r>
      <w:r w:rsidR="0096064F">
        <w:t> </w:t>
      </w:r>
      <w:r w:rsidR="004952F7">
        <w:t>t</w:t>
      </w:r>
      <w:r w:rsidR="00D175DB">
        <w:t>aki sam jak na ostatni dzień lutego 2025</w:t>
      </w:r>
      <w:r w:rsidR="00260439">
        <w:t xml:space="preserve"> </w:t>
      </w:r>
      <w:r w:rsidR="00D175DB">
        <w:t>r</w:t>
      </w:r>
      <w:r w:rsidR="004A2F65">
        <w:t xml:space="preserve">. </w:t>
      </w:r>
      <w:r w:rsidR="00A146F5">
        <w:t>Na koniec</w:t>
      </w:r>
      <w:r w:rsidR="004952F7">
        <w:t xml:space="preserve"> </w:t>
      </w:r>
      <w:r w:rsidR="00E50A63">
        <w:t>marca</w:t>
      </w:r>
      <w:r w:rsidR="004952F7">
        <w:t xml:space="preserve"> 2025 r. d</w:t>
      </w:r>
      <w:r w:rsidR="004952F7" w:rsidRPr="00CD0FB7">
        <w:t>ruga pod względem liczby pracujących sekcja – Handel; naprawa pojazdów samochodowych</w:t>
      </w:r>
      <w:r w:rsidR="004952F7" w:rsidRPr="00CD0FB7">
        <w:rPr>
          <w:vertAlign w:val="superscript"/>
        </w:rPr>
        <w:t>∆</w:t>
      </w:r>
      <w:r w:rsidR="004952F7">
        <w:t xml:space="preserve"> skupiała </w:t>
      </w:r>
      <w:r w:rsidR="008935AD">
        <w:t>14,4</w:t>
      </w:r>
      <w:r w:rsidR="004952F7" w:rsidRPr="00CD0FB7">
        <w:t>% ogółu pracujących</w:t>
      </w:r>
      <w:r w:rsidR="004952F7">
        <w:t xml:space="preserve"> </w:t>
      </w:r>
      <w:r w:rsidR="004A2F65">
        <w:t>–</w:t>
      </w:r>
      <w:r w:rsidR="00AB2F38">
        <w:t> </w:t>
      </w:r>
      <w:r w:rsidR="004A2F65">
        <w:t>o</w:t>
      </w:r>
      <w:r w:rsidR="00AB2F38">
        <w:t> </w:t>
      </w:r>
      <w:r w:rsidR="008935AD">
        <w:t>0,3</w:t>
      </w:r>
      <w:r w:rsidR="00AB2F38">
        <w:t> </w:t>
      </w:r>
      <w:r w:rsidR="004A2F65">
        <w:t>p.</w:t>
      </w:r>
      <w:r w:rsidR="00AB2F38">
        <w:t> </w:t>
      </w:r>
      <w:r w:rsidR="004A2F65">
        <w:t xml:space="preserve">proc. mniej niż rok wcześniej oraz </w:t>
      </w:r>
      <w:r w:rsidR="008935AD">
        <w:t xml:space="preserve">o 0,1 p. proc. </w:t>
      </w:r>
      <w:r w:rsidR="008935AD" w:rsidRPr="00C156AE">
        <w:t>mniej niż</w:t>
      </w:r>
      <w:r w:rsidR="009F1AF3" w:rsidRPr="00C156AE">
        <w:t xml:space="preserve"> </w:t>
      </w:r>
      <w:r w:rsidR="009F1AF3">
        <w:t>w</w:t>
      </w:r>
      <w:r w:rsidR="0096064F">
        <w:t> </w:t>
      </w:r>
      <w:r w:rsidR="009F1AF3">
        <w:t xml:space="preserve">końcu </w:t>
      </w:r>
      <w:r w:rsidR="000E2392">
        <w:t>lutego</w:t>
      </w:r>
      <w:r w:rsidR="00BC5C51">
        <w:t xml:space="preserve"> 2025 r</w:t>
      </w:r>
      <w:r w:rsidR="00BC5C51" w:rsidRPr="00C566E9">
        <w:t xml:space="preserve">. </w:t>
      </w:r>
    </w:p>
    <w:p w14:paraId="39FCC78E" w14:textId="713693A5" w:rsidR="0082764A" w:rsidRDefault="00260439" w:rsidP="006A5616">
      <w:pPr>
        <w:spacing w:before="360" w:line="240" w:lineRule="auto"/>
        <w:ind w:left="851" w:hanging="851"/>
      </w:pPr>
      <w:r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55FF1FF6">
                <wp:simplePos x="0" y="0"/>
                <wp:positionH relativeFrom="page">
                  <wp:posOffset>5680075</wp:posOffset>
                </wp:positionH>
                <wp:positionV relativeFrom="paragraph">
                  <wp:posOffset>1148080</wp:posOffset>
                </wp:positionV>
                <wp:extent cx="1725295" cy="1318895"/>
                <wp:effectExtent l="0" t="0" r="0" b="0"/>
                <wp:wrapTight wrapText="bothSides">
                  <wp:wrapPolygon edited="0">
                    <wp:start x="477" y="0"/>
                    <wp:lineTo x="477" y="21215"/>
                    <wp:lineTo x="20749" y="21215"/>
                    <wp:lineTo x="20749" y="0"/>
                    <wp:lineTo x="477" y="0"/>
                  </wp:wrapPolygon>
                </wp:wrapTight>
                <wp:docPr id="8" name="Pole tekstowe 16" descr="Na koniec marca 2025 roku - analogicznie jak w poprzednich miesiącach - najsilniej sfeminizowane były sekcje Opieka zdrowotna i pomoc społeczna oraz Edu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7BFBBF6F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E50A63">
                              <w:t>marca</w:t>
                            </w:r>
                            <w:r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>
                              <w:br/>
                              <w:t>–</w:t>
                            </w:r>
                            <w:r w:rsidR="00260439">
                              <w:t xml:space="preserve"> a</w:t>
                            </w:r>
                            <w:r w:rsidR="00527CEA">
                              <w:t>nalogicznie jak w </w:t>
                            </w:r>
                            <w:r w:rsidR="00260439" w:rsidRPr="00260439">
                              <w:t xml:space="preserve">poprzednich miesiącach </w:t>
                            </w:r>
                            <w:r w:rsidR="00527CEA">
                              <w:br/>
                              <w:t>–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C05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Na koniec marca 2025 roku - analogicznie jak w poprzednich miesiącach - najsilniej sfeminizowane były sekcje Opieka zdrowotna i pomoc społeczna oraz Edukacja" style="position:absolute;left:0;text-align:left;margin-left:447.25pt;margin-top:90.4pt;width:135.85pt;height:103.8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" filled="f" stroked="f">
                <v:textbox>
                  <w:txbxContent>
                    <w:p w14:paraId="18878DBF" w14:textId="7BFBBF6F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E50A63">
                        <w:t>marca</w:t>
                      </w:r>
                      <w:r>
                        <w:t xml:space="preserve"> </w:t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>
                        <w:br/>
                      </w:r>
                      <w:r w:rsidR="00527CEA">
                        <w:t>–</w:t>
                      </w:r>
                      <w:r w:rsidR="00260439">
                        <w:t xml:space="preserve"> a</w:t>
                      </w:r>
                      <w:r w:rsidR="00527CEA">
                        <w:t>nalogicznie jak w </w:t>
                      </w:r>
                      <w:r w:rsidR="00260439" w:rsidRPr="00260439">
                        <w:t xml:space="preserve">poprzednich miesiącach </w:t>
                      </w:r>
                      <w:r w:rsidR="00527CEA">
                        <w:br/>
                      </w:r>
                      <w:r w:rsidR="00527CEA">
                        <w:t>–</w:t>
                      </w:r>
                      <w:r w:rsidR="002751B7" w:rsidRPr="00AF38C7">
                        <w:t xml:space="preserve">najsilniej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97D3C">
        <w:rPr>
          <w:noProof/>
          <w:lang w:eastAsia="pl-PL"/>
        </w:rPr>
        <w:drawing>
          <wp:anchor distT="0" distB="0" distL="114300" distR="114300" simplePos="0" relativeHeight="251789312" behindDoc="0" locked="0" layoutInCell="1" allowOverlap="1" wp14:anchorId="085E2EDC" wp14:editId="225D25B7">
            <wp:simplePos x="0" y="0"/>
            <wp:positionH relativeFrom="column">
              <wp:posOffset>0</wp:posOffset>
            </wp:positionH>
            <wp:positionV relativeFrom="paragraph">
              <wp:posOffset>497205</wp:posOffset>
            </wp:positionV>
            <wp:extent cx="5041265" cy="2535555"/>
            <wp:effectExtent l="0" t="0" r="6985" b="0"/>
            <wp:wrapSquare wrapText="bothSides"/>
            <wp:docPr id="9" name="Obraz 9" descr="Na wykresie przedstawiono liczbę pracujących w gospodarce narodowej według płci i sekcji PKD 2007 na 31 marca 2025 roku. Najwięcej pracujących w gospodarce narodowej skupionych było w Przetwórstwie przemysłowym. Najsilniej sfeminizowane były sekcje Opieka zdrowotna i pomoc społeczna oraz Edukacja. Kobiety stanowiły w tych sekcjach odpowiednio 82,0% i 79,7% pracujących. Najbardziej zmaskulinizowane sekcje to Górnictwo i wydobywanie i Budownictwo, gdzie udział mężczyzn wyniósł ponad 89%. &#10;Dane do wykresu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02_marzec25_p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w </w:t>
      </w:r>
      <w:r w:rsidR="00E9361F">
        <w:rPr>
          <w:b/>
          <w:spacing w:val="-1"/>
        </w:rPr>
        <w:t>marcu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>
        <w:t xml:space="preserve">Stan na </w:t>
      </w:r>
      <w:r w:rsidR="0089692A">
        <w:t>koniec miesiąca</w:t>
      </w:r>
      <w:r w:rsidR="000F1CEB" w:rsidRPr="000F1CEB">
        <w:rPr>
          <w:rStyle w:val="Odwoanieprzypisudolnego"/>
          <w:color w:val="FFFFFF" w:themeColor="background1"/>
        </w:rPr>
        <w:footnoteReference w:id="2"/>
      </w:r>
    </w:p>
    <w:p w14:paraId="4279C6DE" w14:textId="718D662A" w:rsidR="00837209" w:rsidRPr="00C156AE" w:rsidRDefault="003E7C41" w:rsidP="00197D3C">
      <w:pPr>
        <w:pStyle w:val="Tekstkomentarza"/>
        <w:spacing w:before="360" w:line="288" w:lineRule="auto"/>
        <w:rPr>
          <w:sz w:val="19"/>
          <w:szCs w:val="19"/>
        </w:rPr>
      </w:pPr>
      <w:r w:rsidRPr="003E7C41">
        <w:rPr>
          <w:sz w:val="19"/>
          <w:szCs w:val="19"/>
        </w:rPr>
        <w:t xml:space="preserve">Na koniec </w:t>
      </w:r>
      <w:r w:rsidR="00E50A63">
        <w:rPr>
          <w:sz w:val="19"/>
          <w:szCs w:val="19"/>
        </w:rPr>
        <w:t>marca</w:t>
      </w:r>
      <w:r w:rsidRPr="003E7C41">
        <w:rPr>
          <w:sz w:val="19"/>
          <w:szCs w:val="19"/>
        </w:rPr>
        <w:t xml:space="preserve"> 2025 r., w porównaniu do </w:t>
      </w:r>
      <w:r w:rsidR="00B934BF">
        <w:rPr>
          <w:sz w:val="19"/>
          <w:szCs w:val="19"/>
        </w:rPr>
        <w:t>lutego</w:t>
      </w:r>
      <w:r w:rsidRPr="003E7C41">
        <w:rPr>
          <w:sz w:val="19"/>
          <w:szCs w:val="19"/>
        </w:rPr>
        <w:t xml:space="preserve"> 2025 r., liczba pracujących w gospodarce narodowej w większości sekcji PKD 2007 </w:t>
      </w:r>
      <w:r w:rsidRPr="00FB4682">
        <w:rPr>
          <w:sz w:val="19"/>
          <w:szCs w:val="19"/>
        </w:rPr>
        <w:t xml:space="preserve">zwiększyła się. </w:t>
      </w:r>
      <w:r w:rsidRPr="00C156AE">
        <w:rPr>
          <w:sz w:val="19"/>
          <w:szCs w:val="19"/>
        </w:rPr>
        <w:t>Również w ujęciu rocznym w większości sekcji liczba pracujących wzrosła.</w:t>
      </w:r>
      <w:r w:rsidR="008C60FC" w:rsidRPr="00C156AE">
        <w:rPr>
          <w:sz w:val="19"/>
          <w:szCs w:val="19"/>
        </w:rPr>
        <w:t xml:space="preserve"> </w:t>
      </w:r>
    </w:p>
    <w:p w14:paraId="0F017BA2" w14:textId="6A0B7932" w:rsidR="00202932" w:rsidRPr="00AB2F38" w:rsidRDefault="00736ABD" w:rsidP="00197D3C">
      <w:pPr>
        <w:pStyle w:val="Tekstkomentarza"/>
        <w:spacing w:line="288" w:lineRule="auto"/>
        <w:rPr>
          <w:sz w:val="19"/>
          <w:szCs w:val="19"/>
        </w:rPr>
      </w:pPr>
      <w:r w:rsidRPr="006A3708">
        <w:rPr>
          <w:sz w:val="19"/>
          <w:szCs w:val="19"/>
        </w:rPr>
        <w:t>Spośród sekcji, które skupiają najwięcej pracujących (ponad 1 milion), największy ich ubytek w</w:t>
      </w:r>
      <w:r w:rsidR="00FC1D7B" w:rsidRPr="006A3708">
        <w:rPr>
          <w:sz w:val="19"/>
          <w:szCs w:val="19"/>
        </w:rPr>
        <w:t xml:space="preserve">zględem </w:t>
      </w:r>
      <w:r w:rsidR="00E9361F">
        <w:rPr>
          <w:sz w:val="19"/>
          <w:szCs w:val="19"/>
        </w:rPr>
        <w:t>31 marca</w:t>
      </w:r>
      <w:r w:rsidR="00FC1D7B" w:rsidRPr="006A3708">
        <w:rPr>
          <w:sz w:val="19"/>
          <w:szCs w:val="19"/>
        </w:rPr>
        <w:t xml:space="preserve"> 2024</w:t>
      </w:r>
      <w:r w:rsidRPr="006A3708">
        <w:rPr>
          <w:sz w:val="19"/>
          <w:szCs w:val="19"/>
        </w:rPr>
        <w:t xml:space="preserve"> r</w:t>
      </w:r>
      <w:r w:rsidR="009F1AF3" w:rsidRPr="006A3708">
        <w:rPr>
          <w:sz w:val="19"/>
          <w:szCs w:val="19"/>
        </w:rPr>
        <w:t>.</w:t>
      </w:r>
      <w:r w:rsidRPr="006A3708">
        <w:rPr>
          <w:sz w:val="19"/>
          <w:szCs w:val="19"/>
        </w:rPr>
        <w:t xml:space="preserve"> dotyczył sekcji Rolnictwo, leśnictwo, łowiectwo i rybactwo –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o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4,0%. Mniejsze spadki liczby pracujących odnotowano w sekcjach Handel; naprawa pojazdów samochodowych oraz Przetwórst</w:t>
      </w:r>
      <w:r w:rsidR="002B484A">
        <w:rPr>
          <w:sz w:val="19"/>
          <w:szCs w:val="19"/>
        </w:rPr>
        <w:t>wo przemysłowe – odpowiednio o 2,2</w:t>
      </w:r>
      <w:r w:rsidRPr="006A3708">
        <w:rPr>
          <w:sz w:val="19"/>
          <w:szCs w:val="19"/>
        </w:rPr>
        <w:t>% i 0,9%.</w:t>
      </w:r>
      <w:r w:rsidR="00FC1D7B" w:rsidRPr="006A3708">
        <w:rPr>
          <w:sz w:val="19"/>
          <w:szCs w:val="19"/>
        </w:rPr>
        <w:t xml:space="preserve"> </w:t>
      </w:r>
      <w:r w:rsidRPr="006A3708">
        <w:rPr>
          <w:sz w:val="19"/>
          <w:szCs w:val="19"/>
        </w:rPr>
        <w:t>W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pozostałych analizowanych sekcjach li</w:t>
      </w:r>
      <w:r w:rsidR="006A3708">
        <w:rPr>
          <w:sz w:val="19"/>
          <w:szCs w:val="19"/>
        </w:rPr>
        <w:t>czba pracujących w porównaniu z</w:t>
      </w:r>
      <w:r w:rsidRPr="006A3708">
        <w:rPr>
          <w:sz w:val="19"/>
          <w:szCs w:val="19"/>
        </w:rPr>
        <w:t xml:space="preserve"> </w:t>
      </w:r>
      <w:r w:rsidR="006850EB">
        <w:rPr>
          <w:sz w:val="19"/>
          <w:szCs w:val="19"/>
        </w:rPr>
        <w:t>marcem</w:t>
      </w:r>
      <w:r w:rsidRPr="006A3708">
        <w:rPr>
          <w:sz w:val="19"/>
          <w:szCs w:val="19"/>
        </w:rPr>
        <w:t xml:space="preserve"> 2024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r</w:t>
      </w:r>
      <w:r w:rsidR="006850EB">
        <w:rPr>
          <w:sz w:val="19"/>
          <w:szCs w:val="19"/>
        </w:rPr>
        <w:t>. wzrosła</w:t>
      </w:r>
      <w:r w:rsidR="00911135">
        <w:rPr>
          <w:sz w:val="19"/>
          <w:szCs w:val="19"/>
        </w:rPr>
        <w:t>:</w:t>
      </w:r>
      <w:r w:rsidR="00911135" w:rsidRPr="00911135">
        <w:rPr>
          <w:sz w:val="19"/>
          <w:szCs w:val="19"/>
        </w:rPr>
        <w:t xml:space="preserve"> </w:t>
      </w:r>
      <w:r w:rsidR="00911135" w:rsidRPr="006A3708">
        <w:rPr>
          <w:sz w:val="19"/>
          <w:szCs w:val="19"/>
        </w:rPr>
        <w:t>w Administracji publicznej i obronie narodowej; obowiązkowe zabezpieczenia społeczne o </w:t>
      </w:r>
      <w:r w:rsidR="00911135">
        <w:rPr>
          <w:sz w:val="19"/>
          <w:szCs w:val="19"/>
        </w:rPr>
        <w:t>2,4%,</w:t>
      </w:r>
      <w:r w:rsidR="006850EB">
        <w:rPr>
          <w:sz w:val="19"/>
          <w:szCs w:val="19"/>
        </w:rPr>
        <w:t xml:space="preserve"> w Edukacji o 2,3</w:t>
      </w:r>
      <w:r w:rsidR="009F1AF3" w:rsidRPr="006A3708">
        <w:rPr>
          <w:sz w:val="19"/>
          <w:szCs w:val="19"/>
        </w:rPr>
        <w:t xml:space="preserve">%, </w:t>
      </w:r>
      <w:r w:rsidR="006850EB">
        <w:rPr>
          <w:sz w:val="19"/>
          <w:szCs w:val="19"/>
        </w:rPr>
        <w:t>w Budownictwie o 1,0</w:t>
      </w:r>
      <w:r w:rsidRPr="006A3708">
        <w:rPr>
          <w:sz w:val="19"/>
          <w:szCs w:val="19"/>
        </w:rPr>
        <w:t>%.</w:t>
      </w:r>
    </w:p>
    <w:p w14:paraId="230C4E77" w14:textId="3EECFD10" w:rsidR="004952F7" w:rsidRPr="00197D3C" w:rsidRDefault="00197D3C" w:rsidP="009D5F28">
      <w:pPr>
        <w:pStyle w:val="Tekstkomentarza"/>
        <w:spacing w:before="360"/>
        <w:ind w:left="936" w:hanging="936"/>
        <w:rPr>
          <w:sz w:val="19"/>
          <w:szCs w:val="19"/>
        </w:rPr>
      </w:pPr>
      <w:r>
        <w:rPr>
          <w:b/>
          <w:noProof/>
          <w:color w:val="001D77"/>
          <w:sz w:val="19"/>
          <w:szCs w:val="19"/>
          <w:lang w:eastAsia="pl-PL"/>
        </w:rPr>
        <w:lastRenderedPageBreak/>
        <w:drawing>
          <wp:anchor distT="0" distB="0" distL="114300" distR="114300" simplePos="0" relativeHeight="251790336" behindDoc="0" locked="0" layoutInCell="1" allowOverlap="1" wp14:anchorId="1BE9E150" wp14:editId="77606C17">
            <wp:simplePos x="0" y="0"/>
            <wp:positionH relativeFrom="column">
              <wp:posOffset>0</wp:posOffset>
            </wp:positionH>
            <wp:positionV relativeFrom="paragraph">
              <wp:posOffset>497916</wp:posOffset>
            </wp:positionV>
            <wp:extent cx="5041392" cy="3959352"/>
            <wp:effectExtent l="0" t="0" r="6985" b="3175"/>
            <wp:wrapSquare wrapText="bothSides"/>
            <wp:docPr id="15" name="Obraz 15" descr="Wykres przedstawia dynamikę liczby pracujących w gospodarce narodowej według wybranych sekcji PKD 2007. Największy ich ubytek względem 31 marca 2024 roku dotyczył sekcji Rolnictwo, leśnictwo, łowiectwo i rybactwo – o 4,0%. Mniejsze spadki liczby pracujących odnotowano w sekcjach Handel; naprawa pojazdów samochodowych oraz Przetwórstwo przemysłowe – odpowiednio o 2,2% i 0,9%. W pozostałych analizowanych sekcjach liczba pracujących w porównaniu z marcem 2024 roku wzrosła: w Administracji publicznej i obronie narodowej; obowiązkowe zabezpieczenia społeczne o 2,4%, w Edukacji o 2,3%, w Budownictwie o 1,0%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03_marzec25_p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197D3C">
        <w:rPr>
          <w:spacing w:val="-1"/>
          <w:sz w:val="19"/>
          <w:szCs w:val="19"/>
        </w:rPr>
        <w:t>(0</w:t>
      </w:r>
      <w:r w:rsidR="00DC6403" w:rsidRPr="00197D3C">
        <w:rPr>
          <w:spacing w:val="-1"/>
          <w:sz w:val="19"/>
          <w:szCs w:val="19"/>
        </w:rPr>
        <w:t>3</w:t>
      </w:r>
      <w:r w:rsidR="000F1CEB" w:rsidRPr="00197D3C">
        <w:rPr>
          <w:spacing w:val="-1"/>
          <w:sz w:val="19"/>
          <w:szCs w:val="19"/>
        </w:rPr>
        <w:t xml:space="preserve"> 2024 </w:t>
      </w:r>
      <w:r w:rsidR="004952F7" w:rsidRPr="00197D3C">
        <w:rPr>
          <w:spacing w:val="-1"/>
          <w:sz w:val="19"/>
          <w:szCs w:val="19"/>
        </w:rPr>
        <w:t>= 100)</w:t>
      </w:r>
    </w:p>
    <w:p w14:paraId="2A2AFFFA" w14:textId="24B5207D" w:rsidR="004952F7" w:rsidRPr="00AB2F38" w:rsidRDefault="00E642FD" w:rsidP="00AB2F38">
      <w:pPr>
        <w:spacing w:before="360" w:line="240" w:lineRule="auto"/>
        <w:rPr>
          <w:b/>
          <w:color w:val="001D77"/>
        </w:rPr>
      </w:pPr>
      <w:r w:rsidRPr="00197D3C"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6E582B6C">
                <wp:simplePos x="0" y="0"/>
                <wp:positionH relativeFrom="page">
                  <wp:posOffset>5944235</wp:posOffset>
                </wp:positionH>
                <wp:positionV relativeFrom="paragraph">
                  <wp:posOffset>4015740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marca 2025 roku – podobnie jak we wcześniejszych miesiącach – w grupie pracowników najemnych udziały mężczyzn i kobiet były zbliż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07FF482F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E50A63">
                              <w:t>marca</w:t>
                            </w:r>
                            <w:r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 xml:space="preserve">– 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 </w:t>
                            </w:r>
                            <w:r>
                              <w:t>w</w:t>
                            </w:r>
                            <w:r w:rsidR="0096064F">
                              <w:t> </w:t>
                            </w:r>
                            <w:r>
                              <w:t>grupie pracowników najemnych udziały mężczyzn i 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marca 2025 roku – podobnie jak we wcześniejszych miesiącach – w grupie pracowników najemnych udziały mężczyzn i kobiet były zbliżone" style="position:absolute;margin-left:468.05pt;margin-top:316.2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" filled="f" stroked="f">
                <v:textbox>
                  <w:txbxContent>
                    <w:p w14:paraId="24874796" w14:textId="07FF482F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E50A63">
                        <w:t>marca</w:t>
                      </w:r>
                      <w:r>
                        <w:t xml:space="preserve">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 xml:space="preserve">– 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 </w:t>
                      </w:r>
                      <w:r>
                        <w:t>w</w:t>
                      </w:r>
                      <w:r w:rsidR="0096064F">
                        <w:t> </w:t>
                      </w:r>
                      <w:r>
                        <w:t>grupie pracowników najemnych udziały mężczyzn i 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52F7" w:rsidRPr="006A5616">
        <w:rPr>
          <w:b/>
          <w:color w:val="001D77"/>
        </w:rPr>
        <w:t xml:space="preserve">Status </w:t>
      </w:r>
      <w:r w:rsidR="004952F7" w:rsidRPr="00AB2F38">
        <w:rPr>
          <w:b/>
          <w:color w:val="001D77"/>
        </w:rPr>
        <w:t xml:space="preserve">zatrudnienia </w:t>
      </w:r>
    </w:p>
    <w:p w14:paraId="4EAADE01" w14:textId="580FEDF6" w:rsidR="006A5616" w:rsidRDefault="00617E44" w:rsidP="00197D3C">
      <w:pPr>
        <w:spacing w:line="288" w:lineRule="auto"/>
      </w:pPr>
      <w:r>
        <w:t>Dominującą grupą pracujących byli</w:t>
      </w:r>
      <w:r w:rsidR="004952F7" w:rsidRPr="001E3C06">
        <w:t xml:space="preserve"> pracow</w:t>
      </w:r>
      <w:r w:rsidR="005D7E87">
        <w:t>nicy najemni</w:t>
      </w:r>
      <w:r>
        <w:t xml:space="preserve"> – było ich 11893,5 tys</w:t>
      </w:r>
      <w:r w:rsidR="005D7E87">
        <w:t xml:space="preserve">. Na koniec </w:t>
      </w:r>
      <w:r w:rsidR="00E50A63">
        <w:t>marca</w:t>
      </w:r>
      <w:r w:rsidR="004952F7" w:rsidRPr="001E3C06">
        <w:t xml:space="preserve"> 2025 r. stanowili oni 78,9% ogółu pr</w:t>
      </w:r>
      <w:r w:rsidR="005D7E87">
        <w:t xml:space="preserve">acujących w gospodarce </w:t>
      </w:r>
      <w:r w:rsidR="005D7E87" w:rsidRPr="00C156AE">
        <w:t>narodowe</w:t>
      </w:r>
      <w:r w:rsidR="00461C4C" w:rsidRPr="00C156AE">
        <w:t>j</w:t>
      </w:r>
      <w:r w:rsidR="00E642FD">
        <w:t>,</w:t>
      </w:r>
      <w:r w:rsidR="005D7E87" w:rsidRPr="00C156AE">
        <w:t xml:space="preserve"> </w:t>
      </w:r>
      <w:r w:rsidR="00E71224" w:rsidRPr="00637CE2">
        <w:t>tj</w:t>
      </w:r>
      <w:r w:rsidR="00E71224" w:rsidRPr="00C156AE">
        <w:t>.</w:t>
      </w:r>
      <w:r w:rsidR="005D7E87" w:rsidRPr="00C156AE">
        <w:t xml:space="preserve"> </w:t>
      </w:r>
      <w:r w:rsidR="008935BA" w:rsidRPr="00637CE2">
        <w:t xml:space="preserve">tyle samo co rok </w:t>
      </w:r>
      <w:r w:rsidR="00911135" w:rsidRPr="00637CE2">
        <w:t xml:space="preserve">i miesiąc </w:t>
      </w:r>
      <w:r w:rsidR="008935BA" w:rsidRPr="00637CE2">
        <w:t>wcześniej</w:t>
      </w:r>
      <w:r w:rsidR="00911135" w:rsidRPr="00637CE2">
        <w:t>.</w:t>
      </w:r>
      <w:r w:rsidR="00461C4C" w:rsidRPr="00C156AE">
        <w:t xml:space="preserve"> </w:t>
      </w:r>
      <w:r w:rsidR="004952F7" w:rsidRPr="00C156AE">
        <w:t>Kolejn</w:t>
      </w:r>
      <w:r w:rsidR="004952F7" w:rsidRPr="00895F7E">
        <w:t>ym</w:t>
      </w:r>
      <w:r w:rsidR="004952F7" w:rsidRPr="00C156AE">
        <w:t xml:space="preserve"> pod względem licze</w:t>
      </w:r>
      <w:r w:rsidR="00527CEA">
        <w:t>bności podzbiorem pracujących w </w:t>
      </w:r>
      <w:r w:rsidR="004952F7" w:rsidRPr="00C156AE">
        <w:t>gospodarce narodowej są pracujący na własny rachunek łącznie z</w:t>
      </w:r>
      <w:r w:rsidR="00837209" w:rsidRPr="00C156AE">
        <w:t> </w:t>
      </w:r>
      <w:r w:rsidR="004952F7" w:rsidRPr="00C156AE">
        <w:t xml:space="preserve">pomagającymi członkami rodziny. Według stanu na </w:t>
      </w:r>
      <w:r w:rsidR="00E9361F" w:rsidRPr="00C156AE">
        <w:t>31 marca</w:t>
      </w:r>
      <w:r w:rsidR="005D7E87" w:rsidRPr="00895F7E">
        <w:t xml:space="preserve"> </w:t>
      </w:r>
      <w:r w:rsidR="004952F7" w:rsidRPr="00C156AE">
        <w:t>2025 r. stanowili oni 20,9% ogółu pra</w:t>
      </w:r>
      <w:r w:rsidR="00527CEA">
        <w:t>cujących w </w:t>
      </w:r>
      <w:r w:rsidR="00DC6403">
        <w:t xml:space="preserve">gospodarce narodowej </w:t>
      </w:r>
      <w:r w:rsidR="008935BA" w:rsidRPr="00C156AE">
        <w:t xml:space="preserve">– </w:t>
      </w:r>
      <w:r w:rsidR="008935BA" w:rsidRPr="00637CE2">
        <w:t>tyle samo co rok wcześniej i na koniec lutego 2025 r.</w:t>
      </w:r>
      <w:r w:rsidR="004952F7" w:rsidRPr="00637CE2">
        <w:t xml:space="preserve"> </w:t>
      </w:r>
      <w:r w:rsidR="006A5616">
        <w:br w:type="page"/>
      </w:r>
    </w:p>
    <w:p w14:paraId="0C13B172" w14:textId="77777777" w:rsidR="0002652D" w:rsidRPr="0002652D" w:rsidRDefault="0002652D" w:rsidP="00481FCE">
      <w:pPr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77777777" w:rsidR="00A253B8" w:rsidRPr="00AB2F38" w:rsidRDefault="00A253B8" w:rsidP="000C19F0">
      <w:pPr>
        <w:spacing w:line="288" w:lineRule="auto"/>
        <w:rPr>
          <w:szCs w:val="19"/>
        </w:rPr>
      </w:pPr>
      <w:r w:rsidRPr="00970C16">
        <w:rPr>
          <w:szCs w:val="19"/>
        </w:rPr>
        <w:br/>
      </w: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77777777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>Dane dla sekcji Pozostała działalność usługowa 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02652D">
      <w:pPr>
        <w:spacing w:before="360" w:after="240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777777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47D1C4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3617BBF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733B13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59378E1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100746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62E7F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77777777" w:rsidR="006C7D97" w:rsidRPr="00864D63" w:rsidRDefault="00073928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1FC1B843" w14:textId="77777777" w:rsidR="006C7D97" w:rsidRPr="00864D63" w:rsidRDefault="00073928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3" w:tooltip="Link do publikacji Zeszyt metodologiczny Pracujący w gospodarce narodowej według źródeł administracyjnych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 według źródeł administracyjnych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Wiedzy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4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5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073928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6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073928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7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8533C" w14:textId="77777777" w:rsidR="00482A5A" w:rsidRDefault="00482A5A" w:rsidP="000662E2">
      <w:pPr>
        <w:spacing w:after="0" w:line="240" w:lineRule="auto"/>
      </w:pPr>
      <w:r>
        <w:separator/>
      </w:r>
    </w:p>
  </w:endnote>
  <w:endnote w:type="continuationSeparator" w:id="0">
    <w:p w14:paraId="3745A936" w14:textId="77777777" w:rsidR="00482A5A" w:rsidRDefault="00482A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9322063-084E-4EC0-8102-773A681686D9}"/>
    <w:embedBold r:id="rId2" w:fontKey="{31FAAB9A-CCBB-4E19-AC28-AB34CCC74CD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FA6F3CD-4B4A-4846-B98E-2E5F5684855C}"/>
    <w:embedBold r:id="rId4" w:fontKey="{2DD568A8-EB83-49A5-9FB2-28DC57770F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9A19732-E1C3-41FF-BB20-DA5F64ABF1A4}"/>
    <w:embedBold r:id="rId6" w:fontKey="{561EBFF1-4E6C-4DDF-B578-48DC88F099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EBED5A-5DFE-462B-97F9-6BBC5A91A093}"/>
    <w:embedItalic r:id="rId8" w:fontKey="{D5F9FDD8-C981-4F66-BF3E-37C7EBF265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40BAFEC-FC06-4E7A-ACB2-E0AA107EDF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3137C4E-3822-4522-A52D-B0FB1CA1707F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B85BFC56-D421-461F-A845-4B2CF4F09CA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76443D1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527CE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0EE70611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527C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49726DA8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527CE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94CFF" w14:textId="77777777" w:rsidR="00482A5A" w:rsidRDefault="00482A5A" w:rsidP="000662E2">
      <w:pPr>
        <w:spacing w:after="0" w:line="240" w:lineRule="auto"/>
      </w:pPr>
      <w:r>
        <w:separator/>
      </w:r>
    </w:p>
  </w:footnote>
  <w:footnote w:type="continuationSeparator" w:id="0">
    <w:p w14:paraId="3D3C78E9" w14:textId="77777777" w:rsidR="00482A5A" w:rsidRDefault="00482A5A" w:rsidP="000662E2">
      <w:pPr>
        <w:spacing w:after="0" w:line="240" w:lineRule="auto"/>
      </w:pPr>
      <w:r>
        <w:continuationSeparator/>
      </w:r>
    </w:p>
  </w:footnote>
  <w:footnote w:id="1">
    <w:p w14:paraId="303AB7D6" w14:textId="77777777" w:rsidR="008A3172" w:rsidRPr="00AB2F38" w:rsidRDefault="0063276C">
      <w:pPr>
        <w:pStyle w:val="Tekstprzypisudolnego"/>
        <w:rPr>
          <w:sz w:val="19"/>
          <w:szCs w:val="19"/>
        </w:rPr>
      </w:pPr>
      <w:r w:rsidRPr="00FD0201">
        <w:rPr>
          <w:rStyle w:val="Odwoanieprzypisudolnego"/>
        </w:rPr>
        <w:footnoteRef/>
      </w:r>
      <w:r w:rsidRPr="00FD0201">
        <w:t xml:space="preserve"> </w:t>
      </w:r>
      <w:r w:rsidRPr="00FD0201">
        <w:rPr>
          <w:bCs/>
          <w:sz w:val="19"/>
          <w:szCs w:val="19"/>
        </w:rPr>
        <w:t>W 22 tablicach publikacyjnych, dołączonych do tej publikacji, udostępnione są szczegółowe dane o pracujących w gospodarce narodowej.</w:t>
      </w:r>
    </w:p>
  </w:footnote>
  <w:footnote w:id="2">
    <w:p w14:paraId="57AB51E6" w14:textId="77777777" w:rsidR="000F1CEB" w:rsidRPr="00AB2F38" w:rsidRDefault="000F1CEB">
      <w:pPr>
        <w:pStyle w:val="Tekstprzypisudolnego"/>
        <w:rPr>
          <w:sz w:val="19"/>
          <w:szCs w:val="19"/>
        </w:rPr>
      </w:pPr>
      <w:r w:rsidRPr="001D71D6">
        <w:rPr>
          <w:rStyle w:val="Odwoanieprzypisudolnego"/>
          <w:sz w:val="19"/>
          <w:szCs w:val="19"/>
        </w:rPr>
        <w:footnoteRef/>
      </w:r>
      <w:r w:rsidRPr="001D71D6">
        <w:rPr>
          <w:sz w:val="19"/>
          <w:szCs w:val="19"/>
        </w:rPr>
        <w:t xml:space="preserve"> Dane dla sekcji Pozostała działalność usługowa (S)</w:t>
      </w:r>
      <w:r w:rsidR="006A5616" w:rsidRPr="001D71D6">
        <w:rPr>
          <w:sz w:val="19"/>
          <w:szCs w:val="19"/>
        </w:rPr>
        <w:t xml:space="preserve"> obejmują również pracujących w </w:t>
      </w:r>
      <w:r w:rsidRPr="001D71D6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</w:t>
      </w:r>
      <w:r w:rsidRPr="00AB2F38">
        <w:rPr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1AD75E8D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8.08.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48349F74" w:rsidR="00F37172" w:rsidRPr="00A01B40" w:rsidRDefault="00204A7D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086B89">
                            <w:t>.0</w:t>
                          </w:r>
                          <w:r>
                            <w:t>8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8.08.2025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" filled="f" stroked="f">
              <v:textbox>
                <w:txbxContent>
                  <w:p w14:paraId="3C877386" w14:textId="48349F74" w:rsidR="00F37172" w:rsidRPr="00A01B40" w:rsidRDefault="00204A7D" w:rsidP="00F049AB">
                    <w:pPr>
                      <w:pStyle w:val="Datainformacjisygnalnej"/>
                    </w:pPr>
                    <w:r>
                      <w:t>28</w:t>
                    </w:r>
                    <w:r w:rsidR="00086B89">
                      <w:t>.0</w:t>
                    </w:r>
                    <w:r>
                      <w:t>8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125pt;height:125pt;visibility:visible;mso-wrap-style:square" o:bullet="t">
        <v:imagedata r:id="rId1" o:title=""/>
      </v:shape>
    </w:pict>
  </w:numPicBullet>
  <w:numPicBullet w:numPicBulletId="1">
    <w:pict>
      <v:shape id="_x0000_i1315" type="#_x0000_t75" style="width:122pt;height:125pt;visibility:visible;mso-wrap-style:square" o:bullet="t">
        <v:imagedata r:id="rId2" o:title=""/>
      </v:shape>
    </w:pict>
  </w:numPicBullet>
  <w:numPicBullet w:numPicBulletId="2">
    <w:pict>
      <v:shape id="_x0000_i1316" type="#_x0000_t75" style="width:26pt;height:22.5pt;visibility:visible;mso-wrap-style:square" o:bullet="t">
        <v:imagedata r:id="rId3" o:title=""/>
      </v:shape>
    </w:pict>
  </w:numPicBullet>
  <w:numPicBullet w:numPicBulletId="3">
    <w:pict>
      <v:shape id="_x0000_i1317" type="#_x0000_t75" style="width:26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70D"/>
    <w:rsid w:val="00001B50"/>
    <w:rsid w:val="00001C5B"/>
    <w:rsid w:val="00003437"/>
    <w:rsid w:val="0000709F"/>
    <w:rsid w:val="00010419"/>
    <w:rsid w:val="000108B8"/>
    <w:rsid w:val="000152F5"/>
    <w:rsid w:val="00017BEF"/>
    <w:rsid w:val="0002652D"/>
    <w:rsid w:val="0003654C"/>
    <w:rsid w:val="0004432C"/>
    <w:rsid w:val="0004582E"/>
    <w:rsid w:val="000470AA"/>
    <w:rsid w:val="00053048"/>
    <w:rsid w:val="00053B69"/>
    <w:rsid w:val="00057CA1"/>
    <w:rsid w:val="0006085A"/>
    <w:rsid w:val="000609AD"/>
    <w:rsid w:val="00061844"/>
    <w:rsid w:val="000647A9"/>
    <w:rsid w:val="00064804"/>
    <w:rsid w:val="000662E2"/>
    <w:rsid w:val="00066700"/>
    <w:rsid w:val="00066883"/>
    <w:rsid w:val="00066F09"/>
    <w:rsid w:val="00071B39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63CC"/>
    <w:rsid w:val="000B7D83"/>
    <w:rsid w:val="000C135D"/>
    <w:rsid w:val="000C19F0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2392"/>
    <w:rsid w:val="000E79A9"/>
    <w:rsid w:val="000F1CEB"/>
    <w:rsid w:val="000F1D5F"/>
    <w:rsid w:val="000F25BE"/>
    <w:rsid w:val="000F28DC"/>
    <w:rsid w:val="000F5E19"/>
    <w:rsid w:val="000F6680"/>
    <w:rsid w:val="000F6B87"/>
    <w:rsid w:val="00100975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5DE5"/>
    <w:rsid w:val="00127D71"/>
    <w:rsid w:val="00130296"/>
    <w:rsid w:val="00133E7B"/>
    <w:rsid w:val="00133F34"/>
    <w:rsid w:val="00134145"/>
    <w:rsid w:val="00135BE0"/>
    <w:rsid w:val="00136736"/>
    <w:rsid w:val="00136740"/>
    <w:rsid w:val="00136D67"/>
    <w:rsid w:val="0014127E"/>
    <w:rsid w:val="001423B6"/>
    <w:rsid w:val="00142BD8"/>
    <w:rsid w:val="001448A7"/>
    <w:rsid w:val="00146621"/>
    <w:rsid w:val="00157508"/>
    <w:rsid w:val="001617E3"/>
    <w:rsid w:val="00162325"/>
    <w:rsid w:val="00163025"/>
    <w:rsid w:val="00164E25"/>
    <w:rsid w:val="00187475"/>
    <w:rsid w:val="0019414C"/>
    <w:rsid w:val="0019498A"/>
    <w:rsid w:val="001951DA"/>
    <w:rsid w:val="00197D3C"/>
    <w:rsid w:val="001A233B"/>
    <w:rsid w:val="001A24E0"/>
    <w:rsid w:val="001B0514"/>
    <w:rsid w:val="001B053D"/>
    <w:rsid w:val="001B0E65"/>
    <w:rsid w:val="001B1D49"/>
    <w:rsid w:val="001B53F5"/>
    <w:rsid w:val="001B6EAA"/>
    <w:rsid w:val="001C054F"/>
    <w:rsid w:val="001C3269"/>
    <w:rsid w:val="001C41FE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F21EA"/>
    <w:rsid w:val="001F56C3"/>
    <w:rsid w:val="0020156C"/>
    <w:rsid w:val="00201EA3"/>
    <w:rsid w:val="002026D3"/>
    <w:rsid w:val="00202932"/>
    <w:rsid w:val="00202A3C"/>
    <w:rsid w:val="002034E3"/>
    <w:rsid w:val="00203847"/>
    <w:rsid w:val="00204A7D"/>
    <w:rsid w:val="00211B71"/>
    <w:rsid w:val="002122AD"/>
    <w:rsid w:val="00212E54"/>
    <w:rsid w:val="00214B25"/>
    <w:rsid w:val="0021590B"/>
    <w:rsid w:val="00215F27"/>
    <w:rsid w:val="00216634"/>
    <w:rsid w:val="0022299C"/>
    <w:rsid w:val="0023034B"/>
    <w:rsid w:val="002317EE"/>
    <w:rsid w:val="0023266B"/>
    <w:rsid w:val="00233B7F"/>
    <w:rsid w:val="00236107"/>
    <w:rsid w:val="00242D31"/>
    <w:rsid w:val="00246546"/>
    <w:rsid w:val="0025049F"/>
    <w:rsid w:val="00253AB6"/>
    <w:rsid w:val="00253FBB"/>
    <w:rsid w:val="0025481E"/>
    <w:rsid w:val="002574F9"/>
    <w:rsid w:val="00260190"/>
    <w:rsid w:val="00260439"/>
    <w:rsid w:val="0026109C"/>
    <w:rsid w:val="00262B61"/>
    <w:rsid w:val="00262CC6"/>
    <w:rsid w:val="00263E08"/>
    <w:rsid w:val="0027140B"/>
    <w:rsid w:val="002751B7"/>
    <w:rsid w:val="002762FD"/>
    <w:rsid w:val="00276811"/>
    <w:rsid w:val="00281265"/>
    <w:rsid w:val="00282699"/>
    <w:rsid w:val="002916B3"/>
    <w:rsid w:val="002926DF"/>
    <w:rsid w:val="00296697"/>
    <w:rsid w:val="00297D61"/>
    <w:rsid w:val="002A1680"/>
    <w:rsid w:val="002A4823"/>
    <w:rsid w:val="002B0472"/>
    <w:rsid w:val="002B398F"/>
    <w:rsid w:val="002B484A"/>
    <w:rsid w:val="002B6B12"/>
    <w:rsid w:val="002C0EB5"/>
    <w:rsid w:val="002C21F0"/>
    <w:rsid w:val="002D01DF"/>
    <w:rsid w:val="002D09D0"/>
    <w:rsid w:val="002D1114"/>
    <w:rsid w:val="002D4590"/>
    <w:rsid w:val="002E3EB3"/>
    <w:rsid w:val="002E491A"/>
    <w:rsid w:val="002E6140"/>
    <w:rsid w:val="002E6985"/>
    <w:rsid w:val="002E6DC7"/>
    <w:rsid w:val="002E7178"/>
    <w:rsid w:val="002E71B6"/>
    <w:rsid w:val="002F21B5"/>
    <w:rsid w:val="002F23F4"/>
    <w:rsid w:val="002F35F6"/>
    <w:rsid w:val="002F77C8"/>
    <w:rsid w:val="002F7CBF"/>
    <w:rsid w:val="00301671"/>
    <w:rsid w:val="00302D09"/>
    <w:rsid w:val="00303E2B"/>
    <w:rsid w:val="00304F22"/>
    <w:rsid w:val="00306657"/>
    <w:rsid w:val="00306C7C"/>
    <w:rsid w:val="00307A58"/>
    <w:rsid w:val="00312E36"/>
    <w:rsid w:val="00313F5C"/>
    <w:rsid w:val="00314F86"/>
    <w:rsid w:val="00315DF1"/>
    <w:rsid w:val="00317F4D"/>
    <w:rsid w:val="0032249D"/>
    <w:rsid w:val="0032256D"/>
    <w:rsid w:val="00322EDD"/>
    <w:rsid w:val="00324FD1"/>
    <w:rsid w:val="00327785"/>
    <w:rsid w:val="0033067A"/>
    <w:rsid w:val="003309FA"/>
    <w:rsid w:val="00331135"/>
    <w:rsid w:val="00332320"/>
    <w:rsid w:val="00340F5D"/>
    <w:rsid w:val="00346F0A"/>
    <w:rsid w:val="00347D72"/>
    <w:rsid w:val="003515F5"/>
    <w:rsid w:val="00353F45"/>
    <w:rsid w:val="00354BFC"/>
    <w:rsid w:val="0035693E"/>
    <w:rsid w:val="00357611"/>
    <w:rsid w:val="0035768F"/>
    <w:rsid w:val="00362827"/>
    <w:rsid w:val="00362DB0"/>
    <w:rsid w:val="0036432A"/>
    <w:rsid w:val="00364AF9"/>
    <w:rsid w:val="00367237"/>
    <w:rsid w:val="0037077F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23D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2135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7395"/>
    <w:rsid w:val="00445047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A2C"/>
    <w:rsid w:val="004871AA"/>
    <w:rsid w:val="00487AD9"/>
    <w:rsid w:val="0049121A"/>
    <w:rsid w:val="00494B1A"/>
    <w:rsid w:val="004952F7"/>
    <w:rsid w:val="0049621B"/>
    <w:rsid w:val="00496A7F"/>
    <w:rsid w:val="004A1D19"/>
    <w:rsid w:val="004A2F65"/>
    <w:rsid w:val="004A7479"/>
    <w:rsid w:val="004B4292"/>
    <w:rsid w:val="004B4304"/>
    <w:rsid w:val="004B7B1A"/>
    <w:rsid w:val="004C1895"/>
    <w:rsid w:val="004C6D40"/>
    <w:rsid w:val="004C6FB7"/>
    <w:rsid w:val="004C725E"/>
    <w:rsid w:val="004D35C5"/>
    <w:rsid w:val="004E0236"/>
    <w:rsid w:val="004E028B"/>
    <w:rsid w:val="004E4740"/>
    <w:rsid w:val="004E5C04"/>
    <w:rsid w:val="004E6AA8"/>
    <w:rsid w:val="004F0C3C"/>
    <w:rsid w:val="004F2280"/>
    <w:rsid w:val="004F23BB"/>
    <w:rsid w:val="004F5464"/>
    <w:rsid w:val="004F63FC"/>
    <w:rsid w:val="005009A0"/>
    <w:rsid w:val="0050374A"/>
    <w:rsid w:val="00505A92"/>
    <w:rsid w:val="00512904"/>
    <w:rsid w:val="00517D2E"/>
    <w:rsid w:val="005203F1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3A8"/>
    <w:rsid w:val="00575EF8"/>
    <w:rsid w:val="005762A7"/>
    <w:rsid w:val="0057680C"/>
    <w:rsid w:val="005869F6"/>
    <w:rsid w:val="00586D90"/>
    <w:rsid w:val="00587CEE"/>
    <w:rsid w:val="00587E8F"/>
    <w:rsid w:val="005916D7"/>
    <w:rsid w:val="00591D87"/>
    <w:rsid w:val="00591F57"/>
    <w:rsid w:val="0059427F"/>
    <w:rsid w:val="00597227"/>
    <w:rsid w:val="005A442F"/>
    <w:rsid w:val="005A698C"/>
    <w:rsid w:val="005A76F1"/>
    <w:rsid w:val="005A78DF"/>
    <w:rsid w:val="005B0BBE"/>
    <w:rsid w:val="005C0CAC"/>
    <w:rsid w:val="005C13A5"/>
    <w:rsid w:val="005C1F3F"/>
    <w:rsid w:val="005C2AB2"/>
    <w:rsid w:val="005D062E"/>
    <w:rsid w:val="005D2F6B"/>
    <w:rsid w:val="005D334E"/>
    <w:rsid w:val="005D7E87"/>
    <w:rsid w:val="005E0799"/>
    <w:rsid w:val="005E10F9"/>
    <w:rsid w:val="005E1200"/>
    <w:rsid w:val="005E2C97"/>
    <w:rsid w:val="005F45EE"/>
    <w:rsid w:val="005F5A80"/>
    <w:rsid w:val="005F71CD"/>
    <w:rsid w:val="005F7611"/>
    <w:rsid w:val="005F76A5"/>
    <w:rsid w:val="006044FF"/>
    <w:rsid w:val="00605AD4"/>
    <w:rsid w:val="00607CC5"/>
    <w:rsid w:val="0061179B"/>
    <w:rsid w:val="006125F9"/>
    <w:rsid w:val="006171B4"/>
    <w:rsid w:val="00617E44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54BB6"/>
    <w:rsid w:val="006562C7"/>
    <w:rsid w:val="006624E0"/>
    <w:rsid w:val="00664378"/>
    <w:rsid w:val="00664C60"/>
    <w:rsid w:val="006673CA"/>
    <w:rsid w:val="00672474"/>
    <w:rsid w:val="00672E44"/>
    <w:rsid w:val="00672F8B"/>
    <w:rsid w:val="00673C26"/>
    <w:rsid w:val="00673C7D"/>
    <w:rsid w:val="00674DE5"/>
    <w:rsid w:val="0067706F"/>
    <w:rsid w:val="00677ACA"/>
    <w:rsid w:val="006812AF"/>
    <w:rsid w:val="00682CBC"/>
    <w:rsid w:val="00683248"/>
    <w:rsid w:val="0068327D"/>
    <w:rsid w:val="006850EB"/>
    <w:rsid w:val="00685365"/>
    <w:rsid w:val="00685A1A"/>
    <w:rsid w:val="00691534"/>
    <w:rsid w:val="00693880"/>
    <w:rsid w:val="006943AB"/>
    <w:rsid w:val="00694AF0"/>
    <w:rsid w:val="00695041"/>
    <w:rsid w:val="006A3708"/>
    <w:rsid w:val="006A3FBF"/>
    <w:rsid w:val="006A4686"/>
    <w:rsid w:val="006A5616"/>
    <w:rsid w:val="006B0E9E"/>
    <w:rsid w:val="006B33CB"/>
    <w:rsid w:val="006B3964"/>
    <w:rsid w:val="006B486D"/>
    <w:rsid w:val="006B5AE4"/>
    <w:rsid w:val="006C0509"/>
    <w:rsid w:val="006C3EC5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45A3"/>
    <w:rsid w:val="006F62E0"/>
    <w:rsid w:val="006F67D7"/>
    <w:rsid w:val="006F7AEE"/>
    <w:rsid w:val="00710E54"/>
    <w:rsid w:val="00711620"/>
    <w:rsid w:val="00714FFE"/>
    <w:rsid w:val="00720C0C"/>
    <w:rsid w:val="00720C7D"/>
    <w:rsid w:val="007211B1"/>
    <w:rsid w:val="007277DA"/>
    <w:rsid w:val="00731D27"/>
    <w:rsid w:val="007339ED"/>
    <w:rsid w:val="007357EB"/>
    <w:rsid w:val="00736ABD"/>
    <w:rsid w:val="0074104E"/>
    <w:rsid w:val="007414DD"/>
    <w:rsid w:val="00741C33"/>
    <w:rsid w:val="00746187"/>
    <w:rsid w:val="00746FAB"/>
    <w:rsid w:val="00751458"/>
    <w:rsid w:val="0075314B"/>
    <w:rsid w:val="00761030"/>
    <w:rsid w:val="0076254F"/>
    <w:rsid w:val="00765CAA"/>
    <w:rsid w:val="007673D2"/>
    <w:rsid w:val="00770FB6"/>
    <w:rsid w:val="0077272D"/>
    <w:rsid w:val="00777E34"/>
    <w:rsid w:val="007801F5"/>
    <w:rsid w:val="00783CA4"/>
    <w:rsid w:val="00783DE7"/>
    <w:rsid w:val="007842FB"/>
    <w:rsid w:val="007848A3"/>
    <w:rsid w:val="00786124"/>
    <w:rsid w:val="00793CA6"/>
    <w:rsid w:val="0079514B"/>
    <w:rsid w:val="00795252"/>
    <w:rsid w:val="00795F50"/>
    <w:rsid w:val="007A2DC1"/>
    <w:rsid w:val="007A3066"/>
    <w:rsid w:val="007B2FEB"/>
    <w:rsid w:val="007B5CBE"/>
    <w:rsid w:val="007C460E"/>
    <w:rsid w:val="007D0869"/>
    <w:rsid w:val="007D14C4"/>
    <w:rsid w:val="007D1AC6"/>
    <w:rsid w:val="007D1CAA"/>
    <w:rsid w:val="007D3319"/>
    <w:rsid w:val="007D335D"/>
    <w:rsid w:val="007D605C"/>
    <w:rsid w:val="007E3314"/>
    <w:rsid w:val="007E3514"/>
    <w:rsid w:val="007E4B03"/>
    <w:rsid w:val="007E621F"/>
    <w:rsid w:val="007F09BD"/>
    <w:rsid w:val="007F324B"/>
    <w:rsid w:val="007F3E55"/>
    <w:rsid w:val="00801617"/>
    <w:rsid w:val="00801BB0"/>
    <w:rsid w:val="0080553C"/>
    <w:rsid w:val="00805B46"/>
    <w:rsid w:val="00805DB4"/>
    <w:rsid w:val="0080781E"/>
    <w:rsid w:val="00816ED3"/>
    <w:rsid w:val="00823593"/>
    <w:rsid w:val="00823602"/>
    <w:rsid w:val="00825DC2"/>
    <w:rsid w:val="0082764A"/>
    <w:rsid w:val="00827F82"/>
    <w:rsid w:val="00834AD3"/>
    <w:rsid w:val="00837209"/>
    <w:rsid w:val="00837858"/>
    <w:rsid w:val="00841AC1"/>
    <w:rsid w:val="008431FD"/>
    <w:rsid w:val="00843795"/>
    <w:rsid w:val="00847F0F"/>
    <w:rsid w:val="00852448"/>
    <w:rsid w:val="0085362C"/>
    <w:rsid w:val="00853A19"/>
    <w:rsid w:val="00854A10"/>
    <w:rsid w:val="0085724E"/>
    <w:rsid w:val="0086146E"/>
    <w:rsid w:val="00864D63"/>
    <w:rsid w:val="00865499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1237"/>
    <w:rsid w:val="008A16DC"/>
    <w:rsid w:val="008A26D9"/>
    <w:rsid w:val="008A3172"/>
    <w:rsid w:val="008A7B5B"/>
    <w:rsid w:val="008B12D2"/>
    <w:rsid w:val="008B3ACF"/>
    <w:rsid w:val="008B5D55"/>
    <w:rsid w:val="008B7EA9"/>
    <w:rsid w:val="008C0BB4"/>
    <w:rsid w:val="008C0C29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1135"/>
    <w:rsid w:val="009127BA"/>
    <w:rsid w:val="00915309"/>
    <w:rsid w:val="00917B66"/>
    <w:rsid w:val="00920AAE"/>
    <w:rsid w:val="00921055"/>
    <w:rsid w:val="0092172E"/>
    <w:rsid w:val="009227A6"/>
    <w:rsid w:val="00930517"/>
    <w:rsid w:val="009305D9"/>
    <w:rsid w:val="00933EC1"/>
    <w:rsid w:val="009416CC"/>
    <w:rsid w:val="009446AD"/>
    <w:rsid w:val="009530DB"/>
    <w:rsid w:val="00953676"/>
    <w:rsid w:val="00956F30"/>
    <w:rsid w:val="00957BE6"/>
    <w:rsid w:val="00957E3D"/>
    <w:rsid w:val="0096012F"/>
    <w:rsid w:val="0096064F"/>
    <w:rsid w:val="00961E19"/>
    <w:rsid w:val="009664F7"/>
    <w:rsid w:val="00966C9A"/>
    <w:rsid w:val="00967527"/>
    <w:rsid w:val="009705EE"/>
    <w:rsid w:val="00970C16"/>
    <w:rsid w:val="00977927"/>
    <w:rsid w:val="00977B8D"/>
    <w:rsid w:val="00977DFB"/>
    <w:rsid w:val="0098135C"/>
    <w:rsid w:val="0098156A"/>
    <w:rsid w:val="0098209C"/>
    <w:rsid w:val="00982F58"/>
    <w:rsid w:val="00991BAC"/>
    <w:rsid w:val="00993FF7"/>
    <w:rsid w:val="00994870"/>
    <w:rsid w:val="00996C11"/>
    <w:rsid w:val="009A6EA0"/>
    <w:rsid w:val="009B2A4A"/>
    <w:rsid w:val="009B60DB"/>
    <w:rsid w:val="009B680F"/>
    <w:rsid w:val="009B7394"/>
    <w:rsid w:val="009C02B1"/>
    <w:rsid w:val="009C1335"/>
    <w:rsid w:val="009C1AB2"/>
    <w:rsid w:val="009C3A25"/>
    <w:rsid w:val="009C3C88"/>
    <w:rsid w:val="009C7251"/>
    <w:rsid w:val="009D0892"/>
    <w:rsid w:val="009D09DB"/>
    <w:rsid w:val="009D5F28"/>
    <w:rsid w:val="009E2E91"/>
    <w:rsid w:val="009E629D"/>
    <w:rsid w:val="009E6FF2"/>
    <w:rsid w:val="009F1AF3"/>
    <w:rsid w:val="009F2BF4"/>
    <w:rsid w:val="009F51A5"/>
    <w:rsid w:val="00A01B40"/>
    <w:rsid w:val="00A01C66"/>
    <w:rsid w:val="00A11285"/>
    <w:rsid w:val="00A11D30"/>
    <w:rsid w:val="00A139F5"/>
    <w:rsid w:val="00A146F5"/>
    <w:rsid w:val="00A148D7"/>
    <w:rsid w:val="00A16921"/>
    <w:rsid w:val="00A2191C"/>
    <w:rsid w:val="00A253B8"/>
    <w:rsid w:val="00A25824"/>
    <w:rsid w:val="00A26B19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4779"/>
    <w:rsid w:val="00A460CD"/>
    <w:rsid w:val="00A47D80"/>
    <w:rsid w:val="00A53132"/>
    <w:rsid w:val="00A563F2"/>
    <w:rsid w:val="00A566E8"/>
    <w:rsid w:val="00A61BBA"/>
    <w:rsid w:val="00A6516B"/>
    <w:rsid w:val="00A66347"/>
    <w:rsid w:val="00A67A65"/>
    <w:rsid w:val="00A67C59"/>
    <w:rsid w:val="00A67E69"/>
    <w:rsid w:val="00A702B5"/>
    <w:rsid w:val="00A70A4D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71E5"/>
    <w:rsid w:val="00AA710D"/>
    <w:rsid w:val="00AA722B"/>
    <w:rsid w:val="00AB1F20"/>
    <w:rsid w:val="00AB22A6"/>
    <w:rsid w:val="00AB2F38"/>
    <w:rsid w:val="00AB64F3"/>
    <w:rsid w:val="00AB6D25"/>
    <w:rsid w:val="00AB6FB8"/>
    <w:rsid w:val="00AC0E4B"/>
    <w:rsid w:val="00AC6C25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6101"/>
    <w:rsid w:val="00B16871"/>
    <w:rsid w:val="00B17353"/>
    <w:rsid w:val="00B22B3F"/>
    <w:rsid w:val="00B23AE2"/>
    <w:rsid w:val="00B25B45"/>
    <w:rsid w:val="00B30C2E"/>
    <w:rsid w:val="00B31E5A"/>
    <w:rsid w:val="00B32CCE"/>
    <w:rsid w:val="00B348E0"/>
    <w:rsid w:val="00B364B7"/>
    <w:rsid w:val="00B47359"/>
    <w:rsid w:val="00B57B17"/>
    <w:rsid w:val="00B57D53"/>
    <w:rsid w:val="00B653AB"/>
    <w:rsid w:val="00B65F9E"/>
    <w:rsid w:val="00B66B19"/>
    <w:rsid w:val="00B71307"/>
    <w:rsid w:val="00B7386E"/>
    <w:rsid w:val="00B74004"/>
    <w:rsid w:val="00B82376"/>
    <w:rsid w:val="00B84C43"/>
    <w:rsid w:val="00B868F3"/>
    <w:rsid w:val="00B914E9"/>
    <w:rsid w:val="00B934BF"/>
    <w:rsid w:val="00B956EE"/>
    <w:rsid w:val="00BA2BA1"/>
    <w:rsid w:val="00BA3447"/>
    <w:rsid w:val="00BA3562"/>
    <w:rsid w:val="00BB191B"/>
    <w:rsid w:val="00BB1A60"/>
    <w:rsid w:val="00BB31E3"/>
    <w:rsid w:val="00BB4F09"/>
    <w:rsid w:val="00BB54B5"/>
    <w:rsid w:val="00BB6803"/>
    <w:rsid w:val="00BC0E5B"/>
    <w:rsid w:val="00BC2C29"/>
    <w:rsid w:val="00BC5682"/>
    <w:rsid w:val="00BC5C51"/>
    <w:rsid w:val="00BC60A4"/>
    <w:rsid w:val="00BD35DC"/>
    <w:rsid w:val="00BD4E33"/>
    <w:rsid w:val="00BE2886"/>
    <w:rsid w:val="00BE44E4"/>
    <w:rsid w:val="00BE5916"/>
    <w:rsid w:val="00BE7DDE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4808"/>
    <w:rsid w:val="00C3702F"/>
    <w:rsid w:val="00C4113C"/>
    <w:rsid w:val="00C42BC3"/>
    <w:rsid w:val="00C4500A"/>
    <w:rsid w:val="00C45735"/>
    <w:rsid w:val="00C507F2"/>
    <w:rsid w:val="00C50F83"/>
    <w:rsid w:val="00C566E9"/>
    <w:rsid w:val="00C62238"/>
    <w:rsid w:val="00C64A37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FAA"/>
    <w:rsid w:val="00C97A04"/>
    <w:rsid w:val="00CA107B"/>
    <w:rsid w:val="00CA24C6"/>
    <w:rsid w:val="00CA2619"/>
    <w:rsid w:val="00CA484D"/>
    <w:rsid w:val="00CA4FB6"/>
    <w:rsid w:val="00CA5336"/>
    <w:rsid w:val="00CB0BC5"/>
    <w:rsid w:val="00CB2F90"/>
    <w:rsid w:val="00CB42DA"/>
    <w:rsid w:val="00CB6AD4"/>
    <w:rsid w:val="00CB7B6A"/>
    <w:rsid w:val="00CC6102"/>
    <w:rsid w:val="00CC739E"/>
    <w:rsid w:val="00CD0FB7"/>
    <w:rsid w:val="00CD1EBB"/>
    <w:rsid w:val="00CD28CF"/>
    <w:rsid w:val="00CD49E5"/>
    <w:rsid w:val="00CD58B7"/>
    <w:rsid w:val="00CD73EC"/>
    <w:rsid w:val="00CD7967"/>
    <w:rsid w:val="00CE0B1C"/>
    <w:rsid w:val="00CE23B4"/>
    <w:rsid w:val="00CE6A09"/>
    <w:rsid w:val="00CF18EE"/>
    <w:rsid w:val="00CF199E"/>
    <w:rsid w:val="00CF1CF4"/>
    <w:rsid w:val="00CF30BD"/>
    <w:rsid w:val="00CF4099"/>
    <w:rsid w:val="00CF45FE"/>
    <w:rsid w:val="00D00796"/>
    <w:rsid w:val="00D02FC8"/>
    <w:rsid w:val="00D078E6"/>
    <w:rsid w:val="00D122B3"/>
    <w:rsid w:val="00D16EFB"/>
    <w:rsid w:val="00D175DB"/>
    <w:rsid w:val="00D21088"/>
    <w:rsid w:val="00D24923"/>
    <w:rsid w:val="00D261A2"/>
    <w:rsid w:val="00D269E0"/>
    <w:rsid w:val="00D321A7"/>
    <w:rsid w:val="00D3489F"/>
    <w:rsid w:val="00D37EC8"/>
    <w:rsid w:val="00D448BC"/>
    <w:rsid w:val="00D51544"/>
    <w:rsid w:val="00D526DE"/>
    <w:rsid w:val="00D60200"/>
    <w:rsid w:val="00D60EF8"/>
    <w:rsid w:val="00D616D2"/>
    <w:rsid w:val="00D63B5F"/>
    <w:rsid w:val="00D65C7F"/>
    <w:rsid w:val="00D666D1"/>
    <w:rsid w:val="00D70EF7"/>
    <w:rsid w:val="00D71166"/>
    <w:rsid w:val="00D72075"/>
    <w:rsid w:val="00D76997"/>
    <w:rsid w:val="00D818BC"/>
    <w:rsid w:val="00D81F5A"/>
    <w:rsid w:val="00D8372C"/>
    <w:rsid w:val="00D8397C"/>
    <w:rsid w:val="00D855A4"/>
    <w:rsid w:val="00D90E9B"/>
    <w:rsid w:val="00D94EED"/>
    <w:rsid w:val="00D95673"/>
    <w:rsid w:val="00D96026"/>
    <w:rsid w:val="00D972F6"/>
    <w:rsid w:val="00DA0E17"/>
    <w:rsid w:val="00DA331D"/>
    <w:rsid w:val="00DA5B86"/>
    <w:rsid w:val="00DA7C1C"/>
    <w:rsid w:val="00DB147A"/>
    <w:rsid w:val="00DB1B7A"/>
    <w:rsid w:val="00DB6257"/>
    <w:rsid w:val="00DB706E"/>
    <w:rsid w:val="00DC6403"/>
    <w:rsid w:val="00DC6708"/>
    <w:rsid w:val="00DC6E4F"/>
    <w:rsid w:val="00DD011A"/>
    <w:rsid w:val="00DD1F96"/>
    <w:rsid w:val="00DD4783"/>
    <w:rsid w:val="00DE20EA"/>
    <w:rsid w:val="00DE2400"/>
    <w:rsid w:val="00DE58F1"/>
    <w:rsid w:val="00DE6B58"/>
    <w:rsid w:val="00DF3EF8"/>
    <w:rsid w:val="00DF5E32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7B77"/>
    <w:rsid w:val="00E231AB"/>
    <w:rsid w:val="00E23337"/>
    <w:rsid w:val="00E24F9F"/>
    <w:rsid w:val="00E259EA"/>
    <w:rsid w:val="00E25D33"/>
    <w:rsid w:val="00E2752C"/>
    <w:rsid w:val="00E27FD6"/>
    <w:rsid w:val="00E31E43"/>
    <w:rsid w:val="00E32061"/>
    <w:rsid w:val="00E331F3"/>
    <w:rsid w:val="00E33F48"/>
    <w:rsid w:val="00E3765B"/>
    <w:rsid w:val="00E42547"/>
    <w:rsid w:val="00E42FF9"/>
    <w:rsid w:val="00E43777"/>
    <w:rsid w:val="00E4476F"/>
    <w:rsid w:val="00E44790"/>
    <w:rsid w:val="00E45B92"/>
    <w:rsid w:val="00E4714C"/>
    <w:rsid w:val="00E50A63"/>
    <w:rsid w:val="00E5178D"/>
    <w:rsid w:val="00E51AEB"/>
    <w:rsid w:val="00E522A7"/>
    <w:rsid w:val="00E5267C"/>
    <w:rsid w:val="00E5349E"/>
    <w:rsid w:val="00E54452"/>
    <w:rsid w:val="00E63B0C"/>
    <w:rsid w:val="00E642FD"/>
    <w:rsid w:val="00E664C5"/>
    <w:rsid w:val="00E66BDB"/>
    <w:rsid w:val="00E671A2"/>
    <w:rsid w:val="00E708B6"/>
    <w:rsid w:val="00E71224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E5F"/>
    <w:rsid w:val="00EE7FF6"/>
    <w:rsid w:val="00F011D3"/>
    <w:rsid w:val="00F0166F"/>
    <w:rsid w:val="00F02240"/>
    <w:rsid w:val="00F037A4"/>
    <w:rsid w:val="00F03D62"/>
    <w:rsid w:val="00F049AB"/>
    <w:rsid w:val="00F05326"/>
    <w:rsid w:val="00F070ED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6258"/>
    <w:rsid w:val="00F37172"/>
    <w:rsid w:val="00F37727"/>
    <w:rsid w:val="00F42959"/>
    <w:rsid w:val="00F4477E"/>
    <w:rsid w:val="00F45615"/>
    <w:rsid w:val="00F46269"/>
    <w:rsid w:val="00F50002"/>
    <w:rsid w:val="00F60BA8"/>
    <w:rsid w:val="00F61585"/>
    <w:rsid w:val="00F65A5A"/>
    <w:rsid w:val="00F67D8F"/>
    <w:rsid w:val="00F7184D"/>
    <w:rsid w:val="00F802BE"/>
    <w:rsid w:val="00F80E93"/>
    <w:rsid w:val="00F83229"/>
    <w:rsid w:val="00F86024"/>
    <w:rsid w:val="00F8611A"/>
    <w:rsid w:val="00F942A4"/>
    <w:rsid w:val="00F945CC"/>
    <w:rsid w:val="00F94F30"/>
    <w:rsid w:val="00F96ED4"/>
    <w:rsid w:val="00F979E3"/>
    <w:rsid w:val="00FA07E4"/>
    <w:rsid w:val="00FA1B77"/>
    <w:rsid w:val="00FA3E6A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81D"/>
    <w:rsid w:val="00FD0201"/>
    <w:rsid w:val="00FD08AE"/>
    <w:rsid w:val="00FD5EA7"/>
    <w:rsid w:val="00FD6620"/>
    <w:rsid w:val="00FD7549"/>
    <w:rsid w:val="00FD7B23"/>
    <w:rsid w:val="00FE357C"/>
    <w:rsid w:val="00FE36CF"/>
    <w:rsid w:val="00FE4FF6"/>
    <w:rsid w:val="00FE5CA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portal.geo.stat.gov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sdg.gov.pl/statistics_nat/8-4-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7" Type="http://schemas.openxmlformats.org/officeDocument/2006/relationships/hyperlink" Target="https://stat.gov.pl/metainformacje/slownik-pojec/pojecia-stosowane-w-statystyce-publicznej/339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961E4-96D4-43D2-AECF-80A318869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1132</Words>
  <Characters>6546</Characters>
  <DocSecurity>0</DocSecurity>
  <Lines>218</Lines>
  <Paragraphs>147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2025-08-27T07:38:00Z</dcterms:created>
  <dcterms:modified xsi:type="dcterms:W3CDTF">2025-08-27T12:04:00Z</dcterms:modified>
</cp:coreProperties>
</file>