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36B10" w14:textId="77777777" w:rsidR="00F05723" w:rsidRPr="0006155C" w:rsidRDefault="00FE5CB2" w:rsidP="00692DC7">
      <w:pPr>
        <w:pStyle w:val="Tytuinfomacjisygnalnej"/>
        <w:rPr>
          <w:color w:val="auto"/>
        </w:rPr>
      </w:pPr>
      <w:r w:rsidRPr="008317CE">
        <w:rPr>
          <w:color w:val="auto"/>
        </w:rPr>
        <w:t xml:space="preserve">Popyt na pracę </w:t>
      </w:r>
      <w:r w:rsidR="0006155C">
        <w:rPr>
          <w:color w:val="auto"/>
        </w:rPr>
        <w:t>w czwartym</w:t>
      </w:r>
      <w:r w:rsidR="00C477D8">
        <w:rPr>
          <w:color w:val="auto"/>
        </w:rPr>
        <w:t xml:space="preserve"> kwartale</w:t>
      </w:r>
      <w:r w:rsidR="008317CE" w:rsidRPr="008317CE">
        <w:rPr>
          <w:color w:val="auto"/>
        </w:rPr>
        <w:t xml:space="preserve"> 202</w:t>
      </w:r>
      <w:r w:rsidR="00BC18F0">
        <w:rPr>
          <w:color w:val="auto"/>
        </w:rPr>
        <w:t>4</w:t>
      </w:r>
      <w:r w:rsidR="00E14C8D">
        <w:rPr>
          <w:color w:val="auto"/>
        </w:rPr>
        <w:t> </w:t>
      </w:r>
      <w:r w:rsidR="00495BD4" w:rsidRPr="008317CE">
        <w:rPr>
          <w:color w:val="auto"/>
        </w:rPr>
        <w:t>r.</w:t>
      </w:r>
    </w:p>
    <w:p w14:paraId="0A2F1943" w14:textId="653DEDBB" w:rsidR="00FA069A" w:rsidRDefault="003F7DFC" w:rsidP="00B22791">
      <w:pPr>
        <w:pStyle w:val="Lead"/>
        <w:spacing w:after="1200"/>
      </w:pPr>
      <w:r w:rsidRPr="008317CE">
        <w:rPr>
          <w:spacing w:val="-2"/>
        </w:rPr>
        <mc:AlternateContent>
          <mc:Choice Requires="wps">
            <w:drawing>
              <wp:anchor distT="45720" distB="45720" distL="114300" distR="114300" simplePos="0" relativeHeight="251659264" behindDoc="0" locked="0" layoutInCell="1" allowOverlap="1" wp14:anchorId="4CB40C8D" wp14:editId="5C3192A0">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10;&#10;6,3% - spadek liczby wolnych miejsc pracy w stosunku do końca czwartego kwartału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6FFF3EFD" w14:textId="77777777" w:rsidR="00D55051" w:rsidRPr="007D605C" w:rsidRDefault="0006155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D55051">
                              <w:rPr>
                                <w:rFonts w:ascii="Fira Sans SemiBold" w:hAnsi="Fira Sans SemiBold"/>
                                <w:color w:val="FFFFFF" w:themeColor="background1"/>
                                <w:sz w:val="60"/>
                                <w:szCs w:val="60"/>
                              </w:rPr>
                              <w:t xml:space="preserve"> </w:t>
                            </w:r>
                            <w:r>
                              <w:rPr>
                                <w:rFonts w:ascii="Fira Sans SemiBold" w:hAnsi="Fira Sans SemiBold"/>
                                <w:color w:val="FFFFFF" w:themeColor="background1"/>
                                <w:sz w:val="72"/>
                                <w:szCs w:val="72"/>
                              </w:rPr>
                              <w:t>6,3</w:t>
                            </w:r>
                            <w:r w:rsidR="00D55051" w:rsidRPr="00055ED9">
                              <w:rPr>
                                <w:rStyle w:val="WartowskanikaZnak"/>
                                <w:sz w:val="72"/>
                                <w:szCs w:val="72"/>
                              </w:rPr>
                              <w:t>%</w:t>
                            </w:r>
                          </w:p>
                          <w:p w14:paraId="2E206300" w14:textId="77777777" w:rsidR="00720CDD" w:rsidRPr="00B22791" w:rsidRDefault="0006155C" w:rsidP="00D55051">
                            <w:pPr>
                              <w:autoSpaceDE w:val="0"/>
                              <w:autoSpaceDN w:val="0"/>
                              <w:adjustRightInd w:val="0"/>
                              <w:spacing w:before="0" w:after="0" w:line="240" w:lineRule="auto"/>
                              <w:rPr>
                                <w:rFonts w:ascii="Fira Sans SemiBold" w:hAnsi="Fira Sans SemiBold"/>
                                <w:color w:val="FFFFFF" w:themeColor="background1"/>
                                <w:szCs w:val="19"/>
                              </w:rPr>
                            </w:pPr>
                            <w:r>
                              <w:t>Spadek</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r>
                              <w:t>czwartego</w:t>
                            </w:r>
                            <w:r w:rsidR="00D55051">
                              <w:t xml:space="preserve"> kwartału 2023 </w:t>
                            </w:r>
                            <w:r w:rsidR="00D55051" w:rsidRPr="00B22791">
                              <w:rPr>
                                <w:szCs w:val="19"/>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CB40C8D" id="Pole tekstowe 2" o:spid="_x0000_s1026" alt="&#10;&#10;6,3% - spadek liczby wolnych miejsc pracy w stosunku do końca czwartego kwartału 2023 r"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" fillcolor="#001d77" stroked="f">
                <v:stroke joinstyle="miter"/>
                <v:textbox>
                  <w:txbxContent>
                    <w:p w14:paraId="6FFF3EFD" w14:textId="77777777" w:rsidR="00D55051" w:rsidRPr="007D605C" w:rsidRDefault="0006155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D55051">
                        <w:rPr>
                          <w:rFonts w:ascii="Fira Sans SemiBold" w:hAnsi="Fira Sans SemiBold"/>
                          <w:color w:val="FFFFFF" w:themeColor="background1"/>
                          <w:sz w:val="60"/>
                          <w:szCs w:val="60"/>
                        </w:rPr>
                        <w:t xml:space="preserve"> </w:t>
                      </w:r>
                      <w:r>
                        <w:rPr>
                          <w:rFonts w:ascii="Fira Sans SemiBold" w:hAnsi="Fira Sans SemiBold"/>
                          <w:color w:val="FFFFFF" w:themeColor="background1"/>
                          <w:sz w:val="72"/>
                          <w:szCs w:val="72"/>
                        </w:rPr>
                        <w:t>6,3</w:t>
                      </w:r>
                      <w:r w:rsidR="00D55051" w:rsidRPr="00055ED9">
                        <w:rPr>
                          <w:rStyle w:val="WartowskanikaZnak"/>
                          <w:sz w:val="72"/>
                          <w:szCs w:val="72"/>
                        </w:rPr>
                        <w:t>%</w:t>
                      </w:r>
                    </w:p>
                    <w:p w14:paraId="2E206300" w14:textId="77777777" w:rsidR="00720CDD" w:rsidRPr="00B22791" w:rsidRDefault="0006155C" w:rsidP="00D55051">
                      <w:pPr>
                        <w:autoSpaceDE w:val="0"/>
                        <w:autoSpaceDN w:val="0"/>
                        <w:adjustRightInd w:val="0"/>
                        <w:spacing w:before="0" w:after="0" w:line="240" w:lineRule="auto"/>
                        <w:rPr>
                          <w:rFonts w:ascii="Fira Sans SemiBold" w:hAnsi="Fira Sans SemiBold"/>
                          <w:color w:val="FFFFFF" w:themeColor="background1"/>
                          <w:szCs w:val="19"/>
                        </w:rPr>
                      </w:pPr>
                      <w:r>
                        <w:t>Spadek</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r>
                        <w:t>czwartego</w:t>
                      </w:r>
                      <w:r w:rsidR="00D55051">
                        <w:t xml:space="preserve"> kwartału 2023 </w:t>
                      </w:r>
                      <w:r w:rsidR="00D55051" w:rsidRPr="00B22791">
                        <w:rPr>
                          <w:szCs w:val="19"/>
                        </w:rPr>
                        <w:t>r.</w:t>
                      </w:r>
                    </w:p>
                  </w:txbxContent>
                </v:textbox>
                <w10:wrap type="square" anchorx="margin"/>
              </v:roundrect>
            </w:pict>
          </mc:Fallback>
        </mc:AlternateContent>
      </w:r>
      <w:r w:rsidR="00B24F40">
        <w:t>W</w:t>
      </w:r>
      <w:r w:rsidR="00B24F40" w:rsidRPr="00C477D8">
        <w:t xml:space="preserve"> Polsce </w:t>
      </w:r>
      <w:r w:rsidR="00B24F40">
        <w:t>n</w:t>
      </w:r>
      <w:r w:rsidR="005529EE" w:rsidRPr="00C477D8">
        <w:t xml:space="preserve">a koniec </w:t>
      </w:r>
      <w:r w:rsidR="0006155C">
        <w:t>czwartego</w:t>
      </w:r>
      <w:r w:rsidR="005529EE" w:rsidRPr="00C477D8">
        <w:t xml:space="preserve"> kwar</w:t>
      </w:r>
      <w:r w:rsidR="00AD68C5" w:rsidRPr="00C477D8">
        <w:t>tału 202</w:t>
      </w:r>
      <w:r w:rsidR="00BC18F0">
        <w:t>4</w:t>
      </w:r>
      <w:r w:rsidR="003D6F79" w:rsidRPr="00C477D8">
        <w:t xml:space="preserve"> r. było</w:t>
      </w:r>
      <w:r w:rsidR="00DA3FF0">
        <w:t xml:space="preserve"> </w:t>
      </w:r>
      <w:r w:rsidR="003D6F79" w:rsidRPr="00C477D8">
        <w:t xml:space="preserve">o </w:t>
      </w:r>
      <w:r w:rsidR="00812EAF">
        <w:t>20,3</w:t>
      </w:r>
      <w:r w:rsidR="004405AD" w:rsidRPr="002A18C5">
        <w:t>%</w:t>
      </w:r>
      <w:r w:rsidR="004405AD" w:rsidRPr="00C477D8">
        <w:t xml:space="preserve"> </w:t>
      </w:r>
      <w:r w:rsidR="00812EAF">
        <w:t xml:space="preserve">mniej </w:t>
      </w:r>
      <w:r w:rsidR="00DA3FF0">
        <w:t xml:space="preserve">wolnych miejsc pracy </w:t>
      </w:r>
      <w:r w:rsidR="002852E1" w:rsidRPr="00C477D8">
        <w:t xml:space="preserve">niż </w:t>
      </w:r>
      <w:bookmarkStart w:id="0" w:name="_Hlk167096944"/>
      <w:r w:rsidR="00787872">
        <w:t xml:space="preserve">na koniec poprzedniego kwartału. </w:t>
      </w:r>
      <w:r w:rsidR="008A1878">
        <w:t>W tym samym czasie w</w:t>
      </w:r>
      <w:r w:rsidR="005E0A1E">
        <w:t xml:space="preserve">skaźnik </w:t>
      </w:r>
      <w:r w:rsidR="003C0B54" w:rsidRPr="00170F2D">
        <w:t xml:space="preserve">wolnych </w:t>
      </w:r>
      <w:r w:rsidR="00720CDD" w:rsidRPr="00170F2D">
        <w:t>miejsc pracy</w:t>
      </w:r>
      <w:r w:rsidR="007734CA" w:rsidRPr="00170F2D">
        <w:t xml:space="preserve"> </w:t>
      </w:r>
      <w:r w:rsidR="00812EAF">
        <w:t xml:space="preserve">zmniejszył się </w:t>
      </w:r>
      <w:r w:rsidR="00FD21C1">
        <w:t>o</w:t>
      </w:r>
      <w:r w:rsidR="001550AA">
        <w:t> </w:t>
      </w:r>
      <w:r w:rsidR="00812EAF">
        <w:t>0,19</w:t>
      </w:r>
      <w:r w:rsidR="001550AA">
        <w:t> </w:t>
      </w:r>
      <w:r w:rsidR="008A533F">
        <w:t>p.proc</w:t>
      </w:r>
      <w:r w:rsidR="002A26AB">
        <w:t>.</w:t>
      </w:r>
      <w:bookmarkEnd w:id="0"/>
      <w:r w:rsidR="001A2B16">
        <w:t xml:space="preserve"> </w:t>
      </w:r>
      <w:r>
        <w:t>do 0,74%</w:t>
      </w:r>
      <w:r w:rsidR="00FD21C1">
        <w:t>.</w:t>
      </w:r>
    </w:p>
    <w:p w14:paraId="4BE8C7A7" w14:textId="77777777" w:rsidR="00E2404E" w:rsidRPr="00E2404E" w:rsidRDefault="00147C6D" w:rsidP="001550AA">
      <w:pPr>
        <w:spacing w:line="288" w:lineRule="auto"/>
      </w:pPr>
      <w:r w:rsidRPr="00865B72">
        <w:rPr>
          <w:noProof/>
          <w:lang w:eastAsia="pl-PL"/>
        </w:rPr>
        <mc:AlternateContent>
          <mc:Choice Requires="wps">
            <w:drawing>
              <wp:anchor distT="0" distB="0" distL="114300" distR="114300" simplePos="0" relativeHeight="251693056" behindDoc="0" locked="0" layoutInCell="1" allowOverlap="1" wp14:anchorId="1ADA5E63" wp14:editId="4B27811F">
                <wp:simplePos x="0" y="0"/>
                <wp:positionH relativeFrom="page">
                  <wp:align>right</wp:align>
                </wp:positionH>
                <wp:positionV relativeFrom="paragraph">
                  <wp:posOffset>14731</wp:posOffset>
                </wp:positionV>
                <wp:extent cx="1887322" cy="1982419"/>
                <wp:effectExtent l="0" t="0" r="0" b="0"/>
                <wp:wrapNone/>
                <wp:docPr id="25" name="Text Box 23" descr="Na koniec czwartego kwartału 2024 r. wskaźnik wolnych miejsc pracy wyniósł 0,74% i był o 0,19 p. proc. mniejszy niż kwartał wcześni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299C7" w14:textId="67DF50AE" w:rsidR="00147C6D" w:rsidRPr="00865B72" w:rsidRDefault="00147C6D" w:rsidP="00147C6D">
                            <w:pPr>
                              <w:pStyle w:val="Lead"/>
                              <w:spacing w:after="1200"/>
                              <w:rPr>
                                <w:b w:val="0"/>
                                <w:color w:val="001D77"/>
                                <w:sz w:val="18"/>
                                <w:szCs w:val="18"/>
                              </w:rPr>
                            </w:pPr>
                            <w:r w:rsidRPr="00865B72">
                              <w:rPr>
                                <w:b w:val="0"/>
                                <w:color w:val="001D77"/>
                                <w:sz w:val="18"/>
                                <w:szCs w:val="18"/>
                              </w:rPr>
                              <w:t xml:space="preserve">Na koniec czwartego kwartału 2024 r. wskaźnik </w:t>
                            </w:r>
                            <w:r>
                              <w:rPr>
                                <w:b w:val="0"/>
                                <w:color w:val="001D77"/>
                                <w:sz w:val="18"/>
                                <w:szCs w:val="18"/>
                              </w:rPr>
                              <w:t>wolnych miejsc pracy</w:t>
                            </w:r>
                            <w:r w:rsidR="001550AA">
                              <w:rPr>
                                <w:b w:val="0"/>
                                <w:color w:val="001D77"/>
                                <w:sz w:val="18"/>
                                <w:szCs w:val="18"/>
                              </w:rPr>
                              <w:t xml:space="preserve"> wyniósł 0,74% i był o 0,19 </w:t>
                            </w:r>
                            <w:r w:rsidRPr="00865B72">
                              <w:rPr>
                                <w:b w:val="0"/>
                                <w:color w:val="001D77"/>
                                <w:sz w:val="18"/>
                                <w:szCs w:val="18"/>
                              </w:rPr>
                              <w:t>p.proc. mniejszy niż kwartał wcześni</w:t>
                            </w:r>
                            <w:r w:rsidR="00787872">
                              <w:rPr>
                                <w:b w:val="0"/>
                                <w:color w:val="001D77"/>
                                <w:sz w:val="18"/>
                                <w:szCs w:val="18"/>
                              </w:rPr>
                              <w:t>e</w:t>
                            </w:r>
                            <w:r w:rsidRPr="00865B72">
                              <w:rPr>
                                <w:b w:val="0"/>
                                <w:color w:val="001D77"/>
                                <w:sz w:val="18"/>
                                <w:szCs w:val="18"/>
                              </w:rPr>
                              <w:t xml:space="preserve">j </w:t>
                            </w:r>
                          </w:p>
                          <w:p w14:paraId="172240AF" w14:textId="77777777" w:rsidR="00147C6D" w:rsidRPr="00865B72" w:rsidRDefault="00147C6D" w:rsidP="002F6D73">
                            <w:pPr>
                              <w:rPr>
                                <w:color w:val="001D77"/>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A5E63" id="_x0000_t202" coordsize="21600,21600" o:spt="202" path="m,l,21600r21600,l21600,xe">
                <v:stroke joinstyle="miter"/>
                <v:path gradientshapeok="t" o:connecttype="rect"/>
              </v:shapetype>
              <v:shape id="Text Box 23" o:spid="_x0000_s1027" type="#_x0000_t202" alt="Na koniec czwartego kwartału 2024 r. wskaźnik wolnych miejsc pracy wyniósł 0,74% i był o 0,19 p. proc. mniejszy niż kwartał wcześniej " style="position:absolute;margin-left:97.4pt;margin-top:1.15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" filled="f" stroked="f">
                <v:textbox>
                  <w:txbxContent>
                    <w:p w14:paraId="549299C7" w14:textId="67DF50AE" w:rsidR="00147C6D" w:rsidRPr="00865B72" w:rsidRDefault="00147C6D" w:rsidP="00147C6D">
                      <w:pPr>
                        <w:pStyle w:val="Lead"/>
                        <w:spacing w:after="1200"/>
                        <w:rPr>
                          <w:b w:val="0"/>
                          <w:color w:val="001D77"/>
                          <w:sz w:val="18"/>
                          <w:szCs w:val="18"/>
                        </w:rPr>
                      </w:pPr>
                      <w:r w:rsidRPr="00865B72">
                        <w:rPr>
                          <w:b w:val="0"/>
                          <w:color w:val="001D77"/>
                          <w:sz w:val="18"/>
                          <w:szCs w:val="18"/>
                        </w:rPr>
                        <w:t xml:space="preserve">Na koniec czwartego kwartału 2024 r. wskaźnik </w:t>
                      </w:r>
                      <w:r>
                        <w:rPr>
                          <w:b w:val="0"/>
                          <w:color w:val="001D77"/>
                          <w:sz w:val="18"/>
                          <w:szCs w:val="18"/>
                        </w:rPr>
                        <w:t>wolnych miejsc pracy</w:t>
                      </w:r>
                      <w:r w:rsidR="001550AA">
                        <w:rPr>
                          <w:b w:val="0"/>
                          <w:color w:val="001D77"/>
                          <w:sz w:val="18"/>
                          <w:szCs w:val="18"/>
                        </w:rPr>
                        <w:t xml:space="preserve"> wyniósł 0,74% i był o 0,19 </w:t>
                      </w:r>
                      <w:r w:rsidRPr="00865B72">
                        <w:rPr>
                          <w:b w:val="0"/>
                          <w:color w:val="001D77"/>
                          <w:sz w:val="18"/>
                          <w:szCs w:val="18"/>
                        </w:rPr>
                        <w:t>p.proc. mniejszy niż kwartał wcześni</w:t>
                      </w:r>
                      <w:r w:rsidR="00787872">
                        <w:rPr>
                          <w:b w:val="0"/>
                          <w:color w:val="001D77"/>
                          <w:sz w:val="18"/>
                          <w:szCs w:val="18"/>
                        </w:rPr>
                        <w:t>e</w:t>
                      </w:r>
                      <w:r w:rsidRPr="00865B72">
                        <w:rPr>
                          <w:b w:val="0"/>
                          <w:color w:val="001D77"/>
                          <w:sz w:val="18"/>
                          <w:szCs w:val="18"/>
                        </w:rPr>
                        <w:t xml:space="preserve">j </w:t>
                      </w:r>
                    </w:p>
                    <w:p w14:paraId="172240AF" w14:textId="77777777" w:rsidR="00147C6D" w:rsidRPr="00865B72" w:rsidRDefault="00147C6D" w:rsidP="002F6D73">
                      <w:pPr>
                        <w:rPr>
                          <w:color w:val="001D77"/>
                          <w:sz w:val="18"/>
                          <w:szCs w:val="18"/>
                        </w:rPr>
                      </w:pPr>
                    </w:p>
                  </w:txbxContent>
                </v:textbox>
                <w10:wrap anchorx="page"/>
              </v:shape>
            </w:pict>
          </mc:Fallback>
        </mc:AlternateContent>
      </w:r>
      <w:r w:rsidRPr="00865B72">
        <w:t>Badaniem objęte są podmioty gospodarki narodowej według jednostek lokalnych, w których liczba zatrudnionych wynosi co najmniej 1 osobę. W tych podmiotach</w:t>
      </w:r>
      <w:r w:rsidR="00865B72">
        <w:t xml:space="preserve"> </w:t>
      </w:r>
      <w:r>
        <w:t>n</w:t>
      </w:r>
      <w:r w:rsidR="00812EAF">
        <w:t>a koniec czwartego</w:t>
      </w:r>
      <w:r w:rsidR="00EC4EE4">
        <w:t xml:space="preserve"> </w:t>
      </w:r>
      <w:r w:rsidR="00520188" w:rsidRPr="00520188">
        <w:t>kwarta</w:t>
      </w:r>
      <w:r w:rsidR="00DA3FF0">
        <w:t>łu</w:t>
      </w:r>
      <w:r w:rsidR="00520188" w:rsidRPr="00520188">
        <w:t xml:space="preserve"> 202</w:t>
      </w:r>
      <w:r w:rsidR="004441CB">
        <w:t>4</w:t>
      </w:r>
      <w:r w:rsidR="00520188" w:rsidRPr="00520188">
        <w:t xml:space="preserve"> r. odnotowano </w:t>
      </w:r>
      <w:r w:rsidR="00812EAF">
        <w:t>91,0</w:t>
      </w:r>
      <w:r w:rsidR="00520188" w:rsidRPr="00520188">
        <w:t xml:space="preserve"> tys. </w:t>
      </w:r>
      <w:r w:rsidR="00520188" w:rsidRPr="00520188">
        <w:rPr>
          <w:b/>
          <w:bCs/>
        </w:rPr>
        <w:t>wolnych miejsc pracy</w:t>
      </w:r>
      <w:r w:rsidR="00520188" w:rsidRPr="00520188">
        <w:t>. Było to o </w:t>
      </w:r>
      <w:r w:rsidR="00812EAF">
        <w:t>23,</w:t>
      </w:r>
      <w:r w:rsidR="00B7532B">
        <w:t>3</w:t>
      </w:r>
      <w:r w:rsidR="00520188" w:rsidRPr="00520188">
        <w:t xml:space="preserve"> tys. </w:t>
      </w:r>
      <w:r w:rsidR="006F72BA">
        <w:t>mniej</w:t>
      </w:r>
      <w:r w:rsidR="00EC4EE4">
        <w:t xml:space="preserve"> </w:t>
      </w:r>
      <w:r w:rsidR="00520188" w:rsidRPr="00520188">
        <w:t xml:space="preserve">niż </w:t>
      </w:r>
      <w:r w:rsidR="00865B72">
        <w:br/>
      </w:r>
      <w:r w:rsidR="00520188" w:rsidRPr="00520188">
        <w:t xml:space="preserve">w </w:t>
      </w:r>
      <w:r w:rsidR="008E0209">
        <w:t>trzecim</w:t>
      </w:r>
      <w:r w:rsidR="00520188" w:rsidRPr="00520188">
        <w:t xml:space="preserve"> kwartale</w:t>
      </w:r>
      <w:r w:rsidR="00EC4EE4">
        <w:t xml:space="preserve"> 2024</w:t>
      </w:r>
      <w:r w:rsidR="004441CB">
        <w:t xml:space="preserve"> r.</w:t>
      </w:r>
      <w:r w:rsidR="00520188" w:rsidRPr="00520188">
        <w:t xml:space="preserve"> i o </w:t>
      </w:r>
      <w:r w:rsidR="00812EAF">
        <w:t>6</w:t>
      </w:r>
      <w:r w:rsidR="006F72BA">
        <w:t>,1 tys. mniej</w:t>
      </w:r>
      <w:r w:rsidR="00520188" w:rsidRPr="00520188">
        <w:t xml:space="preserve"> niż w analogicznym kwartale 202</w:t>
      </w:r>
      <w:r w:rsidR="00ED473F">
        <w:t>3</w:t>
      </w:r>
      <w:r w:rsidR="0043033A">
        <w:t xml:space="preserve"> r.</w:t>
      </w:r>
    </w:p>
    <w:p w14:paraId="3C4020DE" w14:textId="7BA8C4AB" w:rsidR="009E6832" w:rsidRPr="005D0822" w:rsidRDefault="001C7BCC" w:rsidP="001550AA">
      <w:pPr>
        <w:spacing w:line="288" w:lineRule="auto"/>
      </w:pPr>
      <w:r w:rsidRPr="00865B72">
        <w:t xml:space="preserve">Udział wolnych miejsc pracy w ogólnej liczbie miejsc pracy (tj. obsadzonych i wolnych miejsc pracy) </w:t>
      </w:r>
      <w:r w:rsidR="00E9109D">
        <w:t>określa się jako</w:t>
      </w:r>
      <w:r w:rsidRPr="00865B72">
        <w:t xml:space="preserve"> </w:t>
      </w:r>
      <w:r w:rsidR="00FE6744">
        <w:t>w</w:t>
      </w:r>
      <w:r w:rsidRPr="00865B72">
        <w:t xml:space="preserve">skaźnik wolnych miejsc pracy. </w:t>
      </w:r>
      <w:r w:rsidR="00D43584">
        <w:t xml:space="preserve">Na koniec </w:t>
      </w:r>
      <w:r w:rsidR="006F72BA">
        <w:t>czwartego</w:t>
      </w:r>
      <w:r w:rsidR="00EC4EE4">
        <w:t xml:space="preserve"> </w:t>
      </w:r>
      <w:r w:rsidR="00402693" w:rsidRPr="00F05723">
        <w:t>kwartału 202</w:t>
      </w:r>
      <w:r w:rsidR="00D72655">
        <w:t>4</w:t>
      </w:r>
      <w:r w:rsidR="00D74F74" w:rsidRPr="00F05723">
        <w:t xml:space="preserve"> r. wskaźnik ten</w:t>
      </w:r>
      <w:r w:rsidR="00D43584">
        <w:t xml:space="preserve"> wyniósł 0,</w:t>
      </w:r>
      <w:r w:rsidR="00A02417">
        <w:t>74</w:t>
      </w:r>
      <w:r w:rsidR="00D74F74" w:rsidRPr="00F05723">
        <w:t>%</w:t>
      </w:r>
      <w:r w:rsidR="008A14F9">
        <w:t xml:space="preserve">, tj. </w:t>
      </w:r>
      <w:r w:rsidR="00A02417">
        <w:t>o 0,19 p.proc. mnie</w:t>
      </w:r>
      <w:r w:rsidR="00D53980">
        <w:t>j</w:t>
      </w:r>
      <w:r w:rsidR="00A02417">
        <w:t xml:space="preserve"> niż w trzecim </w:t>
      </w:r>
      <w:r w:rsidR="008A533F">
        <w:t>kwartale</w:t>
      </w:r>
      <w:r w:rsidR="00315907">
        <w:t xml:space="preserve"> 2024 r. </w:t>
      </w:r>
      <w:r w:rsidR="000D2A6C">
        <w:t xml:space="preserve">oraz </w:t>
      </w:r>
      <w:r w:rsidR="001550AA">
        <w:t>0,04 </w:t>
      </w:r>
      <w:r w:rsidR="00A02417">
        <w:t>p.proc. mniej</w:t>
      </w:r>
      <w:r w:rsidR="000D2A6C">
        <w:t xml:space="preserve"> niż w</w:t>
      </w:r>
      <w:r w:rsidR="00E14C8D">
        <w:t> </w:t>
      </w:r>
      <w:r w:rsidR="000D2A6C">
        <w:t xml:space="preserve">analogicznym kwartale </w:t>
      </w:r>
      <w:r w:rsidR="00C22DF6">
        <w:t>2023 r.</w:t>
      </w:r>
    </w:p>
    <w:p w14:paraId="0339BE44" w14:textId="77777777" w:rsidR="005B27A8" w:rsidRDefault="00D10B58"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87936" behindDoc="0" locked="0" layoutInCell="1" allowOverlap="1" wp14:anchorId="6C17B914" wp14:editId="647345E2">
            <wp:simplePos x="0" y="0"/>
            <wp:positionH relativeFrom="margin">
              <wp:posOffset>-26670</wp:posOffset>
            </wp:positionH>
            <wp:positionV relativeFrom="paragraph">
              <wp:posOffset>464185</wp:posOffset>
            </wp:positionV>
            <wp:extent cx="5040630" cy="2779395"/>
            <wp:effectExtent l="0" t="0" r="7620" b="1905"/>
            <wp:wrapTopAndBottom/>
            <wp:docPr id="13" name="Obraz 13" descr="Na wykresie przedstawiono wskaźnik wolnych miejsc pracy niewyrównany sezonowo oraz wskaźnik wolnych miejsc pracy wyrównany sezonowo od pierwszego kwartału 2015 r. według stanu na koniec kwartału. Na koniec czwartego kwartału 2024 r. wskaźnik wolnych miejsc pracy niewyrównany sezonowo wyniósł 0,74%, natomiast wskaźnik wolnych miejsc pracy wyrównany sezonowo wyniósł 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630" cy="2779395"/>
                    </a:xfrm>
                    <a:prstGeom prst="rect">
                      <a:avLst/>
                    </a:prstGeom>
                  </pic:spPr>
                </pic:pic>
              </a:graphicData>
            </a:graphic>
            <wp14:sizeRelH relativeFrom="page">
              <wp14:pctWidth>0</wp14:pctWidth>
            </wp14:sizeRelH>
            <wp14:sizeRelV relativeFrom="page">
              <wp14:pctHeight>0</wp14:pctHeight>
            </wp14:sizeRelV>
          </wp:anchor>
        </w:drawing>
      </w:r>
      <w:r w:rsidR="00C32DF8">
        <w:rPr>
          <w:b/>
          <w:noProof/>
          <w:color w:val="000000" w:themeColor="text1"/>
          <w:spacing w:val="-2"/>
          <w:szCs w:val="19"/>
          <w:lang w:eastAsia="pl-PL"/>
        </w:rPr>
        <w:t xml:space="preserve">Wykres </w:t>
      </w:r>
      <w:r w:rsidR="00261432">
        <w:rPr>
          <w:b/>
          <w:noProof/>
          <w:color w:val="000000" w:themeColor="text1"/>
          <w:spacing w:val="-2"/>
          <w:szCs w:val="19"/>
          <w:lang w:eastAsia="pl-PL"/>
        </w:rPr>
        <w:t>1</w:t>
      </w:r>
      <w:r w:rsidR="00C32DF8" w:rsidRPr="005177E5">
        <w:rPr>
          <w:b/>
          <w:noProof/>
          <w:color w:val="000000" w:themeColor="text1"/>
          <w:spacing w:val="-2"/>
          <w:szCs w:val="19"/>
          <w:lang w:eastAsia="pl-PL"/>
        </w:rPr>
        <w:t xml:space="preserve">. </w:t>
      </w:r>
      <w:r w:rsidR="00C32DF8" w:rsidRPr="005177E5">
        <w:rPr>
          <w:b/>
          <w:noProof/>
          <w:color w:val="000000" w:themeColor="text1"/>
          <w:szCs w:val="19"/>
          <w:lang w:eastAsia="pl-PL"/>
        </w:rPr>
        <w:t>Wskaźnik wolnych miejsc pracy</w:t>
      </w:r>
      <w:r>
        <w:rPr>
          <w:b/>
          <w:noProof/>
          <w:color w:val="000000" w:themeColor="text1"/>
          <w:szCs w:val="19"/>
          <w:lang w:eastAsia="pl-PL"/>
        </w:rPr>
        <w:br/>
      </w:r>
      <w:r w:rsidR="005B27A8" w:rsidRPr="000964F8">
        <w:rPr>
          <w:noProof/>
          <w:szCs w:val="19"/>
          <w:lang w:eastAsia="pl-PL"/>
        </w:rPr>
        <w:t>Stan na koniec kwartał</w:t>
      </w:r>
      <w:r w:rsidR="001E7928">
        <w:rPr>
          <w:noProof/>
          <w:szCs w:val="19"/>
          <w:lang w:eastAsia="pl-PL"/>
        </w:rPr>
        <w:t>u</w:t>
      </w:r>
    </w:p>
    <w:p w14:paraId="5944F378" w14:textId="77777777" w:rsidR="00A503D8" w:rsidRPr="00C853EA" w:rsidRDefault="001C7BCC" w:rsidP="00BC763E">
      <w:pPr>
        <w:spacing w:before="360" w:line="288" w:lineRule="auto"/>
        <w:rPr>
          <w:rFonts w:eastAsia="Times New Roman"/>
          <w:szCs w:val="19"/>
          <w:lang w:eastAsia="pl-PL"/>
        </w:rPr>
      </w:pPr>
      <w:r>
        <w:rPr>
          <w:rFonts w:eastAsia="Times New Roman"/>
          <w:szCs w:val="19"/>
          <w:lang w:eastAsia="pl-PL"/>
        </w:rPr>
        <w:t>N</w:t>
      </w:r>
      <w:r w:rsidRPr="00C853EA">
        <w:rPr>
          <w:rFonts w:eastAsia="Times New Roman"/>
          <w:szCs w:val="19"/>
          <w:lang w:eastAsia="pl-PL"/>
        </w:rPr>
        <w:t xml:space="preserve">ajwyższy wskaźnik wolnych miejsc pracy </w:t>
      </w:r>
      <w:r>
        <w:rPr>
          <w:noProof/>
          <w:szCs w:val="19"/>
          <w:lang w:eastAsia="pl-PL"/>
        </w:rPr>
        <w:t>n</w:t>
      </w:r>
      <w:r w:rsidR="00A2691B" w:rsidRPr="00C853EA">
        <w:rPr>
          <w:noProof/>
          <w:szCs w:val="19"/>
          <w:lang w:eastAsia="pl-PL"/>
        </w:rPr>
        <w:t xml:space="preserve">a koniec </w:t>
      </w:r>
      <w:r w:rsidR="003F412A">
        <w:rPr>
          <w:noProof/>
          <w:szCs w:val="19"/>
          <w:lang w:eastAsia="pl-PL"/>
        </w:rPr>
        <w:t xml:space="preserve">czwartego </w:t>
      </w:r>
      <w:r w:rsidR="00A2691B" w:rsidRPr="00C853EA">
        <w:rPr>
          <w:noProof/>
          <w:szCs w:val="19"/>
          <w:lang w:eastAsia="pl-PL"/>
        </w:rPr>
        <w:t xml:space="preserve">kwartału </w:t>
      </w:r>
      <w:r w:rsidR="00E21B36" w:rsidRPr="00C853EA">
        <w:rPr>
          <w:noProof/>
          <w:szCs w:val="19"/>
          <w:lang w:eastAsia="pl-PL"/>
        </w:rPr>
        <w:t>202</w:t>
      </w:r>
      <w:r w:rsidR="00D72655" w:rsidRPr="00C853EA">
        <w:rPr>
          <w:noProof/>
          <w:szCs w:val="19"/>
          <w:lang w:eastAsia="pl-PL"/>
        </w:rPr>
        <w:t>4</w:t>
      </w:r>
      <w:r w:rsidR="00E21B36" w:rsidRPr="00C853EA">
        <w:rPr>
          <w:noProof/>
          <w:szCs w:val="19"/>
          <w:lang w:eastAsia="pl-PL"/>
        </w:rPr>
        <w:t xml:space="preserve"> r. </w:t>
      </w:r>
      <w:r w:rsidR="006C3758" w:rsidRPr="00C853EA">
        <w:rPr>
          <w:rFonts w:eastAsia="Times New Roman"/>
          <w:szCs w:val="19"/>
          <w:lang w:eastAsia="pl-PL"/>
        </w:rPr>
        <w:t xml:space="preserve">wystąpił </w:t>
      </w:r>
      <w:r w:rsidR="00787872">
        <w:rPr>
          <w:rFonts w:eastAsia="Times New Roman"/>
          <w:szCs w:val="19"/>
          <w:lang w:eastAsia="pl-PL"/>
        </w:rPr>
        <w:br/>
      </w:r>
      <w:r w:rsidR="006C3758" w:rsidRPr="00C853EA">
        <w:rPr>
          <w:rFonts w:eastAsia="Times New Roman"/>
          <w:szCs w:val="19"/>
          <w:lang w:eastAsia="pl-PL"/>
        </w:rPr>
        <w:t>w</w:t>
      </w:r>
      <w:r w:rsidR="005D0822" w:rsidRPr="00C853EA">
        <w:rPr>
          <w:rFonts w:eastAsia="Times New Roman"/>
          <w:szCs w:val="19"/>
          <w:lang w:eastAsia="pl-PL"/>
        </w:rPr>
        <w:t xml:space="preserve"> regionie </w:t>
      </w:r>
      <w:r w:rsidR="003F412A">
        <w:rPr>
          <w:rFonts w:eastAsia="Times New Roman"/>
          <w:szCs w:val="19"/>
          <w:lang w:eastAsia="pl-PL"/>
        </w:rPr>
        <w:t>dolnośląskim</w:t>
      </w:r>
      <w:r w:rsidR="00DC69F7">
        <w:rPr>
          <w:rFonts w:eastAsia="Times New Roman"/>
          <w:szCs w:val="19"/>
          <w:lang w:eastAsia="pl-PL"/>
        </w:rPr>
        <w:t xml:space="preserve"> </w:t>
      </w:r>
      <w:r w:rsidR="003F412A">
        <w:rPr>
          <w:rFonts w:eastAsia="Times New Roman"/>
          <w:szCs w:val="19"/>
          <w:lang w:eastAsia="pl-PL"/>
        </w:rPr>
        <w:t>(0,99</w:t>
      </w:r>
      <w:r w:rsidR="00A503D8" w:rsidRPr="00C853EA">
        <w:rPr>
          <w:rFonts w:eastAsia="Times New Roman"/>
          <w:szCs w:val="19"/>
          <w:lang w:eastAsia="pl-PL"/>
        </w:rPr>
        <w:t>%)</w:t>
      </w:r>
      <w:r w:rsidR="008A1878">
        <w:rPr>
          <w:rFonts w:eastAsia="Times New Roman"/>
          <w:szCs w:val="19"/>
          <w:lang w:eastAsia="pl-PL"/>
        </w:rPr>
        <w:t>,</w:t>
      </w:r>
      <w:r w:rsidR="003A026F" w:rsidRPr="00C853EA">
        <w:rPr>
          <w:rFonts w:eastAsia="Times New Roman"/>
          <w:szCs w:val="19"/>
          <w:lang w:eastAsia="pl-PL"/>
        </w:rPr>
        <w:t xml:space="preserve"> </w:t>
      </w:r>
      <w:r w:rsidR="0039630A">
        <w:rPr>
          <w:rFonts w:eastAsia="Times New Roman"/>
          <w:szCs w:val="19"/>
          <w:lang w:eastAsia="pl-PL"/>
        </w:rPr>
        <w:t>n</w:t>
      </w:r>
      <w:r w:rsidR="0039630A" w:rsidRPr="00C853EA">
        <w:rPr>
          <w:rFonts w:eastAsia="Times New Roman"/>
          <w:szCs w:val="19"/>
          <w:lang w:eastAsia="pl-PL"/>
        </w:rPr>
        <w:t xml:space="preserve">atomiast </w:t>
      </w:r>
      <w:r w:rsidR="00EF0641" w:rsidRPr="00C853EA">
        <w:rPr>
          <w:rFonts w:eastAsia="Times New Roman"/>
          <w:szCs w:val="19"/>
          <w:lang w:eastAsia="pl-PL"/>
        </w:rPr>
        <w:t>n</w:t>
      </w:r>
      <w:r w:rsidR="00A503D8" w:rsidRPr="00C853EA">
        <w:rPr>
          <w:rFonts w:eastAsia="Times New Roman"/>
          <w:szCs w:val="19"/>
          <w:lang w:eastAsia="pl-PL"/>
        </w:rPr>
        <w:t>ajniższ</w:t>
      </w:r>
      <w:r w:rsidR="00E21B36" w:rsidRPr="00C853EA">
        <w:rPr>
          <w:rFonts w:eastAsia="Times New Roman"/>
          <w:szCs w:val="19"/>
          <w:lang w:eastAsia="pl-PL"/>
        </w:rPr>
        <w:t xml:space="preserve">y </w:t>
      </w:r>
      <w:r w:rsidR="003D6F79" w:rsidRPr="00C853EA">
        <w:rPr>
          <w:rFonts w:eastAsia="Times New Roman"/>
          <w:szCs w:val="19"/>
          <w:lang w:eastAsia="pl-PL"/>
        </w:rPr>
        <w:t>w regionie</w:t>
      </w:r>
      <w:r w:rsidR="003F412A">
        <w:rPr>
          <w:rFonts w:eastAsia="Times New Roman"/>
          <w:szCs w:val="19"/>
          <w:lang w:eastAsia="pl-PL"/>
        </w:rPr>
        <w:t xml:space="preserve"> świętokrzyskim</w:t>
      </w:r>
      <w:r w:rsidR="00A503D8" w:rsidRPr="00C853EA">
        <w:rPr>
          <w:rFonts w:eastAsia="Times New Roman"/>
          <w:szCs w:val="19"/>
          <w:lang w:eastAsia="pl-PL"/>
        </w:rPr>
        <w:t xml:space="preserve"> (0,</w:t>
      </w:r>
      <w:r w:rsidR="00695CB8">
        <w:rPr>
          <w:rFonts w:eastAsia="Times New Roman"/>
          <w:szCs w:val="19"/>
          <w:lang w:eastAsia="pl-PL"/>
        </w:rPr>
        <w:t>3</w:t>
      </w:r>
      <w:r w:rsidR="003F412A">
        <w:rPr>
          <w:rFonts w:eastAsia="Times New Roman"/>
          <w:szCs w:val="19"/>
          <w:lang w:eastAsia="pl-PL"/>
        </w:rPr>
        <w:t>4</w:t>
      </w:r>
      <w:r w:rsidR="00A503D8" w:rsidRPr="00C853EA">
        <w:rPr>
          <w:rFonts w:eastAsia="Times New Roman"/>
          <w:szCs w:val="19"/>
          <w:lang w:eastAsia="pl-PL"/>
        </w:rPr>
        <w:t>%)</w:t>
      </w:r>
      <w:r w:rsidR="00A2691B" w:rsidRPr="00C853EA">
        <w:rPr>
          <w:rFonts w:eastAsia="Times New Roman"/>
          <w:szCs w:val="19"/>
          <w:lang w:eastAsia="pl-PL"/>
        </w:rPr>
        <w:t>.</w:t>
      </w:r>
      <w:r w:rsidR="00A503D8" w:rsidRPr="00C853EA">
        <w:rPr>
          <w:rFonts w:eastAsia="Times New Roman"/>
          <w:szCs w:val="19"/>
          <w:lang w:eastAsia="pl-PL"/>
        </w:rPr>
        <w:t xml:space="preserve"> </w:t>
      </w:r>
    </w:p>
    <w:p w14:paraId="453D2859" w14:textId="77777777" w:rsidR="009D206C" w:rsidRPr="00F15C18" w:rsidRDefault="001C7BCC" w:rsidP="00474B43">
      <w:pPr>
        <w:pStyle w:val="Datainformacjisygnalnej"/>
        <w:spacing w:before="360" w:line="240" w:lineRule="auto"/>
        <w:ind w:left="680" w:hanging="680"/>
        <w:jc w:val="left"/>
        <w:rPr>
          <w:rFonts w:ascii="Fira Sans" w:hAnsi="Fira Sans"/>
          <w:color w:val="auto"/>
          <w:sz w:val="19"/>
          <w:szCs w:val="19"/>
        </w:rPr>
      </w:pPr>
      <w:r w:rsidRPr="00D10B58">
        <w:rPr>
          <w:b/>
          <w:noProof/>
          <w:highlight w:val="yellow"/>
          <w:lang w:eastAsia="pl-PL"/>
        </w:rPr>
        <w:lastRenderedPageBreak/>
        <mc:AlternateContent>
          <mc:Choice Requires="wps">
            <w:drawing>
              <wp:anchor distT="0" distB="0" distL="114300" distR="114300" simplePos="0" relativeHeight="251684864" behindDoc="0" locked="0" layoutInCell="1" allowOverlap="1" wp14:anchorId="23A64380" wp14:editId="014B720F">
                <wp:simplePos x="0" y="0"/>
                <wp:positionH relativeFrom="page">
                  <wp:posOffset>5676405</wp:posOffset>
                </wp:positionH>
                <wp:positionV relativeFrom="paragraph">
                  <wp:posOffset>974931</wp:posOffset>
                </wp:positionV>
                <wp:extent cx="1579418" cy="2077516"/>
                <wp:effectExtent l="0" t="0" r="0" b="0"/>
                <wp:wrapNone/>
                <wp:docPr id="18" name="Text Box 23" descr="Wysoki wskaźnik wolnych miejsc pracy – powyżej 0,90% - notowano w regionach dolnośląskim i warszawskim stołecznym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2077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F39" w14:textId="4644A94B" w:rsidR="004C1642" w:rsidRPr="00820F2A" w:rsidRDefault="001C7BCC" w:rsidP="00474B43">
                            <w:pPr>
                              <w:spacing w:before="0" w:after="0"/>
                              <w:rPr>
                                <w:bCs/>
                                <w:color w:val="001D77"/>
                                <w:sz w:val="18"/>
                                <w:szCs w:val="18"/>
                              </w:rPr>
                            </w:pPr>
                            <w:r>
                              <w:rPr>
                                <w:bCs/>
                                <w:color w:val="001D77"/>
                                <w:sz w:val="18"/>
                                <w:szCs w:val="18"/>
                              </w:rPr>
                              <w:t>Wysoki w</w:t>
                            </w:r>
                            <w:r w:rsidR="00982F8C" w:rsidRPr="006B1975">
                              <w:rPr>
                                <w:bCs/>
                                <w:color w:val="001D77"/>
                                <w:sz w:val="18"/>
                                <w:szCs w:val="18"/>
                              </w:rPr>
                              <w:t xml:space="preserve">skaźnik wolnych miejsc </w:t>
                            </w:r>
                            <w:r w:rsidR="009857C7">
                              <w:rPr>
                                <w:bCs/>
                                <w:color w:val="001D77"/>
                                <w:sz w:val="18"/>
                                <w:szCs w:val="18"/>
                              </w:rPr>
                              <w:t xml:space="preserve">pracy </w:t>
                            </w:r>
                            <w:r>
                              <w:rPr>
                                <w:bCs/>
                                <w:color w:val="001D77"/>
                                <w:sz w:val="18"/>
                                <w:szCs w:val="18"/>
                              </w:rPr>
                              <w:t xml:space="preserve">– powyżej 0,90% </w:t>
                            </w:r>
                            <w:r w:rsidR="001550AA">
                              <w:rPr>
                                <w:bCs/>
                                <w:color w:val="001D77"/>
                                <w:sz w:val="18"/>
                                <w:szCs w:val="18"/>
                              </w:rPr>
                              <w:t>–</w:t>
                            </w:r>
                            <w:r>
                              <w:rPr>
                                <w:bCs/>
                                <w:color w:val="001D77"/>
                                <w:sz w:val="18"/>
                                <w:szCs w:val="18"/>
                              </w:rPr>
                              <w:t xml:space="preserve"> </w:t>
                            </w:r>
                            <w:r w:rsidR="0039630A">
                              <w:rPr>
                                <w:bCs/>
                                <w:color w:val="001D77"/>
                                <w:sz w:val="18"/>
                                <w:szCs w:val="18"/>
                              </w:rPr>
                              <w:t xml:space="preserve">notowano </w:t>
                            </w:r>
                            <w:r w:rsidR="005C0424">
                              <w:rPr>
                                <w:bCs/>
                                <w:color w:val="001D77"/>
                                <w:sz w:val="18"/>
                                <w:szCs w:val="18"/>
                              </w:rPr>
                              <w:br/>
                            </w:r>
                            <w:r w:rsidR="0039630A">
                              <w:rPr>
                                <w:bCs/>
                                <w:color w:val="001D77"/>
                                <w:sz w:val="18"/>
                                <w:szCs w:val="18"/>
                              </w:rPr>
                              <w:t xml:space="preserve">w </w:t>
                            </w:r>
                            <w:r w:rsidR="005C0424">
                              <w:rPr>
                                <w:bCs/>
                                <w:color w:val="001D77"/>
                                <w:sz w:val="18"/>
                                <w:szCs w:val="18"/>
                              </w:rPr>
                              <w:t xml:space="preserve">regionach </w:t>
                            </w:r>
                            <w:r w:rsidR="0039630A">
                              <w:rPr>
                                <w:bCs/>
                                <w:color w:val="001D77"/>
                                <w:sz w:val="18"/>
                                <w:szCs w:val="18"/>
                              </w:rPr>
                              <w:t xml:space="preserve">dolnośląskim </w:t>
                            </w:r>
                            <w:r w:rsidR="005C0424">
                              <w:rPr>
                                <w:bCs/>
                                <w:color w:val="001D77"/>
                                <w:sz w:val="18"/>
                                <w:szCs w:val="18"/>
                              </w:rPr>
                              <w:br/>
                            </w:r>
                            <w:r>
                              <w:rPr>
                                <w:bCs/>
                                <w:color w:val="001D77"/>
                                <w:sz w:val="18"/>
                                <w:szCs w:val="18"/>
                              </w:rPr>
                              <w:t>i warszawski</w:t>
                            </w:r>
                            <w:r w:rsidR="0039630A">
                              <w:rPr>
                                <w:bCs/>
                                <w:color w:val="001D77"/>
                                <w:sz w:val="18"/>
                                <w:szCs w:val="18"/>
                              </w:rPr>
                              <w:t>m</w:t>
                            </w:r>
                            <w:r>
                              <w:rPr>
                                <w:bCs/>
                                <w:color w:val="001D77"/>
                                <w:sz w:val="18"/>
                                <w:szCs w:val="18"/>
                              </w:rPr>
                              <w:t xml:space="preserve"> stołeczny</w:t>
                            </w:r>
                            <w:r w:rsidR="0039630A">
                              <w:rPr>
                                <w:bCs/>
                                <w:color w:val="001D77"/>
                                <w:sz w:val="18"/>
                                <w:szCs w:val="18"/>
                              </w:rPr>
                              <w:t>m</w:t>
                            </w:r>
                            <w:r>
                              <w:rPr>
                                <w:bCs/>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64380" id="_x0000_s1028" type="#_x0000_t202" alt="Wysoki wskaźnik wolnych miejsc pracy – powyżej 0,90% - notowano w regionach dolnośląskim i warszawskim stołecznym &#10;&#10;" style="position:absolute;left:0;text-align:left;margin-left:446.95pt;margin-top:76.75pt;width:124.35pt;height:16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" filled="f" stroked="f">
                <v:textbox>
                  <w:txbxContent>
                    <w:p w14:paraId="76874F39" w14:textId="4644A94B" w:rsidR="004C1642" w:rsidRPr="00820F2A" w:rsidRDefault="001C7BCC" w:rsidP="00474B43">
                      <w:pPr>
                        <w:spacing w:before="0" w:after="0"/>
                        <w:rPr>
                          <w:bCs/>
                          <w:color w:val="001D77"/>
                          <w:sz w:val="18"/>
                          <w:szCs w:val="18"/>
                        </w:rPr>
                      </w:pPr>
                      <w:r>
                        <w:rPr>
                          <w:bCs/>
                          <w:color w:val="001D77"/>
                          <w:sz w:val="18"/>
                          <w:szCs w:val="18"/>
                        </w:rPr>
                        <w:t>Wysoki w</w:t>
                      </w:r>
                      <w:r w:rsidR="00982F8C" w:rsidRPr="006B1975">
                        <w:rPr>
                          <w:bCs/>
                          <w:color w:val="001D77"/>
                          <w:sz w:val="18"/>
                          <w:szCs w:val="18"/>
                        </w:rPr>
                        <w:t xml:space="preserve">skaźnik wolnych miejsc </w:t>
                      </w:r>
                      <w:r w:rsidR="009857C7">
                        <w:rPr>
                          <w:bCs/>
                          <w:color w:val="001D77"/>
                          <w:sz w:val="18"/>
                          <w:szCs w:val="18"/>
                        </w:rPr>
                        <w:t xml:space="preserve">pracy </w:t>
                      </w:r>
                      <w:r>
                        <w:rPr>
                          <w:bCs/>
                          <w:color w:val="001D77"/>
                          <w:sz w:val="18"/>
                          <w:szCs w:val="18"/>
                        </w:rPr>
                        <w:t xml:space="preserve">– powyżej 0,90% </w:t>
                      </w:r>
                      <w:r w:rsidR="001550AA">
                        <w:rPr>
                          <w:bCs/>
                          <w:color w:val="001D77"/>
                          <w:sz w:val="18"/>
                          <w:szCs w:val="18"/>
                        </w:rPr>
                        <w:t>–</w:t>
                      </w:r>
                      <w:r>
                        <w:rPr>
                          <w:bCs/>
                          <w:color w:val="001D77"/>
                          <w:sz w:val="18"/>
                          <w:szCs w:val="18"/>
                        </w:rPr>
                        <w:t xml:space="preserve"> </w:t>
                      </w:r>
                      <w:r w:rsidR="0039630A">
                        <w:rPr>
                          <w:bCs/>
                          <w:color w:val="001D77"/>
                          <w:sz w:val="18"/>
                          <w:szCs w:val="18"/>
                        </w:rPr>
                        <w:t xml:space="preserve">notowano </w:t>
                      </w:r>
                      <w:r w:rsidR="005C0424">
                        <w:rPr>
                          <w:bCs/>
                          <w:color w:val="001D77"/>
                          <w:sz w:val="18"/>
                          <w:szCs w:val="18"/>
                        </w:rPr>
                        <w:br/>
                      </w:r>
                      <w:r w:rsidR="0039630A">
                        <w:rPr>
                          <w:bCs/>
                          <w:color w:val="001D77"/>
                          <w:sz w:val="18"/>
                          <w:szCs w:val="18"/>
                        </w:rPr>
                        <w:t xml:space="preserve">w </w:t>
                      </w:r>
                      <w:r w:rsidR="005C0424">
                        <w:rPr>
                          <w:bCs/>
                          <w:color w:val="001D77"/>
                          <w:sz w:val="18"/>
                          <w:szCs w:val="18"/>
                        </w:rPr>
                        <w:t xml:space="preserve">regionach </w:t>
                      </w:r>
                      <w:r w:rsidR="0039630A">
                        <w:rPr>
                          <w:bCs/>
                          <w:color w:val="001D77"/>
                          <w:sz w:val="18"/>
                          <w:szCs w:val="18"/>
                        </w:rPr>
                        <w:t xml:space="preserve">dolnośląskim </w:t>
                      </w:r>
                      <w:r w:rsidR="005C0424">
                        <w:rPr>
                          <w:bCs/>
                          <w:color w:val="001D77"/>
                          <w:sz w:val="18"/>
                          <w:szCs w:val="18"/>
                        </w:rPr>
                        <w:br/>
                      </w:r>
                      <w:r>
                        <w:rPr>
                          <w:bCs/>
                          <w:color w:val="001D77"/>
                          <w:sz w:val="18"/>
                          <w:szCs w:val="18"/>
                        </w:rPr>
                        <w:t>i warszawski</w:t>
                      </w:r>
                      <w:r w:rsidR="0039630A">
                        <w:rPr>
                          <w:bCs/>
                          <w:color w:val="001D77"/>
                          <w:sz w:val="18"/>
                          <w:szCs w:val="18"/>
                        </w:rPr>
                        <w:t>m</w:t>
                      </w:r>
                      <w:r>
                        <w:rPr>
                          <w:bCs/>
                          <w:color w:val="001D77"/>
                          <w:sz w:val="18"/>
                          <w:szCs w:val="18"/>
                        </w:rPr>
                        <w:t xml:space="preserve"> stołeczny</w:t>
                      </w:r>
                      <w:r w:rsidR="0039630A">
                        <w:rPr>
                          <w:bCs/>
                          <w:color w:val="001D77"/>
                          <w:sz w:val="18"/>
                          <w:szCs w:val="18"/>
                        </w:rPr>
                        <w:t>m</w:t>
                      </w:r>
                      <w:r>
                        <w:rPr>
                          <w:bCs/>
                          <w:color w:val="001D77"/>
                          <w:sz w:val="18"/>
                          <w:szCs w:val="18"/>
                        </w:rPr>
                        <w:t xml:space="preserve"> </w:t>
                      </w:r>
                    </w:p>
                  </w:txbxContent>
                </v:textbox>
                <w10:wrap anchorx="page"/>
              </v:shape>
            </w:pict>
          </mc:Fallback>
        </mc:AlternateContent>
      </w:r>
      <w:r w:rsidR="00290306">
        <w:rPr>
          <w:rFonts w:ascii="Fira Sans" w:hAnsi="Fira Sans"/>
          <w:noProof/>
          <w:color w:val="auto"/>
          <w:sz w:val="19"/>
          <w:szCs w:val="19"/>
          <w:lang w:eastAsia="pl-PL"/>
        </w:rPr>
        <w:drawing>
          <wp:anchor distT="0" distB="0" distL="114300" distR="114300" simplePos="0" relativeHeight="251688960" behindDoc="0" locked="0" layoutInCell="1" allowOverlap="1" wp14:anchorId="703386AE" wp14:editId="03C2C04B">
            <wp:simplePos x="0" y="0"/>
            <wp:positionH relativeFrom="margin">
              <wp:align>right</wp:align>
            </wp:positionH>
            <wp:positionV relativeFrom="paragraph">
              <wp:posOffset>319596</wp:posOffset>
            </wp:positionV>
            <wp:extent cx="5112385" cy="2880360"/>
            <wp:effectExtent l="0" t="0" r="0" b="0"/>
            <wp:wrapTopAndBottom/>
            <wp:docPr id="16" name="Obraz 16" descr="Na mapie przedstawiono wskaźnik wolnych miejsc pracy według regionów, stan na koniec czwartego kwartału 2024 r. Najwyższy wskaźnik wolnych miejsc pracy wystąpił w regionie dolnośląskim i wyniósł 0,99%. Natomiast najniższy wskaźnik wolnych miejsc pracy odnotowano w regionie świętokrzyskim i wyniósł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2385" cy="2880860"/>
                    </a:xfrm>
                    <a:prstGeom prst="rect">
                      <a:avLst/>
                    </a:prstGeom>
                  </pic:spPr>
                </pic:pic>
              </a:graphicData>
            </a:graphic>
            <wp14:sizeRelH relativeFrom="page">
              <wp14:pctWidth>0</wp14:pctWidth>
            </wp14:sizeRelH>
            <wp14:sizeRelV relativeFrom="page">
              <wp14:pctHeight>0</wp14:pctHeight>
            </wp14:sizeRelV>
          </wp:anchor>
        </w:drawing>
      </w:r>
      <w:r w:rsidR="00C73DCE" w:rsidRPr="005605D9">
        <w:rPr>
          <w:rFonts w:ascii="Fira Sans" w:hAnsi="Fira Sans"/>
          <w:b/>
          <w:color w:val="000000" w:themeColor="text1"/>
          <w:sz w:val="19"/>
          <w:szCs w:val="19"/>
          <w:lang w:eastAsia="pl-PL"/>
        </w:rPr>
        <w:t>Mapa 1. Wska</w:t>
      </w:r>
      <w:r w:rsidR="00431C6C">
        <w:rPr>
          <w:rFonts w:ascii="Fira Sans" w:hAnsi="Fira Sans"/>
          <w:b/>
          <w:color w:val="000000" w:themeColor="text1"/>
          <w:sz w:val="19"/>
          <w:szCs w:val="19"/>
          <w:lang w:eastAsia="pl-PL"/>
        </w:rPr>
        <w:t>źnik wolnych miejsc pracy</w:t>
      </w:r>
      <w:r w:rsidR="000165D9">
        <w:rPr>
          <w:rFonts w:ascii="Fira Sans" w:hAnsi="Fira Sans"/>
          <w:b/>
          <w:color w:val="000000" w:themeColor="text1"/>
          <w:sz w:val="19"/>
          <w:szCs w:val="19"/>
          <w:lang w:eastAsia="pl-PL"/>
        </w:rPr>
        <w:t xml:space="preserve"> według regionów</w:t>
      </w:r>
      <w:r w:rsidR="00431C6C">
        <w:rPr>
          <w:rFonts w:ascii="Fira Sans" w:hAnsi="Fira Sans"/>
          <w:b/>
          <w:color w:val="000000" w:themeColor="text1"/>
          <w:sz w:val="19"/>
          <w:szCs w:val="19"/>
          <w:lang w:eastAsia="pl-PL"/>
        </w:rPr>
        <w:t xml:space="preserve"> </w:t>
      </w:r>
      <w:r w:rsidR="00C73DCE" w:rsidRPr="00E71CC7">
        <w:rPr>
          <w:rFonts w:ascii="Fira Sans" w:hAnsi="Fira Sans"/>
          <w:b/>
          <w:color w:val="auto"/>
          <w:sz w:val="19"/>
          <w:szCs w:val="19"/>
          <w:lang w:eastAsia="pl-PL"/>
        </w:rPr>
        <w:t>w</w:t>
      </w:r>
      <w:r w:rsidR="00F15C18" w:rsidRPr="00E71CC7">
        <w:rPr>
          <w:rFonts w:ascii="Fira Sans" w:hAnsi="Fira Sans"/>
          <w:b/>
          <w:color w:val="auto"/>
          <w:sz w:val="19"/>
          <w:szCs w:val="19"/>
          <w:lang w:eastAsia="pl-PL"/>
        </w:rPr>
        <w:t xml:space="preserve"> </w:t>
      </w:r>
      <w:r w:rsidR="002F6D73">
        <w:rPr>
          <w:rFonts w:ascii="Fira Sans" w:hAnsi="Fira Sans"/>
          <w:b/>
          <w:color w:val="000000" w:themeColor="text1"/>
          <w:sz w:val="19"/>
          <w:szCs w:val="19"/>
          <w:lang w:eastAsia="pl-PL"/>
        </w:rPr>
        <w:t>czwartym</w:t>
      </w:r>
      <w:r w:rsidR="00C73DCE" w:rsidRPr="005605D9">
        <w:rPr>
          <w:rFonts w:ascii="Fira Sans" w:hAnsi="Fira Sans"/>
          <w:b/>
          <w:color w:val="000000" w:themeColor="text1"/>
          <w:sz w:val="19"/>
          <w:szCs w:val="19"/>
          <w:lang w:eastAsia="pl-PL"/>
        </w:rPr>
        <w:t xml:space="preserve"> </w:t>
      </w:r>
      <w:r w:rsidR="00C73DCE">
        <w:rPr>
          <w:rFonts w:ascii="Fira Sans" w:hAnsi="Fira Sans"/>
          <w:b/>
          <w:color w:val="000000" w:themeColor="text1"/>
          <w:sz w:val="19"/>
          <w:szCs w:val="19"/>
          <w:lang w:eastAsia="pl-PL"/>
        </w:rPr>
        <w:t>kwartale</w:t>
      </w:r>
      <w:r w:rsidR="00A76CCB">
        <w:rPr>
          <w:rFonts w:ascii="Fira Sans" w:hAnsi="Fira Sans"/>
          <w:b/>
          <w:color w:val="000000" w:themeColor="text1"/>
          <w:sz w:val="19"/>
          <w:szCs w:val="19"/>
          <w:lang w:eastAsia="pl-PL"/>
        </w:rPr>
        <w:t xml:space="preserve"> </w:t>
      </w:r>
      <w:r w:rsidR="00F15C18" w:rsidRPr="004D728B">
        <w:rPr>
          <w:rFonts w:ascii="Fira Sans" w:hAnsi="Fira Sans"/>
          <w:b/>
          <w:color w:val="auto"/>
          <w:sz w:val="19"/>
          <w:szCs w:val="19"/>
          <w:lang w:eastAsia="pl-PL"/>
        </w:rPr>
        <w:t>202</w:t>
      </w:r>
      <w:r w:rsidR="00EF0641">
        <w:rPr>
          <w:rFonts w:ascii="Fira Sans" w:hAnsi="Fira Sans"/>
          <w:b/>
          <w:color w:val="auto"/>
          <w:sz w:val="19"/>
          <w:szCs w:val="19"/>
          <w:lang w:eastAsia="pl-PL"/>
        </w:rPr>
        <w:t>4</w:t>
      </w:r>
      <w:r w:rsidR="00F15C18" w:rsidRPr="004D728B">
        <w:rPr>
          <w:rFonts w:ascii="Fira Sans" w:hAnsi="Fira Sans"/>
          <w:b/>
          <w:color w:val="auto"/>
          <w:sz w:val="19"/>
          <w:szCs w:val="19"/>
          <w:lang w:eastAsia="pl-PL"/>
        </w:rPr>
        <w:t xml:space="preserve"> r.</w:t>
      </w:r>
      <w:r w:rsidR="00D10B58">
        <w:rPr>
          <w:rFonts w:ascii="Fira Sans" w:hAnsi="Fira Sans"/>
          <w:b/>
          <w:color w:val="auto"/>
          <w:sz w:val="19"/>
          <w:szCs w:val="19"/>
          <w:lang w:eastAsia="pl-PL"/>
        </w:rPr>
        <w:br/>
      </w:r>
      <w:r w:rsidR="00F15C18" w:rsidRPr="009C4FA4">
        <w:rPr>
          <w:rFonts w:ascii="Fira Sans" w:hAnsi="Fira Sans"/>
          <w:color w:val="auto"/>
          <w:sz w:val="19"/>
          <w:szCs w:val="19"/>
        </w:rPr>
        <w:t>Stan na koniec</w:t>
      </w:r>
      <w:r w:rsidR="00F15C18">
        <w:rPr>
          <w:rFonts w:ascii="Fira Sans" w:hAnsi="Fira Sans"/>
          <w:color w:val="auto"/>
          <w:sz w:val="19"/>
          <w:szCs w:val="19"/>
        </w:rPr>
        <w:t xml:space="preserve"> kwartału</w:t>
      </w:r>
    </w:p>
    <w:p w14:paraId="5641C26F" w14:textId="37702400" w:rsidR="00DD3D0A" w:rsidRPr="00CB4BAC" w:rsidRDefault="001C7BCC" w:rsidP="00684F1B">
      <w:pPr>
        <w:spacing w:before="360" w:line="288" w:lineRule="auto"/>
        <w:rPr>
          <w:bCs/>
          <w:strike/>
        </w:rPr>
      </w:pPr>
      <w:r>
        <w:t>Pod względem</w:t>
      </w:r>
      <w:r w:rsidRPr="007D0930">
        <w:t xml:space="preserve"> </w:t>
      </w:r>
      <w:r w:rsidR="00A2691B" w:rsidRPr="007D0930">
        <w:rPr>
          <w:b/>
        </w:rPr>
        <w:t>rodzaj</w:t>
      </w:r>
      <w:r>
        <w:rPr>
          <w:b/>
        </w:rPr>
        <w:t>u</w:t>
      </w:r>
      <w:r w:rsidR="00A2691B" w:rsidRPr="007D0930">
        <w:rPr>
          <w:b/>
        </w:rPr>
        <w:t xml:space="preserve"> prowadzonej działalności</w:t>
      </w:r>
      <w:r w:rsidR="00A2691B" w:rsidRPr="007D0930">
        <w:t xml:space="preserve"> najw</w:t>
      </w:r>
      <w:r w:rsidR="00EF0641">
        <w:t>yższy wskaźnik</w:t>
      </w:r>
      <w:r w:rsidR="007D0930" w:rsidRPr="007D0930">
        <w:t xml:space="preserve"> wolnych miejsc pracy</w:t>
      </w:r>
      <w:r w:rsidR="007D0930" w:rsidRPr="00F05723">
        <w:t xml:space="preserve"> </w:t>
      </w:r>
      <w:r w:rsidR="008A1878">
        <w:t xml:space="preserve">wystąpił </w:t>
      </w:r>
      <w:r w:rsidR="00EF0641">
        <w:t xml:space="preserve">w sekcji Budownictwo </w:t>
      </w:r>
      <w:r w:rsidR="003F412A">
        <w:t>(1,56</w:t>
      </w:r>
      <w:r w:rsidR="003A1620">
        <w:t xml:space="preserve">%). </w:t>
      </w:r>
      <w:r w:rsidR="008E0209">
        <w:t xml:space="preserve">Dla tej sekcji odnotowano również </w:t>
      </w:r>
      <w:r>
        <w:t xml:space="preserve">największy </w:t>
      </w:r>
      <w:r w:rsidR="00F17471">
        <w:t xml:space="preserve">wzrost </w:t>
      </w:r>
      <w:r w:rsidR="0086034A">
        <w:t xml:space="preserve">tego </w:t>
      </w:r>
      <w:r w:rsidR="00F17471">
        <w:t xml:space="preserve">wskaźnika </w:t>
      </w:r>
      <w:r w:rsidR="003F412A">
        <w:t>w porównaniu z czwartym</w:t>
      </w:r>
      <w:r w:rsidR="003A1620">
        <w:t xml:space="preserve"> </w:t>
      </w:r>
      <w:r w:rsidR="002150C4">
        <w:t xml:space="preserve">kwartałem 2023 r. </w:t>
      </w:r>
      <w:r w:rsidR="00F74B0A">
        <w:t>(o 0,15</w:t>
      </w:r>
      <w:r w:rsidR="00F92EA7">
        <w:t xml:space="preserve"> p.proc</w:t>
      </w:r>
      <w:r w:rsidR="008E0209">
        <w:t>.</w:t>
      </w:r>
      <w:r w:rsidR="00F74B0A">
        <w:t xml:space="preserve">). </w:t>
      </w:r>
      <w:r w:rsidR="0086034A" w:rsidRPr="0086034A">
        <w:t>N</w:t>
      </w:r>
      <w:r w:rsidR="008A1878" w:rsidRPr="0086034A">
        <w:t>ajwiększy</w:t>
      </w:r>
      <w:r w:rsidR="008A1878">
        <w:t xml:space="preserve"> spadek wskaźnika wolnych miejsc pracy </w:t>
      </w:r>
      <w:r w:rsidR="0086034A">
        <w:t xml:space="preserve">notowano natomiast </w:t>
      </w:r>
      <w:r w:rsidR="00F17471">
        <w:t>w sekcji</w:t>
      </w:r>
      <w:r w:rsidR="00CB4BAC">
        <w:t xml:space="preserve"> Informacja i</w:t>
      </w:r>
      <w:r w:rsidR="001550AA">
        <w:t> </w:t>
      </w:r>
      <w:r w:rsidR="00F92EA7">
        <w:t>komunikacja</w:t>
      </w:r>
      <w:r w:rsidR="008A1878">
        <w:t xml:space="preserve"> (</w:t>
      </w:r>
      <w:r w:rsidR="00F92EA7">
        <w:t>o</w:t>
      </w:r>
      <w:r w:rsidR="00E14C8D">
        <w:t> </w:t>
      </w:r>
      <w:r w:rsidR="00F74B0A">
        <w:t>0,44</w:t>
      </w:r>
      <w:r w:rsidR="00E14C8D">
        <w:t> </w:t>
      </w:r>
      <w:r w:rsidR="00F92EA7">
        <w:t>p.</w:t>
      </w:r>
      <w:r w:rsidR="00F74B0A">
        <w:t>proc. do 1,38</w:t>
      </w:r>
      <w:r w:rsidR="00CB4BAC">
        <w:t>%).</w:t>
      </w:r>
      <w:r w:rsidR="00CB4BAC" w:rsidRPr="00CB4BAC">
        <w:rPr>
          <w:strike/>
        </w:rPr>
        <w:t xml:space="preserve"> </w:t>
      </w:r>
    </w:p>
    <w:p w14:paraId="33CD0FF1" w14:textId="77777777" w:rsidR="001A0361" w:rsidRPr="00ED5017" w:rsidRDefault="00BE3DA0" w:rsidP="00474B43">
      <w:pPr>
        <w:pStyle w:val="tytuwykresu"/>
        <w:spacing w:before="360" w:line="240" w:lineRule="auto"/>
        <w:ind w:left="868" w:hanging="868"/>
        <w:rPr>
          <w:color w:val="000000" w:themeColor="text1"/>
          <w:sz w:val="19"/>
          <w:szCs w:val="19"/>
        </w:rPr>
      </w:pPr>
      <w:r w:rsidRPr="00ED5017">
        <w:rPr>
          <w:noProof/>
          <w:color w:val="000000" w:themeColor="text1"/>
          <w:sz w:val="19"/>
          <w:szCs w:val="19"/>
          <w:lang w:eastAsia="pl-PL"/>
        </w:rPr>
        <w:drawing>
          <wp:anchor distT="0" distB="0" distL="114300" distR="114300" simplePos="0" relativeHeight="251691008" behindDoc="0" locked="0" layoutInCell="1" allowOverlap="1" wp14:anchorId="3579F9E5" wp14:editId="23749F0F">
            <wp:simplePos x="0" y="0"/>
            <wp:positionH relativeFrom="margin">
              <wp:posOffset>50800</wp:posOffset>
            </wp:positionH>
            <wp:positionV relativeFrom="paragraph">
              <wp:posOffset>653415</wp:posOffset>
            </wp:positionV>
            <wp:extent cx="4706620" cy="2287270"/>
            <wp:effectExtent l="0" t="0" r="0" b="0"/>
            <wp:wrapTopAndBottom/>
            <wp:docPr id="19" name="Obraz 19" descr="Na wykresie przedstawiono wolne miejsca pracy i wskaźnik wolnych miejsc pracy w wybranych sekcjach PKD 2007 według stanu na koniec czwartego kwartału 2024 r. Najwięcej wolnych miejsc pracy odnotowano w sekcji Przetwórstwo przemysłowo i było ich 19,9 tys. Natomiast najwyższy wskaźnik wolnych miejsc pracy odnotowano w sekcji Budownictwo i wyniósł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6620" cy="2287270"/>
                    </a:xfrm>
                    <a:prstGeom prst="rect">
                      <a:avLst/>
                    </a:prstGeom>
                  </pic:spPr>
                </pic:pic>
              </a:graphicData>
            </a:graphic>
            <wp14:sizeRelH relativeFrom="page">
              <wp14:pctWidth>0</wp14:pctWidth>
            </wp14:sizeRelH>
            <wp14:sizeRelV relativeFrom="page">
              <wp14:pctHeight>0</wp14:pctHeight>
            </wp14:sizeRelV>
          </wp:anchor>
        </w:drawing>
      </w:r>
      <w:r w:rsidR="00CF6104" w:rsidRPr="00ED5017">
        <w:rPr>
          <w:noProof/>
          <w:color w:val="000000" w:themeColor="text1"/>
          <w:sz w:val="19"/>
          <w:szCs w:val="19"/>
          <w:lang w:eastAsia="pl-PL"/>
        </w:rPr>
        <w:t xml:space="preserve">Wykres </w:t>
      </w:r>
      <w:r w:rsidR="00982F8C" w:rsidRPr="00ED5017">
        <w:rPr>
          <w:noProof/>
          <w:color w:val="000000" w:themeColor="text1"/>
          <w:sz w:val="19"/>
          <w:szCs w:val="19"/>
          <w:lang w:eastAsia="pl-PL"/>
        </w:rPr>
        <w:t>2</w:t>
      </w:r>
      <w:r w:rsidR="00720CDD" w:rsidRPr="00ED5017">
        <w:rPr>
          <w:noProof/>
          <w:color w:val="000000" w:themeColor="text1"/>
          <w:sz w:val="19"/>
          <w:szCs w:val="19"/>
          <w:lang w:eastAsia="pl-PL"/>
        </w:rPr>
        <w:t xml:space="preserve">. </w:t>
      </w:r>
      <w:r w:rsidR="00CF6104" w:rsidRPr="00ED5017">
        <w:rPr>
          <w:noProof/>
          <w:color w:val="000000" w:themeColor="text1"/>
          <w:sz w:val="19"/>
          <w:szCs w:val="19"/>
          <w:lang w:eastAsia="pl-PL"/>
        </w:rPr>
        <w:t>W</w:t>
      </w:r>
      <w:r w:rsidR="00F53587" w:rsidRPr="00ED5017">
        <w:rPr>
          <w:noProof/>
          <w:color w:val="000000" w:themeColor="text1"/>
          <w:sz w:val="19"/>
          <w:szCs w:val="19"/>
          <w:lang w:eastAsia="pl-PL"/>
        </w:rPr>
        <w:t xml:space="preserve">olne miejsca pracy i wskaźnik </w:t>
      </w:r>
      <w:r w:rsidR="00CF6104" w:rsidRPr="00ED5017">
        <w:rPr>
          <w:noProof/>
          <w:color w:val="000000" w:themeColor="text1"/>
          <w:sz w:val="19"/>
          <w:szCs w:val="19"/>
          <w:lang w:eastAsia="pl-PL"/>
        </w:rPr>
        <w:t>wolnych miejsc pracy w</w:t>
      </w:r>
      <w:r w:rsidR="00431C6C" w:rsidRPr="00ED5017">
        <w:rPr>
          <w:noProof/>
          <w:color w:val="000000" w:themeColor="text1"/>
          <w:sz w:val="19"/>
          <w:szCs w:val="19"/>
          <w:lang w:eastAsia="pl-PL"/>
        </w:rPr>
        <w:t xml:space="preserve"> wybranych sekcjach P</w:t>
      </w:r>
      <w:r w:rsidR="007D73CA" w:rsidRPr="00ED5017">
        <w:rPr>
          <w:noProof/>
          <w:color w:val="000000" w:themeColor="text1"/>
          <w:sz w:val="19"/>
          <w:szCs w:val="19"/>
          <w:lang w:eastAsia="pl-PL"/>
        </w:rPr>
        <w:t>KD</w:t>
      </w:r>
      <w:r w:rsidR="001A6AC5">
        <w:rPr>
          <w:noProof/>
          <w:color w:val="000000" w:themeColor="text1"/>
          <w:sz w:val="19"/>
          <w:szCs w:val="19"/>
          <w:lang w:eastAsia="pl-PL"/>
        </w:rPr>
        <w:t xml:space="preserve"> 2007</w:t>
      </w:r>
      <w:r w:rsidR="007D73CA" w:rsidRPr="00ED5017">
        <w:rPr>
          <w:noProof/>
          <w:color w:val="000000" w:themeColor="text1"/>
          <w:sz w:val="19"/>
          <w:szCs w:val="19"/>
          <w:lang w:eastAsia="pl-PL"/>
        </w:rPr>
        <w:t xml:space="preserve"> w </w:t>
      </w:r>
      <w:r w:rsidR="002F6D73">
        <w:rPr>
          <w:noProof/>
          <w:color w:val="000000" w:themeColor="text1"/>
          <w:sz w:val="19"/>
          <w:szCs w:val="19"/>
          <w:lang w:eastAsia="pl-PL"/>
        </w:rPr>
        <w:t>czwartym</w:t>
      </w:r>
      <w:r w:rsidR="000C6C48" w:rsidRPr="00ED5017">
        <w:rPr>
          <w:noProof/>
          <w:color w:val="000000" w:themeColor="text1"/>
          <w:sz w:val="19"/>
          <w:szCs w:val="19"/>
          <w:lang w:eastAsia="pl-PL"/>
        </w:rPr>
        <w:t xml:space="preserve"> kwartale 202</w:t>
      </w:r>
      <w:r w:rsidR="009F1D6E">
        <w:rPr>
          <w:noProof/>
          <w:color w:val="000000" w:themeColor="text1"/>
          <w:sz w:val="19"/>
          <w:szCs w:val="19"/>
          <w:lang w:eastAsia="pl-PL"/>
        </w:rPr>
        <w:t>4</w:t>
      </w:r>
      <w:r w:rsidR="00F53587" w:rsidRPr="00ED5017">
        <w:rPr>
          <w:noProof/>
          <w:color w:val="000000" w:themeColor="text1"/>
          <w:sz w:val="19"/>
          <w:szCs w:val="19"/>
          <w:lang w:eastAsia="pl-PL"/>
        </w:rPr>
        <w:t xml:space="preserve"> r.</w:t>
      </w:r>
      <w:r w:rsidR="00D10B58" w:rsidRPr="00ED5017">
        <w:rPr>
          <w:noProof/>
          <w:color w:val="000000" w:themeColor="text1"/>
          <w:sz w:val="19"/>
          <w:szCs w:val="19"/>
          <w:lang w:eastAsia="pl-PL"/>
        </w:rPr>
        <w:br/>
      </w:r>
      <w:r w:rsidR="00F53587" w:rsidRPr="00ED5017">
        <w:rPr>
          <w:b w:val="0"/>
          <w:sz w:val="19"/>
          <w:szCs w:val="19"/>
        </w:rPr>
        <w:t>Stan na koniec kwartału</w:t>
      </w:r>
    </w:p>
    <w:p w14:paraId="5CE94E71" w14:textId="09D69EF3" w:rsidR="00982F8C" w:rsidRDefault="003F7DFC" w:rsidP="00A225E5">
      <w:pPr>
        <w:spacing w:before="360" w:line="288" w:lineRule="auto"/>
        <w:rPr>
          <w:szCs w:val="19"/>
        </w:rPr>
      </w:pPr>
      <w:r>
        <w:rPr>
          <w:szCs w:val="19"/>
        </w:rPr>
        <w:t xml:space="preserve">W sekcji </w:t>
      </w:r>
      <w:r w:rsidRPr="000D2297">
        <w:rPr>
          <w:szCs w:val="19"/>
        </w:rPr>
        <w:t>Przetwórstwo przemys</w:t>
      </w:r>
      <w:r>
        <w:rPr>
          <w:szCs w:val="19"/>
        </w:rPr>
        <w:t>ł</w:t>
      </w:r>
      <w:r w:rsidR="00147C6D">
        <w:rPr>
          <w:szCs w:val="19"/>
        </w:rPr>
        <w:t>owe na koniec czwartego</w:t>
      </w:r>
      <w:r w:rsidR="00147C6D" w:rsidRPr="000D2297">
        <w:rPr>
          <w:szCs w:val="19"/>
        </w:rPr>
        <w:t xml:space="preserve"> kwartału 202</w:t>
      </w:r>
      <w:r w:rsidR="00147C6D">
        <w:rPr>
          <w:szCs w:val="19"/>
        </w:rPr>
        <w:t xml:space="preserve">4 r. odnotowano </w:t>
      </w:r>
      <w:r w:rsidR="00F74B0A">
        <w:rPr>
          <w:szCs w:val="19"/>
        </w:rPr>
        <w:t>19,9</w:t>
      </w:r>
      <w:r w:rsidR="001550AA">
        <w:rPr>
          <w:szCs w:val="19"/>
        </w:rPr>
        <w:t> </w:t>
      </w:r>
      <w:r w:rsidR="002263EB" w:rsidRPr="000D2297">
        <w:rPr>
          <w:szCs w:val="19"/>
        </w:rPr>
        <w:t>tys. wolnych miejsc pracy</w:t>
      </w:r>
      <w:r w:rsidR="00875BFB">
        <w:rPr>
          <w:szCs w:val="19"/>
        </w:rPr>
        <w:t>,</w:t>
      </w:r>
      <w:r w:rsidR="001C7BCC">
        <w:rPr>
          <w:szCs w:val="19"/>
        </w:rPr>
        <w:t xml:space="preserve"> n</w:t>
      </w:r>
      <w:r w:rsidR="002263EB" w:rsidRPr="000D2297">
        <w:rPr>
          <w:szCs w:val="19"/>
        </w:rPr>
        <w:t xml:space="preserve">ajwięcej </w:t>
      </w:r>
      <w:r w:rsidR="00FD21C1">
        <w:rPr>
          <w:szCs w:val="19"/>
        </w:rPr>
        <w:t xml:space="preserve">z nich </w:t>
      </w:r>
      <w:r w:rsidR="00147C6D">
        <w:rPr>
          <w:szCs w:val="19"/>
        </w:rPr>
        <w:t xml:space="preserve">przeznaczonych </w:t>
      </w:r>
      <w:r w:rsidR="00147C6D" w:rsidRPr="000D2297">
        <w:rPr>
          <w:szCs w:val="19"/>
        </w:rPr>
        <w:t>było</w:t>
      </w:r>
      <w:r w:rsidR="00147C6D">
        <w:rPr>
          <w:szCs w:val="19"/>
        </w:rPr>
        <w:t xml:space="preserve"> </w:t>
      </w:r>
      <w:r w:rsidR="00611AA5">
        <w:rPr>
          <w:szCs w:val="19"/>
        </w:rPr>
        <w:t>dla zawodów</w:t>
      </w:r>
      <w:r w:rsidR="002263EB" w:rsidRPr="000D2297">
        <w:rPr>
          <w:szCs w:val="19"/>
        </w:rPr>
        <w:t xml:space="preserve"> </w:t>
      </w:r>
      <w:r w:rsidR="00865B72">
        <w:rPr>
          <w:szCs w:val="19"/>
        </w:rPr>
        <w:br/>
      </w:r>
      <w:r w:rsidR="00611AA5">
        <w:rPr>
          <w:szCs w:val="19"/>
        </w:rPr>
        <w:t>z</w:t>
      </w:r>
      <w:r w:rsidR="00611AA5" w:rsidRPr="000D2297">
        <w:rPr>
          <w:szCs w:val="19"/>
        </w:rPr>
        <w:t xml:space="preserve"> </w:t>
      </w:r>
      <w:r w:rsidR="002263EB" w:rsidRPr="000D2297">
        <w:rPr>
          <w:szCs w:val="19"/>
        </w:rPr>
        <w:t>wielkiej grup</w:t>
      </w:r>
      <w:r w:rsidR="00611AA5">
        <w:rPr>
          <w:szCs w:val="19"/>
        </w:rPr>
        <w:t>y</w:t>
      </w:r>
      <w:r w:rsidR="002263EB" w:rsidRPr="000D2297">
        <w:rPr>
          <w:szCs w:val="19"/>
        </w:rPr>
        <w:t xml:space="preserve"> zawodów </w:t>
      </w:r>
      <w:r w:rsidR="002263EB" w:rsidRPr="003C5037">
        <w:rPr>
          <w:szCs w:val="19"/>
        </w:rPr>
        <w:t xml:space="preserve">Robotnicy </w:t>
      </w:r>
      <w:r w:rsidR="00FB3352">
        <w:rPr>
          <w:szCs w:val="19"/>
        </w:rPr>
        <w:t>przemysłowi i rzemieślnicy (</w:t>
      </w:r>
      <w:r w:rsidR="00F74B0A">
        <w:rPr>
          <w:szCs w:val="19"/>
        </w:rPr>
        <w:t>8,5</w:t>
      </w:r>
      <w:r w:rsidR="002A17F3">
        <w:rPr>
          <w:szCs w:val="19"/>
        </w:rPr>
        <w:t xml:space="preserve"> tys.</w:t>
      </w:r>
      <w:r w:rsidR="002263EB" w:rsidRPr="003C5037">
        <w:rPr>
          <w:szCs w:val="19"/>
        </w:rPr>
        <w:t xml:space="preserve">). </w:t>
      </w:r>
      <w:r w:rsidR="003F0F2B">
        <w:rPr>
          <w:szCs w:val="19"/>
        </w:rPr>
        <w:t>Również w</w:t>
      </w:r>
      <w:r w:rsidR="001550AA">
        <w:rPr>
          <w:szCs w:val="19"/>
        </w:rPr>
        <w:t> </w:t>
      </w:r>
      <w:r w:rsidR="00F65B81" w:rsidRPr="003C5037">
        <w:rPr>
          <w:szCs w:val="19"/>
        </w:rPr>
        <w:t xml:space="preserve">podmiotach z sekcji </w:t>
      </w:r>
      <w:r w:rsidR="002A17F3">
        <w:rPr>
          <w:szCs w:val="19"/>
        </w:rPr>
        <w:t xml:space="preserve">Budownictwo </w:t>
      </w:r>
      <w:r w:rsidR="000D2297" w:rsidRPr="003C5037">
        <w:rPr>
          <w:szCs w:val="19"/>
        </w:rPr>
        <w:t>w</w:t>
      </w:r>
      <w:r w:rsidR="00F65B81" w:rsidRPr="003C5037">
        <w:rPr>
          <w:szCs w:val="19"/>
        </w:rPr>
        <w:t xml:space="preserve">olne miejsca pracy </w:t>
      </w:r>
      <w:r w:rsidR="00F82776" w:rsidRPr="003C5037">
        <w:rPr>
          <w:szCs w:val="19"/>
        </w:rPr>
        <w:t xml:space="preserve">najczęściej </w:t>
      </w:r>
      <w:r w:rsidR="00611AA5" w:rsidRPr="003C5037">
        <w:rPr>
          <w:szCs w:val="19"/>
        </w:rPr>
        <w:t>przeznaczone</w:t>
      </w:r>
      <w:r w:rsidR="00865B72">
        <w:rPr>
          <w:szCs w:val="19"/>
        </w:rPr>
        <w:t xml:space="preserve"> były</w:t>
      </w:r>
      <w:r w:rsidR="00611AA5" w:rsidRPr="003C5037">
        <w:rPr>
          <w:szCs w:val="19"/>
        </w:rPr>
        <w:t xml:space="preserve"> dla</w:t>
      </w:r>
      <w:r w:rsidR="003F0F2B">
        <w:rPr>
          <w:szCs w:val="19"/>
        </w:rPr>
        <w:t xml:space="preserve"> tej samej </w:t>
      </w:r>
      <w:r w:rsidR="00550D02">
        <w:rPr>
          <w:szCs w:val="19"/>
        </w:rPr>
        <w:t xml:space="preserve">wielkiej </w:t>
      </w:r>
      <w:r w:rsidR="003F0F2B">
        <w:rPr>
          <w:szCs w:val="19"/>
        </w:rPr>
        <w:t>grupy</w:t>
      </w:r>
      <w:r w:rsidR="00611AA5" w:rsidRPr="003C5037">
        <w:rPr>
          <w:szCs w:val="19"/>
        </w:rPr>
        <w:t xml:space="preserve"> z</w:t>
      </w:r>
      <w:r w:rsidR="00F82776" w:rsidRPr="003C5037">
        <w:rPr>
          <w:szCs w:val="19"/>
        </w:rPr>
        <w:t>a</w:t>
      </w:r>
      <w:r w:rsidR="00611AA5" w:rsidRPr="003C5037">
        <w:rPr>
          <w:szCs w:val="19"/>
        </w:rPr>
        <w:t xml:space="preserve">wodów </w:t>
      </w:r>
      <w:r w:rsidR="00F74B0A">
        <w:rPr>
          <w:szCs w:val="19"/>
        </w:rPr>
        <w:t>(7,1 tys. spośród 11,5</w:t>
      </w:r>
      <w:r w:rsidR="002A17F3">
        <w:rPr>
          <w:szCs w:val="19"/>
        </w:rPr>
        <w:t xml:space="preserve"> tys. wolnych miejsc pracy). </w:t>
      </w:r>
      <w:r w:rsidR="00F65B81" w:rsidRPr="003C5037">
        <w:rPr>
          <w:szCs w:val="19"/>
        </w:rPr>
        <w:t xml:space="preserve">Większość wolnych miejsc pracy w sekcji </w:t>
      </w:r>
      <w:r w:rsidR="002A17F3" w:rsidRPr="003C5037">
        <w:rPr>
          <w:szCs w:val="19"/>
        </w:rPr>
        <w:t>Handel; naprawa pojazdów samochodowych</w:t>
      </w:r>
      <w:r w:rsidR="002A17F3" w:rsidRPr="003C5037">
        <w:rPr>
          <w:szCs w:val="19"/>
          <w:vertAlign w:val="superscript"/>
        </w:rPr>
        <w:t>Δ</w:t>
      </w:r>
      <w:r w:rsidR="002A17F3" w:rsidRPr="003C5037">
        <w:rPr>
          <w:szCs w:val="19"/>
        </w:rPr>
        <w:t xml:space="preserve"> </w:t>
      </w:r>
      <w:r w:rsidR="00C73C85">
        <w:rPr>
          <w:szCs w:val="19"/>
        </w:rPr>
        <w:t>dotyczy</w:t>
      </w:r>
      <w:r w:rsidR="000120DF">
        <w:rPr>
          <w:szCs w:val="19"/>
        </w:rPr>
        <w:t xml:space="preserve">ła zawodów z </w:t>
      </w:r>
      <w:r w:rsidR="000120DF" w:rsidRPr="00550D02">
        <w:rPr>
          <w:szCs w:val="19"/>
        </w:rPr>
        <w:t xml:space="preserve">wielkiej </w:t>
      </w:r>
      <w:r w:rsidR="000120DF">
        <w:rPr>
          <w:szCs w:val="19"/>
        </w:rPr>
        <w:t xml:space="preserve">grupy </w:t>
      </w:r>
      <w:r w:rsidR="002D252A" w:rsidRPr="002D252A">
        <w:rPr>
          <w:szCs w:val="19"/>
        </w:rPr>
        <w:t>Pracownicy usług</w:t>
      </w:r>
      <w:r w:rsidR="002D252A">
        <w:rPr>
          <w:szCs w:val="19"/>
        </w:rPr>
        <w:t xml:space="preserve"> </w:t>
      </w:r>
      <w:r w:rsidR="002D252A" w:rsidRPr="002D252A">
        <w:rPr>
          <w:szCs w:val="19"/>
        </w:rPr>
        <w:t>i sprzedawcy</w:t>
      </w:r>
      <w:r w:rsidR="00F74B0A">
        <w:rPr>
          <w:szCs w:val="19"/>
        </w:rPr>
        <w:t xml:space="preserve"> (4,4</w:t>
      </w:r>
      <w:r w:rsidR="00470248">
        <w:rPr>
          <w:szCs w:val="19"/>
        </w:rPr>
        <w:t xml:space="preserve"> </w:t>
      </w:r>
      <w:r w:rsidR="002D252A">
        <w:rPr>
          <w:szCs w:val="19"/>
        </w:rPr>
        <w:t>tys.</w:t>
      </w:r>
      <w:r w:rsidR="00F74B0A">
        <w:rPr>
          <w:szCs w:val="19"/>
        </w:rPr>
        <w:t xml:space="preserve"> spośród 11,4</w:t>
      </w:r>
      <w:r w:rsidR="00370BB7">
        <w:rPr>
          <w:szCs w:val="19"/>
        </w:rPr>
        <w:t xml:space="preserve"> tys. wolnych miejsc pracy).</w:t>
      </w:r>
    </w:p>
    <w:p w14:paraId="7D73203C" w14:textId="77777777" w:rsidR="00982F8C" w:rsidRPr="006C33B6" w:rsidRDefault="000D2297" w:rsidP="00530750">
      <w:pPr>
        <w:pStyle w:val="tytuwykresu"/>
        <w:spacing w:before="360" w:line="240" w:lineRule="auto"/>
        <w:ind w:left="851" w:hanging="851"/>
        <w:rPr>
          <w:b w:val="0"/>
          <w:color w:val="000000" w:themeColor="text1"/>
          <w:sz w:val="19"/>
          <w:szCs w:val="19"/>
        </w:rPr>
      </w:pPr>
      <w:bookmarkStart w:id="1" w:name="_GoBack"/>
      <w:r w:rsidRPr="00474B43">
        <w:rPr>
          <w:noProof/>
          <w:sz w:val="19"/>
          <w:szCs w:val="19"/>
          <w:lang w:eastAsia="pl-PL"/>
        </w:rPr>
        <w:lastRenderedPageBreak/>
        <w:drawing>
          <wp:anchor distT="0" distB="0" distL="114300" distR="114300" simplePos="0" relativeHeight="251694080" behindDoc="1" locked="0" layoutInCell="1" allowOverlap="1" wp14:anchorId="40FB1FA1" wp14:editId="7CF93DC6">
            <wp:simplePos x="0" y="0"/>
            <wp:positionH relativeFrom="margin">
              <wp:posOffset>6350</wp:posOffset>
            </wp:positionH>
            <wp:positionV relativeFrom="paragraph">
              <wp:posOffset>596900</wp:posOffset>
            </wp:positionV>
            <wp:extent cx="5111115" cy="3469640"/>
            <wp:effectExtent l="0" t="0" r="0" b="0"/>
            <wp:wrapTight wrapText="bothSides">
              <wp:wrapPolygon edited="0">
                <wp:start x="0" y="0"/>
                <wp:lineTo x="0" y="21466"/>
                <wp:lineTo x="21495" y="21466"/>
                <wp:lineTo x="21495" y="0"/>
                <wp:lineTo x="0" y="0"/>
              </wp:wrapPolygon>
            </wp:wrapTight>
            <wp:docPr id="5" name="Obraz 5" descr="Na wykresie przedstawiono strukturę wolnych miejsc pracy w wybranych sekcjach PKD 2007 według wielkich grup zawodów, stan na koniec w czwartego kwartału 2024 r. W sekcji Przetwórstwo przemysłowe najwięcej wolnych miejsc pracy dostępnych było dla zawodów z wielkiej grupy zawodów Robotnicy przemysłowi i rzemieślnicy i stanowili 42,7%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1115" cy="3469640"/>
                    </a:xfrm>
                    <a:prstGeom prst="rect">
                      <a:avLst/>
                    </a:prstGeom>
                  </pic:spPr>
                </pic:pic>
              </a:graphicData>
            </a:graphic>
            <wp14:sizeRelH relativeFrom="page">
              <wp14:pctWidth>0</wp14:pctWidth>
            </wp14:sizeRelH>
            <wp14:sizeRelV relativeFrom="page">
              <wp14:pctHeight>0</wp14:pctHeight>
            </wp14:sizeRelV>
          </wp:anchor>
        </w:drawing>
      </w:r>
      <w:bookmarkEnd w:id="1"/>
      <w:r w:rsidR="00982F8C" w:rsidRPr="00474B43">
        <w:rPr>
          <w:noProof/>
          <w:color w:val="000000" w:themeColor="text1"/>
          <w:sz w:val="19"/>
          <w:szCs w:val="19"/>
          <w:lang w:eastAsia="pl-PL"/>
        </w:rPr>
        <w:t xml:space="preserve">Wykres 3. Struktura wolnych miejsc pracy w wybranych sekcjach PKD </w:t>
      </w:r>
      <w:r w:rsidR="00DF3C24">
        <w:rPr>
          <w:noProof/>
          <w:color w:val="000000" w:themeColor="text1"/>
          <w:sz w:val="19"/>
          <w:szCs w:val="19"/>
          <w:lang w:eastAsia="pl-PL"/>
        </w:rPr>
        <w:t xml:space="preserve">2007 </w:t>
      </w:r>
      <w:r w:rsidR="00982F8C" w:rsidRPr="00474B43">
        <w:rPr>
          <w:noProof/>
          <w:color w:val="000000" w:themeColor="text1"/>
          <w:sz w:val="19"/>
          <w:szCs w:val="19"/>
          <w:lang w:eastAsia="pl-PL"/>
        </w:rPr>
        <w:t>wedłu</w:t>
      </w:r>
      <w:r w:rsidR="007F6993">
        <w:rPr>
          <w:noProof/>
          <w:color w:val="000000" w:themeColor="text1"/>
          <w:sz w:val="19"/>
          <w:szCs w:val="19"/>
          <w:lang w:eastAsia="pl-PL"/>
        </w:rPr>
        <w:t>g</w:t>
      </w:r>
      <w:r w:rsidR="00B11B7F">
        <w:rPr>
          <w:noProof/>
          <w:color w:val="000000" w:themeColor="text1"/>
          <w:sz w:val="19"/>
          <w:szCs w:val="19"/>
          <w:lang w:eastAsia="pl-PL"/>
        </w:rPr>
        <w:t xml:space="preserve"> wielkich grup zawodów w </w:t>
      </w:r>
      <w:r w:rsidR="002F6D73">
        <w:rPr>
          <w:noProof/>
          <w:color w:val="000000" w:themeColor="text1"/>
          <w:sz w:val="19"/>
          <w:szCs w:val="19"/>
          <w:lang w:eastAsia="pl-PL"/>
        </w:rPr>
        <w:t>czwartym</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3518EC">
        <w:rPr>
          <w:noProof/>
          <w:color w:val="000000" w:themeColor="text1"/>
          <w:sz w:val="19"/>
          <w:szCs w:val="19"/>
          <w:lang w:eastAsia="pl-PL"/>
        </w:rPr>
        <w:t>4</w:t>
      </w:r>
      <w:r w:rsidR="00982F8C" w:rsidRPr="00474B43">
        <w:rPr>
          <w:noProof/>
          <w:color w:val="000000" w:themeColor="text1"/>
          <w:sz w:val="19"/>
          <w:szCs w:val="19"/>
          <w:lang w:eastAsia="pl-PL"/>
        </w:rPr>
        <w:t xml:space="preserve"> r.</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44A8A02C" w14:textId="77777777" w:rsidR="00865B72" w:rsidRDefault="00865B72" w:rsidP="00787872">
      <w:pPr>
        <w:rPr>
          <w:color w:val="000000" w:themeColor="text1"/>
          <w:szCs w:val="19"/>
        </w:rPr>
      </w:pPr>
    </w:p>
    <w:p w14:paraId="141593ED" w14:textId="77777777" w:rsidR="00865B72" w:rsidRDefault="00865B72" w:rsidP="00787872">
      <w:pPr>
        <w:rPr>
          <w:color w:val="000000" w:themeColor="text1"/>
          <w:szCs w:val="19"/>
        </w:rPr>
      </w:pPr>
    </w:p>
    <w:p w14:paraId="1AD899B5" w14:textId="77777777" w:rsidR="00787872" w:rsidRDefault="00172FB2" w:rsidP="00787872">
      <w:r w:rsidRPr="002F6D73">
        <w:rPr>
          <w:color w:val="000000" w:themeColor="text1"/>
          <w:szCs w:val="19"/>
        </w:rPr>
        <w:t>W opracowaniu zastosowano skrócone nazwy sekcji PKD</w:t>
      </w:r>
      <w:r w:rsidR="00DF3C24" w:rsidRPr="002F6D73">
        <w:rPr>
          <w:color w:val="000000" w:themeColor="text1"/>
          <w:szCs w:val="19"/>
        </w:rPr>
        <w:t xml:space="preserve"> 2007</w:t>
      </w:r>
      <w:r w:rsidRPr="002F6D73">
        <w:rPr>
          <w:color w:val="000000" w:themeColor="text1"/>
          <w:szCs w:val="19"/>
        </w:rPr>
        <w:t xml:space="preserve">, oznaczając skróty znakiem „∆”. </w:t>
      </w:r>
    </w:p>
    <w:p w14:paraId="028D677C" w14:textId="77777777" w:rsidR="00787872" w:rsidRPr="0021243D" w:rsidRDefault="00787872" w:rsidP="00787872">
      <w:pPr>
        <w:rPr>
          <w:b/>
        </w:rPr>
      </w:pPr>
      <w:r w:rsidRPr="00153450">
        <w:t xml:space="preserve">Pełne nazwy dostępne są na stronie GUS pod adresem: </w:t>
      </w:r>
      <w:hyperlink r:id="rId12" w:tooltip="Paełne nazwy sekcji PKD oznaczone skrótem ∆" w:history="1">
        <w:r w:rsidRPr="00153450">
          <w:rPr>
            <w:rStyle w:val="Hipercze"/>
            <w:color w:val="001D77"/>
          </w:rPr>
          <w:t>http://stat.gov.pl/Klasyfikacje/</w:t>
        </w:r>
      </w:hyperlink>
      <w:r w:rsidRPr="00153450">
        <w:rPr>
          <w:rStyle w:val="Hipercze"/>
          <w:color w:val="001D77"/>
        </w:rPr>
        <w:t>.</w:t>
      </w:r>
    </w:p>
    <w:p w14:paraId="05C7B267" w14:textId="77777777" w:rsidR="00787872" w:rsidRPr="00153450" w:rsidRDefault="00787872" w:rsidP="00787872">
      <w:pPr>
        <w:rPr>
          <w:b/>
        </w:rPr>
      </w:pPr>
      <w:r w:rsidRPr="00153450">
        <w:t>Symbole sekcji PKD</w:t>
      </w:r>
      <w:r>
        <w:t xml:space="preserve"> 2007</w:t>
      </w:r>
      <w:r w:rsidRPr="00153450">
        <w:t xml:space="preserve">: </w:t>
      </w:r>
    </w:p>
    <w:p w14:paraId="5913CF4B" w14:textId="77777777" w:rsidR="00787872" w:rsidRPr="00153450" w:rsidRDefault="00787872" w:rsidP="00787872">
      <w:pPr>
        <w:rPr>
          <w:b/>
        </w:rPr>
      </w:pPr>
      <w:r w:rsidRPr="00153450">
        <w:t>A – Rolnictwo, leśnictwo, łowiectwo i rybactwo;</w:t>
      </w:r>
    </w:p>
    <w:p w14:paraId="680451B7" w14:textId="77777777" w:rsidR="00787872" w:rsidRPr="00153450" w:rsidRDefault="00787872" w:rsidP="00787872">
      <w:pPr>
        <w:rPr>
          <w:b/>
        </w:rPr>
      </w:pPr>
      <w:r w:rsidRPr="00153450">
        <w:t>B – Górnictwo i wydobywanie;</w:t>
      </w:r>
    </w:p>
    <w:p w14:paraId="08BFD677" w14:textId="77777777" w:rsidR="00787872" w:rsidRPr="00153450" w:rsidRDefault="00787872" w:rsidP="00787872">
      <w:pPr>
        <w:rPr>
          <w:b/>
        </w:rPr>
      </w:pPr>
      <w:r w:rsidRPr="00153450">
        <w:t>C – Przetwórstwo przemysłowe;</w:t>
      </w:r>
    </w:p>
    <w:p w14:paraId="429345CF" w14:textId="77777777" w:rsidR="00787872" w:rsidRPr="00153450" w:rsidRDefault="00787872" w:rsidP="00787872">
      <w:pPr>
        <w:rPr>
          <w:b/>
        </w:rPr>
      </w:pPr>
      <w:r w:rsidRPr="00153450">
        <w:t>D – Wytwarzanie i zaopatrywanie w energię elektryczną, gaz, parę wodną, gorącą wodę i</w:t>
      </w:r>
      <w:r>
        <w:t> </w:t>
      </w:r>
      <w:r w:rsidRPr="00153450">
        <w:t>powietrze do układów klimatyzacyjnych;</w:t>
      </w:r>
    </w:p>
    <w:p w14:paraId="26E9E0FB" w14:textId="77777777" w:rsidR="00787872" w:rsidRPr="00153450" w:rsidRDefault="00787872" w:rsidP="00787872">
      <w:pPr>
        <w:rPr>
          <w:b/>
        </w:rPr>
      </w:pPr>
      <w:r w:rsidRPr="00153450">
        <w:t>E – Dostawa wody; gospodarowanie ściekami i odpadami oraz działalność związana z</w:t>
      </w:r>
      <w:r>
        <w:t> </w:t>
      </w:r>
      <w:r w:rsidRPr="00153450">
        <w:t>rekultywacją;</w:t>
      </w:r>
    </w:p>
    <w:p w14:paraId="7568BB4C" w14:textId="77777777" w:rsidR="00787872" w:rsidRPr="00153450" w:rsidRDefault="00787872" w:rsidP="00787872">
      <w:pPr>
        <w:rPr>
          <w:b/>
        </w:rPr>
      </w:pPr>
      <w:r w:rsidRPr="00153450">
        <w:t>F – Budownictwo;</w:t>
      </w:r>
    </w:p>
    <w:p w14:paraId="4DE642B4" w14:textId="77777777" w:rsidR="00787872" w:rsidRPr="00153450" w:rsidRDefault="00787872" w:rsidP="00787872">
      <w:pPr>
        <w:rPr>
          <w:b/>
        </w:rPr>
      </w:pPr>
      <w:r w:rsidRPr="00153450">
        <w:t>G – Handel hurtowy i detaliczny; naprawa pojazdów samochodowych, włączając motocykle;</w:t>
      </w:r>
    </w:p>
    <w:p w14:paraId="1599C30B" w14:textId="77777777" w:rsidR="00787872" w:rsidRPr="00153450" w:rsidRDefault="00787872" w:rsidP="00787872">
      <w:pPr>
        <w:rPr>
          <w:b/>
        </w:rPr>
      </w:pPr>
      <w:r w:rsidRPr="00153450">
        <w:t>H – Transport i gospodarka magazynowa;</w:t>
      </w:r>
    </w:p>
    <w:p w14:paraId="46DC33B2" w14:textId="77777777" w:rsidR="00787872" w:rsidRPr="00153450" w:rsidRDefault="00787872" w:rsidP="00787872">
      <w:pPr>
        <w:rPr>
          <w:b/>
        </w:rPr>
      </w:pPr>
      <w:r w:rsidRPr="00153450">
        <w:t>I – Działalność związana z zakwaterowaniem i usługami gastronomicznymi;</w:t>
      </w:r>
    </w:p>
    <w:p w14:paraId="08B7FE12" w14:textId="77777777" w:rsidR="00787872" w:rsidRPr="00153450" w:rsidRDefault="00787872" w:rsidP="00787872">
      <w:pPr>
        <w:rPr>
          <w:b/>
        </w:rPr>
      </w:pPr>
      <w:r w:rsidRPr="00153450">
        <w:t>J – Informacja i komunikacja;</w:t>
      </w:r>
    </w:p>
    <w:p w14:paraId="159ABA2E" w14:textId="77777777" w:rsidR="00787872" w:rsidRPr="00153450" w:rsidRDefault="00787872" w:rsidP="00787872">
      <w:pPr>
        <w:rPr>
          <w:b/>
        </w:rPr>
      </w:pPr>
      <w:r w:rsidRPr="00153450">
        <w:t>K – Działalność finansowa i ubezpieczeniowa;</w:t>
      </w:r>
    </w:p>
    <w:p w14:paraId="6BE52EAE" w14:textId="77777777" w:rsidR="00787872" w:rsidRPr="00153450" w:rsidRDefault="00787872" w:rsidP="00787872">
      <w:pPr>
        <w:rPr>
          <w:b/>
        </w:rPr>
      </w:pPr>
      <w:r w:rsidRPr="00153450">
        <w:t>L – Działalność związana z obsługą rynku nieruchomości;</w:t>
      </w:r>
    </w:p>
    <w:p w14:paraId="523CBD59" w14:textId="77777777" w:rsidR="00787872" w:rsidRPr="00153450" w:rsidRDefault="00787872" w:rsidP="00787872">
      <w:pPr>
        <w:rPr>
          <w:b/>
        </w:rPr>
      </w:pPr>
      <w:r w:rsidRPr="00153450">
        <w:t>M – Działalność profesjonalna, naukowa i techniczna;</w:t>
      </w:r>
    </w:p>
    <w:p w14:paraId="7F38EE26" w14:textId="77777777" w:rsidR="00787872" w:rsidRPr="00153450" w:rsidRDefault="00787872" w:rsidP="00787872">
      <w:pPr>
        <w:rPr>
          <w:b/>
        </w:rPr>
      </w:pPr>
      <w:r w:rsidRPr="00153450">
        <w:t>N – Działalność w zakresie usług administrowania i działalność wspierająca;</w:t>
      </w:r>
    </w:p>
    <w:p w14:paraId="46151A72" w14:textId="77777777" w:rsidR="00787872" w:rsidRPr="00153450" w:rsidRDefault="00787872" w:rsidP="00787872">
      <w:pPr>
        <w:rPr>
          <w:b/>
        </w:rPr>
      </w:pPr>
      <w:r w:rsidRPr="00153450">
        <w:t>O – Administracja publiczna i obrona narodowa; obowiązkowe zabezpieczenia społeczne;</w:t>
      </w:r>
    </w:p>
    <w:p w14:paraId="32A45DF5" w14:textId="77777777" w:rsidR="00787872" w:rsidRPr="00153450" w:rsidRDefault="00787872" w:rsidP="00787872">
      <w:pPr>
        <w:rPr>
          <w:b/>
        </w:rPr>
      </w:pPr>
      <w:r w:rsidRPr="00153450">
        <w:t>P – Edukacja;</w:t>
      </w:r>
    </w:p>
    <w:p w14:paraId="66B551F9" w14:textId="77777777" w:rsidR="00787872" w:rsidRPr="00153450" w:rsidRDefault="00787872" w:rsidP="00787872">
      <w:pPr>
        <w:rPr>
          <w:b/>
        </w:rPr>
      </w:pPr>
      <w:r w:rsidRPr="00153450">
        <w:t>Q – Opieka zdrowotna i pomoc społeczna;</w:t>
      </w:r>
    </w:p>
    <w:p w14:paraId="5516B2B8" w14:textId="77777777" w:rsidR="00787872" w:rsidRPr="00153450" w:rsidRDefault="00787872" w:rsidP="00787872">
      <w:pPr>
        <w:rPr>
          <w:b/>
        </w:rPr>
      </w:pPr>
      <w:r w:rsidRPr="00153450">
        <w:lastRenderedPageBreak/>
        <w:t>R – Działalność związana z kulturą, rozrywką i rekreacją;</w:t>
      </w:r>
    </w:p>
    <w:p w14:paraId="62D320F2" w14:textId="77777777" w:rsidR="00787872" w:rsidRDefault="00787872" w:rsidP="00787872">
      <w:r w:rsidRPr="00153450">
        <w:t>S – Pozostała działalność usługowa</w:t>
      </w:r>
      <w:r>
        <w:t>.</w:t>
      </w:r>
    </w:p>
    <w:p w14:paraId="58A3D787" w14:textId="77777777" w:rsidR="00787872" w:rsidRDefault="00787872" w:rsidP="00787872">
      <w:pPr>
        <w:spacing w:before="480"/>
        <w:rPr>
          <w:szCs w:val="19"/>
          <w:lang w:eastAsia="pl-PL"/>
        </w:rPr>
      </w:pPr>
    </w:p>
    <w:p w14:paraId="20903A4D" w14:textId="77777777" w:rsidR="00172FB2" w:rsidRPr="00172FB2" w:rsidRDefault="00720CDD" w:rsidP="00172FB2">
      <w:pPr>
        <w:spacing w:before="840" w:line="288" w:lineRule="auto"/>
        <w:rPr>
          <w:color w:val="000000" w:themeColor="text1"/>
          <w:szCs w:val="19"/>
        </w:rPr>
      </w:pPr>
      <w:r w:rsidRPr="009E5CAD">
        <w:rPr>
          <w:color w:val="000000" w:themeColor="text1"/>
          <w:lang w:eastAsia="pl-PL"/>
        </w:rPr>
        <w:t>Liczby względne (wskaźniki, odsetki) obliczono na podstawie danych bezwzględnych</w:t>
      </w:r>
      <w:r w:rsidRPr="009E5CAD">
        <w:rPr>
          <w:color w:val="000000" w:themeColor="text1"/>
        </w:rPr>
        <w:t xml:space="preserve"> </w:t>
      </w:r>
      <w:r w:rsidRPr="009E5CAD">
        <w:rPr>
          <w:color w:val="000000" w:themeColor="text1"/>
          <w:lang w:eastAsia="pl-PL"/>
        </w:rPr>
        <w:t>wyrażonych z większą dokładnością niż podano w opracowaniu.</w:t>
      </w:r>
    </w:p>
    <w:p w14:paraId="581950CC" w14:textId="77777777" w:rsidR="00865B72" w:rsidRDefault="00865B72" w:rsidP="00A225E5">
      <w:pPr>
        <w:spacing w:before="5160" w:line="288" w:lineRule="auto"/>
        <w:rPr>
          <w:color w:val="000000" w:themeColor="text1"/>
        </w:rPr>
      </w:pPr>
    </w:p>
    <w:p w14:paraId="5E3D7E1F" w14:textId="77777777" w:rsidR="00720CDD" w:rsidRPr="00172FB2" w:rsidRDefault="00720CDD" w:rsidP="00A225E5">
      <w:pPr>
        <w:spacing w:before="5160" w:line="288" w:lineRule="auto"/>
        <w:rPr>
          <w:color w:val="000000" w:themeColor="text1"/>
          <w:lang w:eastAsia="pl-PL"/>
        </w:rPr>
        <w:sectPr w:rsidR="00720CDD" w:rsidRPr="00172FB2"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E5CAD">
        <w:rPr>
          <w:color w:val="000000" w:themeColor="text1"/>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Pr>
          <w:color w:val="000000" w:themeColor="text1"/>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2FCFF9D6" w14:textId="77777777" w:rsidTr="000759CD">
        <w:trPr>
          <w:trHeight w:val="1626"/>
        </w:trPr>
        <w:tc>
          <w:tcPr>
            <w:tcW w:w="4926" w:type="dxa"/>
          </w:tcPr>
          <w:p w14:paraId="781C4732" w14:textId="77777777" w:rsidR="00720CDD" w:rsidRPr="004A1D19" w:rsidRDefault="00720CDD" w:rsidP="00184B74">
            <w:pPr>
              <w:spacing w:before="0" w:after="0" w:line="276" w:lineRule="auto"/>
              <w:rPr>
                <w:rFonts w:cs="Arial"/>
                <w:sz w:val="20"/>
              </w:rPr>
            </w:pPr>
            <w:r w:rsidRPr="004A1D19">
              <w:rPr>
                <w:rFonts w:cs="Arial"/>
                <w:sz w:val="20"/>
              </w:rPr>
              <w:lastRenderedPageBreak/>
              <w:t>Opracowanie merytoryczne:</w:t>
            </w:r>
          </w:p>
          <w:p w14:paraId="6FE4447E" w14:textId="77777777" w:rsidR="00720CDD" w:rsidRPr="008925F0" w:rsidRDefault="00720CDD" w:rsidP="00184B74">
            <w:pPr>
              <w:spacing w:before="0" w:line="276" w:lineRule="auto"/>
              <w:rPr>
                <w:rFonts w:cs="Arial"/>
                <w:b/>
                <w:color w:val="000000" w:themeColor="text1"/>
                <w:sz w:val="20"/>
              </w:rPr>
            </w:pPr>
            <w:r w:rsidRPr="00EC537A">
              <w:rPr>
                <w:rFonts w:cs="Arial"/>
                <w:b/>
                <w:sz w:val="20"/>
              </w:rPr>
              <w:t>Urząd Statystyczny w Bydgoszczy</w:t>
            </w:r>
          </w:p>
          <w:p w14:paraId="23249561" w14:textId="77777777" w:rsidR="00720CDD" w:rsidRPr="00DE2400" w:rsidRDefault="00720CDD" w:rsidP="00184B74">
            <w:pPr>
              <w:spacing w:before="0" w:after="0" w:line="276" w:lineRule="auto"/>
              <w:rPr>
                <w:b/>
                <w:lang w:val="fi-FI"/>
              </w:rPr>
            </w:pPr>
            <w:r w:rsidRPr="00EC537A">
              <w:rPr>
                <w:b/>
                <w:lang w:val="fi-FI"/>
              </w:rPr>
              <w:t>Dyrektor dr Wiesława Gierańczyk</w:t>
            </w:r>
          </w:p>
          <w:p w14:paraId="4D836A9A" w14:textId="77777777" w:rsidR="00720CDD" w:rsidRPr="00AB24E4" w:rsidRDefault="00720CDD" w:rsidP="00184B74">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EC537A">
              <w:rPr>
                <w:rFonts w:ascii="Fira Sans" w:hAnsi="Fira Sans" w:cs="Arial"/>
                <w:color w:val="000000" w:themeColor="text1"/>
                <w:sz w:val="20"/>
                <w:lang w:val="fi-FI"/>
              </w:rPr>
              <w:t>52 366 93 90</w:t>
            </w:r>
          </w:p>
        </w:tc>
        <w:tc>
          <w:tcPr>
            <w:tcW w:w="4927" w:type="dxa"/>
          </w:tcPr>
          <w:p w14:paraId="459D70E9" w14:textId="77777777" w:rsidR="00A225E5" w:rsidRPr="00B16183" w:rsidRDefault="00A225E5" w:rsidP="00A225E5">
            <w:pPr>
              <w:spacing w:before="0" w:line="276" w:lineRule="auto"/>
              <w:rPr>
                <w:rFonts w:cs="Arial"/>
                <w:b/>
                <w:sz w:val="20"/>
              </w:rPr>
            </w:pPr>
            <w:r w:rsidRPr="00B16183">
              <w:rPr>
                <w:rFonts w:cs="Arial"/>
                <w:sz w:val="20"/>
              </w:rPr>
              <w:t>Rozpowszechnianie:</w:t>
            </w:r>
            <w:r w:rsidRPr="00B16183">
              <w:rPr>
                <w:rFonts w:cs="Arial"/>
                <w:sz w:val="20"/>
              </w:rPr>
              <w:br/>
            </w:r>
            <w:r>
              <w:rPr>
                <w:rFonts w:cs="Arial"/>
                <w:b/>
                <w:color w:val="000000" w:themeColor="text1"/>
                <w:sz w:val="20"/>
              </w:rPr>
              <w:t>Wydział Współpracy z Mediami</w:t>
            </w:r>
          </w:p>
          <w:p w14:paraId="440161C0" w14:textId="77777777" w:rsidR="00A225E5" w:rsidRDefault="00A225E5" w:rsidP="00A225E5">
            <w:r>
              <w:t>Tel. komórkowy: +48 695 255 032</w:t>
            </w:r>
          </w:p>
          <w:p w14:paraId="040FEB0E" w14:textId="77777777" w:rsidR="00A225E5" w:rsidRDefault="00A225E5" w:rsidP="00A225E5">
            <w:pPr>
              <w:ind w:left="1494" w:hanging="1494"/>
            </w:pPr>
            <w:r>
              <w:t>Tel. stacjonarne: +48 22 608 38 04, +48 22 449 41 45, +48 22 608 30 09</w:t>
            </w:r>
          </w:p>
          <w:p w14:paraId="71B92591" w14:textId="77777777" w:rsidR="00A225E5" w:rsidRPr="00A225E5" w:rsidRDefault="00A225E5" w:rsidP="00A225E5">
            <w:pPr>
              <w:rPr>
                <w:rStyle w:val="Hipercze"/>
                <w:rFonts w:eastAsiaTheme="majorEastAsia" w:cs="Arial"/>
                <w:b/>
                <w:color w:val="auto"/>
                <w:sz w:val="20"/>
                <w:szCs w:val="20"/>
              </w:rPr>
            </w:pPr>
            <w:r w:rsidRPr="00A225E5">
              <w:rPr>
                <w:b/>
                <w:sz w:val="20"/>
              </w:rPr>
              <w:t>e-mail:</w:t>
            </w:r>
            <w:r w:rsidRPr="00A225E5">
              <w:rPr>
                <w:sz w:val="20"/>
              </w:rPr>
              <w:t xml:space="preserve"> </w:t>
            </w:r>
            <w:hyperlink r:id="rId17" w:history="1">
              <w:r w:rsidRPr="00A225E5">
                <w:rPr>
                  <w:rStyle w:val="Hipercze"/>
                  <w:rFonts w:eastAsiaTheme="majorEastAsia" w:cs="Arial"/>
                  <w:b/>
                  <w:color w:val="auto"/>
                  <w:sz w:val="20"/>
                  <w:szCs w:val="20"/>
                </w:rPr>
                <w:t>obslugaprasowa@stat.gov.pl</w:t>
              </w:r>
            </w:hyperlink>
          </w:p>
          <w:p w14:paraId="66E30F54" w14:textId="77777777" w:rsidR="00720CDD" w:rsidRDefault="00720CDD" w:rsidP="00184B74">
            <w:pPr>
              <w:rPr>
                <w:sz w:val="18"/>
              </w:rPr>
            </w:pPr>
          </w:p>
        </w:tc>
      </w:tr>
      <w:tr w:rsidR="00720CDD" w14:paraId="344AC135" w14:textId="77777777" w:rsidTr="000759CD">
        <w:trPr>
          <w:trHeight w:val="418"/>
        </w:trPr>
        <w:tc>
          <w:tcPr>
            <w:tcW w:w="4926" w:type="dxa"/>
            <w:vMerge w:val="restart"/>
          </w:tcPr>
          <w:p w14:paraId="58B044EE" w14:textId="77777777" w:rsidR="00720CDD" w:rsidRPr="00F05FC7" w:rsidRDefault="00720CDD" w:rsidP="00184B74">
            <w:pPr>
              <w:rPr>
                <w:sz w:val="18"/>
                <w:lang w:val="en-US"/>
              </w:rPr>
            </w:pPr>
          </w:p>
        </w:tc>
        <w:tc>
          <w:tcPr>
            <w:tcW w:w="4927" w:type="dxa"/>
            <w:vAlign w:val="center"/>
          </w:tcPr>
          <w:p w14:paraId="7D515585" w14:textId="77777777" w:rsidR="00720CDD" w:rsidRDefault="00720CDD" w:rsidP="00184B74">
            <w:pPr>
              <w:ind w:firstLine="680"/>
              <w:rPr>
                <w:sz w:val="18"/>
              </w:rPr>
            </w:pPr>
            <w:r w:rsidRPr="006533D1">
              <w:rPr>
                <w:strike/>
                <w:noProof/>
                <w:sz w:val="20"/>
                <w:lang w:eastAsia="pl-PL"/>
              </w:rPr>
              <w:drawing>
                <wp:anchor distT="0" distB="0" distL="114300" distR="114300" simplePos="0" relativeHeight="251667456" behindDoc="0" locked="0" layoutInCell="1" allowOverlap="1" wp14:anchorId="00C3D06A" wp14:editId="731F332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720CDD" w14:paraId="1E725A79" w14:textId="77777777" w:rsidTr="000759CD">
        <w:trPr>
          <w:trHeight w:val="418"/>
        </w:trPr>
        <w:tc>
          <w:tcPr>
            <w:tcW w:w="4926" w:type="dxa"/>
            <w:vMerge/>
          </w:tcPr>
          <w:p w14:paraId="32E2EBB1" w14:textId="77777777" w:rsidR="00720CDD" w:rsidRPr="00C91687" w:rsidRDefault="00720CDD" w:rsidP="00184B74">
            <w:pPr>
              <w:rPr>
                <w:b/>
                <w:sz w:val="20"/>
              </w:rPr>
            </w:pPr>
          </w:p>
        </w:tc>
        <w:tc>
          <w:tcPr>
            <w:tcW w:w="4927" w:type="dxa"/>
            <w:vAlign w:val="center"/>
          </w:tcPr>
          <w:p w14:paraId="4678AC2F" w14:textId="77777777" w:rsidR="00720CDD" w:rsidRDefault="00635381" w:rsidP="00184B74">
            <w:pPr>
              <w:ind w:firstLine="680"/>
              <w:rPr>
                <w:sz w:val="18"/>
              </w:rPr>
            </w:pPr>
            <w:r>
              <w:rPr>
                <w:noProof/>
                <w:sz w:val="20"/>
                <w:lang w:eastAsia="pl-PL"/>
              </w:rPr>
              <w:drawing>
                <wp:anchor distT="0" distB="0" distL="114300" distR="114300" simplePos="0" relativeHeight="251696128" behindDoc="0" locked="0" layoutInCell="1" allowOverlap="1" wp14:anchorId="0EFAEF76" wp14:editId="4BC14407">
                  <wp:simplePos x="0" y="0"/>
                  <wp:positionH relativeFrom="column">
                    <wp:posOffset>83820</wp:posOffset>
                  </wp:positionH>
                  <wp:positionV relativeFrom="paragraph">
                    <wp:posOffset>22860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3D5F42">
              <w:rPr>
                <w:sz w:val="20"/>
              </w:rPr>
              <w:t>@GUS_STAT</w:t>
            </w:r>
            <w:r w:rsidR="00720CDD">
              <w:rPr>
                <w:noProof/>
                <w:sz w:val="20"/>
                <w:lang w:eastAsia="pl-PL"/>
              </w:rPr>
              <w:t xml:space="preserve"> </w:t>
            </w:r>
          </w:p>
        </w:tc>
      </w:tr>
      <w:tr w:rsidR="00720CDD" w14:paraId="075AFEBC" w14:textId="77777777" w:rsidTr="000759CD">
        <w:trPr>
          <w:trHeight w:val="476"/>
        </w:trPr>
        <w:tc>
          <w:tcPr>
            <w:tcW w:w="4926" w:type="dxa"/>
            <w:vMerge/>
          </w:tcPr>
          <w:p w14:paraId="24058DCE" w14:textId="77777777" w:rsidR="00720CDD" w:rsidRPr="00C91687" w:rsidRDefault="00720CDD" w:rsidP="00184B74">
            <w:pPr>
              <w:rPr>
                <w:b/>
                <w:sz w:val="20"/>
              </w:rPr>
            </w:pPr>
          </w:p>
        </w:tc>
        <w:tc>
          <w:tcPr>
            <w:tcW w:w="4927" w:type="dxa"/>
          </w:tcPr>
          <w:p w14:paraId="041DD402"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505BA94B" wp14:editId="677A798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20CDD" w14:paraId="0C5611D1" w14:textId="77777777" w:rsidTr="000759CD">
        <w:trPr>
          <w:trHeight w:val="476"/>
        </w:trPr>
        <w:tc>
          <w:tcPr>
            <w:tcW w:w="4926" w:type="dxa"/>
          </w:tcPr>
          <w:p w14:paraId="48EB3A01" w14:textId="77777777" w:rsidR="00720CDD" w:rsidRPr="00C91687" w:rsidRDefault="00720CDD" w:rsidP="00184B74">
            <w:pPr>
              <w:rPr>
                <w:b/>
                <w:sz w:val="20"/>
              </w:rPr>
            </w:pPr>
          </w:p>
        </w:tc>
        <w:tc>
          <w:tcPr>
            <w:tcW w:w="4927" w:type="dxa"/>
          </w:tcPr>
          <w:p w14:paraId="031D0BB0"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60956E0F" wp14:editId="5FAC27DD">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720CDD" w14:paraId="60AC0255" w14:textId="77777777" w:rsidTr="000759CD">
        <w:trPr>
          <w:trHeight w:val="476"/>
        </w:trPr>
        <w:tc>
          <w:tcPr>
            <w:tcW w:w="4926" w:type="dxa"/>
          </w:tcPr>
          <w:p w14:paraId="5CF63F37" w14:textId="77777777" w:rsidR="00720CDD" w:rsidRPr="00C91687" w:rsidRDefault="00720CDD" w:rsidP="00184B74">
            <w:pPr>
              <w:rPr>
                <w:b/>
                <w:sz w:val="20"/>
              </w:rPr>
            </w:pPr>
          </w:p>
        </w:tc>
        <w:tc>
          <w:tcPr>
            <w:tcW w:w="4927" w:type="dxa"/>
          </w:tcPr>
          <w:p w14:paraId="6DE40BF7"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6A823122" wp14:editId="1FA3DC1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720CDD" w14:paraId="0EB4EA8A" w14:textId="77777777" w:rsidTr="000759CD">
        <w:trPr>
          <w:trHeight w:val="953"/>
        </w:trPr>
        <w:tc>
          <w:tcPr>
            <w:tcW w:w="4926" w:type="dxa"/>
          </w:tcPr>
          <w:p w14:paraId="41E25D9B" w14:textId="77777777" w:rsidR="00720CDD" w:rsidRPr="00C91687" w:rsidRDefault="00720CDD" w:rsidP="00184B74">
            <w:pPr>
              <w:rPr>
                <w:b/>
                <w:sz w:val="20"/>
              </w:rPr>
            </w:pPr>
          </w:p>
        </w:tc>
        <w:tc>
          <w:tcPr>
            <w:tcW w:w="4927" w:type="dxa"/>
          </w:tcPr>
          <w:p w14:paraId="242DDE46"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6C401A8D" wp14:editId="724781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2C68A4DE" w14:textId="77777777" w:rsidTr="000759CD">
        <w:trPr>
          <w:trHeight w:val="4114"/>
        </w:trPr>
        <w:tc>
          <w:tcPr>
            <w:tcW w:w="9853" w:type="dxa"/>
            <w:gridSpan w:val="2"/>
            <w:shd w:val="clear" w:color="auto" w:fill="D9D9D9" w:themeFill="background1" w:themeFillShade="D9"/>
          </w:tcPr>
          <w:p w14:paraId="4D967212" w14:textId="77777777" w:rsidR="00720CDD" w:rsidRPr="00876479" w:rsidRDefault="00720CDD" w:rsidP="00184B74">
            <w:pPr>
              <w:shd w:val="clear" w:color="auto" w:fill="D9D9D9" w:themeFill="background1" w:themeFillShade="D9"/>
              <w:rPr>
                <w:b/>
              </w:rPr>
            </w:pPr>
            <w:r w:rsidRPr="00210B1C">
              <w:rPr>
                <w:b/>
              </w:rPr>
              <w:t>Powiązane opracowania</w:t>
            </w:r>
          </w:p>
          <w:p w14:paraId="1FA2F063" w14:textId="77777777" w:rsidR="00720CDD" w:rsidRPr="002457CC" w:rsidRDefault="00720CDD" w:rsidP="00184B74">
            <w:pPr>
              <w:pStyle w:val="tekstzboku"/>
              <w:rPr>
                <w:rStyle w:val="Hipercze"/>
              </w:rPr>
            </w:pPr>
            <w:r w:rsidRPr="002457CC">
              <w:rPr>
                <w:u w:val="single"/>
              </w:rPr>
              <w:fldChar w:fldCharType="begin"/>
            </w:r>
            <w:r w:rsidR="00DF3C24">
              <w:rPr>
                <w:u w:val="single"/>
              </w:rPr>
              <w:instrText>HYPERLINK "https://stat.gov.pl/obszary-tematyczne/rynek-pracy/popyt-na-prace/popyt-na-prace-w-2023-roku,1,19.html" \o " Link do publikacji Popyt na pracę w 2023 r. Publikacja roczna"</w:instrText>
            </w:r>
            <w:r w:rsidRPr="002457CC">
              <w:rPr>
                <w:u w:val="single"/>
              </w:rPr>
              <w:fldChar w:fldCharType="separate"/>
            </w:r>
            <w:r w:rsidRPr="002457CC">
              <w:rPr>
                <w:rStyle w:val="Hipercze"/>
              </w:rPr>
              <w:t>Popyt na pracę w 202</w:t>
            </w:r>
            <w:r w:rsidR="00B22791">
              <w:rPr>
                <w:rStyle w:val="Hipercze"/>
              </w:rPr>
              <w:t>3</w:t>
            </w:r>
            <w:r w:rsidRPr="002457CC">
              <w:rPr>
                <w:rStyle w:val="Hipercze"/>
              </w:rPr>
              <w:t xml:space="preserve"> r. – publikacja roczna</w:t>
            </w:r>
          </w:p>
          <w:p w14:paraId="48ECC342" w14:textId="77777777" w:rsidR="005B115E" w:rsidRDefault="00720CDD" w:rsidP="00184B74">
            <w:pPr>
              <w:pStyle w:val="tekstzboku"/>
              <w:rPr>
                <w:rStyle w:val="Hipercze"/>
              </w:rPr>
            </w:pPr>
            <w:r w:rsidRPr="002457CC">
              <w:rPr>
                <w:u w:val="single"/>
              </w:rPr>
              <w:fldChar w:fldCharType="end"/>
            </w:r>
            <w:hyperlink r:id="rId24" w:tooltip="Link do opracowania Popyt na pracę w trzecim kwartale 2024 r. Opracowanie sygnalne" w:history="1">
              <w:r w:rsidRPr="005B115E">
                <w:rPr>
                  <w:rStyle w:val="Hipercze"/>
                </w:rPr>
                <w:t xml:space="preserve">Popyt na pracę w </w:t>
              </w:r>
              <w:r w:rsidR="003E4E53" w:rsidRPr="005B115E">
                <w:rPr>
                  <w:rStyle w:val="Hipercze"/>
                </w:rPr>
                <w:t>trzecim</w:t>
              </w:r>
              <w:r w:rsidR="002F6D73" w:rsidRPr="005B115E">
                <w:rPr>
                  <w:rStyle w:val="Hipercze"/>
                </w:rPr>
                <w:t xml:space="preserve"> </w:t>
              </w:r>
              <w:r w:rsidRPr="005B115E">
                <w:rPr>
                  <w:rStyle w:val="Hipercze"/>
                </w:rPr>
                <w:t xml:space="preserve">kwartale </w:t>
              </w:r>
              <w:r w:rsidR="00DF3C24" w:rsidRPr="005B115E">
                <w:rPr>
                  <w:rStyle w:val="Hipercze"/>
                </w:rPr>
                <w:t xml:space="preserve">2024 </w:t>
              </w:r>
              <w:r w:rsidRPr="005B115E">
                <w:rPr>
                  <w:rStyle w:val="Hipercze"/>
                </w:rPr>
                <w:t>r. — opracowanie sygnalne</w:t>
              </w:r>
            </w:hyperlink>
          </w:p>
          <w:p w14:paraId="3E0B84C8" w14:textId="77777777" w:rsidR="00720CDD" w:rsidRPr="005B115E" w:rsidRDefault="00E32BD6" w:rsidP="00184B74">
            <w:pPr>
              <w:pStyle w:val="tekstzboku"/>
              <w:rPr>
                <w:rStyle w:val="Hipercze"/>
              </w:rPr>
            </w:pPr>
            <w:hyperlink r:id="rId25" w:tooltip="Link do opracowania Popyt na pracę w czwartym kwartale 2023 r. Opracowanie sygnalne" w:history="1">
              <w:r w:rsidR="003E4E53" w:rsidRPr="005B115E">
                <w:rPr>
                  <w:rStyle w:val="Hipercze"/>
                </w:rPr>
                <w:t>Popyt na pracę w czwartym kwartale 2023 r. – opracowanie sygnalne</w:t>
              </w:r>
            </w:hyperlink>
          </w:p>
          <w:p w14:paraId="5AF1C346" w14:textId="77777777" w:rsidR="00720CDD" w:rsidRPr="002457CC" w:rsidRDefault="00E32BD6" w:rsidP="00184B74">
            <w:pPr>
              <w:pStyle w:val="tekstzboku"/>
              <w:rPr>
                <w:rStyle w:val="Hipercze"/>
              </w:rPr>
            </w:pPr>
            <w:hyperlink r:id="rId26" w:tooltip="Link do opracowania Wpływ epidemii COVID-19 na wybrane elementy rynku pracy w Polsce w trzecim kwartale 2022 r. Opracowanie sygnalne" w:history="1"/>
            <w:hyperlink r:id="rId27" w:tooltip="Link do innych opracowań zawierających wyniki tych badań" w:history="1">
              <w:r w:rsidR="00720CDD" w:rsidRPr="002457CC">
                <w:rPr>
                  <w:rStyle w:val="Hipercze"/>
                </w:rPr>
                <w:t>Inne opracowania zawierające wyniki tych badań: stat.gov.pl → Obszary tematyczne → Rynek pracy</w:t>
              </w:r>
            </w:hyperlink>
            <w:r w:rsidR="00720CDD" w:rsidRPr="002457CC">
              <w:rPr>
                <w:rStyle w:val="Hipercze"/>
              </w:rPr>
              <w:t xml:space="preserve"> </w:t>
            </w:r>
          </w:p>
          <w:p w14:paraId="07DD2D60" w14:textId="77777777" w:rsidR="00720CDD" w:rsidRPr="002457CC" w:rsidRDefault="00720CDD" w:rsidP="00184B74">
            <w:pPr>
              <w:pStyle w:val="tekstzboku"/>
              <w:rPr>
                <w:rStyle w:val="Hipercze"/>
              </w:rPr>
            </w:pPr>
            <w:r w:rsidRPr="002457CC">
              <w:rPr>
                <w:rStyle w:val="Hipercze"/>
              </w:rPr>
              <w:fldChar w:fldCharType="begin"/>
            </w:r>
            <w:r w:rsidR="00143C4A">
              <w:rPr>
                <w:rStyle w:val="Hipercze"/>
              </w:rPr>
              <w:instrText>HYPERLINK "https://stat.gov.pl/obszary-tematyczne/rynek-pracy/popyt-na-prace/zeszyt-metodologiczny-popyt-na-prace,3,2.html" \o "Link do opracowania Zeszyt metodologiczny. Popyt na pracę"</w:instrText>
            </w:r>
            <w:r w:rsidRPr="002457CC">
              <w:rPr>
                <w:rStyle w:val="Hipercze"/>
              </w:rPr>
              <w:fldChar w:fldCharType="separate"/>
            </w:r>
            <w:r w:rsidRPr="002457CC">
              <w:rPr>
                <w:rStyle w:val="Hipercze"/>
              </w:rPr>
              <w:t>Zeszyt metodologiczny. Popyt na pracę</w:t>
            </w:r>
          </w:p>
          <w:p w14:paraId="4B22604A" w14:textId="77777777" w:rsidR="00720CDD" w:rsidRPr="00694D63" w:rsidRDefault="00720CDD" w:rsidP="00184B74">
            <w:pPr>
              <w:shd w:val="clear" w:color="auto" w:fill="D9D9D9" w:themeFill="background1" w:themeFillShade="D9"/>
              <w:spacing w:before="360"/>
              <w:rPr>
                <w:b/>
                <w:color w:val="000000" w:themeColor="text1"/>
                <w:szCs w:val="24"/>
              </w:rPr>
            </w:pPr>
            <w:r w:rsidRPr="002457CC">
              <w:rPr>
                <w:rStyle w:val="Hipercze"/>
                <w:color w:val="001D77"/>
              </w:rPr>
              <w:fldChar w:fldCharType="end"/>
            </w:r>
            <w:r>
              <w:rPr>
                <w:b/>
                <w:color w:val="000000" w:themeColor="text1"/>
                <w:szCs w:val="24"/>
              </w:rPr>
              <w:t>Temat dostępny w bazach danych</w:t>
            </w:r>
          </w:p>
          <w:p w14:paraId="00D4DB5E" w14:textId="77777777" w:rsidR="00065890" w:rsidRPr="001A7684" w:rsidRDefault="00065890" w:rsidP="00065890">
            <w:pPr>
              <w:rPr>
                <w:rStyle w:val="Hipercze"/>
                <w:rFonts w:cs="Arial"/>
                <w:sz w:val="18"/>
                <w:szCs w:val="30"/>
                <w:shd w:val="clear" w:color="auto" w:fill="F0F0F0"/>
              </w:rPr>
            </w:pPr>
            <w:r w:rsidRPr="001A7684">
              <w:rPr>
                <w:rFonts w:eastAsia="Fira Sans Light" w:cs="Arial"/>
                <w:color w:val="0000FF"/>
                <w:sz w:val="18"/>
                <w:szCs w:val="30"/>
                <w:shd w:val="clear" w:color="auto" w:fill="F0F0F0"/>
              </w:rPr>
              <w:fldChar w:fldCharType="begin"/>
            </w:r>
            <w:r w:rsidR="005B115E">
              <w:rPr>
                <w:rFonts w:eastAsia="Fira Sans Light" w:cs="Arial"/>
                <w:color w:val="0000FF"/>
                <w:sz w:val="18"/>
                <w:szCs w:val="30"/>
                <w:shd w:val="clear" w:color="auto" w:fill="F0F0F0"/>
              </w:rPr>
              <w:instrText>HYPERLINK "https://dbw.stat.gov.pl/baza-danych" \o "Link do Dziedzinowej Bazy Wiedzy. Obszar tematyczny Rynek pracy"</w:instrText>
            </w:r>
            <w:r w:rsidRPr="001A7684">
              <w:rPr>
                <w:rFonts w:eastAsia="Fira Sans Light" w:cs="Arial"/>
                <w:color w:val="0000FF"/>
                <w:sz w:val="18"/>
                <w:szCs w:val="30"/>
                <w:shd w:val="clear" w:color="auto" w:fill="F0F0F0"/>
              </w:rPr>
              <w:fldChar w:fldCharType="separate"/>
            </w:r>
            <w:r>
              <w:rPr>
                <w:rStyle w:val="Hipercze"/>
              </w:rPr>
              <w:t>Dziedzinowe Bazy Wiedzy</w:t>
            </w:r>
            <w:r w:rsidRPr="001A7684">
              <w:rPr>
                <w:rStyle w:val="Hipercze"/>
                <w:rFonts w:cs="Arial"/>
                <w:sz w:val="18"/>
                <w:szCs w:val="30"/>
              </w:rPr>
              <w:t xml:space="preserve"> → </w:t>
            </w:r>
            <w:r>
              <w:rPr>
                <w:rStyle w:val="Hipercze"/>
                <w:rFonts w:cs="Arial"/>
                <w:sz w:val="18"/>
                <w:szCs w:val="30"/>
              </w:rPr>
              <w:t>Dane</w:t>
            </w:r>
            <w:r w:rsidRPr="001A7684">
              <w:rPr>
                <w:rStyle w:val="Hipercze"/>
                <w:rFonts w:cs="Arial"/>
                <w:sz w:val="18"/>
                <w:szCs w:val="30"/>
              </w:rPr>
              <w:t xml:space="preserve"> </w:t>
            </w:r>
            <w:r w:rsidRPr="00065890">
              <w:rPr>
                <w:rStyle w:val="Hipercze"/>
                <w:rFonts w:cs="Arial"/>
                <w:sz w:val="18"/>
                <w:szCs w:val="30"/>
              </w:rPr>
              <w:t xml:space="preserve">→ </w:t>
            </w:r>
            <w:r>
              <w:rPr>
                <w:rStyle w:val="Hipercze"/>
                <w:rFonts w:cs="Arial"/>
                <w:sz w:val="18"/>
                <w:szCs w:val="30"/>
              </w:rPr>
              <w:t>Społeczeństwo</w:t>
            </w:r>
            <w:r w:rsidRPr="00065890">
              <w:rPr>
                <w:rStyle w:val="Hipercze"/>
                <w:rFonts w:cs="Arial"/>
                <w:sz w:val="18"/>
                <w:szCs w:val="30"/>
              </w:rPr>
              <w:t xml:space="preserve"> </w:t>
            </w:r>
            <w:r w:rsidRPr="001A7684">
              <w:rPr>
                <w:rStyle w:val="Hipercze"/>
                <w:rFonts w:cs="Arial"/>
                <w:sz w:val="18"/>
                <w:szCs w:val="30"/>
              </w:rPr>
              <w:t>→ Rynek pracy</w:t>
            </w:r>
          </w:p>
          <w:p w14:paraId="00F04885" w14:textId="77777777" w:rsidR="00720CDD" w:rsidRPr="001A7684" w:rsidRDefault="00065890" w:rsidP="00184B74">
            <w:pPr>
              <w:rPr>
                <w:rStyle w:val="Hipercze"/>
                <w:rFonts w:cs="Arial"/>
                <w:sz w:val="18"/>
                <w:szCs w:val="30"/>
                <w:shd w:val="clear" w:color="auto" w:fill="F0F0F0"/>
              </w:rPr>
            </w:pPr>
            <w:r w:rsidRPr="001A7684">
              <w:rPr>
                <w:color w:val="0000FF"/>
                <w:shd w:val="clear" w:color="auto" w:fill="F0F0F0"/>
              </w:rPr>
              <w:fldChar w:fldCharType="end"/>
            </w:r>
            <w:r w:rsidR="00720CDD" w:rsidRPr="001A7684">
              <w:rPr>
                <w:rFonts w:eastAsia="Fira Sans Light" w:cs="Arial"/>
                <w:color w:val="0000FF"/>
                <w:sz w:val="18"/>
                <w:szCs w:val="30"/>
                <w:shd w:val="clear" w:color="auto" w:fill="F0F0F0"/>
              </w:rPr>
              <w:fldChar w:fldCharType="begin"/>
            </w:r>
            <w:r w:rsidR="005B115E">
              <w:rPr>
                <w:rFonts w:eastAsia="Fira Sans Light" w:cs="Arial"/>
                <w:color w:val="0000FF"/>
                <w:sz w:val="18"/>
                <w:szCs w:val="30"/>
                <w:shd w:val="clear" w:color="auto" w:fill="F0F0F0"/>
              </w:rPr>
              <w:instrText>HYPERLINK "http://strateg.stat.gov.pl/" \o "Link do Bazy danych Strateg. Obszar tematyczny Rynek pracy"</w:instrText>
            </w:r>
            <w:r w:rsidR="00720CDD" w:rsidRPr="001A7684">
              <w:rPr>
                <w:rFonts w:eastAsia="Fira Sans Light" w:cs="Arial"/>
                <w:color w:val="0000FF"/>
                <w:sz w:val="18"/>
                <w:szCs w:val="30"/>
                <w:shd w:val="clear" w:color="auto" w:fill="F0F0F0"/>
              </w:rPr>
              <w:fldChar w:fldCharType="separate"/>
            </w:r>
            <w:r w:rsidR="00720CDD" w:rsidRPr="001A7684">
              <w:rPr>
                <w:rStyle w:val="Hipercze"/>
                <w:rFonts w:cs="Arial"/>
                <w:sz w:val="18"/>
                <w:szCs w:val="30"/>
              </w:rPr>
              <w:t>Strateg → Obszary tematyczne → Rynek pracy</w:t>
            </w:r>
          </w:p>
          <w:p w14:paraId="1D1ABF9B" w14:textId="77777777" w:rsidR="00720CDD" w:rsidRPr="002457CC" w:rsidRDefault="00720CDD" w:rsidP="00184B74">
            <w:pPr>
              <w:pStyle w:val="tekstzboku"/>
              <w:rPr>
                <w:rStyle w:val="Hipercze"/>
              </w:rPr>
            </w:pPr>
            <w:r w:rsidRPr="001A7684">
              <w:rPr>
                <w:color w:val="0000FF"/>
                <w:shd w:val="clear" w:color="auto" w:fill="F0F0F0"/>
              </w:rPr>
              <w:fldChar w:fldCharType="end"/>
            </w:r>
            <w:r w:rsidRPr="002457CC">
              <w:rPr>
                <w:rStyle w:val="Hipercze"/>
              </w:rPr>
              <w:fldChar w:fldCharType="begin"/>
            </w:r>
            <w:r w:rsidRPr="002457CC">
              <w:rPr>
                <w:rStyle w:val="Hipercze"/>
              </w:rPr>
              <w:instrText xml:space="preserve"> HYPERLINK "https://bdl.stat.gov.pl/BDL/dane/podgrup/temat" \o "Link do Banku Danych Lokalnych. Obszar Rynek pracy" </w:instrText>
            </w:r>
            <w:r w:rsidRPr="002457CC">
              <w:rPr>
                <w:rStyle w:val="Hipercze"/>
              </w:rPr>
              <w:fldChar w:fldCharType="separate"/>
            </w:r>
            <w:r w:rsidRPr="002457CC">
              <w:rPr>
                <w:rStyle w:val="Hipercze"/>
              </w:rPr>
              <w:t>Bank Danych Lokalnych → Rynek pracy</w:t>
            </w:r>
          </w:p>
          <w:p w14:paraId="26355F82" w14:textId="77777777" w:rsidR="00720CDD" w:rsidRPr="00DD6AA9" w:rsidRDefault="00720CDD" w:rsidP="00184B74">
            <w:pPr>
              <w:pStyle w:val="tekstzboku"/>
              <w:rPr>
                <w:rStyle w:val="Hipercze"/>
              </w:rPr>
            </w:pPr>
            <w:r w:rsidRPr="002457CC">
              <w:rPr>
                <w:rStyle w:val="Hipercze"/>
              </w:rPr>
              <w:fldChar w:fldCharType="end"/>
            </w:r>
            <w:hyperlink r:id="rId28" w:tooltip="Link do Oficjalnych statystyk SDG. Wskaźniki dla celów globalnych" w:history="1">
              <w:r w:rsidRPr="00DD6AA9">
                <w:rPr>
                  <w:rStyle w:val="Hipercze"/>
                </w:rPr>
                <w:t>Oficjalne statystyki SDG – wskaźniki dla celów globalnych</w:t>
              </w:r>
            </w:hyperlink>
          </w:p>
          <w:p w14:paraId="689DC046"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06E62EEA" w14:textId="77777777" w:rsidR="00720CDD" w:rsidRPr="001A7684" w:rsidRDefault="00E32BD6" w:rsidP="00184B74">
            <w:pPr>
              <w:rPr>
                <w:rStyle w:val="Hipercze"/>
                <w:rFonts w:cs="Arial"/>
                <w:sz w:val="18"/>
                <w:szCs w:val="30"/>
                <w:shd w:val="clear" w:color="auto" w:fill="F0F0F0"/>
              </w:rPr>
            </w:pPr>
            <w:hyperlink r:id="rId29" w:tooltip="Link do pojęcia popyt na pracę" w:history="1">
              <w:r w:rsidR="00720CDD" w:rsidRPr="001A7684">
                <w:rPr>
                  <w:rStyle w:val="Hipercze"/>
                  <w:rFonts w:cs="Arial"/>
                  <w:sz w:val="18"/>
                  <w:szCs w:val="30"/>
                </w:rPr>
                <w:t>Popyt na pracę</w:t>
              </w:r>
            </w:hyperlink>
            <w:r w:rsidR="00720CDD" w:rsidRPr="001A7684">
              <w:rPr>
                <w:rStyle w:val="Hipercze"/>
                <w:rFonts w:cs="Arial"/>
                <w:sz w:val="18"/>
                <w:szCs w:val="30"/>
                <w:shd w:val="clear" w:color="auto" w:fill="F0F0F0"/>
              </w:rPr>
              <w:t xml:space="preserve"> </w:t>
            </w:r>
          </w:p>
          <w:p w14:paraId="47A26AF9" w14:textId="77777777" w:rsidR="00720CDD" w:rsidRPr="001A7684" w:rsidRDefault="00E32BD6" w:rsidP="00184B74">
            <w:pPr>
              <w:rPr>
                <w:rStyle w:val="Hipercze"/>
                <w:rFonts w:cs="Arial"/>
                <w:sz w:val="18"/>
                <w:szCs w:val="30"/>
                <w:shd w:val="clear" w:color="auto" w:fill="F0F0F0"/>
              </w:rPr>
            </w:pPr>
            <w:hyperlink r:id="rId30" w:tooltip="Link do pojęcia Wolne miejsca pracy" w:history="1">
              <w:r w:rsidR="00720CDD" w:rsidRPr="001A7684">
                <w:rPr>
                  <w:rStyle w:val="Hipercze"/>
                  <w:rFonts w:cs="Arial"/>
                  <w:sz w:val="18"/>
                  <w:szCs w:val="30"/>
                </w:rPr>
                <w:t>Wolne miejsca pracy</w:t>
              </w:r>
            </w:hyperlink>
          </w:p>
          <w:p w14:paraId="3CEEB37D" w14:textId="77777777" w:rsidR="00720CDD" w:rsidRPr="00876479" w:rsidRDefault="00720CDD" w:rsidP="00065890">
            <w:pPr>
              <w:pStyle w:val="tekstzboku"/>
              <w:rPr>
                <w:b/>
                <w:color w:val="000000" w:themeColor="text1"/>
                <w:szCs w:val="24"/>
                <w:lang w:val="en-GB"/>
              </w:rPr>
            </w:pPr>
          </w:p>
        </w:tc>
      </w:tr>
    </w:tbl>
    <w:p w14:paraId="4589A60D" w14:textId="77777777" w:rsidR="00382B0D" w:rsidRDefault="00382B0D" w:rsidP="00184B74"/>
    <w:sectPr w:rsidR="00382B0D"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BD0BF" w14:textId="77777777" w:rsidR="00E32BD6" w:rsidRDefault="00E32BD6" w:rsidP="00720CDD">
      <w:pPr>
        <w:spacing w:before="0" w:after="0" w:line="240" w:lineRule="auto"/>
      </w:pPr>
      <w:r>
        <w:separator/>
      </w:r>
    </w:p>
  </w:endnote>
  <w:endnote w:type="continuationSeparator" w:id="0">
    <w:p w14:paraId="0EF707F3" w14:textId="77777777" w:rsidR="00E32BD6" w:rsidRDefault="00E32BD6"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1C0B5E08" w14:textId="10049F7C" w:rsidR="00720CDD" w:rsidRDefault="00720CDD" w:rsidP="003B18B6">
        <w:pPr>
          <w:pStyle w:val="Stopka"/>
          <w:jc w:val="center"/>
        </w:pPr>
        <w:r>
          <w:fldChar w:fldCharType="begin"/>
        </w:r>
        <w:r>
          <w:instrText>PAGE   \* MERGEFORMAT</w:instrText>
        </w:r>
        <w:r>
          <w:fldChar w:fldCharType="separate"/>
        </w:r>
        <w:r w:rsidR="001550AA">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5F63BFD5" w14:textId="6751680C" w:rsidR="00720CDD" w:rsidRDefault="00720CDD" w:rsidP="003B18B6">
        <w:pPr>
          <w:pStyle w:val="Stopka"/>
          <w:jc w:val="center"/>
        </w:pPr>
        <w:r>
          <w:fldChar w:fldCharType="begin"/>
        </w:r>
        <w:r>
          <w:instrText>PAGE   \* MERGEFORMAT</w:instrText>
        </w:r>
        <w:r>
          <w:fldChar w:fldCharType="separate"/>
        </w:r>
        <w:r w:rsidR="001550AA">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3E4D1CD" w14:textId="0F9875EF" w:rsidR="008025B1" w:rsidRDefault="00BC1501" w:rsidP="003B18B6">
        <w:pPr>
          <w:pStyle w:val="Stopka"/>
          <w:jc w:val="center"/>
        </w:pPr>
        <w:r>
          <w:fldChar w:fldCharType="begin"/>
        </w:r>
        <w:r>
          <w:instrText>PAGE   \* MERGEFORMAT</w:instrText>
        </w:r>
        <w:r>
          <w:fldChar w:fldCharType="separate"/>
        </w:r>
        <w:r w:rsidR="001550A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94625" w14:textId="77777777" w:rsidR="00E32BD6" w:rsidRDefault="00E32BD6" w:rsidP="00720CDD">
      <w:pPr>
        <w:spacing w:before="0" w:after="0" w:line="240" w:lineRule="auto"/>
      </w:pPr>
      <w:r>
        <w:separator/>
      </w:r>
    </w:p>
  </w:footnote>
  <w:footnote w:type="continuationSeparator" w:id="0">
    <w:p w14:paraId="4598B6FD" w14:textId="77777777" w:rsidR="00E32BD6" w:rsidRDefault="00E32BD6" w:rsidP="00720C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D129"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39089515" wp14:editId="194C1FC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F15DA3"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D10EB5C" w14:textId="77777777" w:rsidR="00720CDD" w:rsidRDefault="00720CDD">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3257"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186C8E6F" wp14:editId="17A0EA14">
          <wp:simplePos x="0" y="0"/>
          <wp:positionH relativeFrom="column">
            <wp:posOffset>0</wp:posOffset>
          </wp:positionH>
          <wp:positionV relativeFrom="paragraph">
            <wp:posOffset>73660</wp:posOffset>
          </wp:positionV>
          <wp:extent cx="1153160" cy="716280"/>
          <wp:effectExtent l="0" t="0" r="8890" b="7620"/>
          <wp:wrapSquare wrapText="bothSides"/>
          <wp:docPr id="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1340CC1F" wp14:editId="37E3865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A367C9"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40CC1F" id="Schemat blokowy: opóźnienie 6" o:spid="_x0000_s1029"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4A367C9"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2EA5C9F1" wp14:editId="2940F29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3D541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EECF3AC" w14:textId="77777777" w:rsidR="00720CDD" w:rsidRDefault="00720CDD">
    <w:pPr>
      <w:pStyle w:val="Nagwek"/>
      <w:rPr>
        <w:noProof/>
        <w:lang w:eastAsia="pl-PL"/>
      </w:rPr>
    </w:pPr>
  </w:p>
  <w:p w14:paraId="334CCC93" w14:textId="77777777" w:rsidR="00720CDD" w:rsidRDefault="00720CDD">
    <w:pPr>
      <w:pStyle w:val="Nagwek"/>
      <w:rPr>
        <w:noProof/>
        <w:lang w:eastAsia="pl-PL"/>
      </w:rPr>
    </w:pPr>
  </w:p>
  <w:p w14:paraId="2450FAFF"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BA6CAF1" wp14:editId="08C45BB7">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marca 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9139611" w14:textId="77777777" w:rsidR="00720CDD" w:rsidRPr="00A01B40" w:rsidRDefault="0006155C" w:rsidP="00F049AB">
                          <w:pPr>
                            <w:pStyle w:val="Datainformacjisygnalnej"/>
                          </w:pPr>
                          <w:r>
                            <w:t>10.03.2025</w:t>
                          </w:r>
                          <w:r w:rsidR="00720CD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A6CAF1" id="_x0000_t202" coordsize="21600,21600" o:spt="202" path="m,l,21600r21600,l21600,xe">
              <v:stroke joinstyle="miter"/>
              <v:path gradientshapeok="t" o:connecttype="rect"/>
            </v:shapetype>
            <v:shape id="_x0000_s1030" type="#_x0000_t202" alt="Data publikacji informacji sygnalnej&#10;10 marca 2025 r."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m2P1HD4CAABABAAADgAA&#10;AAAAAAAAAAAAAAAuAgAAZHJzL2Uyb0RvYy54bWxQSwECLQAUAAYACAAAACEAtMlX394AAAAKAQAA&#10;DwAAAAAAAAAAAAAAAACYBAAAZHJzL2Rvd25yZXYueG1sUEsFBgAAAAAEAAQA8wAAAKMFAAAAAA==&#10;" filled="f" stroked="f">
              <v:textbox>
                <w:txbxContent>
                  <w:p w14:paraId="19139611" w14:textId="77777777" w:rsidR="00720CDD" w:rsidRPr="00A01B40" w:rsidRDefault="0006155C" w:rsidP="00F049AB">
                    <w:pPr>
                      <w:pStyle w:val="Datainformacjisygnalnej"/>
                    </w:pPr>
                    <w:r>
                      <w:t>10.03.2025</w:t>
                    </w:r>
                    <w:r w:rsidR="00720CDD">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DC33F" w14:textId="77777777" w:rsidR="008025B1" w:rsidRDefault="00E32BD6">
    <w:pPr>
      <w:pStyle w:val="Nagwek"/>
    </w:pPr>
  </w:p>
  <w:p w14:paraId="58781835" w14:textId="77777777" w:rsidR="008025B1" w:rsidRDefault="00E32BD6">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14F63"/>
    <w:rsid w:val="000165D9"/>
    <w:rsid w:val="0002067E"/>
    <w:rsid w:val="00022D7E"/>
    <w:rsid w:val="00024EB0"/>
    <w:rsid w:val="00026E8E"/>
    <w:rsid w:val="00040C0C"/>
    <w:rsid w:val="00041C5C"/>
    <w:rsid w:val="00042632"/>
    <w:rsid w:val="0004285B"/>
    <w:rsid w:val="0004499E"/>
    <w:rsid w:val="00045A03"/>
    <w:rsid w:val="000516A0"/>
    <w:rsid w:val="000565D6"/>
    <w:rsid w:val="0006155C"/>
    <w:rsid w:val="00065890"/>
    <w:rsid w:val="00070D2B"/>
    <w:rsid w:val="00072122"/>
    <w:rsid w:val="00072C8B"/>
    <w:rsid w:val="0008114C"/>
    <w:rsid w:val="00082704"/>
    <w:rsid w:val="00091D6C"/>
    <w:rsid w:val="0009246D"/>
    <w:rsid w:val="000937B1"/>
    <w:rsid w:val="00095375"/>
    <w:rsid w:val="000A09F6"/>
    <w:rsid w:val="000A1C48"/>
    <w:rsid w:val="000A4719"/>
    <w:rsid w:val="000A5F76"/>
    <w:rsid w:val="000A743B"/>
    <w:rsid w:val="000C4D6F"/>
    <w:rsid w:val="000C6C48"/>
    <w:rsid w:val="000C6FDF"/>
    <w:rsid w:val="000D2297"/>
    <w:rsid w:val="000D298A"/>
    <w:rsid w:val="000D2A6C"/>
    <w:rsid w:val="000E39EB"/>
    <w:rsid w:val="000F2415"/>
    <w:rsid w:val="000F361D"/>
    <w:rsid w:val="000F3DBF"/>
    <w:rsid w:val="000F5186"/>
    <w:rsid w:val="000F7000"/>
    <w:rsid w:val="00104818"/>
    <w:rsid w:val="00107250"/>
    <w:rsid w:val="0011503F"/>
    <w:rsid w:val="00115642"/>
    <w:rsid w:val="00117C1A"/>
    <w:rsid w:val="0012374D"/>
    <w:rsid w:val="001273A5"/>
    <w:rsid w:val="00130C2C"/>
    <w:rsid w:val="00131CCD"/>
    <w:rsid w:val="0013324E"/>
    <w:rsid w:val="00135F14"/>
    <w:rsid w:val="00136E1A"/>
    <w:rsid w:val="00142718"/>
    <w:rsid w:val="00143C4A"/>
    <w:rsid w:val="00147C6D"/>
    <w:rsid w:val="001514F6"/>
    <w:rsid w:val="0015196A"/>
    <w:rsid w:val="001550AA"/>
    <w:rsid w:val="00155D9D"/>
    <w:rsid w:val="001603D9"/>
    <w:rsid w:val="00161367"/>
    <w:rsid w:val="00170F2D"/>
    <w:rsid w:val="00171077"/>
    <w:rsid w:val="00172FB2"/>
    <w:rsid w:val="00173569"/>
    <w:rsid w:val="00175BD8"/>
    <w:rsid w:val="00176802"/>
    <w:rsid w:val="00184837"/>
    <w:rsid w:val="00184B74"/>
    <w:rsid w:val="00190377"/>
    <w:rsid w:val="001924CA"/>
    <w:rsid w:val="00196FF0"/>
    <w:rsid w:val="00197C54"/>
    <w:rsid w:val="001A0361"/>
    <w:rsid w:val="001A2B16"/>
    <w:rsid w:val="001A2B1A"/>
    <w:rsid w:val="001A3E80"/>
    <w:rsid w:val="001A6AC5"/>
    <w:rsid w:val="001A7684"/>
    <w:rsid w:val="001B0215"/>
    <w:rsid w:val="001B139D"/>
    <w:rsid w:val="001B19C9"/>
    <w:rsid w:val="001B6EE3"/>
    <w:rsid w:val="001C56FA"/>
    <w:rsid w:val="001C7BCC"/>
    <w:rsid w:val="001D1698"/>
    <w:rsid w:val="001D39E7"/>
    <w:rsid w:val="001D3B49"/>
    <w:rsid w:val="001D3CD1"/>
    <w:rsid w:val="001E3D3C"/>
    <w:rsid w:val="001E7928"/>
    <w:rsid w:val="001F1A8B"/>
    <w:rsid w:val="002006B5"/>
    <w:rsid w:val="00200CEA"/>
    <w:rsid w:val="002046CA"/>
    <w:rsid w:val="00206A8A"/>
    <w:rsid w:val="00213A7F"/>
    <w:rsid w:val="002150C4"/>
    <w:rsid w:val="002155E9"/>
    <w:rsid w:val="002263EB"/>
    <w:rsid w:val="00227488"/>
    <w:rsid w:val="00230EFF"/>
    <w:rsid w:val="00231B3B"/>
    <w:rsid w:val="00246E68"/>
    <w:rsid w:val="00251F2F"/>
    <w:rsid w:val="00256092"/>
    <w:rsid w:val="00257F01"/>
    <w:rsid w:val="00261432"/>
    <w:rsid w:val="0026533D"/>
    <w:rsid w:val="00267AF8"/>
    <w:rsid w:val="00267BC6"/>
    <w:rsid w:val="002704A7"/>
    <w:rsid w:val="00271647"/>
    <w:rsid w:val="00273D1A"/>
    <w:rsid w:val="00283E0B"/>
    <w:rsid w:val="002852E1"/>
    <w:rsid w:val="00286641"/>
    <w:rsid w:val="00287CD7"/>
    <w:rsid w:val="00290306"/>
    <w:rsid w:val="00291155"/>
    <w:rsid w:val="002916F5"/>
    <w:rsid w:val="00294855"/>
    <w:rsid w:val="0029572F"/>
    <w:rsid w:val="002A09E7"/>
    <w:rsid w:val="002A17F3"/>
    <w:rsid w:val="002A18C5"/>
    <w:rsid w:val="002A26AB"/>
    <w:rsid w:val="002B5D32"/>
    <w:rsid w:val="002C5325"/>
    <w:rsid w:val="002C7305"/>
    <w:rsid w:val="002C7C4C"/>
    <w:rsid w:val="002D03F5"/>
    <w:rsid w:val="002D0409"/>
    <w:rsid w:val="002D17C1"/>
    <w:rsid w:val="002D252A"/>
    <w:rsid w:val="002D6D9A"/>
    <w:rsid w:val="002E42FB"/>
    <w:rsid w:val="002E645F"/>
    <w:rsid w:val="002F2DEA"/>
    <w:rsid w:val="002F5D89"/>
    <w:rsid w:val="002F68EB"/>
    <w:rsid w:val="002F6D73"/>
    <w:rsid w:val="00300027"/>
    <w:rsid w:val="00304E4C"/>
    <w:rsid w:val="003105CA"/>
    <w:rsid w:val="00311291"/>
    <w:rsid w:val="00315907"/>
    <w:rsid w:val="00316870"/>
    <w:rsid w:val="00330846"/>
    <w:rsid w:val="00334749"/>
    <w:rsid w:val="00335E09"/>
    <w:rsid w:val="0033794F"/>
    <w:rsid w:val="00340AA7"/>
    <w:rsid w:val="00347FDF"/>
    <w:rsid w:val="003518EC"/>
    <w:rsid w:val="0035466E"/>
    <w:rsid w:val="0035668D"/>
    <w:rsid w:val="00370BB7"/>
    <w:rsid w:val="0037174E"/>
    <w:rsid w:val="00372E2E"/>
    <w:rsid w:val="00382B0D"/>
    <w:rsid w:val="00383670"/>
    <w:rsid w:val="0039630A"/>
    <w:rsid w:val="00396508"/>
    <w:rsid w:val="00396DCF"/>
    <w:rsid w:val="003A026F"/>
    <w:rsid w:val="003A1620"/>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9BE"/>
    <w:rsid w:val="003D6F79"/>
    <w:rsid w:val="003E4E53"/>
    <w:rsid w:val="003E5EB1"/>
    <w:rsid w:val="003E77A7"/>
    <w:rsid w:val="003F0F2B"/>
    <w:rsid w:val="003F37B6"/>
    <w:rsid w:val="003F412A"/>
    <w:rsid w:val="003F6796"/>
    <w:rsid w:val="003F7DFC"/>
    <w:rsid w:val="00402693"/>
    <w:rsid w:val="004047A1"/>
    <w:rsid w:val="0040692B"/>
    <w:rsid w:val="00410A10"/>
    <w:rsid w:val="00412AC0"/>
    <w:rsid w:val="004134BD"/>
    <w:rsid w:val="0042049A"/>
    <w:rsid w:val="00426280"/>
    <w:rsid w:val="00426C1B"/>
    <w:rsid w:val="0043033A"/>
    <w:rsid w:val="00431C6C"/>
    <w:rsid w:val="00434EC9"/>
    <w:rsid w:val="00436959"/>
    <w:rsid w:val="004405AD"/>
    <w:rsid w:val="00441D2C"/>
    <w:rsid w:val="004441CB"/>
    <w:rsid w:val="00450BB1"/>
    <w:rsid w:val="00451B20"/>
    <w:rsid w:val="0046081F"/>
    <w:rsid w:val="00462AF9"/>
    <w:rsid w:val="00463376"/>
    <w:rsid w:val="00467CE2"/>
    <w:rsid w:val="00470248"/>
    <w:rsid w:val="00474B43"/>
    <w:rsid w:val="0048215D"/>
    <w:rsid w:val="00483460"/>
    <w:rsid w:val="0048457B"/>
    <w:rsid w:val="00492DDE"/>
    <w:rsid w:val="00495BD4"/>
    <w:rsid w:val="00496AD0"/>
    <w:rsid w:val="004A1B98"/>
    <w:rsid w:val="004A4AD2"/>
    <w:rsid w:val="004A7824"/>
    <w:rsid w:val="004B4B29"/>
    <w:rsid w:val="004B6255"/>
    <w:rsid w:val="004C0C6F"/>
    <w:rsid w:val="004C1642"/>
    <w:rsid w:val="004C6F80"/>
    <w:rsid w:val="004C6FA6"/>
    <w:rsid w:val="004D2E6C"/>
    <w:rsid w:val="004D347B"/>
    <w:rsid w:val="004D781D"/>
    <w:rsid w:val="004E12FF"/>
    <w:rsid w:val="004E4502"/>
    <w:rsid w:val="004E4592"/>
    <w:rsid w:val="004E5D51"/>
    <w:rsid w:val="004F2A37"/>
    <w:rsid w:val="004F3077"/>
    <w:rsid w:val="004F6E86"/>
    <w:rsid w:val="004F6EEE"/>
    <w:rsid w:val="005012C8"/>
    <w:rsid w:val="0051121C"/>
    <w:rsid w:val="0051542D"/>
    <w:rsid w:val="00515B2C"/>
    <w:rsid w:val="00515F59"/>
    <w:rsid w:val="00517E17"/>
    <w:rsid w:val="00520188"/>
    <w:rsid w:val="005243C3"/>
    <w:rsid w:val="00530750"/>
    <w:rsid w:val="00530E40"/>
    <w:rsid w:val="005334CE"/>
    <w:rsid w:val="00543C64"/>
    <w:rsid w:val="00545027"/>
    <w:rsid w:val="00545E6B"/>
    <w:rsid w:val="00550D02"/>
    <w:rsid w:val="005529EE"/>
    <w:rsid w:val="00556172"/>
    <w:rsid w:val="00561D40"/>
    <w:rsid w:val="00563CBF"/>
    <w:rsid w:val="00564F68"/>
    <w:rsid w:val="00566D71"/>
    <w:rsid w:val="00567629"/>
    <w:rsid w:val="00567667"/>
    <w:rsid w:val="00572592"/>
    <w:rsid w:val="00584D4D"/>
    <w:rsid w:val="00591CFF"/>
    <w:rsid w:val="00593514"/>
    <w:rsid w:val="005961EF"/>
    <w:rsid w:val="00596530"/>
    <w:rsid w:val="00597408"/>
    <w:rsid w:val="005974E2"/>
    <w:rsid w:val="005A24C7"/>
    <w:rsid w:val="005A2DB6"/>
    <w:rsid w:val="005A34F1"/>
    <w:rsid w:val="005A4A62"/>
    <w:rsid w:val="005A7633"/>
    <w:rsid w:val="005B0CCC"/>
    <w:rsid w:val="005B115E"/>
    <w:rsid w:val="005B27A8"/>
    <w:rsid w:val="005B37CF"/>
    <w:rsid w:val="005C0424"/>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3A5C"/>
    <w:rsid w:val="00635381"/>
    <w:rsid w:val="00644277"/>
    <w:rsid w:val="00653495"/>
    <w:rsid w:val="00654395"/>
    <w:rsid w:val="00654EE9"/>
    <w:rsid w:val="00655786"/>
    <w:rsid w:val="0065636B"/>
    <w:rsid w:val="00660FA0"/>
    <w:rsid w:val="006754F2"/>
    <w:rsid w:val="00675DD7"/>
    <w:rsid w:val="00684F1B"/>
    <w:rsid w:val="00692DC7"/>
    <w:rsid w:val="00694C3F"/>
    <w:rsid w:val="006958FC"/>
    <w:rsid w:val="00695CB8"/>
    <w:rsid w:val="00696327"/>
    <w:rsid w:val="006A2260"/>
    <w:rsid w:val="006A2AE7"/>
    <w:rsid w:val="006A3AA0"/>
    <w:rsid w:val="006A4236"/>
    <w:rsid w:val="006A7239"/>
    <w:rsid w:val="006B1975"/>
    <w:rsid w:val="006B2581"/>
    <w:rsid w:val="006B5046"/>
    <w:rsid w:val="006B6701"/>
    <w:rsid w:val="006B71DC"/>
    <w:rsid w:val="006C33B6"/>
    <w:rsid w:val="006C3758"/>
    <w:rsid w:val="006C4D38"/>
    <w:rsid w:val="006C7A0D"/>
    <w:rsid w:val="006D25D3"/>
    <w:rsid w:val="006D4CC2"/>
    <w:rsid w:val="006E353A"/>
    <w:rsid w:val="006E5273"/>
    <w:rsid w:val="006F1184"/>
    <w:rsid w:val="006F3B03"/>
    <w:rsid w:val="006F44F4"/>
    <w:rsid w:val="006F48F7"/>
    <w:rsid w:val="006F72BA"/>
    <w:rsid w:val="00700289"/>
    <w:rsid w:val="00701F23"/>
    <w:rsid w:val="00704C24"/>
    <w:rsid w:val="00705B53"/>
    <w:rsid w:val="0071478F"/>
    <w:rsid w:val="00720CDD"/>
    <w:rsid w:val="0072155F"/>
    <w:rsid w:val="0072667A"/>
    <w:rsid w:val="00730D3F"/>
    <w:rsid w:val="007318CA"/>
    <w:rsid w:val="0073793F"/>
    <w:rsid w:val="007507D1"/>
    <w:rsid w:val="00751870"/>
    <w:rsid w:val="0075269B"/>
    <w:rsid w:val="00753196"/>
    <w:rsid w:val="00756E1B"/>
    <w:rsid w:val="00760275"/>
    <w:rsid w:val="0076168B"/>
    <w:rsid w:val="00761A7B"/>
    <w:rsid w:val="00762B43"/>
    <w:rsid w:val="0076437B"/>
    <w:rsid w:val="00764732"/>
    <w:rsid w:val="00764DF4"/>
    <w:rsid w:val="007664AE"/>
    <w:rsid w:val="007667F3"/>
    <w:rsid w:val="00766B4E"/>
    <w:rsid w:val="007734CA"/>
    <w:rsid w:val="00780998"/>
    <w:rsid w:val="00783B49"/>
    <w:rsid w:val="00783B91"/>
    <w:rsid w:val="00786534"/>
    <w:rsid w:val="00787872"/>
    <w:rsid w:val="007A1680"/>
    <w:rsid w:val="007A2D2D"/>
    <w:rsid w:val="007B0380"/>
    <w:rsid w:val="007B5227"/>
    <w:rsid w:val="007B5580"/>
    <w:rsid w:val="007B5D11"/>
    <w:rsid w:val="007B7F99"/>
    <w:rsid w:val="007C37F4"/>
    <w:rsid w:val="007D0930"/>
    <w:rsid w:val="007D4D23"/>
    <w:rsid w:val="007D73CA"/>
    <w:rsid w:val="007E26A5"/>
    <w:rsid w:val="007E2F16"/>
    <w:rsid w:val="007E35DC"/>
    <w:rsid w:val="007E45D3"/>
    <w:rsid w:val="007F6993"/>
    <w:rsid w:val="00811FFA"/>
    <w:rsid w:val="00812EAF"/>
    <w:rsid w:val="00813A57"/>
    <w:rsid w:val="00820F2A"/>
    <w:rsid w:val="008233C7"/>
    <w:rsid w:val="008278B4"/>
    <w:rsid w:val="008317CE"/>
    <w:rsid w:val="008343CB"/>
    <w:rsid w:val="0083573B"/>
    <w:rsid w:val="00837BBB"/>
    <w:rsid w:val="008418C7"/>
    <w:rsid w:val="00841CB2"/>
    <w:rsid w:val="008421E4"/>
    <w:rsid w:val="00843A4F"/>
    <w:rsid w:val="008457F7"/>
    <w:rsid w:val="00845E8F"/>
    <w:rsid w:val="008505E8"/>
    <w:rsid w:val="00852C76"/>
    <w:rsid w:val="00852F54"/>
    <w:rsid w:val="008535CC"/>
    <w:rsid w:val="0085605A"/>
    <w:rsid w:val="0086034A"/>
    <w:rsid w:val="00861D9E"/>
    <w:rsid w:val="00863A59"/>
    <w:rsid w:val="00865B72"/>
    <w:rsid w:val="00866495"/>
    <w:rsid w:val="00867FE5"/>
    <w:rsid w:val="008706FC"/>
    <w:rsid w:val="00871022"/>
    <w:rsid w:val="00875BFB"/>
    <w:rsid w:val="008835FD"/>
    <w:rsid w:val="0089326D"/>
    <w:rsid w:val="008A14F9"/>
    <w:rsid w:val="008A1878"/>
    <w:rsid w:val="008A2A1F"/>
    <w:rsid w:val="008A533F"/>
    <w:rsid w:val="008B077A"/>
    <w:rsid w:val="008B10FB"/>
    <w:rsid w:val="008B1E47"/>
    <w:rsid w:val="008B79C3"/>
    <w:rsid w:val="008B7CED"/>
    <w:rsid w:val="008B7E2B"/>
    <w:rsid w:val="008C6733"/>
    <w:rsid w:val="008D2D44"/>
    <w:rsid w:val="008D4659"/>
    <w:rsid w:val="008E0209"/>
    <w:rsid w:val="008E1694"/>
    <w:rsid w:val="008E6188"/>
    <w:rsid w:val="008F5705"/>
    <w:rsid w:val="008F6FCE"/>
    <w:rsid w:val="009019C4"/>
    <w:rsid w:val="009065DD"/>
    <w:rsid w:val="00910006"/>
    <w:rsid w:val="009114AB"/>
    <w:rsid w:val="00912DF3"/>
    <w:rsid w:val="009156DA"/>
    <w:rsid w:val="0091637C"/>
    <w:rsid w:val="0092123A"/>
    <w:rsid w:val="00925722"/>
    <w:rsid w:val="00925B60"/>
    <w:rsid w:val="0093090E"/>
    <w:rsid w:val="00934872"/>
    <w:rsid w:val="009411E7"/>
    <w:rsid w:val="0095553B"/>
    <w:rsid w:val="00957804"/>
    <w:rsid w:val="0096043A"/>
    <w:rsid w:val="009611F2"/>
    <w:rsid w:val="00972E7B"/>
    <w:rsid w:val="00980B00"/>
    <w:rsid w:val="00982F8C"/>
    <w:rsid w:val="009857C7"/>
    <w:rsid w:val="009913C5"/>
    <w:rsid w:val="0099173A"/>
    <w:rsid w:val="00991B23"/>
    <w:rsid w:val="0099237C"/>
    <w:rsid w:val="00993D79"/>
    <w:rsid w:val="009B2B20"/>
    <w:rsid w:val="009B3D68"/>
    <w:rsid w:val="009B756B"/>
    <w:rsid w:val="009C0546"/>
    <w:rsid w:val="009C1541"/>
    <w:rsid w:val="009C2EAE"/>
    <w:rsid w:val="009D206C"/>
    <w:rsid w:val="009D5592"/>
    <w:rsid w:val="009D6229"/>
    <w:rsid w:val="009E6832"/>
    <w:rsid w:val="009F1D6E"/>
    <w:rsid w:val="009F312B"/>
    <w:rsid w:val="009F4F71"/>
    <w:rsid w:val="009F6602"/>
    <w:rsid w:val="00A00B63"/>
    <w:rsid w:val="00A017DC"/>
    <w:rsid w:val="00A02417"/>
    <w:rsid w:val="00A03A95"/>
    <w:rsid w:val="00A049FC"/>
    <w:rsid w:val="00A10439"/>
    <w:rsid w:val="00A13A4F"/>
    <w:rsid w:val="00A225E5"/>
    <w:rsid w:val="00A25B9F"/>
    <w:rsid w:val="00A2691B"/>
    <w:rsid w:val="00A3041F"/>
    <w:rsid w:val="00A34150"/>
    <w:rsid w:val="00A3662F"/>
    <w:rsid w:val="00A45ED4"/>
    <w:rsid w:val="00A4770C"/>
    <w:rsid w:val="00A503D8"/>
    <w:rsid w:val="00A54564"/>
    <w:rsid w:val="00A54CE4"/>
    <w:rsid w:val="00A56DB2"/>
    <w:rsid w:val="00A57C36"/>
    <w:rsid w:val="00A6527F"/>
    <w:rsid w:val="00A65D17"/>
    <w:rsid w:val="00A72B20"/>
    <w:rsid w:val="00A72F3C"/>
    <w:rsid w:val="00A75D34"/>
    <w:rsid w:val="00A76CCB"/>
    <w:rsid w:val="00A8024C"/>
    <w:rsid w:val="00A81B50"/>
    <w:rsid w:val="00A836DA"/>
    <w:rsid w:val="00A8681A"/>
    <w:rsid w:val="00A9245C"/>
    <w:rsid w:val="00A92D8A"/>
    <w:rsid w:val="00A96725"/>
    <w:rsid w:val="00AA19F2"/>
    <w:rsid w:val="00AB77CB"/>
    <w:rsid w:val="00AC2999"/>
    <w:rsid w:val="00AC6398"/>
    <w:rsid w:val="00AD44DB"/>
    <w:rsid w:val="00AD5350"/>
    <w:rsid w:val="00AD68C5"/>
    <w:rsid w:val="00AF535F"/>
    <w:rsid w:val="00B11B7F"/>
    <w:rsid w:val="00B15918"/>
    <w:rsid w:val="00B20956"/>
    <w:rsid w:val="00B22791"/>
    <w:rsid w:val="00B24F40"/>
    <w:rsid w:val="00B251F7"/>
    <w:rsid w:val="00B25E44"/>
    <w:rsid w:val="00B26837"/>
    <w:rsid w:val="00B3073E"/>
    <w:rsid w:val="00B30C53"/>
    <w:rsid w:val="00B35052"/>
    <w:rsid w:val="00B35B1D"/>
    <w:rsid w:val="00B40E61"/>
    <w:rsid w:val="00B500CC"/>
    <w:rsid w:val="00B50238"/>
    <w:rsid w:val="00B50B65"/>
    <w:rsid w:val="00B62898"/>
    <w:rsid w:val="00B64D37"/>
    <w:rsid w:val="00B71AF3"/>
    <w:rsid w:val="00B71EFA"/>
    <w:rsid w:val="00B7532B"/>
    <w:rsid w:val="00B760C1"/>
    <w:rsid w:val="00B766EC"/>
    <w:rsid w:val="00B811DA"/>
    <w:rsid w:val="00B829BF"/>
    <w:rsid w:val="00B84BC7"/>
    <w:rsid w:val="00B91AEF"/>
    <w:rsid w:val="00B9249F"/>
    <w:rsid w:val="00BA1134"/>
    <w:rsid w:val="00BA3544"/>
    <w:rsid w:val="00BB03D2"/>
    <w:rsid w:val="00BB10B7"/>
    <w:rsid w:val="00BB2660"/>
    <w:rsid w:val="00BB4253"/>
    <w:rsid w:val="00BC04EC"/>
    <w:rsid w:val="00BC1501"/>
    <w:rsid w:val="00BC18F0"/>
    <w:rsid w:val="00BC42A7"/>
    <w:rsid w:val="00BC6F83"/>
    <w:rsid w:val="00BC71BC"/>
    <w:rsid w:val="00BC763E"/>
    <w:rsid w:val="00BD24E2"/>
    <w:rsid w:val="00BD28A5"/>
    <w:rsid w:val="00BD7A8F"/>
    <w:rsid w:val="00BE0067"/>
    <w:rsid w:val="00BE3DA0"/>
    <w:rsid w:val="00BF2B67"/>
    <w:rsid w:val="00BF7F91"/>
    <w:rsid w:val="00C1006E"/>
    <w:rsid w:val="00C16C2D"/>
    <w:rsid w:val="00C226B1"/>
    <w:rsid w:val="00C22DF6"/>
    <w:rsid w:val="00C249EE"/>
    <w:rsid w:val="00C25884"/>
    <w:rsid w:val="00C263C8"/>
    <w:rsid w:val="00C30007"/>
    <w:rsid w:val="00C32DF8"/>
    <w:rsid w:val="00C4213C"/>
    <w:rsid w:val="00C43AF2"/>
    <w:rsid w:val="00C4433F"/>
    <w:rsid w:val="00C44E53"/>
    <w:rsid w:val="00C4524B"/>
    <w:rsid w:val="00C45334"/>
    <w:rsid w:val="00C477D8"/>
    <w:rsid w:val="00C5725B"/>
    <w:rsid w:val="00C57826"/>
    <w:rsid w:val="00C64104"/>
    <w:rsid w:val="00C731F3"/>
    <w:rsid w:val="00C73C85"/>
    <w:rsid w:val="00C73DCE"/>
    <w:rsid w:val="00C7438E"/>
    <w:rsid w:val="00C77207"/>
    <w:rsid w:val="00C853EA"/>
    <w:rsid w:val="00C86FFD"/>
    <w:rsid w:val="00C9016D"/>
    <w:rsid w:val="00C938C7"/>
    <w:rsid w:val="00C948A7"/>
    <w:rsid w:val="00C96556"/>
    <w:rsid w:val="00CA30B6"/>
    <w:rsid w:val="00CA7A36"/>
    <w:rsid w:val="00CB4BAC"/>
    <w:rsid w:val="00CC23ED"/>
    <w:rsid w:val="00CC654E"/>
    <w:rsid w:val="00CC6CEB"/>
    <w:rsid w:val="00CC6F60"/>
    <w:rsid w:val="00CD0CED"/>
    <w:rsid w:val="00CE486C"/>
    <w:rsid w:val="00CF0F2C"/>
    <w:rsid w:val="00CF1324"/>
    <w:rsid w:val="00CF3E49"/>
    <w:rsid w:val="00CF5E4E"/>
    <w:rsid w:val="00CF5EFC"/>
    <w:rsid w:val="00CF6104"/>
    <w:rsid w:val="00CF6611"/>
    <w:rsid w:val="00CF750D"/>
    <w:rsid w:val="00D079F7"/>
    <w:rsid w:val="00D10B58"/>
    <w:rsid w:val="00D12158"/>
    <w:rsid w:val="00D133A4"/>
    <w:rsid w:val="00D20424"/>
    <w:rsid w:val="00D43584"/>
    <w:rsid w:val="00D4361E"/>
    <w:rsid w:val="00D53980"/>
    <w:rsid w:val="00D55051"/>
    <w:rsid w:val="00D56785"/>
    <w:rsid w:val="00D567C1"/>
    <w:rsid w:val="00D652C0"/>
    <w:rsid w:val="00D70E4D"/>
    <w:rsid w:val="00D71C8E"/>
    <w:rsid w:val="00D72655"/>
    <w:rsid w:val="00D74F74"/>
    <w:rsid w:val="00D93666"/>
    <w:rsid w:val="00D95CDF"/>
    <w:rsid w:val="00DA03D0"/>
    <w:rsid w:val="00DA17D3"/>
    <w:rsid w:val="00DA3FF0"/>
    <w:rsid w:val="00DA4AFB"/>
    <w:rsid w:val="00DB4228"/>
    <w:rsid w:val="00DB76C6"/>
    <w:rsid w:val="00DC349F"/>
    <w:rsid w:val="00DC69F7"/>
    <w:rsid w:val="00DC7750"/>
    <w:rsid w:val="00DD1AE9"/>
    <w:rsid w:val="00DD3D0A"/>
    <w:rsid w:val="00DE0D3C"/>
    <w:rsid w:val="00DF3C24"/>
    <w:rsid w:val="00E02BC5"/>
    <w:rsid w:val="00E05C9A"/>
    <w:rsid w:val="00E07F36"/>
    <w:rsid w:val="00E14C8D"/>
    <w:rsid w:val="00E1512B"/>
    <w:rsid w:val="00E164DD"/>
    <w:rsid w:val="00E21B36"/>
    <w:rsid w:val="00E2404E"/>
    <w:rsid w:val="00E271C9"/>
    <w:rsid w:val="00E32BD6"/>
    <w:rsid w:val="00E35C34"/>
    <w:rsid w:val="00E4149D"/>
    <w:rsid w:val="00E43737"/>
    <w:rsid w:val="00E518ED"/>
    <w:rsid w:val="00E54D40"/>
    <w:rsid w:val="00E55645"/>
    <w:rsid w:val="00E561B1"/>
    <w:rsid w:val="00E57EFE"/>
    <w:rsid w:val="00E64249"/>
    <w:rsid w:val="00E66EEA"/>
    <w:rsid w:val="00E71CC7"/>
    <w:rsid w:val="00E76EE8"/>
    <w:rsid w:val="00E85A4E"/>
    <w:rsid w:val="00E86B44"/>
    <w:rsid w:val="00E9109D"/>
    <w:rsid w:val="00E93350"/>
    <w:rsid w:val="00E95349"/>
    <w:rsid w:val="00EA22C9"/>
    <w:rsid w:val="00EA282E"/>
    <w:rsid w:val="00EB5F18"/>
    <w:rsid w:val="00EC1BC1"/>
    <w:rsid w:val="00EC4EE4"/>
    <w:rsid w:val="00EC6A59"/>
    <w:rsid w:val="00ED09B4"/>
    <w:rsid w:val="00ED473F"/>
    <w:rsid w:val="00ED5017"/>
    <w:rsid w:val="00EE5809"/>
    <w:rsid w:val="00EE741F"/>
    <w:rsid w:val="00EF0641"/>
    <w:rsid w:val="00EF598E"/>
    <w:rsid w:val="00F05723"/>
    <w:rsid w:val="00F15C18"/>
    <w:rsid w:val="00F17471"/>
    <w:rsid w:val="00F20E77"/>
    <w:rsid w:val="00F25093"/>
    <w:rsid w:val="00F31971"/>
    <w:rsid w:val="00F31C12"/>
    <w:rsid w:val="00F36675"/>
    <w:rsid w:val="00F463A0"/>
    <w:rsid w:val="00F5021F"/>
    <w:rsid w:val="00F53587"/>
    <w:rsid w:val="00F54BD1"/>
    <w:rsid w:val="00F55AFE"/>
    <w:rsid w:val="00F56DA1"/>
    <w:rsid w:val="00F57EAC"/>
    <w:rsid w:val="00F62D93"/>
    <w:rsid w:val="00F64C6A"/>
    <w:rsid w:val="00F65967"/>
    <w:rsid w:val="00F65B81"/>
    <w:rsid w:val="00F729BF"/>
    <w:rsid w:val="00F73F25"/>
    <w:rsid w:val="00F74B0A"/>
    <w:rsid w:val="00F75A33"/>
    <w:rsid w:val="00F7621C"/>
    <w:rsid w:val="00F8074C"/>
    <w:rsid w:val="00F82776"/>
    <w:rsid w:val="00F86926"/>
    <w:rsid w:val="00F92148"/>
    <w:rsid w:val="00F92EA7"/>
    <w:rsid w:val="00F97B90"/>
    <w:rsid w:val="00FA0528"/>
    <w:rsid w:val="00FA069A"/>
    <w:rsid w:val="00FA30A3"/>
    <w:rsid w:val="00FB3352"/>
    <w:rsid w:val="00FB6942"/>
    <w:rsid w:val="00FD0346"/>
    <w:rsid w:val="00FD21C1"/>
    <w:rsid w:val="00FD3FA5"/>
    <w:rsid w:val="00FE0DE3"/>
    <w:rsid w:val="00FE5899"/>
    <w:rsid w:val="00FE5CB2"/>
    <w:rsid w:val="00FE6744"/>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8B813"/>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stat.gov.pl/obszary-tematyczne/rynek-pracy/popyt-na-prace/wplyw-epidemii-covid-19-na-wybrane-elementy-rynku-pracy-w-polsce-w-trzecim-kwartale-2022-roku,4,11.html"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t.gov.pl/Klasyfikacje/"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popyt-na-prace/popyt-na-prace-w-4-kwartale-2023-roku,2,53.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hyperlink" Target="https://stat.gov.pl/metainformacje/slownik-pojec/pojecia-stosowane-w-statystyce-publicznej/3011,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obszary-tematyczne/rynek-pracy/popyt-na-prace/popyt-na-prace-w-trzecim-kwartale-2024-roku,2,56.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yperlink" Target="https://sdg.gov.pl/" TargetMode="External"/><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tat.gov.pl/obszary-tematyczne/rynek-pracy/" TargetMode="External"/><Relationship Id="rId30" Type="http://schemas.openxmlformats.org/officeDocument/2006/relationships/hyperlink" Target="http://stat.gov.pl/metainformacje/slownik-pojec/pojecia-stosowane-w-statystyce-publicznej/3012,pojecie.html" TargetMode="Externa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DABA5-B6E7-4C35-9248-C251089D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6425</Characters>
  <DocSecurity>0</DocSecurity>
  <Lines>53</Lines>
  <Paragraphs>14</Paragraphs>
  <ScaleCrop>false</ScaleCrop>
  <HeadingPairs>
    <vt:vector size="2" baseType="variant">
      <vt:variant>
        <vt:lpstr>Tytuł</vt:lpstr>
      </vt:variant>
      <vt:variant>
        <vt:i4>1</vt:i4>
      </vt:variant>
    </vt:vector>
  </HeadingPairs>
  <TitlesOfParts>
    <vt:vector size="1" baseType="lpstr">
      <vt:lpstr>Popyt na pracę w czwartym kwartale 2024 r.</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GUS</dc:creator>
  <cp:keywords/>
  <dc:description/>
  <cp:lastPrinted>2025-03-05T08:20:00Z</cp:lastPrinted>
  <dcterms:created xsi:type="dcterms:W3CDTF">2025-03-07T09:28:00Z</dcterms:created>
  <dcterms:modified xsi:type="dcterms:W3CDTF">2025-03-07T09:28:00Z</dcterms:modified>
</cp:coreProperties>
</file>