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0FB72A72" w:rsidR="00393761" w:rsidRPr="005B5788" w:rsidRDefault="006D4224" w:rsidP="005B5788">
      <w:pPr>
        <w:pStyle w:val="Tytuinfomacjisygnalnej"/>
        <w:rPr>
          <w:rFonts w:cs="Fira Sans Extra Condensed SemiB"/>
          <w:bCs/>
          <w:spacing w:val="-2"/>
          <w:szCs w:val="40"/>
        </w:rPr>
      </w:pPr>
      <w:bookmarkStart w:id="0" w:name="_GoBack"/>
      <w:bookmarkEnd w:id="0"/>
      <w:r>
        <w:rPr>
          <w:rFonts w:cs="Fira Sans Extra Condensed SemiB"/>
          <w:bCs/>
          <w:spacing w:val="-2"/>
          <w:szCs w:val="40"/>
        </w:rPr>
        <w:t>Przemysły kultury i kreatywne w 202</w:t>
      </w:r>
      <w:r w:rsidR="002B22F4">
        <w:rPr>
          <w:rFonts w:cs="Fira Sans Extra Condensed SemiB"/>
          <w:bCs/>
          <w:spacing w:val="-2"/>
          <w:szCs w:val="40"/>
        </w:rPr>
        <w:t>3</w:t>
      </w:r>
      <w:r>
        <w:rPr>
          <w:rFonts w:cs="Fira Sans Extra Condensed SemiB"/>
          <w:bCs/>
          <w:spacing w:val="-2"/>
          <w:szCs w:val="40"/>
        </w:rPr>
        <w:t xml:space="preserve"> r.</w:t>
      </w:r>
    </w:p>
    <w:p w14:paraId="1E690351" w14:textId="096C059B" w:rsidR="00DE58F1" w:rsidRPr="005E49F6" w:rsidRDefault="00241FA7" w:rsidP="00F62227">
      <w:pPr>
        <w:pStyle w:val="Lead"/>
        <w:spacing w:after="960"/>
      </w:pPr>
      <w:r w:rsidRPr="007106A8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309455C4" wp14:editId="6F1C115A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03120" cy="1638300"/>
                <wp:effectExtent l="0" t="0" r="0" b="0"/>
                <wp:wrapSquare wrapText="bothSides"/>
                <wp:docPr id="3" name="Pole tekstowe 2" descr="Ikona strzałki skierowana grotem w dół oznaczająca spadek liczby podmiotów zaliczanych do przemysłów kultury i kreatywnych w porównaniu z 2022 r. o 4,7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638604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74793DD8" w:rsidR="00241FA7" w:rsidRPr="00F65A5A" w:rsidRDefault="00D82245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E208F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241FA7"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285D0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</w:t>
                            </w:r>
                            <w:r w:rsidR="00AE6BD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285D0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7</w:t>
                            </w:r>
                            <w:r w:rsidR="00AE6BD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2D59F40C" w:rsidR="00241FA7" w:rsidRPr="007D605C" w:rsidRDefault="00AE6BD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241FA7">
                              <w:t xml:space="preserve"> </w:t>
                            </w:r>
                            <w:r w:rsidR="006D4224">
                              <w:t xml:space="preserve">liczby podmiotów 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zali</w:t>
                            </w:r>
                            <w:r w:rsidR="00200D3A">
                              <w:rPr>
                                <w:color w:val="FFFFFF"/>
                                <w:szCs w:val="20"/>
                              </w:rPr>
                              <w:t>czanych do przemysłów kultury i</w:t>
                            </w:r>
                            <w:r w:rsidR="00A420C5">
                              <w:rPr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kreatywnych w</w:t>
                            </w:r>
                            <w:r w:rsidR="00A420C5">
                              <w:rPr>
                                <w:color w:val="FFFFFF"/>
                                <w:szCs w:val="20"/>
                              </w:rPr>
                              <w:t> 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porównaniu z</w:t>
                            </w:r>
                            <w:r w:rsidR="00A420C5">
                              <w:rPr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202</w:t>
                            </w:r>
                            <w:r w:rsidR="00285D02">
                              <w:rPr>
                                <w:color w:val="FFFFFF"/>
                                <w:szCs w:val="20"/>
                              </w:rPr>
                              <w:t>2</w:t>
                            </w:r>
                            <w:r w:rsidR="00A420C5">
                              <w:rPr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dół oznaczająca spadek liczby podmiotów zaliczanych do przemysłów kultury i kreatywnych w porównaniu z 2022 r. o 4,7% &#10;&#10;" style="position:absolute;margin-left:0;margin-top:.55pt;width:165.6pt;height:129pt;z-index:251783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" fillcolor="#001d77" stroked="f">
                <v:stroke joinstyle="miter"/>
                <v:textbox>
                  <w:txbxContent>
                    <w:p w14:paraId="4F5165EB" w14:textId="74793DD8" w:rsidR="00241FA7" w:rsidRPr="00F65A5A" w:rsidRDefault="00D82245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1E208F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241FA7" w:rsidRPr="00F75972">
                        <w:rPr>
                          <w:rStyle w:val="WartowskanikaZnak"/>
                        </w:rPr>
                        <w:t xml:space="preserve"> </w:t>
                      </w:r>
                      <w:r w:rsidR="00285D02">
                        <w:rPr>
                          <w:rStyle w:val="WartowskanikaZnak"/>
                          <w:sz w:val="72"/>
                          <w:szCs w:val="72"/>
                        </w:rPr>
                        <w:t>4</w:t>
                      </w:r>
                      <w:r w:rsidR="00AE6BD7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285D02">
                        <w:rPr>
                          <w:rStyle w:val="WartowskanikaZnak"/>
                          <w:sz w:val="72"/>
                          <w:szCs w:val="72"/>
                        </w:rPr>
                        <w:t>7</w:t>
                      </w:r>
                      <w:r w:rsidR="00AE6BD7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2D59F40C" w:rsidR="00241FA7" w:rsidRPr="007D605C" w:rsidRDefault="00AE6BD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241FA7">
                        <w:t xml:space="preserve"> </w:t>
                      </w:r>
                      <w:r w:rsidR="006D4224">
                        <w:t xml:space="preserve">liczby podmiotów </w:t>
                      </w:r>
                      <w:r w:rsidR="006D4224">
                        <w:rPr>
                          <w:color w:val="FFFFFF"/>
                          <w:szCs w:val="20"/>
                        </w:rPr>
                        <w:t>zali</w:t>
                      </w:r>
                      <w:r w:rsidR="00200D3A">
                        <w:rPr>
                          <w:color w:val="FFFFFF"/>
                          <w:szCs w:val="20"/>
                        </w:rPr>
                        <w:t>czanych do przemysłów kultury i</w:t>
                      </w:r>
                      <w:r w:rsidR="00A420C5">
                        <w:rPr>
                          <w:color w:val="FFFFFF"/>
                          <w:szCs w:val="20"/>
                        </w:rPr>
                        <w:t xml:space="preserve"> </w:t>
                      </w:r>
                      <w:r w:rsidR="006D4224">
                        <w:rPr>
                          <w:color w:val="FFFFFF"/>
                          <w:szCs w:val="20"/>
                        </w:rPr>
                        <w:t>kreatywnych w</w:t>
                      </w:r>
                      <w:r w:rsidR="00A420C5">
                        <w:rPr>
                          <w:color w:val="FFFFFF"/>
                          <w:szCs w:val="20"/>
                        </w:rPr>
                        <w:t> </w:t>
                      </w:r>
                      <w:r w:rsidR="006D4224">
                        <w:rPr>
                          <w:color w:val="FFFFFF"/>
                          <w:szCs w:val="20"/>
                        </w:rPr>
                        <w:t>porównaniu z</w:t>
                      </w:r>
                      <w:r w:rsidR="00A420C5">
                        <w:rPr>
                          <w:color w:val="FFFFFF"/>
                          <w:szCs w:val="20"/>
                        </w:rPr>
                        <w:t xml:space="preserve"> </w:t>
                      </w:r>
                      <w:r w:rsidR="006D4224">
                        <w:rPr>
                          <w:color w:val="FFFFFF"/>
                          <w:szCs w:val="20"/>
                        </w:rPr>
                        <w:t>202</w:t>
                      </w:r>
                      <w:r w:rsidR="00285D02">
                        <w:rPr>
                          <w:color w:val="FFFFFF"/>
                          <w:szCs w:val="20"/>
                        </w:rPr>
                        <w:t>2</w:t>
                      </w:r>
                      <w:r w:rsidR="00A420C5">
                        <w:rPr>
                          <w:color w:val="FFFFFF"/>
                          <w:szCs w:val="20"/>
                        </w:rPr>
                        <w:t xml:space="preserve"> </w:t>
                      </w:r>
                      <w:r w:rsidR="006D4224">
                        <w:rPr>
                          <w:color w:val="FFFFFF"/>
                          <w:szCs w:val="20"/>
                        </w:rPr>
                        <w:t>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D4224" w:rsidRPr="007106A8">
        <w:t>W 202</w:t>
      </w:r>
      <w:r w:rsidR="002B22F4" w:rsidRPr="007106A8">
        <w:t>3</w:t>
      </w:r>
      <w:r w:rsidR="006D4224" w:rsidRPr="007106A8">
        <w:t xml:space="preserve"> r. działalność prowadziło </w:t>
      </w:r>
      <w:r w:rsidR="002B22F4" w:rsidRPr="007106A8">
        <w:t>12</w:t>
      </w:r>
      <w:r w:rsidR="00B34E3E" w:rsidRPr="007106A8">
        <w:t>4</w:t>
      </w:r>
      <w:r w:rsidR="002B22F4" w:rsidRPr="007106A8">
        <w:t>,</w:t>
      </w:r>
      <w:r w:rsidR="007106A8" w:rsidRPr="007106A8">
        <w:t>1</w:t>
      </w:r>
      <w:r w:rsidR="006D4224" w:rsidRPr="007106A8">
        <w:t xml:space="preserve"> tys</w:t>
      </w:r>
      <w:r w:rsidR="00BE7F14" w:rsidRPr="007106A8">
        <w:t>.</w:t>
      </w:r>
      <w:r w:rsidR="006D4224" w:rsidRPr="007106A8">
        <w:t xml:space="preserve"> przedsiębiorstw zaliczanych do p</w:t>
      </w:r>
      <w:r w:rsidR="00370C82" w:rsidRPr="007106A8">
        <w:t>rzemysłów kultury i</w:t>
      </w:r>
      <w:r w:rsidR="0032056B" w:rsidRPr="007106A8">
        <w:t> </w:t>
      </w:r>
      <w:r w:rsidR="00370C82" w:rsidRPr="007106A8">
        <w:t>kreatywnych</w:t>
      </w:r>
      <w:r w:rsidR="007106A8" w:rsidRPr="007106A8">
        <w:t>,</w:t>
      </w:r>
      <w:r w:rsidR="00B34E3E" w:rsidRPr="007106A8">
        <w:t xml:space="preserve"> </w:t>
      </w:r>
      <w:r w:rsidR="00370C82" w:rsidRPr="007106A8">
        <w:t>z których 99,1%</w:t>
      </w:r>
      <w:r w:rsidR="00D56E8D" w:rsidRPr="007106A8">
        <w:t xml:space="preserve"> </w:t>
      </w:r>
      <w:r w:rsidR="006D4224" w:rsidRPr="007106A8">
        <w:t>stanowiły mikroprzedsiębiorstwa</w:t>
      </w:r>
      <w:r w:rsidR="00D56E8D" w:rsidRPr="007106A8">
        <w:t>.</w:t>
      </w:r>
      <w:r w:rsidR="00370C82" w:rsidRPr="007106A8">
        <w:t xml:space="preserve"> L</w:t>
      </w:r>
      <w:r w:rsidR="00D56E8D" w:rsidRPr="007106A8">
        <w:t xml:space="preserve">iczba </w:t>
      </w:r>
      <w:r w:rsidR="005F45D3" w:rsidRPr="007106A8">
        <w:t xml:space="preserve">pracujących </w:t>
      </w:r>
      <w:r w:rsidR="00D56E8D" w:rsidRPr="007106A8">
        <w:t>wyniosła</w:t>
      </w:r>
      <w:r w:rsidR="001F7907" w:rsidRPr="007106A8">
        <w:t xml:space="preserve"> </w:t>
      </w:r>
      <w:r w:rsidR="00285D02" w:rsidRPr="007106A8">
        <w:t>236,7 tys</w:t>
      </w:r>
      <w:r w:rsidR="001F7907" w:rsidRPr="007106A8">
        <w:t>. osób, a</w:t>
      </w:r>
      <w:r w:rsidR="0032056B" w:rsidRPr="007106A8">
        <w:t xml:space="preserve"> </w:t>
      </w:r>
      <w:r w:rsidR="001F7907" w:rsidRPr="007106A8">
        <w:t>p</w:t>
      </w:r>
      <w:r w:rsidR="00370C82" w:rsidRPr="007106A8">
        <w:t xml:space="preserve">rzeciętne zatrudnienie </w:t>
      </w:r>
      <w:r w:rsidR="00285D02" w:rsidRPr="007106A8">
        <w:t>92,5 tys</w:t>
      </w:r>
      <w:r w:rsidR="008F15A0">
        <w:t>.</w:t>
      </w:r>
      <w:r w:rsidR="00285D02" w:rsidRPr="007106A8">
        <w:t xml:space="preserve"> </w:t>
      </w:r>
      <w:r w:rsidR="00370C82" w:rsidRPr="007106A8">
        <w:t>etató</w:t>
      </w:r>
      <w:r w:rsidR="001F7907" w:rsidRPr="007106A8">
        <w:t>w</w:t>
      </w:r>
      <w:r w:rsidR="00733B45">
        <w:t>.</w:t>
      </w:r>
      <w:r w:rsidR="00285D02" w:rsidRPr="005E49F6">
        <w:t xml:space="preserve"> </w:t>
      </w:r>
      <w:r w:rsidR="001F7907" w:rsidRPr="005E49F6">
        <w:t xml:space="preserve">Miesięczne </w:t>
      </w:r>
      <w:r w:rsidR="00D56E8D" w:rsidRPr="005E49F6">
        <w:t xml:space="preserve">wynagrodzenie brutto na </w:t>
      </w:r>
      <w:r w:rsidR="003977C8" w:rsidRPr="005E49F6">
        <w:t>jednego</w:t>
      </w:r>
      <w:r w:rsidR="0032056B" w:rsidRPr="005E49F6">
        <w:t xml:space="preserve"> </w:t>
      </w:r>
      <w:r w:rsidR="00D56E8D" w:rsidRPr="005E49F6">
        <w:t>zatrudnionego</w:t>
      </w:r>
      <w:r w:rsidR="00370C82" w:rsidRPr="005E49F6">
        <w:t xml:space="preserve"> </w:t>
      </w:r>
      <w:r w:rsidR="001F7907" w:rsidRPr="005E49F6">
        <w:t>wyniosło</w:t>
      </w:r>
      <w:r w:rsidR="005A0AE5">
        <w:t xml:space="preserve"> średnio</w:t>
      </w:r>
      <w:r w:rsidR="001F7907" w:rsidRPr="005E49F6">
        <w:t xml:space="preserve"> </w:t>
      </w:r>
      <w:r w:rsidR="00285D02" w:rsidRPr="005E49F6">
        <w:t>8</w:t>
      </w:r>
      <w:r w:rsidR="00FE7B38">
        <w:t> </w:t>
      </w:r>
      <w:r w:rsidR="00285D02" w:rsidRPr="005E49F6">
        <w:t>868</w:t>
      </w:r>
      <w:r w:rsidR="00FE7B38">
        <w:t> </w:t>
      </w:r>
      <w:r w:rsidR="001F7907" w:rsidRPr="005E49F6">
        <w:t>zł</w:t>
      </w:r>
      <w:r w:rsidR="0032056B" w:rsidRPr="005E49F6">
        <w:t>.</w:t>
      </w:r>
      <w:r w:rsidR="001F7907" w:rsidRPr="005E49F6">
        <w:t xml:space="preserve"> </w:t>
      </w:r>
    </w:p>
    <w:p w14:paraId="2CB3B1B2" w14:textId="4C2A617A" w:rsidR="008271D1" w:rsidRDefault="00FD2C55" w:rsidP="00F62227">
      <w:r>
        <w:t>Przemysły kultury i kreatywne stanowią część przedsiębiorstw niefinansowych, wyodrębnioną według określonych klas PKD. Są to</w:t>
      </w:r>
      <w:r w:rsidR="00904DBD">
        <w:t xml:space="preserve"> podmioty gospodarcze zajmujące się masową produkcją</w:t>
      </w:r>
      <w:r w:rsidR="005F7252">
        <w:t xml:space="preserve"> </w:t>
      </w:r>
      <w:r w:rsidR="00904DBD">
        <w:t>i sprzedażą dóbr i usług kulturalnych i kreatywnych</w:t>
      </w:r>
      <w:r>
        <w:t xml:space="preserve">. </w:t>
      </w:r>
      <w:r w:rsidR="00904DBD">
        <w:t>Przemysły kultury produkują dobra i usługi kulturalne oparte o prawo autorskie</w:t>
      </w:r>
      <w:r>
        <w:t>,</w:t>
      </w:r>
      <w:r w:rsidR="00904DBD">
        <w:t xml:space="preserve"> wykorzystując techniki przemysłowej produkcji</w:t>
      </w:r>
      <w:r>
        <w:t xml:space="preserve"> i</w:t>
      </w:r>
      <w:r w:rsidR="00904DBD">
        <w:t xml:space="preserve"> </w:t>
      </w:r>
      <w:r>
        <w:t>s</w:t>
      </w:r>
      <w:r w:rsidR="00904DBD">
        <w:t xml:space="preserve">ą to przede wszystkim: przemysł wydawniczy, przemysł fonograficzny, telewizja, radio, przemysł filmowy, a także tworzenie gier komputerowych. </w:t>
      </w:r>
      <w:r w:rsidR="00F658B3" w:rsidRPr="00F658B3">
        <w:t>Natomiast przemysły kreatywne tworzą podmioty, których działalność związana jest przede wszystkim z projektowaniem, wzornictwem, architekturą, reklamą i tłumaczeniami – kultura stanowi tutaj inspirację i kreatywny wkład.</w:t>
      </w:r>
    </w:p>
    <w:p w14:paraId="3884FF75" w14:textId="3D5CD066" w:rsidR="006D4224" w:rsidRPr="00D563F3" w:rsidRDefault="006D4224" w:rsidP="008271D1">
      <w:pPr>
        <w:pStyle w:val="Nagwek1"/>
      </w:pPr>
      <w:r w:rsidRPr="00D563F3">
        <w:t>Liczba i rodzaje podmiotów zaliczanych do przemysłów kultury i kreatywnych</w:t>
      </w:r>
    </w:p>
    <w:p w14:paraId="56A2722C" w14:textId="06749D7D" w:rsidR="003A52B7" w:rsidRPr="00970F85" w:rsidRDefault="003A52B7" w:rsidP="008911E2">
      <w:r w:rsidRPr="00D563F3">
        <w:t>W 202</w:t>
      </w:r>
      <w:r w:rsidR="00D31385" w:rsidRPr="00D563F3">
        <w:t xml:space="preserve">3 </w:t>
      </w:r>
      <w:r w:rsidRPr="00D563F3">
        <w:t xml:space="preserve">r. </w:t>
      </w:r>
      <w:r w:rsidR="0050470B">
        <w:t>l</w:t>
      </w:r>
      <w:r w:rsidR="00A82AAA" w:rsidRPr="00D563F3">
        <w:t>iczba podmiotów</w:t>
      </w:r>
      <w:r w:rsidRPr="00D563F3">
        <w:t xml:space="preserve"> </w:t>
      </w:r>
      <w:r w:rsidR="0050470B" w:rsidRPr="00D563F3">
        <w:t xml:space="preserve">zaliczanych do przemysłów kultury i kreatywnych </w:t>
      </w:r>
      <w:r w:rsidRPr="00D563F3">
        <w:t>wyniosła</w:t>
      </w:r>
      <w:r w:rsidR="00D31385" w:rsidRPr="00D563F3">
        <w:t xml:space="preserve"> 124,</w:t>
      </w:r>
      <w:r w:rsidR="00663C49" w:rsidRPr="00D563F3">
        <w:t>1</w:t>
      </w:r>
      <w:r w:rsidR="00D537D2">
        <w:t> </w:t>
      </w:r>
      <w:r w:rsidR="00D31385" w:rsidRPr="00D563F3">
        <w:t>tys</w:t>
      </w:r>
      <w:r w:rsidR="00576EF8">
        <w:t xml:space="preserve">., tj. o </w:t>
      </w:r>
      <w:r w:rsidR="00576EF8" w:rsidRPr="00D563F3">
        <w:t>4,7%</w:t>
      </w:r>
      <w:r w:rsidR="00576EF8">
        <w:t xml:space="preserve"> mniej niż w</w:t>
      </w:r>
      <w:r w:rsidR="00B823BC">
        <w:t xml:space="preserve"> 2022 r.</w:t>
      </w:r>
    </w:p>
    <w:p w14:paraId="3EC51CB7" w14:textId="29767B9D" w:rsidR="00905935" w:rsidRPr="008271D1" w:rsidRDefault="008271D1" w:rsidP="008271D1">
      <w:pPr>
        <w:pStyle w:val="tytuwykresu"/>
        <w:spacing w:before="360"/>
        <w:rPr>
          <w:sz w:val="19"/>
          <w:szCs w:val="19"/>
        </w:rPr>
      </w:pPr>
      <w:r w:rsidRPr="008271D1">
        <w:rPr>
          <w:noProof/>
          <w:sz w:val="19"/>
          <w:szCs w:val="19"/>
          <w:lang w:eastAsia="pl-PL"/>
        </w:rPr>
        <w:drawing>
          <wp:anchor distT="0" distB="0" distL="114300" distR="114300" simplePos="0" relativeHeight="251841536" behindDoc="0" locked="0" layoutInCell="1" allowOverlap="1" wp14:anchorId="7AD69AC3" wp14:editId="2C4E4D74">
            <wp:simplePos x="0" y="0"/>
            <wp:positionH relativeFrom="column">
              <wp:posOffset>-69273</wp:posOffset>
            </wp:positionH>
            <wp:positionV relativeFrom="paragraph">
              <wp:posOffset>386310</wp:posOffset>
            </wp:positionV>
            <wp:extent cx="5029835" cy="2822575"/>
            <wp:effectExtent l="0" t="0" r="0" b="0"/>
            <wp:wrapTopAndBottom/>
            <wp:docPr id="7" name="Obraz 7" descr="Wykres 1 słupkowy przedstawiający liczbę podmiotów zaliczanych do przemysłów kultury i kreaty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282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4224" w:rsidRPr="008271D1">
        <w:rPr>
          <w:sz w:val="19"/>
          <w:szCs w:val="19"/>
          <w:shd w:val="clear" w:color="auto" w:fill="FFFFFF"/>
        </w:rPr>
        <w:t>Wykres</w:t>
      </w:r>
      <w:r w:rsidR="00BE7F14" w:rsidRPr="008271D1">
        <w:rPr>
          <w:sz w:val="19"/>
          <w:szCs w:val="19"/>
        </w:rPr>
        <w:t xml:space="preserve"> 1. </w:t>
      </w:r>
      <w:r w:rsidR="006D4224" w:rsidRPr="008271D1">
        <w:rPr>
          <w:sz w:val="19"/>
          <w:szCs w:val="19"/>
        </w:rPr>
        <w:t>Liczba podmiotów zaliczanych do przemysłów kultury i kreatywnych</w:t>
      </w:r>
    </w:p>
    <w:p w14:paraId="7BE34B03" w14:textId="1D26482A" w:rsidR="008271D1" w:rsidRDefault="00326A69" w:rsidP="008271D1">
      <w:pPr>
        <w:spacing w:before="360"/>
      </w:pPr>
      <w:r w:rsidRPr="004948E4">
        <w:t xml:space="preserve">Najwięcej podmiotów prowadziło działalność </w:t>
      </w:r>
      <w:r w:rsidR="0050470B">
        <w:t xml:space="preserve">w </w:t>
      </w:r>
      <w:r w:rsidR="00124302">
        <w:t>dziedzinie</w:t>
      </w:r>
      <w:r w:rsidRPr="00501190">
        <w:t xml:space="preserve"> </w:t>
      </w:r>
      <w:r w:rsidRPr="00501190">
        <w:rPr>
          <w:iCs/>
        </w:rPr>
        <w:t>Sztuk wizualn</w:t>
      </w:r>
      <w:r w:rsidR="0050470B" w:rsidRPr="00501190">
        <w:rPr>
          <w:iCs/>
        </w:rPr>
        <w:t>ych</w:t>
      </w:r>
      <w:r w:rsidR="00277841">
        <w:rPr>
          <w:i/>
          <w:iCs/>
        </w:rPr>
        <w:t xml:space="preserve"> </w:t>
      </w:r>
      <w:r w:rsidR="0039414D">
        <w:t>(</w:t>
      </w:r>
      <w:r w:rsidR="0039414D" w:rsidRPr="004948E4">
        <w:t>33,5 tys.</w:t>
      </w:r>
      <w:r w:rsidR="0039414D">
        <w:t>)</w:t>
      </w:r>
      <w:r w:rsidR="00C3757A">
        <w:rPr>
          <w:i/>
          <w:iCs/>
        </w:rPr>
        <w:t>,</w:t>
      </w:r>
      <w:r w:rsidR="00C3757A">
        <w:t xml:space="preserve"> a</w:t>
      </w:r>
      <w:r w:rsidR="009F18A1">
        <w:t> </w:t>
      </w:r>
      <w:r w:rsidR="00C3757A">
        <w:t xml:space="preserve">najmniej </w:t>
      </w:r>
      <w:r w:rsidR="004948E4" w:rsidRPr="004948E4">
        <w:t>–</w:t>
      </w:r>
      <w:r w:rsidR="009F18A1">
        <w:t xml:space="preserve"> </w:t>
      </w:r>
      <w:r w:rsidRPr="000A1942">
        <w:rPr>
          <w:iCs/>
        </w:rPr>
        <w:t xml:space="preserve">Bibliotek i </w:t>
      </w:r>
      <w:r w:rsidR="00854AD0" w:rsidRPr="000A1942">
        <w:rPr>
          <w:iCs/>
        </w:rPr>
        <w:t>archiwów</w:t>
      </w:r>
      <w:r w:rsidR="00854AD0" w:rsidRPr="004948E4">
        <w:t xml:space="preserve"> </w:t>
      </w:r>
      <w:r w:rsidRPr="004948E4">
        <w:t>(</w:t>
      </w:r>
      <w:r w:rsidR="005D3CE9">
        <w:t>0,1 tys.</w:t>
      </w:r>
      <w:r w:rsidRPr="00824EF0">
        <w:t xml:space="preserve">). </w:t>
      </w:r>
      <w:r w:rsidR="003436A5">
        <w:t>W porównaniu z 2022 r. s</w:t>
      </w:r>
      <w:r w:rsidR="00ED6384" w:rsidRPr="004948E4">
        <w:t xml:space="preserve">truktura </w:t>
      </w:r>
      <w:r w:rsidR="00A470FF">
        <w:t xml:space="preserve">podmiotów zaliczanych do przemysłów kultury i kreatywnych </w:t>
      </w:r>
      <w:r w:rsidR="00C3757A">
        <w:t xml:space="preserve">według </w:t>
      </w:r>
      <w:r w:rsidR="00A470FF">
        <w:t>dziedzin kultury</w:t>
      </w:r>
      <w:r w:rsidR="00C3757A">
        <w:t xml:space="preserve"> </w:t>
      </w:r>
      <w:r w:rsidR="00ED6384" w:rsidRPr="004948E4">
        <w:t>nie zmieniła się</w:t>
      </w:r>
      <w:r w:rsidR="00766971">
        <w:t>.</w:t>
      </w:r>
      <w:r w:rsidR="00854AD0">
        <w:t xml:space="preserve"> </w:t>
      </w:r>
      <w:r w:rsidR="00854AD0">
        <w:lastRenderedPageBreak/>
        <w:t>Zaobserwowano</w:t>
      </w:r>
      <w:r w:rsidR="000502DB">
        <w:t xml:space="preserve"> </w:t>
      </w:r>
      <w:r w:rsidR="00854AD0">
        <w:t xml:space="preserve">spadek liczby podmiotów we </w:t>
      </w:r>
      <w:r w:rsidR="00854AD0" w:rsidRPr="00E03832">
        <w:t>wszystki</w:t>
      </w:r>
      <w:r w:rsidR="00854AD0">
        <w:t>ch</w:t>
      </w:r>
      <w:r w:rsidR="00854AD0" w:rsidRPr="00E03832">
        <w:t xml:space="preserve"> dziedzin</w:t>
      </w:r>
      <w:r w:rsidR="00854AD0">
        <w:t>ach</w:t>
      </w:r>
      <w:r w:rsidR="00854AD0" w:rsidRPr="00E03832">
        <w:t xml:space="preserve"> </w:t>
      </w:r>
      <w:r w:rsidR="00AA7594" w:rsidRPr="00E03832">
        <w:t>kultury</w:t>
      </w:r>
      <w:r w:rsidR="00854AD0">
        <w:t xml:space="preserve">, a największy </w:t>
      </w:r>
      <w:r w:rsidR="00E03832" w:rsidRPr="00E03832">
        <w:t xml:space="preserve">dotyczył </w:t>
      </w:r>
      <w:r w:rsidR="00124302">
        <w:t>dziedziny</w:t>
      </w:r>
      <w:r w:rsidR="00854AD0" w:rsidRPr="00E03832">
        <w:t xml:space="preserve"> </w:t>
      </w:r>
      <w:r w:rsidR="00B470E8" w:rsidRPr="000A1942">
        <w:rPr>
          <w:iCs/>
        </w:rPr>
        <w:t xml:space="preserve">Książki </w:t>
      </w:r>
      <w:r w:rsidRPr="000A1942">
        <w:rPr>
          <w:iCs/>
        </w:rPr>
        <w:t>i prasa</w:t>
      </w:r>
      <w:r w:rsidRPr="00E03832">
        <w:t xml:space="preserve"> (</w:t>
      </w:r>
      <w:r w:rsidR="00B470E8" w:rsidRPr="00E03832">
        <w:t xml:space="preserve">o </w:t>
      </w:r>
      <w:r w:rsidRPr="00E03832">
        <w:t>10,1</w:t>
      </w:r>
      <w:r w:rsidR="00B470E8" w:rsidRPr="00E03832">
        <w:t>%)</w:t>
      </w:r>
      <w:r w:rsidR="00854AD0">
        <w:t>.</w:t>
      </w:r>
    </w:p>
    <w:p w14:paraId="29D838F2" w14:textId="462373EC" w:rsidR="00FB78C8" w:rsidRDefault="005E2161" w:rsidP="008271D1">
      <w:pPr>
        <w:pStyle w:val="tytuwykresu"/>
        <w:ind w:left="851" w:hanging="851"/>
        <w:rPr>
          <w:sz w:val="19"/>
          <w:szCs w:val="19"/>
        </w:rPr>
      </w:pPr>
      <w:r>
        <w:rPr>
          <w:noProof/>
          <w:sz w:val="19"/>
          <w:szCs w:val="19"/>
          <w:lang w:eastAsia="pl-PL"/>
        </w:rPr>
        <w:drawing>
          <wp:anchor distT="0" distB="0" distL="114300" distR="114300" simplePos="0" relativeHeight="251845632" behindDoc="0" locked="0" layoutInCell="1" allowOverlap="1" wp14:anchorId="086C0ED0" wp14:editId="451D3EB4">
            <wp:simplePos x="0" y="0"/>
            <wp:positionH relativeFrom="column">
              <wp:posOffset>0</wp:posOffset>
            </wp:positionH>
            <wp:positionV relativeFrom="paragraph">
              <wp:posOffset>447883</wp:posOffset>
            </wp:positionV>
            <wp:extent cx="4871085" cy="3005455"/>
            <wp:effectExtent l="0" t="0" r="0" b="0"/>
            <wp:wrapTopAndBottom/>
            <wp:docPr id="6" name="Obraz 6" descr="Wykres 2 kołowy przedstawiający podmioty zaliczane do przemysłów kultury i kreatywnych według dziedzin kultury w 2023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5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0A71" w:rsidRPr="002A130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1" locked="0" layoutInCell="1" allowOverlap="1" wp14:anchorId="24A9C92F" wp14:editId="5EA3AE5F">
                <wp:simplePos x="0" y="0"/>
                <wp:positionH relativeFrom="column">
                  <wp:posOffset>5272579</wp:posOffset>
                </wp:positionH>
                <wp:positionV relativeFrom="paragraph">
                  <wp:posOffset>903374</wp:posOffset>
                </wp:positionV>
                <wp:extent cx="1733550" cy="1234440"/>
                <wp:effectExtent l="0" t="0" r="0" b="3810"/>
                <wp:wrapTight wrapText="bothSides">
                  <wp:wrapPolygon edited="0">
                    <wp:start x="712" y="0"/>
                    <wp:lineTo x="712" y="21333"/>
                    <wp:lineTo x="20651" y="21333"/>
                    <wp:lineTo x="20651" y="0"/>
                    <wp:lineTo x="712" y="0"/>
                  </wp:wrapPolygon>
                </wp:wrapTight>
                <wp:docPr id="24" name="Prostokąt 24" descr="Najwięcej przedsiębiorstw zaliczanych do przemysłów kultury i kreatywnych prowadziło działalność w dziedzinie Sztuk wizualnych (27,0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23444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9CA229" w14:textId="0D0E70C7" w:rsidR="00FB78C8" w:rsidRDefault="00E02F90" w:rsidP="00F62227">
                            <w:pPr>
                              <w:pStyle w:val="tekstzboku"/>
                            </w:pPr>
                            <w:r w:rsidRPr="00D904DF">
                              <w:t>Najwięcej przedsiębiorstw zaliczanych do przemysłów kultury i kreatywnych prowadziło działalność w</w:t>
                            </w:r>
                            <w:r w:rsidR="0043510F">
                              <w:t> </w:t>
                            </w:r>
                            <w:r w:rsidR="0050470B" w:rsidRPr="00501190">
                              <w:t>dziedzinie</w:t>
                            </w:r>
                            <w:r w:rsidRPr="00501190">
                              <w:t xml:space="preserve"> Sztuk </w:t>
                            </w:r>
                            <w:r w:rsidR="0050470B" w:rsidRPr="00501190">
                              <w:t xml:space="preserve">wizualnych </w:t>
                            </w:r>
                            <w:r w:rsidRPr="00501190">
                              <w:t>(</w:t>
                            </w:r>
                            <w:r w:rsidRPr="00D904DF">
                              <w:t>2</w:t>
                            </w:r>
                            <w:r w:rsidR="00285D02">
                              <w:t>7</w:t>
                            </w:r>
                            <w:r w:rsidRPr="00D904DF">
                              <w:t>,</w:t>
                            </w:r>
                            <w:r w:rsidR="00285D02">
                              <w:t>0</w:t>
                            </w:r>
                            <w:r w:rsidR="00FB20F3">
                              <w:t>%)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C92F" id="Prostokąt 24" o:spid="_x0000_s1027" alt="Najwięcej przedsiębiorstw zaliczanych do przemysłów kultury i kreatywnych prowadziło działalność w dziedzinie Sztuk wizualnych (27,0%)" style="position:absolute;left:0;text-align:left;margin-left:415.15pt;margin-top:71.15pt;width:136.5pt;height:97.2pt;z-index:-251518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" filled="f" stroked="f" strokeweight=".26mm">
                <v:textbox>
                  <w:txbxContent>
                    <w:p w14:paraId="369CA229" w14:textId="0D0E70C7" w:rsidR="00FB78C8" w:rsidRDefault="00E02F90" w:rsidP="00F62227">
                      <w:pPr>
                        <w:pStyle w:val="tekstzboku"/>
                      </w:pPr>
                      <w:r w:rsidRPr="00D904DF">
                        <w:t>Najwięcej przedsiębiorstw zaliczanych do przemysłów kultury i kreatywnych prowadziło działalność w</w:t>
                      </w:r>
                      <w:r w:rsidR="0043510F">
                        <w:t> </w:t>
                      </w:r>
                      <w:r w:rsidR="0050470B" w:rsidRPr="00501190">
                        <w:t>dziedzinie</w:t>
                      </w:r>
                      <w:r w:rsidRPr="00501190">
                        <w:t xml:space="preserve"> Sztuk </w:t>
                      </w:r>
                      <w:r w:rsidR="0050470B" w:rsidRPr="00501190">
                        <w:t xml:space="preserve">wizualnych </w:t>
                      </w:r>
                      <w:r w:rsidRPr="00501190">
                        <w:t>(</w:t>
                      </w:r>
                      <w:r w:rsidRPr="00D904DF">
                        <w:t>2</w:t>
                      </w:r>
                      <w:r w:rsidR="00285D02">
                        <w:t>7</w:t>
                      </w:r>
                      <w:r w:rsidRPr="00D904DF">
                        <w:t>,</w:t>
                      </w:r>
                      <w:r w:rsidR="00285D02">
                        <w:t>0</w:t>
                      </w:r>
                      <w:r w:rsidR="00FB20F3">
                        <w:t>%)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B78C8" w:rsidRPr="008271D1">
        <w:rPr>
          <w:sz w:val="19"/>
          <w:szCs w:val="19"/>
        </w:rPr>
        <w:t xml:space="preserve">Wykres 2. </w:t>
      </w:r>
      <w:r w:rsidR="00C844DA" w:rsidRPr="008271D1">
        <w:rPr>
          <w:sz w:val="19"/>
          <w:szCs w:val="19"/>
        </w:rPr>
        <w:t>P</w:t>
      </w:r>
      <w:r w:rsidR="00FB78C8" w:rsidRPr="008271D1">
        <w:rPr>
          <w:sz w:val="19"/>
          <w:szCs w:val="19"/>
        </w:rPr>
        <w:t>odmiot</w:t>
      </w:r>
      <w:r w:rsidR="00C844DA" w:rsidRPr="008271D1">
        <w:rPr>
          <w:sz w:val="19"/>
          <w:szCs w:val="19"/>
        </w:rPr>
        <w:t>y</w:t>
      </w:r>
      <w:r w:rsidR="00FB78C8" w:rsidRPr="008271D1">
        <w:rPr>
          <w:sz w:val="19"/>
          <w:szCs w:val="19"/>
        </w:rPr>
        <w:t xml:space="preserve"> zaliczan</w:t>
      </w:r>
      <w:r w:rsidR="00C844DA" w:rsidRPr="008271D1">
        <w:rPr>
          <w:sz w:val="19"/>
          <w:szCs w:val="19"/>
        </w:rPr>
        <w:t>e</w:t>
      </w:r>
      <w:r w:rsidR="00FB78C8" w:rsidRPr="008271D1">
        <w:rPr>
          <w:sz w:val="19"/>
          <w:szCs w:val="19"/>
        </w:rPr>
        <w:t xml:space="preserve"> do przemysłów kultury i kreatyw</w:t>
      </w:r>
      <w:r w:rsidR="00893E27" w:rsidRPr="008271D1">
        <w:rPr>
          <w:sz w:val="19"/>
          <w:szCs w:val="19"/>
        </w:rPr>
        <w:t>nych według dziedzin kultury w</w:t>
      </w:r>
      <w:r w:rsidR="003E1F09">
        <w:rPr>
          <w:sz w:val="19"/>
          <w:szCs w:val="19"/>
        </w:rPr>
        <w:t> </w:t>
      </w:r>
      <w:r w:rsidR="00FB78C8" w:rsidRPr="008271D1">
        <w:rPr>
          <w:sz w:val="19"/>
          <w:szCs w:val="19"/>
        </w:rPr>
        <w:t>202</w:t>
      </w:r>
      <w:r w:rsidR="00ED6384" w:rsidRPr="008271D1">
        <w:rPr>
          <w:sz w:val="19"/>
          <w:szCs w:val="19"/>
        </w:rPr>
        <w:t>3</w:t>
      </w:r>
      <w:r w:rsidR="00893E27" w:rsidRPr="008271D1">
        <w:rPr>
          <w:sz w:val="19"/>
          <w:szCs w:val="19"/>
        </w:rPr>
        <w:t xml:space="preserve"> r.</w:t>
      </w:r>
    </w:p>
    <w:p w14:paraId="57F89161" w14:textId="59230970" w:rsidR="00EA5586" w:rsidRDefault="00F62227" w:rsidP="00F62227">
      <w:pPr>
        <w:spacing w:before="360"/>
      </w:pPr>
      <w:r w:rsidRPr="008271D1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377D75D7" wp14:editId="1269C408">
                <wp:simplePos x="0" y="0"/>
                <wp:positionH relativeFrom="column">
                  <wp:posOffset>5274310</wp:posOffset>
                </wp:positionH>
                <wp:positionV relativeFrom="paragraph">
                  <wp:posOffset>3028315</wp:posOffset>
                </wp:positionV>
                <wp:extent cx="1726565" cy="1712595"/>
                <wp:effectExtent l="0" t="0" r="0" b="1905"/>
                <wp:wrapTight wrapText="bothSides">
                  <wp:wrapPolygon edited="0">
                    <wp:start x="715" y="0"/>
                    <wp:lineTo x="715" y="21384"/>
                    <wp:lineTo x="20734" y="21384"/>
                    <wp:lineTo x="20734" y="0"/>
                    <wp:lineTo x="715" y="0"/>
                  </wp:wrapPolygon>
                </wp:wrapTight>
                <wp:docPr id="29" name="Prostokąt 29" descr="Przeważająca większość podmiotów zaliczanych do przemysłów kultury i kreatywnych to mikroprzedsiębiorstwa. Stanowiły one 5,5% wszystkich mikroprzedsiębiorstw niefinansowyc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71259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3C8529" w14:textId="6B7A8EDB" w:rsidR="00FB78C8" w:rsidRDefault="009B36DB" w:rsidP="00F62227">
                            <w:pPr>
                              <w:pStyle w:val="tekstzboku"/>
                            </w:pPr>
                            <w:r w:rsidRPr="009B36DB">
                              <w:t>Przeważająca w</w:t>
                            </w:r>
                            <w:r w:rsidR="00FB78C8" w:rsidRPr="009B36DB">
                              <w:t>iększość podmiotów zaliczanych do przemysłów kultury i</w:t>
                            </w:r>
                            <w:r w:rsidR="0043510F">
                              <w:t> </w:t>
                            </w:r>
                            <w:r w:rsidR="00FB78C8" w:rsidRPr="009B36DB">
                              <w:t xml:space="preserve">kreatywnych to mikroprzedsiębiorstwa. Stanowiły one </w:t>
                            </w:r>
                            <w:r w:rsidR="00FB78C8" w:rsidRPr="00C677B4">
                              <w:t>5,</w:t>
                            </w:r>
                            <w:r w:rsidR="00587688">
                              <w:t>5</w:t>
                            </w:r>
                            <w:r w:rsidR="00FB78C8" w:rsidRPr="00C677B4">
                              <w:t>% wszystkich mikroprzedsiębiorstw niefinansowych</w:t>
                            </w:r>
                            <w:r w:rsidR="00FB78C8">
                              <w:t xml:space="preserve"> </w:t>
                            </w:r>
                          </w:p>
                          <w:p w14:paraId="74CD7498" w14:textId="77777777" w:rsidR="00FB78C8" w:rsidRDefault="00FB78C8" w:rsidP="00F62227">
                            <w:pPr>
                              <w:pStyle w:val="tekstzboku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D75D7" id="Prostokąt 29" o:spid="_x0000_s1028" alt="Przeważająca większość podmiotów zaliczanych do przemysłów kultury i kreatywnych to mikroprzedsiębiorstwa. Stanowiły one 5,5% wszystkich mikroprzedsiębiorstw niefinansowych " style="position:absolute;margin-left:415.3pt;margin-top:238.45pt;width:135.95pt;height:134.85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" filled="f" stroked="f" strokeweight=".26mm">
                <v:textbox>
                  <w:txbxContent>
                    <w:p w14:paraId="683C8529" w14:textId="6B7A8EDB" w:rsidR="00FB78C8" w:rsidRDefault="009B36DB" w:rsidP="00F62227">
                      <w:pPr>
                        <w:pStyle w:val="tekstzboku"/>
                      </w:pPr>
                      <w:r w:rsidRPr="009B36DB">
                        <w:t>Przeważająca w</w:t>
                      </w:r>
                      <w:r w:rsidR="00FB78C8" w:rsidRPr="009B36DB">
                        <w:t>iększość podmiotów zaliczanych do przemysłów kultury i</w:t>
                      </w:r>
                      <w:r w:rsidR="0043510F">
                        <w:t> </w:t>
                      </w:r>
                      <w:r w:rsidR="00FB78C8" w:rsidRPr="009B36DB">
                        <w:t xml:space="preserve">kreatywnych to mikroprzedsiębiorstwa. Stanowiły one </w:t>
                      </w:r>
                      <w:r w:rsidR="00FB78C8" w:rsidRPr="00C677B4">
                        <w:t>5,</w:t>
                      </w:r>
                      <w:r w:rsidR="00587688">
                        <w:t>5</w:t>
                      </w:r>
                      <w:r w:rsidR="00FB78C8" w:rsidRPr="00C677B4">
                        <w:t>% wszystkich mikroprzedsiębiorstw niefinansowych</w:t>
                      </w:r>
                      <w:r w:rsidR="00FB78C8">
                        <w:t xml:space="preserve"> </w:t>
                      </w:r>
                    </w:p>
                    <w:p w14:paraId="74CD7498" w14:textId="77777777" w:rsidR="00FB78C8" w:rsidRDefault="00FB78C8" w:rsidP="00F62227">
                      <w:pPr>
                        <w:pStyle w:val="tekstzboku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EA206A" w:rsidRPr="00FE7B38">
        <w:t>Podmioty zaliczane do przemysłów kultury i kreatywnych stanowiły 5,4% wszystkich przedsiębiorstw niefinansowych w Polsce. Przeważającą większość podmiotów stanowiły mikroprzedsiębiorstwa</w:t>
      </w:r>
      <w:r w:rsidR="00EA206A" w:rsidRPr="002E3593">
        <w:rPr>
          <w:vertAlign w:val="superscript"/>
        </w:rPr>
        <w:footnoteReference w:id="1"/>
      </w:r>
      <w:r w:rsidR="00EA206A" w:rsidRPr="002E3593">
        <w:rPr>
          <w:vertAlign w:val="superscript"/>
        </w:rPr>
        <w:t xml:space="preserve"> </w:t>
      </w:r>
      <w:r w:rsidR="00EA206A" w:rsidRPr="00FE7B38">
        <w:t>(122,9 tys., tj. 99,1% ogólnej liczby podmiotów zaliczanych do przemysłów kultury i kreatywnych), co stanowiło 5,5% wszystkich mikroprzedsiębiorstw niefinansowych. W pozostałych klasach wielkości przedsiębiorstw udział przemysłów kultury i kreatywnych w grupie przedsiębiorstw niefinansowych kształtował się następująco: małe – 1,9%, średnie i duże – po 1,2%.</w:t>
      </w:r>
    </w:p>
    <w:p w14:paraId="41F4CC44" w14:textId="6A22E6AE" w:rsidR="006D4224" w:rsidRPr="00755B6E" w:rsidRDefault="006D4224" w:rsidP="00EA5586">
      <w:pPr>
        <w:pStyle w:val="Nagwek1"/>
      </w:pPr>
      <w:r w:rsidRPr="00755B6E">
        <w:t>Pracujący, przeciętne zatrudnienie i wynagrodzenia</w:t>
      </w:r>
    </w:p>
    <w:p w14:paraId="3DBA41B4" w14:textId="0981F282" w:rsidR="00C02563" w:rsidRPr="00755B6E" w:rsidRDefault="00234969">
      <w:r w:rsidRPr="00755B6E">
        <w:t>W</w:t>
      </w:r>
      <w:r w:rsidR="00377AE8" w:rsidRPr="00755B6E">
        <w:t>raz ze spadkiem liczby podmiotów</w:t>
      </w:r>
      <w:r w:rsidR="00343356" w:rsidRPr="00343356">
        <w:t xml:space="preserve"> </w:t>
      </w:r>
      <w:r w:rsidR="00343356" w:rsidRPr="00046220">
        <w:t>zaliczanych do przemysłów kultury i kreatywnych</w:t>
      </w:r>
      <w:r>
        <w:t>,</w:t>
      </w:r>
      <w:r w:rsidR="00377AE8" w:rsidRPr="00755B6E">
        <w:t xml:space="preserve"> </w:t>
      </w:r>
      <w:r w:rsidR="001E4318">
        <w:t xml:space="preserve">nastąpił </w:t>
      </w:r>
      <w:r w:rsidR="00377AE8" w:rsidRPr="00755B6E">
        <w:t>spad</w:t>
      </w:r>
      <w:r w:rsidR="001E4318">
        <w:t>ek</w:t>
      </w:r>
      <w:r w:rsidR="00377AE8" w:rsidRPr="00755B6E">
        <w:t xml:space="preserve"> liczb</w:t>
      </w:r>
      <w:r w:rsidR="001E4318">
        <w:t>y</w:t>
      </w:r>
      <w:r w:rsidR="00377AE8" w:rsidRPr="00755B6E">
        <w:t xml:space="preserve"> pracujących </w:t>
      </w:r>
      <w:r w:rsidR="001E4318">
        <w:t xml:space="preserve">oraz </w:t>
      </w:r>
      <w:r w:rsidR="00B5262E">
        <w:t xml:space="preserve">przeciętnego </w:t>
      </w:r>
      <w:r w:rsidR="001E4318">
        <w:t xml:space="preserve">zatrudnienia. Według stanu </w:t>
      </w:r>
      <w:r w:rsidR="000A13D0">
        <w:t xml:space="preserve">na koniec </w:t>
      </w:r>
      <w:r w:rsidR="00377AE8" w:rsidRPr="00755B6E">
        <w:t>202</w:t>
      </w:r>
      <w:r w:rsidR="00C02563" w:rsidRPr="00755B6E">
        <w:t>3</w:t>
      </w:r>
      <w:r w:rsidR="00377AE8" w:rsidRPr="00755B6E">
        <w:t xml:space="preserve"> r</w:t>
      </w:r>
      <w:r w:rsidR="006E23A0" w:rsidRPr="00755B6E">
        <w:t xml:space="preserve">. </w:t>
      </w:r>
      <w:r w:rsidR="000A13D0">
        <w:t xml:space="preserve">liczba pracujących </w:t>
      </w:r>
      <w:r w:rsidR="004E26FD">
        <w:t>w przedsiębiorstwach zaliczanych do przemysłów kultury i kreatywnych</w:t>
      </w:r>
      <w:r w:rsidR="004E26FD" w:rsidRPr="00755B6E">
        <w:t xml:space="preserve"> </w:t>
      </w:r>
      <w:r w:rsidR="006E23A0" w:rsidRPr="00755B6E">
        <w:t>wyniosła 2</w:t>
      </w:r>
      <w:r w:rsidR="00C02563" w:rsidRPr="00755B6E">
        <w:t>36</w:t>
      </w:r>
      <w:r w:rsidR="006E23A0" w:rsidRPr="00755B6E">
        <w:t>,</w:t>
      </w:r>
      <w:r w:rsidR="00C02563" w:rsidRPr="00755B6E">
        <w:t>7</w:t>
      </w:r>
      <w:r w:rsidR="006E23A0" w:rsidRPr="00755B6E">
        <w:t xml:space="preserve"> tys. osób</w:t>
      </w:r>
      <w:r w:rsidR="001F37ED">
        <w:t xml:space="preserve"> (o </w:t>
      </w:r>
      <w:r w:rsidR="00837E1F">
        <w:t>7,6</w:t>
      </w:r>
      <w:r w:rsidR="001F37ED">
        <w:t>% mniej niż w 2022 r.)</w:t>
      </w:r>
      <w:r w:rsidR="006E23A0" w:rsidRPr="00755B6E">
        <w:t>,</w:t>
      </w:r>
      <w:r w:rsidR="000A13D0">
        <w:t xml:space="preserve"> a </w:t>
      </w:r>
      <w:r w:rsidR="00A75A08">
        <w:t xml:space="preserve">przeciętne </w:t>
      </w:r>
      <w:r w:rsidR="000A13D0">
        <w:t>zatrudnienie w ciągu roku</w:t>
      </w:r>
      <w:r w:rsidR="001B7988">
        <w:t xml:space="preserve"> –</w:t>
      </w:r>
      <w:r w:rsidR="000A13D0">
        <w:t xml:space="preserve"> </w:t>
      </w:r>
      <w:r w:rsidR="004E3FFD">
        <w:t xml:space="preserve">92,5 tys. </w:t>
      </w:r>
      <w:r w:rsidR="004E3FFD" w:rsidRPr="00976EC8">
        <w:t>etatów</w:t>
      </w:r>
      <w:r w:rsidR="00A75A08" w:rsidRPr="00976EC8">
        <w:t xml:space="preserve"> (</w:t>
      </w:r>
      <w:r w:rsidR="004E26FD">
        <w:t>o </w:t>
      </w:r>
      <w:r w:rsidR="00837E1F">
        <w:t>8,9</w:t>
      </w:r>
      <w:r w:rsidR="001F37ED">
        <w:t>% mniej niż rok wcześniej</w:t>
      </w:r>
      <w:r w:rsidR="00A75A08" w:rsidRPr="00976EC8">
        <w:t>).</w:t>
      </w:r>
    </w:p>
    <w:p w14:paraId="1A441BEE" w14:textId="7DB0152D" w:rsidR="00E05535" w:rsidRDefault="00E05535" w:rsidP="00E05535">
      <w:bookmarkStart w:id="1" w:name="_Hlk193439900"/>
      <w:r w:rsidRPr="00CE6606">
        <w:t>W porównaniu z 2022 r.</w:t>
      </w:r>
      <w:r w:rsidR="00B72859">
        <w:t xml:space="preserve"> </w:t>
      </w:r>
      <w:r w:rsidRPr="0085663A">
        <w:t>w przedsiębiorstwach zaliczanych do przemysłów kultury i</w:t>
      </w:r>
      <w:r>
        <w:t> </w:t>
      </w:r>
      <w:r w:rsidRPr="0085663A">
        <w:t>kreatywnych odnotowano spadek</w:t>
      </w:r>
      <w:r w:rsidRPr="00755B6E" w:rsidDel="00C45A3B">
        <w:t xml:space="preserve"> </w:t>
      </w:r>
      <w:bookmarkStart w:id="2" w:name="_Hlk193440283"/>
      <w:r w:rsidRPr="00755B6E">
        <w:t xml:space="preserve">zarówno </w:t>
      </w:r>
      <w:r>
        <w:t xml:space="preserve">liczby </w:t>
      </w:r>
      <w:r w:rsidRPr="00755B6E">
        <w:t>pracujących, jak i przeciętnego zatrudnienia</w:t>
      </w:r>
      <w:r>
        <w:t xml:space="preserve"> w</w:t>
      </w:r>
      <w:r w:rsidRPr="00755B6E">
        <w:t xml:space="preserve"> mikroprzedsiębiorstw</w:t>
      </w:r>
      <w:r>
        <w:t>ach</w:t>
      </w:r>
      <w:r w:rsidRPr="00755B6E">
        <w:t xml:space="preserve"> oraz dużych przedsiębiorstw</w:t>
      </w:r>
      <w:r>
        <w:t>ach</w:t>
      </w:r>
      <w:r w:rsidRPr="00755B6E">
        <w:t xml:space="preserve"> </w:t>
      </w:r>
      <w:bookmarkEnd w:id="2"/>
      <w:r>
        <w:t>(</w:t>
      </w:r>
      <w:r w:rsidRPr="00755B6E">
        <w:t>w</w:t>
      </w:r>
      <w:r w:rsidR="00B5779A">
        <w:t> </w:t>
      </w:r>
      <w:r w:rsidRPr="00755B6E">
        <w:t xml:space="preserve">mikroprzedsiębiorstwach odpowiednio o 9,1% i </w:t>
      </w:r>
      <w:r w:rsidR="00E252A1">
        <w:t xml:space="preserve">o </w:t>
      </w:r>
      <w:r w:rsidRPr="00755B6E">
        <w:t>19,0%, w dużych przedsiębiorstwach – o</w:t>
      </w:r>
      <w:r w:rsidR="000C605D">
        <w:t> </w:t>
      </w:r>
      <w:r w:rsidRPr="00755B6E">
        <w:t xml:space="preserve">9,6% i </w:t>
      </w:r>
      <w:r w:rsidR="00E252A1">
        <w:t xml:space="preserve">o </w:t>
      </w:r>
      <w:r w:rsidRPr="00755B6E">
        <w:t>8,9%</w:t>
      </w:r>
      <w:r>
        <w:t>)</w:t>
      </w:r>
      <w:r w:rsidRPr="00755B6E">
        <w:t xml:space="preserve">. </w:t>
      </w:r>
      <w:r>
        <w:t xml:space="preserve">Natomiast w </w:t>
      </w:r>
      <w:r w:rsidRPr="00755B6E">
        <w:t>małych</w:t>
      </w:r>
      <w:r>
        <w:t xml:space="preserve"> i średnich przedsiębiorstwach liczba pracujących wzrosła odpowiednio o 2,0% i </w:t>
      </w:r>
      <w:r w:rsidR="00E252A1">
        <w:t xml:space="preserve">o </w:t>
      </w:r>
      <w:r>
        <w:t>3,3%, a przeciętne zatrudnienie</w:t>
      </w:r>
      <w:r w:rsidR="0034324C">
        <w:t xml:space="preserve"> </w:t>
      </w:r>
      <w:r w:rsidR="00E252A1">
        <w:t xml:space="preserve">zwiększyło się </w:t>
      </w:r>
      <w:r>
        <w:t>– o 2,5% i</w:t>
      </w:r>
      <w:r w:rsidR="000C605D">
        <w:t> </w:t>
      </w:r>
      <w:r w:rsidR="00E252A1">
        <w:t>o</w:t>
      </w:r>
      <w:r w:rsidR="000C605D">
        <w:t> </w:t>
      </w:r>
      <w:r>
        <w:t>4,4%</w:t>
      </w:r>
      <w:bookmarkEnd w:id="1"/>
      <w:r>
        <w:t xml:space="preserve">. </w:t>
      </w:r>
    </w:p>
    <w:p w14:paraId="41F029A4" w14:textId="190D8937" w:rsidR="00E05535" w:rsidRPr="00A423A3" w:rsidRDefault="00E05535" w:rsidP="00E05535">
      <w:pPr>
        <w:rPr>
          <w:highlight w:val="yellow"/>
        </w:rPr>
      </w:pPr>
      <w:r w:rsidRPr="00780FCC">
        <w:t xml:space="preserve">W grupie mikroprzedsiębiorstw zaliczanych do przemysłów kultury i kreatywnych stosunek przeciętnego zatrudnienia do liczby pracujących w 2023 r. wyniósł 1:5 (32,4 tys. etatów wobec 173,2 tys. pracujących osób). </w:t>
      </w:r>
      <w:r w:rsidRPr="005F567E">
        <w:t xml:space="preserve">W przypadku pozostałych klas wielkości przedsiębiorstw stosunek przeciętnego zatrudnienia do liczby pracujących wyniósł około 1:1 (małe przedsiębiorstwa – 16,9 tys. etatów wobec 18,1 tys. pracujących osób; średnie – 16,9 tys. </w:t>
      </w:r>
      <w:r w:rsidRPr="005F567E">
        <w:lastRenderedPageBreak/>
        <w:t>wobec 17,8 tys.; duże – 26,4 tys. wobec 27,5 tys.).</w:t>
      </w:r>
      <w:r w:rsidR="008A751E">
        <w:t xml:space="preserve"> Dane te pozwalają stwierdzić, że w grupie mikroprzedsiębiorstw większość osób </w:t>
      </w:r>
      <w:r w:rsidR="00D97B48">
        <w:t xml:space="preserve">zatrudnionych na umowę o pracę </w:t>
      </w:r>
      <w:r w:rsidR="008A751E">
        <w:t>pracowała w</w:t>
      </w:r>
      <w:r w:rsidR="00183358">
        <w:t> </w:t>
      </w:r>
      <w:r w:rsidR="008A751E">
        <w:t xml:space="preserve">niepełnym </w:t>
      </w:r>
      <w:r w:rsidR="008A751E" w:rsidRPr="008A751E">
        <w:t>wymiarze godzin lub okresowo.</w:t>
      </w:r>
    </w:p>
    <w:p w14:paraId="6EB2F19C" w14:textId="091A27F3" w:rsidR="00E45899" w:rsidRPr="00755B6E" w:rsidRDefault="00BE5354" w:rsidP="007A00C6">
      <w:r>
        <w:t>Wysokość</w:t>
      </w:r>
      <w:r w:rsidR="00E45899" w:rsidRPr="00755B6E">
        <w:t xml:space="preserve"> miesięcznego </w:t>
      </w:r>
      <w:r w:rsidR="00881401" w:rsidRPr="00755B6E">
        <w:t xml:space="preserve">wynagrodzenia </w:t>
      </w:r>
      <w:r w:rsidR="00E45899" w:rsidRPr="00755B6E">
        <w:t>brutto na jednego zatrudnionego</w:t>
      </w:r>
      <w:r>
        <w:t xml:space="preserve"> w 2023 r. wyniosła </w:t>
      </w:r>
      <w:r w:rsidR="00E45899" w:rsidRPr="00755B6E">
        <w:t>8 868 zł brutto</w:t>
      </w:r>
      <w:r w:rsidR="00B72859">
        <w:t xml:space="preserve">, tj. o </w:t>
      </w:r>
      <w:r w:rsidRPr="00755B6E">
        <w:t>11,1%</w:t>
      </w:r>
      <w:r>
        <w:t xml:space="preserve"> </w:t>
      </w:r>
      <w:r w:rsidR="00B72859">
        <w:t>więcej niż w</w:t>
      </w:r>
      <w:r w:rsidR="00E45899" w:rsidRPr="00755B6E">
        <w:t xml:space="preserve"> 2022 r</w:t>
      </w:r>
      <w:r w:rsidR="00E43799" w:rsidRPr="00755B6E">
        <w:t xml:space="preserve">. </w:t>
      </w:r>
      <w:r w:rsidR="00985CFA">
        <w:t>Dla porównania p</w:t>
      </w:r>
      <w:r w:rsidR="00E43799" w:rsidRPr="00755B6E">
        <w:t xml:space="preserve">rzeciętne wynagrodzenie </w:t>
      </w:r>
      <w:r w:rsidR="001F52BD" w:rsidRPr="00755B6E">
        <w:t xml:space="preserve">brutto </w:t>
      </w:r>
      <w:r w:rsidR="00E43799" w:rsidRPr="00755B6E">
        <w:t>we wszystkich przedsiębiorstwach niefinansowych</w:t>
      </w:r>
      <w:r w:rsidR="00352D7B">
        <w:t xml:space="preserve"> wzrosło o 13,1%</w:t>
      </w:r>
      <w:r w:rsidR="00B41488">
        <w:t xml:space="preserve"> </w:t>
      </w:r>
      <w:r w:rsidR="00091B72">
        <w:t>do</w:t>
      </w:r>
      <w:r w:rsidR="00B41488">
        <w:t xml:space="preserve"> 7 610 zł</w:t>
      </w:r>
      <w:r w:rsidR="00352D7B">
        <w:t>.</w:t>
      </w:r>
    </w:p>
    <w:p w14:paraId="7AFB5AC6" w14:textId="099ABAB3" w:rsidR="00377AE8" w:rsidRPr="00755B6E" w:rsidRDefault="00B26369" w:rsidP="00CA09BB">
      <w:r w:rsidRPr="00755B6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1C5DC3C7" wp14:editId="0862599B">
                <wp:simplePos x="0" y="0"/>
                <wp:positionH relativeFrom="page">
                  <wp:posOffset>5676900</wp:posOffset>
                </wp:positionH>
                <wp:positionV relativeFrom="paragraph">
                  <wp:posOffset>1130850</wp:posOffset>
                </wp:positionV>
                <wp:extent cx="1814830" cy="1630680"/>
                <wp:effectExtent l="0" t="0" r="0" b="0"/>
                <wp:wrapTight wrapText="bothSides">
                  <wp:wrapPolygon edited="0">
                    <wp:start x="680" y="0"/>
                    <wp:lineTo x="680" y="21196"/>
                    <wp:lineTo x="20859" y="21196"/>
                    <wp:lineTo x="20859" y="0"/>
                    <wp:lineTo x="680" y="0"/>
                  </wp:wrapPolygon>
                </wp:wrapTight>
                <wp:docPr id="11" name="Prostokąt 11" descr="Miesięczne wynagrodzenie brutto na jednego zatrudnionego w przemysłach kultury i kreatywnych było wyższe o 1 258 zł niż w przedsiębiorstwach niefinansowych ogół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4830" cy="1630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C3DE24" w14:textId="5E212B1D" w:rsidR="006D4224" w:rsidRDefault="0057289C" w:rsidP="00F62227">
                            <w:pPr>
                              <w:pStyle w:val="tekstzboku"/>
                            </w:pPr>
                            <w:r>
                              <w:t>M</w:t>
                            </w:r>
                            <w:r w:rsidR="006D4224" w:rsidRPr="00CA37FA">
                              <w:t xml:space="preserve">iesięczne wynagrodzenie brutto na </w:t>
                            </w:r>
                            <w:r w:rsidR="007215AA">
                              <w:t xml:space="preserve">jednego </w:t>
                            </w:r>
                            <w:r w:rsidR="006D4224" w:rsidRPr="00CA37FA">
                              <w:t xml:space="preserve">zatrudnionego </w:t>
                            </w:r>
                            <w:r>
                              <w:t>w</w:t>
                            </w:r>
                            <w:r w:rsidR="007215AA">
                              <w:t xml:space="preserve"> </w:t>
                            </w:r>
                            <w:r>
                              <w:t>przemysłach kultury i</w:t>
                            </w:r>
                            <w:r w:rsidR="007215AA">
                              <w:t xml:space="preserve"> </w:t>
                            </w:r>
                            <w:r>
                              <w:t xml:space="preserve">kreatywnych </w:t>
                            </w:r>
                            <w:r w:rsidR="00FD7AC4">
                              <w:t>było wyższe o</w:t>
                            </w:r>
                            <w:r w:rsidR="007215AA">
                              <w:t xml:space="preserve"> </w:t>
                            </w:r>
                            <w:r w:rsidR="00E872B8">
                              <w:t xml:space="preserve">1 258 </w:t>
                            </w:r>
                            <w:r w:rsidR="00D56E8D">
                              <w:t>zł</w:t>
                            </w:r>
                            <w:r w:rsidR="00FD7AC4">
                              <w:t xml:space="preserve"> </w:t>
                            </w:r>
                            <w:r w:rsidR="00726CCF">
                              <w:t xml:space="preserve">niż </w:t>
                            </w:r>
                            <w:r w:rsidR="00FD7AC4">
                              <w:t>w</w:t>
                            </w:r>
                            <w:r w:rsidR="00841EE1">
                              <w:t> </w:t>
                            </w:r>
                            <w:r w:rsidR="006D4224" w:rsidRPr="00CA37FA">
                              <w:t>przedsiębiorstwa</w:t>
                            </w:r>
                            <w:r w:rsidR="00726CCF">
                              <w:t xml:space="preserve">ch </w:t>
                            </w:r>
                            <w:r w:rsidR="00726CCF" w:rsidRPr="00CA37FA">
                              <w:t>niefinansow</w:t>
                            </w:r>
                            <w:r w:rsidR="00726CCF">
                              <w:t xml:space="preserve">ych </w:t>
                            </w:r>
                            <w:r w:rsidR="00FD7AC4">
                              <w:t>ogółem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DC3C7" id="Prostokąt 11" o:spid="_x0000_s1029" alt="Miesięczne wynagrodzenie brutto na jednego zatrudnionego w przemysłach kultury i kreatywnych było wyższe o 1 258 zł niż w przedsiębiorstwach niefinansowych ogółem" style="position:absolute;margin-left:447pt;margin-top:89.05pt;width:142.9pt;height:128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" filled="f" stroked="f" strokeweight=".26mm">
                <v:textbox>
                  <w:txbxContent>
                    <w:p w14:paraId="4AC3DE24" w14:textId="5E212B1D" w:rsidR="006D4224" w:rsidRDefault="0057289C" w:rsidP="00F62227">
                      <w:pPr>
                        <w:pStyle w:val="tekstzboku"/>
                      </w:pPr>
                      <w:r>
                        <w:t>M</w:t>
                      </w:r>
                      <w:r w:rsidR="006D4224" w:rsidRPr="00CA37FA">
                        <w:t xml:space="preserve">iesięczne wynagrodzenie brutto na </w:t>
                      </w:r>
                      <w:r w:rsidR="007215AA">
                        <w:t xml:space="preserve">jednego </w:t>
                      </w:r>
                      <w:r w:rsidR="006D4224" w:rsidRPr="00CA37FA">
                        <w:t xml:space="preserve">zatrudnionego </w:t>
                      </w:r>
                      <w:r>
                        <w:t>w</w:t>
                      </w:r>
                      <w:r w:rsidR="007215AA">
                        <w:t xml:space="preserve"> </w:t>
                      </w:r>
                      <w:r>
                        <w:t>przemysłach kultury i</w:t>
                      </w:r>
                      <w:r w:rsidR="007215AA">
                        <w:t xml:space="preserve"> </w:t>
                      </w:r>
                      <w:r>
                        <w:t xml:space="preserve">kreatywnych </w:t>
                      </w:r>
                      <w:r w:rsidR="00FD7AC4">
                        <w:t>było wyższe o</w:t>
                      </w:r>
                      <w:r w:rsidR="007215AA">
                        <w:t xml:space="preserve"> </w:t>
                      </w:r>
                      <w:r w:rsidR="00E872B8">
                        <w:t xml:space="preserve">1 258 </w:t>
                      </w:r>
                      <w:r w:rsidR="00D56E8D">
                        <w:t>zł</w:t>
                      </w:r>
                      <w:r w:rsidR="00FD7AC4">
                        <w:t xml:space="preserve"> </w:t>
                      </w:r>
                      <w:r w:rsidR="00726CCF">
                        <w:t xml:space="preserve">niż </w:t>
                      </w:r>
                      <w:r w:rsidR="00FD7AC4">
                        <w:t>w</w:t>
                      </w:r>
                      <w:r w:rsidR="00841EE1">
                        <w:t> </w:t>
                      </w:r>
                      <w:r w:rsidR="006D4224" w:rsidRPr="00CA37FA">
                        <w:t>przedsiębiorstwa</w:t>
                      </w:r>
                      <w:r w:rsidR="00726CCF">
                        <w:t xml:space="preserve">ch </w:t>
                      </w:r>
                      <w:r w:rsidR="00726CCF" w:rsidRPr="00CA37FA">
                        <w:t>niefinansow</w:t>
                      </w:r>
                      <w:r w:rsidR="00726CCF">
                        <w:t xml:space="preserve">ych </w:t>
                      </w:r>
                      <w:r w:rsidR="00FD7AC4">
                        <w:t>ogółem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352D7B">
        <w:t>Wartość p</w:t>
      </w:r>
      <w:r w:rsidR="00352D7B" w:rsidRPr="00755B6E">
        <w:t>rzeciętne</w:t>
      </w:r>
      <w:r w:rsidR="00352D7B">
        <w:t>go</w:t>
      </w:r>
      <w:r w:rsidR="00352D7B" w:rsidRPr="00755B6E">
        <w:t xml:space="preserve"> </w:t>
      </w:r>
      <w:r w:rsidR="00646D29" w:rsidRPr="00755B6E">
        <w:t xml:space="preserve">wynagrodzenia </w:t>
      </w:r>
      <w:r w:rsidR="00352D7B" w:rsidRPr="00755B6E">
        <w:t>wzrosł</w:t>
      </w:r>
      <w:r w:rsidR="00352D7B">
        <w:t>a</w:t>
      </w:r>
      <w:r w:rsidR="007B2AEB">
        <w:t xml:space="preserve"> </w:t>
      </w:r>
      <w:r w:rsidR="00164483">
        <w:t>–</w:t>
      </w:r>
      <w:r w:rsidR="00352D7B" w:rsidRPr="00755B6E">
        <w:t xml:space="preserve"> </w:t>
      </w:r>
      <w:r w:rsidR="00985CFA">
        <w:t>choć w różnym stopniu</w:t>
      </w:r>
      <w:r w:rsidR="007B2AEB">
        <w:t xml:space="preserve"> </w:t>
      </w:r>
      <w:r w:rsidR="004A2461">
        <w:t>–</w:t>
      </w:r>
      <w:r w:rsidR="00985CFA">
        <w:t xml:space="preserve"> we wszystkich</w:t>
      </w:r>
      <w:r w:rsidR="00671D2D" w:rsidRPr="00755B6E">
        <w:t xml:space="preserve"> klas</w:t>
      </w:r>
      <w:r w:rsidR="00985CFA">
        <w:t>ach</w:t>
      </w:r>
      <w:r w:rsidR="00671D2D" w:rsidRPr="00755B6E">
        <w:t xml:space="preserve"> </w:t>
      </w:r>
      <w:r w:rsidR="00646D29" w:rsidRPr="00755B6E">
        <w:t>wielkości przedsiębiorstw zaliczanych do przemysłów kultury i kreatywnych</w:t>
      </w:r>
      <w:r w:rsidR="00944D07">
        <w:t>, przy czym najwyższ</w:t>
      </w:r>
      <w:r w:rsidR="00944D07" w:rsidRPr="00755B6E">
        <w:t>y</w:t>
      </w:r>
      <w:r w:rsidR="00646D29" w:rsidRPr="00755B6E">
        <w:t xml:space="preserve"> wzrost zanotowano w</w:t>
      </w:r>
      <w:r w:rsidR="004A2461">
        <w:t xml:space="preserve"> </w:t>
      </w:r>
      <w:r w:rsidR="00646D29" w:rsidRPr="00755B6E">
        <w:t xml:space="preserve">przypadku </w:t>
      </w:r>
      <w:r w:rsidR="002763E4" w:rsidRPr="00755B6E">
        <w:t xml:space="preserve">małych przedsiębiorstw </w:t>
      </w:r>
      <w:r w:rsidR="00944D07" w:rsidRPr="00755B6E">
        <w:t xml:space="preserve">– </w:t>
      </w:r>
      <w:r w:rsidR="002763E4" w:rsidRPr="00755B6E">
        <w:t>o 11,8</w:t>
      </w:r>
      <w:r w:rsidR="00944D07" w:rsidRPr="00755B6E">
        <w:t>% (do</w:t>
      </w:r>
      <w:r w:rsidR="002763E4" w:rsidRPr="00755B6E">
        <w:t xml:space="preserve"> 9</w:t>
      </w:r>
      <w:r w:rsidR="004A2461">
        <w:t> </w:t>
      </w:r>
      <w:r w:rsidR="002763E4" w:rsidRPr="00755B6E">
        <w:t>280</w:t>
      </w:r>
      <w:r w:rsidR="004A2461">
        <w:t> </w:t>
      </w:r>
      <w:r w:rsidR="002763E4" w:rsidRPr="00755B6E">
        <w:t xml:space="preserve">zł). </w:t>
      </w:r>
      <w:r w:rsidR="00AF59B8" w:rsidRPr="00755B6E">
        <w:t>W</w:t>
      </w:r>
      <w:r w:rsidR="006A03D9" w:rsidRPr="00755B6E">
        <w:t xml:space="preserve"> </w:t>
      </w:r>
      <w:r w:rsidR="00254AA8" w:rsidRPr="00755B6E">
        <w:t xml:space="preserve">średnich przedsiębiorstwach </w:t>
      </w:r>
      <w:r w:rsidR="00AF59B8" w:rsidRPr="00755B6E">
        <w:t xml:space="preserve">przeciętne wynagrodzenie wzrosło o </w:t>
      </w:r>
      <w:r w:rsidR="002763E4" w:rsidRPr="00755B6E">
        <w:t>8,</w:t>
      </w:r>
      <w:r w:rsidR="008F5120" w:rsidRPr="00755B6E">
        <w:t>8%</w:t>
      </w:r>
      <w:r w:rsidR="00AF59B8" w:rsidRPr="00755B6E">
        <w:t xml:space="preserve">, </w:t>
      </w:r>
      <w:r w:rsidR="008F5120" w:rsidRPr="00755B6E">
        <w:t>w</w:t>
      </w:r>
      <w:r w:rsidR="003511ED">
        <w:t> </w:t>
      </w:r>
      <w:r w:rsidR="008F5120" w:rsidRPr="00755B6E">
        <w:t>mikroprzedsiębiorstwach – o</w:t>
      </w:r>
      <w:r w:rsidR="007043DE">
        <w:t xml:space="preserve"> </w:t>
      </w:r>
      <w:r w:rsidR="008F5120" w:rsidRPr="00755B6E">
        <w:t>8,2%, a w dużych – o 7,6%</w:t>
      </w:r>
      <w:r w:rsidR="00646D29" w:rsidRPr="00755B6E">
        <w:t xml:space="preserve">. </w:t>
      </w:r>
      <w:r w:rsidR="00F84755" w:rsidRPr="00755B6E">
        <w:t>N</w:t>
      </w:r>
      <w:r w:rsidR="00646D29" w:rsidRPr="00755B6E">
        <w:t xml:space="preserve">ajwyższe </w:t>
      </w:r>
      <w:r w:rsidR="00E13FB5" w:rsidRPr="00755B6E">
        <w:t xml:space="preserve">miesięczne </w:t>
      </w:r>
      <w:r w:rsidR="00F84755" w:rsidRPr="00755B6E">
        <w:t>wynagrodzenie brutto na jednego zatrudnionego odnotowano</w:t>
      </w:r>
      <w:r w:rsidR="00646D29" w:rsidRPr="00755B6E">
        <w:t xml:space="preserve"> w</w:t>
      </w:r>
      <w:r w:rsidR="004A2461">
        <w:t xml:space="preserve"> </w:t>
      </w:r>
      <w:r w:rsidR="00646D29" w:rsidRPr="00755B6E">
        <w:t>dużych</w:t>
      </w:r>
      <w:r w:rsidR="00F84755" w:rsidRPr="00755B6E">
        <w:t xml:space="preserve"> przedsiębiorstwach – 1</w:t>
      </w:r>
      <w:r w:rsidR="002763E4" w:rsidRPr="00755B6E">
        <w:t>1 392</w:t>
      </w:r>
      <w:r w:rsidR="00F84755" w:rsidRPr="00755B6E">
        <w:t xml:space="preserve"> zł</w:t>
      </w:r>
      <w:r w:rsidR="00106EE6" w:rsidRPr="00755B6E">
        <w:t xml:space="preserve">, </w:t>
      </w:r>
      <w:r w:rsidR="00091B72">
        <w:t xml:space="preserve">tj. </w:t>
      </w:r>
      <w:r w:rsidR="00C351B3">
        <w:t xml:space="preserve">ponad </w:t>
      </w:r>
      <w:r w:rsidR="00646D29" w:rsidRPr="00755B6E">
        <w:t>dw</w:t>
      </w:r>
      <w:r w:rsidR="001F3B4A" w:rsidRPr="00755B6E">
        <w:t xml:space="preserve">a </w:t>
      </w:r>
      <w:r w:rsidR="00646D29" w:rsidRPr="00755B6E">
        <w:t xml:space="preserve">razy </w:t>
      </w:r>
      <w:r w:rsidR="00091B72" w:rsidRPr="00755B6E">
        <w:t>w</w:t>
      </w:r>
      <w:r w:rsidR="00091B72">
        <w:t xml:space="preserve">ięcej </w:t>
      </w:r>
      <w:r w:rsidR="00646D29" w:rsidRPr="00755B6E">
        <w:t>niż w</w:t>
      </w:r>
      <w:r w:rsidR="004A2461">
        <w:t xml:space="preserve"> </w:t>
      </w:r>
      <w:r w:rsidR="00106EE6" w:rsidRPr="00755B6E">
        <w:t xml:space="preserve">przypadku </w:t>
      </w:r>
      <w:r w:rsidR="00646D29" w:rsidRPr="00755B6E">
        <w:t>mikroprzedsiębiorstw</w:t>
      </w:r>
      <w:r w:rsidR="002763E4" w:rsidRPr="00755B6E">
        <w:t xml:space="preserve"> (5 610 zł)</w:t>
      </w:r>
      <w:r w:rsidR="00646D29" w:rsidRPr="00755B6E">
        <w:t>.</w:t>
      </w:r>
    </w:p>
    <w:p w14:paraId="6EED6802" w14:textId="174D3FF1" w:rsidR="006B091D" w:rsidRPr="00755B6E" w:rsidRDefault="006D4224" w:rsidP="007420B7">
      <w:pPr>
        <w:rPr>
          <w:shd w:val="clear" w:color="auto" w:fill="FFFFFF"/>
        </w:rPr>
      </w:pPr>
      <w:r w:rsidRPr="00755B6E">
        <w:t xml:space="preserve">Niezależnie od klasy wielkości </w:t>
      </w:r>
      <w:r w:rsidR="00A14146" w:rsidRPr="00755B6E">
        <w:t>przedsiębiorstw</w:t>
      </w:r>
      <w:r w:rsidR="00E93DB8" w:rsidRPr="00755B6E">
        <w:t>,</w:t>
      </w:r>
      <w:r w:rsidR="00A14146" w:rsidRPr="00755B6E">
        <w:t xml:space="preserve"> </w:t>
      </w:r>
      <w:r w:rsidRPr="00755B6E">
        <w:t xml:space="preserve">w przemysłach kultury i kreatywnych </w:t>
      </w:r>
      <w:r w:rsidR="00E93DB8" w:rsidRPr="00755B6E">
        <w:t xml:space="preserve">miesięczne wynagrodzenie brutto na </w:t>
      </w:r>
      <w:r w:rsidR="00E13FB5" w:rsidRPr="00755B6E">
        <w:t>jednego</w:t>
      </w:r>
      <w:r w:rsidR="00E93DB8" w:rsidRPr="00755B6E">
        <w:t xml:space="preserve"> zatrudnionego było wyższe </w:t>
      </w:r>
      <w:r w:rsidRPr="00755B6E">
        <w:t>niż w</w:t>
      </w:r>
      <w:r w:rsidR="006B091D" w:rsidRPr="00755B6E">
        <w:t> </w:t>
      </w:r>
      <w:r w:rsidRPr="00755B6E">
        <w:t>pr</w:t>
      </w:r>
      <w:r w:rsidR="00FC3E51" w:rsidRPr="00755B6E">
        <w:t>zedsiębiorstwach niefinansowych</w:t>
      </w:r>
      <w:r w:rsidR="00E13FB5" w:rsidRPr="00755B6E">
        <w:t xml:space="preserve"> ogółem</w:t>
      </w:r>
      <w:r w:rsidR="005C50DF" w:rsidRPr="00755B6E">
        <w:t xml:space="preserve"> –</w:t>
      </w:r>
      <w:r w:rsidR="002763E4" w:rsidRPr="00755B6E">
        <w:t xml:space="preserve"> o </w:t>
      </w:r>
      <w:r w:rsidR="00D62756" w:rsidRPr="00755B6E">
        <w:t xml:space="preserve">1 258 </w:t>
      </w:r>
      <w:r w:rsidR="002763E4" w:rsidRPr="00755B6E">
        <w:t>zł</w:t>
      </w:r>
      <w:r w:rsidR="00124DB2" w:rsidRPr="00755B6E">
        <w:t>.</w:t>
      </w:r>
      <w:r w:rsidRPr="00755B6E">
        <w:t xml:space="preserve"> </w:t>
      </w:r>
      <w:r w:rsidR="006B091D" w:rsidRPr="007B5D20">
        <w:t>W</w:t>
      </w:r>
      <w:r w:rsidRPr="007B5D20">
        <w:t xml:space="preserve"> najliczniejszej grupie podmiotów, tj. w mikroprzedsiębiorstwach, </w:t>
      </w:r>
      <w:r w:rsidR="006B091D" w:rsidRPr="007B5D20">
        <w:t xml:space="preserve">różnica </w:t>
      </w:r>
      <w:r w:rsidR="00FE1DCD">
        <w:t xml:space="preserve">ta </w:t>
      </w:r>
      <w:r w:rsidR="006B091D" w:rsidRPr="007B5D20">
        <w:t xml:space="preserve">wyniosła </w:t>
      </w:r>
      <w:r w:rsidR="007420B7" w:rsidRPr="007B5D20">
        <w:t>7</w:t>
      </w:r>
      <w:r w:rsidR="00124DB2" w:rsidRPr="007B5D20">
        <w:t>82</w:t>
      </w:r>
      <w:r w:rsidRPr="007B5D20">
        <w:t xml:space="preserve"> zł</w:t>
      </w:r>
      <w:r w:rsidR="007420B7" w:rsidRPr="007B5D20">
        <w:t xml:space="preserve">, </w:t>
      </w:r>
      <w:r w:rsidRPr="007B5D20">
        <w:t xml:space="preserve">w małych przedsiębiorstwach – </w:t>
      </w:r>
      <w:r w:rsidR="00124DB2" w:rsidRPr="007B5D20">
        <w:t>2</w:t>
      </w:r>
      <w:r w:rsidR="00BA1126" w:rsidRPr="007B5D20">
        <w:t xml:space="preserve"> </w:t>
      </w:r>
      <w:r w:rsidR="00124DB2" w:rsidRPr="007B5D20">
        <w:t>023 zł</w:t>
      </w:r>
      <w:r w:rsidRPr="007B5D20">
        <w:t xml:space="preserve">, </w:t>
      </w:r>
      <w:r w:rsidR="00F94A1E" w:rsidRPr="007B5D20">
        <w:t xml:space="preserve">w </w:t>
      </w:r>
      <w:r w:rsidRPr="007B5D20">
        <w:t>średnich –</w:t>
      </w:r>
      <w:r w:rsidR="00124DB2" w:rsidRPr="007B5D20">
        <w:t xml:space="preserve"> </w:t>
      </w:r>
      <w:r w:rsidR="007420B7" w:rsidRPr="007B5D20">
        <w:t>2</w:t>
      </w:r>
      <w:r w:rsidR="00994E16" w:rsidRPr="007B5D20">
        <w:t xml:space="preserve"> </w:t>
      </w:r>
      <w:r w:rsidR="007420B7" w:rsidRPr="007B5D20">
        <w:t>6</w:t>
      </w:r>
      <w:r w:rsidR="00124DB2" w:rsidRPr="007B5D20">
        <w:t>36</w:t>
      </w:r>
      <w:r w:rsidRPr="007B5D20">
        <w:t xml:space="preserve"> zł</w:t>
      </w:r>
      <w:r w:rsidR="00F94A1E" w:rsidRPr="007B5D20">
        <w:t>, a</w:t>
      </w:r>
      <w:r w:rsidRPr="007B5D20">
        <w:t xml:space="preserve"> </w:t>
      </w:r>
      <w:r w:rsidR="00F94A1E" w:rsidRPr="007B5D20">
        <w:t xml:space="preserve">w </w:t>
      </w:r>
      <w:r w:rsidRPr="007B5D20">
        <w:t xml:space="preserve">dużych </w:t>
      </w:r>
      <w:r w:rsidR="00A12602">
        <w:t xml:space="preserve">– </w:t>
      </w:r>
      <w:r w:rsidR="007420B7" w:rsidRPr="007B5D20">
        <w:t>2</w:t>
      </w:r>
      <w:r w:rsidR="00994E16" w:rsidRPr="007B5D20">
        <w:t xml:space="preserve"> </w:t>
      </w:r>
      <w:r w:rsidR="00124DB2" w:rsidRPr="007B5D20">
        <w:t xml:space="preserve">612 </w:t>
      </w:r>
      <w:r w:rsidRPr="007B5D20">
        <w:t>zł</w:t>
      </w:r>
      <w:r w:rsidR="002763E4" w:rsidRPr="007B5D20">
        <w:t>.</w:t>
      </w:r>
    </w:p>
    <w:p w14:paraId="163F6EFF" w14:textId="6D6CDF34" w:rsidR="006D4224" w:rsidRPr="00755B6E" w:rsidRDefault="006D4224" w:rsidP="007420B7">
      <w:pPr>
        <w:rPr>
          <w:shd w:val="clear" w:color="auto" w:fill="FFFFFF"/>
        </w:rPr>
      </w:pPr>
      <w:r w:rsidRPr="00755B6E">
        <w:t>Udział wynagrodzeń brutto w kosztach ogółem w przypadku przedsiębiorstw zaliczanych do przemysłów kultury i kreatywnych wyniósł</w:t>
      </w:r>
      <w:r w:rsidR="002763E4" w:rsidRPr="00755B6E">
        <w:t xml:space="preserve"> </w:t>
      </w:r>
      <w:r w:rsidR="00482C3D" w:rsidRPr="00755B6E">
        <w:t>11,</w:t>
      </w:r>
      <w:r w:rsidR="002763E4" w:rsidRPr="00755B6E">
        <w:t>3</w:t>
      </w:r>
      <w:r w:rsidR="00482C3D" w:rsidRPr="00755B6E">
        <w:t>% (o 0,</w:t>
      </w:r>
      <w:r w:rsidR="002763E4" w:rsidRPr="00755B6E">
        <w:t>3</w:t>
      </w:r>
      <w:r w:rsidR="00482C3D" w:rsidRPr="00755B6E">
        <w:t xml:space="preserve"> p.</w:t>
      </w:r>
      <w:r w:rsidR="00F62227">
        <w:t xml:space="preserve"> </w:t>
      </w:r>
      <w:r w:rsidR="00482C3D" w:rsidRPr="00755B6E">
        <w:t>proc</w:t>
      </w:r>
      <w:r w:rsidR="00C677B4" w:rsidRPr="00755B6E">
        <w:t>.</w:t>
      </w:r>
      <w:r w:rsidR="00482C3D" w:rsidRPr="00755B6E">
        <w:t xml:space="preserve"> </w:t>
      </w:r>
      <w:r w:rsidR="002763E4" w:rsidRPr="00755B6E">
        <w:t>mniej</w:t>
      </w:r>
      <w:r w:rsidR="005A150D" w:rsidRPr="00755B6E">
        <w:t xml:space="preserve"> niż w 2022 r.</w:t>
      </w:r>
      <w:r w:rsidR="00482C3D" w:rsidRPr="00755B6E">
        <w:t>)</w:t>
      </w:r>
      <w:r w:rsidR="007B7B72" w:rsidRPr="00755B6E">
        <w:t>.</w:t>
      </w:r>
    </w:p>
    <w:p w14:paraId="5C613671" w14:textId="06752FC9" w:rsidR="006D4224" w:rsidRPr="00755B6E" w:rsidRDefault="00FB78C8" w:rsidP="00BD1358">
      <w:pPr>
        <w:pStyle w:val="Tytutablicy"/>
        <w:suppressAutoHyphens/>
        <w:spacing w:before="240"/>
        <w:ind w:left="851" w:hanging="851"/>
      </w:pPr>
      <w:r w:rsidRPr="00755B6E">
        <w:t xml:space="preserve">Tablica 1. </w:t>
      </w:r>
      <w:r w:rsidR="006D4224" w:rsidRPr="00755B6E">
        <w:t>Pracujący, przeciętne zatrudnienie i wynagrodzenie w przemysłach kultury i</w:t>
      </w:r>
      <w:r w:rsidR="00F96CFE" w:rsidRPr="00755B6E">
        <w:t> </w:t>
      </w:r>
      <w:r w:rsidR="006D4224" w:rsidRPr="00755B6E">
        <w:t>kreatywnych w 202</w:t>
      </w:r>
      <w:r w:rsidR="00FC4FA5" w:rsidRPr="00755B6E">
        <w:t>3</w:t>
      </w:r>
      <w:r w:rsidR="006D4224" w:rsidRPr="00755B6E">
        <w:t xml:space="preserve"> r.</w:t>
      </w:r>
    </w:p>
    <w:tbl>
      <w:tblPr>
        <w:tblStyle w:val="Siatkatabelijasna1"/>
        <w:tblW w:w="7768" w:type="dxa"/>
        <w:tblInd w:w="0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2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accessible"/>
      </w:tblPr>
      <w:tblGrid>
        <w:gridCol w:w="2552"/>
        <w:gridCol w:w="1304"/>
        <w:gridCol w:w="1304"/>
        <w:gridCol w:w="1304"/>
        <w:gridCol w:w="1304"/>
      </w:tblGrid>
      <w:tr w:rsidR="00E55166" w:rsidRPr="007106A8" w14:paraId="13B1404D" w14:textId="77777777" w:rsidTr="007E081C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28D459F1" w14:textId="67A1D73D" w:rsidR="006D4224" w:rsidRPr="00755B6E" w:rsidRDefault="00750AB8" w:rsidP="00EB0ED2">
            <w:pPr>
              <w:pStyle w:val="Tablicagwkarodek"/>
              <w:spacing w:before="0" w:after="0" w:line="240" w:lineRule="auto"/>
              <w:rPr>
                <w:rFonts w:cs="Arial"/>
                <w:color w:val="00000A"/>
                <w:lang w:eastAsia="en-US"/>
              </w:rPr>
            </w:pPr>
            <w:r w:rsidRPr="00755B6E">
              <w:t>Wyszczególnienie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5EA22B9" w14:textId="77777777" w:rsidR="00E55166" w:rsidRPr="00755B6E" w:rsidRDefault="006D4224" w:rsidP="00EB0ED2">
            <w:pPr>
              <w:pStyle w:val="Tablicagwkarodek"/>
              <w:spacing w:before="0" w:after="0" w:line="240" w:lineRule="auto"/>
            </w:pPr>
            <w:r w:rsidRPr="00755B6E">
              <w:t xml:space="preserve">Liczba </w:t>
            </w:r>
          </w:p>
          <w:p w14:paraId="7724A1DE" w14:textId="408AC6B7" w:rsidR="006D4224" w:rsidRPr="00755B6E" w:rsidRDefault="00BE077B" w:rsidP="00EB0ED2">
            <w:pPr>
              <w:pStyle w:val="Tablicagwkarodek"/>
              <w:spacing w:before="0" w:after="0" w:line="240" w:lineRule="auto"/>
              <w:rPr>
                <w:vertAlign w:val="superscript"/>
              </w:rPr>
            </w:pPr>
            <w:proofErr w:type="spellStart"/>
            <w:r w:rsidRPr="00755B6E">
              <w:t>pracujących</w:t>
            </w:r>
            <w:r w:rsidRPr="00755B6E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362AAC6" w14:textId="466C5444" w:rsidR="006D4224" w:rsidRPr="00755B6E" w:rsidRDefault="006D4224" w:rsidP="00EB0ED2">
            <w:pPr>
              <w:pStyle w:val="Tablicagwkarodek"/>
              <w:spacing w:before="0" w:after="0" w:line="240" w:lineRule="auto"/>
            </w:pPr>
            <w:r w:rsidRPr="00755B6E">
              <w:t>Przeciętne zatrudnienie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725F2B7D" w14:textId="77777777" w:rsidR="00ED30A6" w:rsidRPr="00755B6E" w:rsidRDefault="006D4224" w:rsidP="00EB0ED2">
            <w:pPr>
              <w:pStyle w:val="Tablicagwkarodek"/>
              <w:spacing w:before="0" w:after="0" w:line="240" w:lineRule="auto"/>
            </w:pPr>
            <w:proofErr w:type="spellStart"/>
            <w:r w:rsidRPr="00755B6E">
              <w:t>Wynagro</w:t>
            </w:r>
            <w:r w:rsidR="00ED30A6" w:rsidRPr="00755B6E">
              <w:t>-</w:t>
            </w:r>
            <w:r w:rsidRPr="00755B6E">
              <w:t>dzeni</w:t>
            </w:r>
            <w:r w:rsidR="00231B77" w:rsidRPr="00755B6E">
              <w:t>a</w:t>
            </w:r>
            <w:proofErr w:type="spellEnd"/>
            <w:r w:rsidRPr="00755B6E">
              <w:t xml:space="preserve"> brutto </w:t>
            </w:r>
          </w:p>
          <w:p w14:paraId="0B3E41C7" w14:textId="4814555E" w:rsidR="006D4224" w:rsidRPr="00755B6E" w:rsidRDefault="006D4224" w:rsidP="00EB0ED2">
            <w:pPr>
              <w:pStyle w:val="Tablicagwkarodek"/>
              <w:spacing w:before="0" w:after="0" w:line="240" w:lineRule="auto"/>
            </w:pPr>
            <w:r w:rsidRPr="00755B6E">
              <w:t>w</w:t>
            </w:r>
            <w:r w:rsidR="00ED30A6" w:rsidRPr="00755B6E">
              <w:t xml:space="preserve"> </w:t>
            </w:r>
            <w:r w:rsidRPr="00755B6E">
              <w:t>tys. zł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7CECAA66" w14:textId="7E90C831" w:rsidR="00750AB8" w:rsidRPr="00755B6E" w:rsidRDefault="006D4224" w:rsidP="00EB0ED2">
            <w:pPr>
              <w:pStyle w:val="Tablicagwkarodek"/>
              <w:spacing w:before="0" w:after="0" w:line="240" w:lineRule="auto"/>
            </w:pPr>
            <w:r w:rsidRPr="00755B6E">
              <w:t xml:space="preserve">Miesięczne </w:t>
            </w:r>
            <w:proofErr w:type="spellStart"/>
            <w:r w:rsidRPr="00755B6E">
              <w:t>wynagro</w:t>
            </w:r>
            <w:r w:rsidR="00ED30A6" w:rsidRPr="00755B6E">
              <w:t>-</w:t>
            </w:r>
            <w:r w:rsidRPr="00755B6E">
              <w:t>dzenie</w:t>
            </w:r>
            <w:proofErr w:type="spellEnd"/>
            <w:r w:rsidRPr="00755B6E">
              <w:t xml:space="preserve"> brutto </w:t>
            </w:r>
          </w:p>
          <w:p w14:paraId="30DEFACD" w14:textId="33F9BFED" w:rsidR="00E96A80" w:rsidRPr="00755B6E" w:rsidRDefault="006D4224" w:rsidP="00EB0ED2">
            <w:pPr>
              <w:pStyle w:val="Tablicagwkarodek"/>
              <w:spacing w:before="0" w:after="0" w:line="240" w:lineRule="auto"/>
            </w:pPr>
            <w:r w:rsidRPr="00755B6E">
              <w:t xml:space="preserve">na 1 </w:t>
            </w:r>
            <w:proofErr w:type="spellStart"/>
            <w:r w:rsidRPr="00755B6E">
              <w:t>zatru</w:t>
            </w:r>
            <w:r w:rsidR="00ED30A6" w:rsidRPr="00755B6E">
              <w:t>d-</w:t>
            </w:r>
            <w:r w:rsidRPr="00755B6E">
              <w:t>nionego</w:t>
            </w:r>
            <w:proofErr w:type="spellEnd"/>
            <w:r w:rsidR="00E96A80" w:rsidRPr="00755B6E">
              <w:t xml:space="preserve"> </w:t>
            </w:r>
          </w:p>
          <w:p w14:paraId="6E6E2C95" w14:textId="05463E45" w:rsidR="006D4224" w:rsidRPr="00755B6E" w:rsidRDefault="006D4224" w:rsidP="00EB0ED2">
            <w:pPr>
              <w:pStyle w:val="Tablicagwkarodek"/>
              <w:spacing w:before="0" w:after="0" w:line="240" w:lineRule="auto"/>
            </w:pPr>
            <w:r w:rsidRPr="00755B6E">
              <w:t>w zł</w:t>
            </w:r>
          </w:p>
        </w:tc>
      </w:tr>
      <w:tr w:rsidR="009D33EE" w:rsidRPr="00755B6E" w14:paraId="069F9267" w14:textId="77777777" w:rsidTr="007E081C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11FC7A4E" w14:textId="7548486F" w:rsidR="009D33EE" w:rsidRPr="00755B6E" w:rsidRDefault="009D33EE" w:rsidP="00EB0ED2">
            <w:pPr>
              <w:pStyle w:val="Tablicaboczek"/>
              <w:spacing w:before="0" w:after="0" w:line="240" w:lineRule="auto"/>
              <w:rPr>
                <w:rFonts w:cs="Fira Sans"/>
                <w:b/>
                <w:spacing w:val="-1"/>
              </w:rPr>
            </w:pPr>
            <w:r w:rsidRPr="00755B6E">
              <w:rPr>
                <w:rFonts w:cs="Fira Sans"/>
                <w:b/>
                <w:spacing w:val="-1"/>
              </w:rPr>
              <w:t>Ogółem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DECBBE2" w14:textId="548329A3" w:rsidR="009D33EE" w:rsidRPr="00755B6E" w:rsidRDefault="009D33EE" w:rsidP="00EB0ED2">
            <w:pPr>
              <w:pStyle w:val="Tablicadanerodek"/>
              <w:spacing w:before="0" w:after="0" w:line="240" w:lineRule="auto"/>
              <w:rPr>
                <w:b/>
              </w:rPr>
            </w:pPr>
            <w:r w:rsidRPr="00755B6E">
              <w:rPr>
                <w:rFonts w:cs="Arial"/>
                <w:b/>
                <w:bCs/>
                <w:color w:val="000000"/>
              </w:rPr>
              <w:t>2</w:t>
            </w:r>
            <w:r w:rsidR="002763E4" w:rsidRPr="00755B6E">
              <w:rPr>
                <w:rFonts w:cs="Arial"/>
                <w:b/>
                <w:bCs/>
                <w:color w:val="000000"/>
              </w:rPr>
              <w:t>3</w:t>
            </w:r>
            <w:r w:rsidRPr="00755B6E">
              <w:rPr>
                <w:rFonts w:cs="Arial"/>
                <w:b/>
                <w:bCs/>
                <w:color w:val="000000"/>
              </w:rPr>
              <w:t>6 </w:t>
            </w:r>
            <w:r w:rsidR="002763E4" w:rsidRPr="00755B6E">
              <w:rPr>
                <w:rFonts w:cs="Arial"/>
                <w:b/>
                <w:bCs/>
                <w:color w:val="000000"/>
              </w:rPr>
              <w:t>686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DF093C3" w14:textId="0C493F2A" w:rsidR="009D33EE" w:rsidRPr="00755B6E" w:rsidRDefault="002763E4" w:rsidP="00EB0ED2">
            <w:pPr>
              <w:pStyle w:val="Tablicadanerodek"/>
              <w:spacing w:before="0" w:after="0" w:line="240" w:lineRule="auto"/>
              <w:rPr>
                <w:b/>
              </w:rPr>
            </w:pPr>
            <w:r w:rsidRPr="00755B6E">
              <w:rPr>
                <w:rFonts w:cs="Arial"/>
                <w:b/>
                <w:bCs/>
                <w:color w:val="000000"/>
              </w:rPr>
              <w:t>92</w:t>
            </w:r>
            <w:r w:rsidR="009D33EE" w:rsidRPr="00755B6E">
              <w:rPr>
                <w:rFonts w:cs="Arial"/>
                <w:b/>
                <w:bCs/>
                <w:color w:val="000000"/>
              </w:rPr>
              <w:t> </w:t>
            </w:r>
            <w:r w:rsidRPr="00755B6E">
              <w:rPr>
                <w:rFonts w:cs="Arial"/>
                <w:b/>
                <w:bCs/>
                <w:color w:val="000000"/>
              </w:rPr>
              <w:t>54</w:t>
            </w:r>
            <w:r w:rsidR="009D33EE" w:rsidRPr="00755B6E">
              <w:rPr>
                <w:rFonts w:cs="Arial"/>
                <w:b/>
                <w:bCs/>
                <w:color w:val="000000"/>
              </w:rPr>
              <w:t>2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31615E55" w14:textId="275755C1" w:rsidR="009D33EE" w:rsidRPr="00755B6E" w:rsidRDefault="009D33EE" w:rsidP="00EB0ED2">
            <w:pPr>
              <w:pStyle w:val="Tablicadanerodek"/>
              <w:spacing w:before="0" w:after="0" w:line="240" w:lineRule="auto"/>
              <w:rPr>
                <w:b/>
              </w:rPr>
            </w:pPr>
            <w:r w:rsidRPr="00755B6E">
              <w:rPr>
                <w:rFonts w:cs="Arial"/>
                <w:b/>
                <w:bCs/>
                <w:color w:val="000000"/>
              </w:rPr>
              <w:t>9 </w:t>
            </w:r>
            <w:r w:rsidR="002763E4" w:rsidRPr="00755B6E">
              <w:rPr>
                <w:rFonts w:cs="Arial"/>
                <w:b/>
                <w:bCs/>
                <w:color w:val="000000"/>
              </w:rPr>
              <w:t>847</w:t>
            </w:r>
            <w:r w:rsidRPr="00755B6E">
              <w:rPr>
                <w:rFonts w:cs="Arial"/>
                <w:b/>
                <w:bCs/>
                <w:color w:val="000000"/>
              </w:rPr>
              <w:t> </w:t>
            </w:r>
            <w:r w:rsidR="00FC4FA5" w:rsidRPr="00755B6E">
              <w:rPr>
                <w:rFonts w:cs="Arial"/>
                <w:b/>
                <w:bCs/>
                <w:color w:val="000000"/>
              </w:rPr>
              <w:t>861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7F6CA915" w14:textId="5CF781F4" w:rsidR="009D33EE" w:rsidRPr="00755B6E" w:rsidRDefault="00FC4FA5" w:rsidP="00EB0ED2">
            <w:pPr>
              <w:pStyle w:val="Tablicadanerodek"/>
              <w:spacing w:before="0" w:after="0" w:line="240" w:lineRule="auto"/>
              <w:rPr>
                <w:b/>
              </w:rPr>
            </w:pPr>
            <w:r w:rsidRPr="00755B6E">
              <w:rPr>
                <w:rFonts w:cs="Arial"/>
                <w:b/>
                <w:bCs/>
                <w:color w:val="000000"/>
              </w:rPr>
              <w:t>8</w:t>
            </w:r>
            <w:r w:rsidR="009D33EE" w:rsidRPr="00755B6E">
              <w:rPr>
                <w:rFonts w:cs="Arial"/>
                <w:b/>
                <w:bCs/>
                <w:color w:val="000000"/>
              </w:rPr>
              <w:t> </w:t>
            </w:r>
            <w:r w:rsidRPr="00755B6E">
              <w:rPr>
                <w:rFonts w:cs="Arial"/>
                <w:b/>
                <w:bCs/>
                <w:color w:val="000000"/>
              </w:rPr>
              <w:t>868</w:t>
            </w:r>
          </w:p>
        </w:tc>
      </w:tr>
      <w:tr w:rsidR="009D33EE" w:rsidRPr="00755B6E" w14:paraId="5E0D76A5" w14:textId="77777777" w:rsidTr="007E081C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32C031FD" w14:textId="571F6D99" w:rsidR="009D33EE" w:rsidRPr="00755B6E" w:rsidRDefault="00ED30A6" w:rsidP="00EB0ED2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755B6E">
              <w:rPr>
                <w:rFonts w:cs="Fira Sans"/>
                <w:spacing w:val="-1"/>
              </w:rPr>
              <w:t>m</w:t>
            </w:r>
            <w:r w:rsidR="009D33EE" w:rsidRPr="00755B6E">
              <w:rPr>
                <w:rFonts w:cs="Fira Sans"/>
                <w:spacing w:val="-1"/>
              </w:rPr>
              <w:t>ikroprzedsiębiorstwa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24A9612" w14:textId="24C0677A" w:rsidR="009D33EE" w:rsidRPr="00755B6E" w:rsidRDefault="009D33EE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1</w:t>
            </w:r>
            <w:r w:rsidR="00FC4FA5" w:rsidRPr="00755B6E">
              <w:rPr>
                <w:rFonts w:cs="Arial"/>
                <w:color w:val="000000"/>
              </w:rPr>
              <w:t>73</w:t>
            </w:r>
            <w:r w:rsidRPr="00755B6E">
              <w:rPr>
                <w:rFonts w:cs="Arial"/>
                <w:color w:val="000000"/>
              </w:rPr>
              <w:t> </w:t>
            </w:r>
            <w:r w:rsidR="00FC4FA5" w:rsidRPr="00755B6E">
              <w:rPr>
                <w:rFonts w:cs="Arial"/>
                <w:color w:val="000000"/>
              </w:rPr>
              <w:t>228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26BFE3D" w14:textId="25270F32" w:rsidR="009D33EE" w:rsidRPr="00755B6E" w:rsidRDefault="009D33EE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3</w:t>
            </w:r>
            <w:r w:rsidR="00FC4FA5" w:rsidRPr="00755B6E">
              <w:rPr>
                <w:rFonts w:cs="Arial"/>
                <w:color w:val="000000"/>
              </w:rPr>
              <w:t>2</w:t>
            </w:r>
            <w:r w:rsidRPr="00755B6E">
              <w:rPr>
                <w:rFonts w:cs="Arial"/>
                <w:color w:val="000000"/>
              </w:rPr>
              <w:t> </w:t>
            </w:r>
            <w:r w:rsidR="00FC4FA5" w:rsidRPr="00755B6E">
              <w:rPr>
                <w:rFonts w:cs="Arial"/>
                <w:color w:val="000000"/>
              </w:rPr>
              <w:t>412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40551DD" w14:textId="13533E96" w:rsidR="009D33EE" w:rsidRPr="00755B6E" w:rsidRDefault="009D33EE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2 </w:t>
            </w:r>
            <w:r w:rsidR="00FC4FA5" w:rsidRPr="00755B6E">
              <w:rPr>
                <w:rFonts w:cs="Arial"/>
                <w:color w:val="000000"/>
              </w:rPr>
              <w:t>181</w:t>
            </w:r>
            <w:r w:rsidRPr="00755B6E">
              <w:rPr>
                <w:rFonts w:cs="Arial"/>
                <w:color w:val="000000"/>
              </w:rPr>
              <w:t> </w:t>
            </w:r>
            <w:r w:rsidR="00FC4FA5" w:rsidRPr="00755B6E">
              <w:rPr>
                <w:rFonts w:cs="Arial"/>
                <w:color w:val="000000"/>
              </w:rPr>
              <w:t>796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B224DC0" w14:textId="5FC1A54E" w:rsidR="009D33EE" w:rsidRPr="00755B6E" w:rsidRDefault="009D33EE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5 </w:t>
            </w:r>
            <w:r w:rsidR="00FC4FA5" w:rsidRPr="00755B6E">
              <w:rPr>
                <w:rFonts w:cs="Arial"/>
                <w:color w:val="000000"/>
              </w:rPr>
              <w:t>610</w:t>
            </w:r>
          </w:p>
        </w:tc>
      </w:tr>
      <w:tr w:rsidR="009D33EE" w:rsidRPr="00755B6E" w14:paraId="35DC9906" w14:textId="77777777" w:rsidTr="007E081C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458D851D" w14:textId="30E889AF" w:rsidR="009D33EE" w:rsidRPr="00755B6E" w:rsidRDefault="00ED30A6" w:rsidP="00EB0ED2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755B6E">
              <w:rPr>
                <w:rFonts w:cs="Fira Sans"/>
                <w:spacing w:val="-1"/>
              </w:rPr>
              <w:t>m</w:t>
            </w:r>
            <w:r w:rsidR="009D33EE" w:rsidRPr="00755B6E">
              <w:rPr>
                <w:rFonts w:cs="Fira Sans"/>
                <w:spacing w:val="-1"/>
              </w:rPr>
              <w:t xml:space="preserve">ałe przedsiębiorstwa 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613875F6" w14:textId="56B6AC39" w:rsidR="009D33EE" w:rsidRPr="00755B6E" w:rsidRDefault="009D33EE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1</w:t>
            </w:r>
            <w:r w:rsidR="00FC4FA5" w:rsidRPr="00755B6E">
              <w:rPr>
                <w:rFonts w:cs="Arial"/>
                <w:color w:val="000000"/>
              </w:rPr>
              <w:t>8</w:t>
            </w:r>
            <w:r w:rsidRPr="00755B6E">
              <w:rPr>
                <w:rFonts w:cs="Arial"/>
                <w:color w:val="000000"/>
              </w:rPr>
              <w:t> </w:t>
            </w:r>
            <w:r w:rsidR="00FC4FA5" w:rsidRPr="00755B6E">
              <w:rPr>
                <w:rFonts w:cs="Arial"/>
                <w:color w:val="000000"/>
              </w:rPr>
              <w:t>111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4E1242B2" w14:textId="73DCDF9F" w:rsidR="009D33EE" w:rsidRPr="00755B6E" w:rsidRDefault="009D33EE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16 </w:t>
            </w:r>
            <w:r w:rsidR="00FC4FA5" w:rsidRPr="00755B6E">
              <w:rPr>
                <w:rFonts w:cs="Arial"/>
                <w:color w:val="000000"/>
              </w:rPr>
              <w:t>850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D9588D2" w14:textId="64C297BD" w:rsidR="009D33EE" w:rsidRPr="00755B6E" w:rsidRDefault="009D33EE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1 </w:t>
            </w:r>
            <w:r w:rsidR="00FC4FA5" w:rsidRPr="00755B6E">
              <w:rPr>
                <w:rFonts w:cs="Arial"/>
                <w:color w:val="000000"/>
              </w:rPr>
              <w:t>876</w:t>
            </w:r>
            <w:r w:rsidRPr="00755B6E">
              <w:rPr>
                <w:rFonts w:cs="Arial"/>
                <w:color w:val="000000"/>
              </w:rPr>
              <w:t> </w:t>
            </w:r>
            <w:r w:rsidR="00FC4FA5" w:rsidRPr="00755B6E">
              <w:rPr>
                <w:rFonts w:cs="Arial"/>
                <w:color w:val="000000"/>
              </w:rPr>
              <w:t>423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CAEB82E" w14:textId="6B9D1AC7" w:rsidR="009D33EE" w:rsidRPr="00755B6E" w:rsidRDefault="00FC4FA5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9</w:t>
            </w:r>
            <w:r w:rsidR="009D33EE" w:rsidRPr="00755B6E">
              <w:rPr>
                <w:rFonts w:cs="Arial"/>
                <w:color w:val="000000"/>
              </w:rPr>
              <w:t> </w:t>
            </w:r>
            <w:r w:rsidRPr="00755B6E">
              <w:rPr>
                <w:rFonts w:cs="Arial"/>
                <w:color w:val="000000"/>
              </w:rPr>
              <w:t>280</w:t>
            </w:r>
          </w:p>
        </w:tc>
      </w:tr>
      <w:tr w:rsidR="009D33EE" w:rsidRPr="00755B6E" w14:paraId="2036B185" w14:textId="77777777" w:rsidTr="007E081C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6AE74CA0" w14:textId="0F6BF119" w:rsidR="009D33EE" w:rsidRPr="00755B6E" w:rsidRDefault="00ED30A6" w:rsidP="00EB0ED2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755B6E">
              <w:rPr>
                <w:rFonts w:cs="Fira Sans"/>
                <w:spacing w:val="-1"/>
              </w:rPr>
              <w:t>ś</w:t>
            </w:r>
            <w:r w:rsidR="009D33EE" w:rsidRPr="00755B6E">
              <w:rPr>
                <w:rFonts w:cs="Fira Sans"/>
                <w:spacing w:val="-1"/>
              </w:rPr>
              <w:t>rednie przedsiębiorstwa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467380F9" w14:textId="6215E909" w:rsidR="009D33EE" w:rsidRPr="00755B6E" w:rsidRDefault="009D33EE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17 </w:t>
            </w:r>
            <w:r w:rsidR="00FC4FA5" w:rsidRPr="00755B6E">
              <w:rPr>
                <w:rFonts w:cs="Arial"/>
                <w:color w:val="000000"/>
              </w:rPr>
              <w:t>82</w:t>
            </w:r>
            <w:r w:rsidR="00C351B3">
              <w:rPr>
                <w:rFonts w:cs="Arial"/>
                <w:color w:val="000000"/>
              </w:rPr>
              <w:t>8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827AB32" w14:textId="674AD7B2" w:rsidR="009D33EE" w:rsidRPr="00755B6E" w:rsidRDefault="009D33EE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16 </w:t>
            </w:r>
            <w:r w:rsidR="00FC4FA5" w:rsidRPr="00755B6E">
              <w:rPr>
                <w:rFonts w:cs="Arial"/>
                <w:color w:val="000000"/>
              </w:rPr>
              <w:t>896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4DF75BC" w14:textId="0DCE65DB" w:rsidR="009D33EE" w:rsidRPr="00755B6E" w:rsidRDefault="00FC4FA5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2</w:t>
            </w:r>
            <w:r w:rsidR="009D33EE" w:rsidRPr="00755B6E">
              <w:rPr>
                <w:rFonts w:cs="Arial"/>
                <w:color w:val="000000"/>
              </w:rPr>
              <w:t> </w:t>
            </w:r>
            <w:r w:rsidRPr="00755B6E">
              <w:rPr>
                <w:rFonts w:cs="Arial"/>
                <w:color w:val="000000"/>
              </w:rPr>
              <w:t>182</w:t>
            </w:r>
            <w:r w:rsidR="009D33EE" w:rsidRPr="00755B6E">
              <w:rPr>
                <w:rFonts w:cs="Arial"/>
                <w:color w:val="000000"/>
              </w:rPr>
              <w:t> </w:t>
            </w:r>
            <w:r w:rsidRPr="00755B6E">
              <w:rPr>
                <w:rFonts w:cs="Arial"/>
                <w:color w:val="000000"/>
              </w:rPr>
              <w:t>828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BB4553D" w14:textId="76B7789C" w:rsidR="009D33EE" w:rsidRPr="00755B6E" w:rsidRDefault="00FC4FA5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10</w:t>
            </w:r>
            <w:r w:rsidR="009D33EE" w:rsidRPr="00755B6E">
              <w:rPr>
                <w:rFonts w:cs="Arial"/>
                <w:color w:val="000000"/>
              </w:rPr>
              <w:t> </w:t>
            </w:r>
            <w:r w:rsidRPr="00755B6E">
              <w:rPr>
                <w:rFonts w:cs="Arial"/>
                <w:color w:val="000000"/>
              </w:rPr>
              <w:t>766</w:t>
            </w:r>
          </w:p>
        </w:tc>
      </w:tr>
      <w:tr w:rsidR="009D33EE" w:rsidRPr="00FE59C3" w14:paraId="71C3D1E5" w14:textId="77777777" w:rsidTr="007E081C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6D45032C" w14:textId="0B3E82FA" w:rsidR="009D33EE" w:rsidRPr="00755B6E" w:rsidRDefault="00ED30A6" w:rsidP="00EB0ED2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755B6E">
              <w:rPr>
                <w:rFonts w:cs="Fira Sans"/>
                <w:spacing w:val="-1"/>
              </w:rPr>
              <w:t>d</w:t>
            </w:r>
            <w:r w:rsidR="009D33EE" w:rsidRPr="00755B6E">
              <w:rPr>
                <w:rFonts w:cs="Fira Sans"/>
                <w:spacing w:val="-1"/>
              </w:rPr>
              <w:t>uże przedsiębiorstwa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B97903F" w14:textId="729CC3DD" w:rsidR="009D33EE" w:rsidRPr="00755B6E" w:rsidRDefault="00FC4FA5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27</w:t>
            </w:r>
            <w:r w:rsidR="009D33EE" w:rsidRPr="00755B6E">
              <w:rPr>
                <w:rFonts w:cs="Arial"/>
                <w:color w:val="000000"/>
              </w:rPr>
              <w:t> </w:t>
            </w:r>
            <w:r w:rsidRPr="00755B6E">
              <w:rPr>
                <w:rFonts w:cs="Arial"/>
                <w:color w:val="000000"/>
              </w:rPr>
              <w:t>519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0856BAC" w14:textId="5A599D17" w:rsidR="009D33EE" w:rsidRPr="00755B6E" w:rsidRDefault="009D33EE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2</w:t>
            </w:r>
            <w:r w:rsidR="00FC4FA5" w:rsidRPr="00755B6E">
              <w:rPr>
                <w:rFonts w:cs="Arial"/>
                <w:color w:val="000000"/>
              </w:rPr>
              <w:t>6</w:t>
            </w:r>
            <w:r w:rsidRPr="00755B6E">
              <w:rPr>
                <w:rFonts w:cs="Arial"/>
                <w:color w:val="000000"/>
              </w:rPr>
              <w:t> </w:t>
            </w:r>
            <w:r w:rsidR="00FC4FA5" w:rsidRPr="00755B6E">
              <w:rPr>
                <w:rFonts w:cs="Arial"/>
                <w:color w:val="000000"/>
              </w:rPr>
              <w:t>384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9807476" w14:textId="218E8A32" w:rsidR="009D33EE" w:rsidRPr="00755B6E" w:rsidRDefault="009D33EE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3 6</w:t>
            </w:r>
            <w:r w:rsidR="00FC4FA5" w:rsidRPr="00755B6E">
              <w:rPr>
                <w:rFonts w:cs="Arial"/>
                <w:color w:val="000000"/>
              </w:rPr>
              <w:t>06</w:t>
            </w:r>
            <w:r w:rsidRPr="00755B6E">
              <w:rPr>
                <w:rFonts w:cs="Arial"/>
                <w:color w:val="000000"/>
              </w:rPr>
              <w:t> </w:t>
            </w:r>
            <w:r w:rsidR="00FC4FA5" w:rsidRPr="00755B6E">
              <w:rPr>
                <w:rFonts w:cs="Arial"/>
                <w:color w:val="000000"/>
              </w:rPr>
              <w:t>814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40009794" w14:textId="375C5181" w:rsidR="009D33EE" w:rsidRPr="00755B6E" w:rsidRDefault="00FC4FA5" w:rsidP="00EB0ED2">
            <w:pPr>
              <w:pStyle w:val="Tablicadanerodek"/>
              <w:spacing w:before="0" w:after="0" w:line="240" w:lineRule="auto"/>
            </w:pPr>
            <w:r w:rsidRPr="00755B6E">
              <w:rPr>
                <w:rFonts w:cs="Arial"/>
                <w:color w:val="000000"/>
              </w:rPr>
              <w:t>11</w:t>
            </w:r>
            <w:r w:rsidR="009D33EE" w:rsidRPr="00755B6E">
              <w:rPr>
                <w:rFonts w:cs="Arial"/>
                <w:color w:val="000000"/>
              </w:rPr>
              <w:t> </w:t>
            </w:r>
            <w:r w:rsidRPr="00755B6E">
              <w:rPr>
                <w:rFonts w:cs="Arial"/>
                <w:color w:val="000000"/>
              </w:rPr>
              <w:t>392</w:t>
            </w:r>
          </w:p>
        </w:tc>
      </w:tr>
    </w:tbl>
    <w:p w14:paraId="005822D3" w14:textId="60B293A7" w:rsidR="006D4224" w:rsidRPr="00755B6E" w:rsidRDefault="00A36FCB" w:rsidP="00EB0ED2">
      <w:pPr>
        <w:spacing w:before="80" w:line="240" w:lineRule="auto"/>
        <w:rPr>
          <w:bCs/>
          <w:sz w:val="16"/>
          <w:szCs w:val="16"/>
        </w:rPr>
      </w:pPr>
      <w:r w:rsidRPr="00755B6E">
        <w:rPr>
          <w:sz w:val="16"/>
          <w:szCs w:val="16"/>
          <w:shd w:val="clear" w:color="auto" w:fill="FFFFFF"/>
        </w:rPr>
        <w:t>a</w:t>
      </w:r>
      <w:r w:rsidR="006D4224" w:rsidRPr="00755B6E">
        <w:rPr>
          <w:sz w:val="16"/>
          <w:szCs w:val="16"/>
          <w:shd w:val="clear" w:color="auto" w:fill="FFFFFF"/>
        </w:rPr>
        <w:t xml:space="preserve"> Stan w dniu 31 </w:t>
      </w:r>
      <w:r w:rsidRPr="00755B6E">
        <w:rPr>
          <w:sz w:val="16"/>
          <w:szCs w:val="16"/>
          <w:shd w:val="clear" w:color="auto" w:fill="FFFFFF"/>
        </w:rPr>
        <w:t>grudnia</w:t>
      </w:r>
      <w:r w:rsidR="006D4224" w:rsidRPr="00755B6E">
        <w:rPr>
          <w:sz w:val="16"/>
          <w:szCs w:val="16"/>
          <w:shd w:val="clear" w:color="auto" w:fill="FFFFFF"/>
        </w:rPr>
        <w:t>.</w:t>
      </w:r>
    </w:p>
    <w:p w14:paraId="4253C348" w14:textId="4CD3CF5E" w:rsidR="006D4224" w:rsidRPr="00AD2935" w:rsidRDefault="005D5FF2" w:rsidP="00CA09BB">
      <w:pPr>
        <w:pStyle w:val="Nagwek1"/>
      </w:pPr>
      <w:r w:rsidRPr="00AD2935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542C74E5" wp14:editId="1B6D3F31">
                <wp:simplePos x="0" y="0"/>
                <wp:positionH relativeFrom="column">
                  <wp:posOffset>5267960</wp:posOffset>
                </wp:positionH>
                <wp:positionV relativeFrom="paragraph">
                  <wp:posOffset>197058</wp:posOffset>
                </wp:positionV>
                <wp:extent cx="1726565" cy="1262380"/>
                <wp:effectExtent l="0" t="0" r="0" b="0"/>
                <wp:wrapTight wrapText="bothSides">
                  <wp:wrapPolygon edited="0">
                    <wp:start x="715" y="0"/>
                    <wp:lineTo x="715" y="21187"/>
                    <wp:lineTo x="20734" y="21187"/>
                    <wp:lineTo x="20734" y="0"/>
                    <wp:lineTo x="715" y="0"/>
                  </wp:wrapPolygon>
                </wp:wrapTight>
                <wp:docPr id="16" name="Prostokąt 16" descr="Nadwyżka przychodów ogółem nad kosztami ogółem dla podmiotów zaliczanych do przemysłów kultury i kreatywnych wyniosła 16,8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2623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FEC531" w14:textId="6A8BED83" w:rsidR="006D4224" w:rsidRDefault="006D4224" w:rsidP="00F62227">
                            <w:pPr>
                              <w:pStyle w:val="tekstzboku"/>
                            </w:pPr>
                            <w:r w:rsidRPr="00377A43">
                              <w:t>Nadwyżka przychodów ogółem nad kosztami ogółem dla podmiotów zaliczanych do przemysłów kultury i</w:t>
                            </w:r>
                            <w:r w:rsidR="00FF5EA0">
                              <w:t> k</w:t>
                            </w:r>
                            <w:r w:rsidR="00491E76">
                              <w:t xml:space="preserve">reatywnych wyniosła </w:t>
                            </w:r>
                            <w:r w:rsidR="00F43055">
                              <w:t>16,</w:t>
                            </w:r>
                            <w:r w:rsidR="00477210">
                              <w:t>8 </w:t>
                            </w:r>
                            <w:r w:rsidR="00491E76">
                              <w:t>mld zł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74E5" id="Prostokąt 16" o:spid="_x0000_s1030" alt="Nadwyżka przychodów ogółem nad kosztami ogółem dla podmiotów zaliczanych do przemysłów kultury i kreatywnych wyniosła 16,8 mld zł" style="position:absolute;margin-left:414.8pt;margin-top:15.5pt;width:135.95pt;height:99.4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" filled="f" stroked="f" strokeweight=".26mm">
                <v:textbox>
                  <w:txbxContent>
                    <w:p w14:paraId="15FEC531" w14:textId="6A8BED83" w:rsidR="006D4224" w:rsidRDefault="006D4224" w:rsidP="00F62227">
                      <w:pPr>
                        <w:pStyle w:val="tekstzboku"/>
                      </w:pPr>
                      <w:r w:rsidRPr="00377A43">
                        <w:t>Nadwyżka przychodów ogółem nad kosztami ogółem dla podmiotów zaliczanych do przemysłów kultury i</w:t>
                      </w:r>
                      <w:r w:rsidR="00FF5EA0">
                        <w:t> k</w:t>
                      </w:r>
                      <w:r w:rsidR="00491E76">
                        <w:t xml:space="preserve">reatywnych wyniosła </w:t>
                      </w:r>
                      <w:r w:rsidR="00F43055">
                        <w:t>16,</w:t>
                      </w:r>
                      <w:r w:rsidR="00477210">
                        <w:t>8 </w:t>
                      </w:r>
                      <w:r w:rsidR="00491E76">
                        <w:t>mld zł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6D4224" w:rsidRPr="00AD2935">
        <w:t>Wyniki finansowe</w:t>
      </w:r>
    </w:p>
    <w:p w14:paraId="4D8ED114" w14:textId="444ACB19" w:rsidR="00E96A80" w:rsidRDefault="00F33B9E" w:rsidP="00E96A80">
      <w:r w:rsidRPr="00AD2935">
        <w:t>P</w:t>
      </w:r>
      <w:r w:rsidR="006D4224" w:rsidRPr="00AD2935">
        <w:t xml:space="preserve">odmioty zaliczane do przemysłów kultury i kreatywnych osiągnęły </w:t>
      </w:r>
      <w:r w:rsidR="002E0CEE">
        <w:t xml:space="preserve">w 2023 r. </w:t>
      </w:r>
      <w:r w:rsidR="006D4224" w:rsidRPr="00AD2935">
        <w:t>przychody ogółem w</w:t>
      </w:r>
      <w:r w:rsidR="004A2461">
        <w:t xml:space="preserve"> </w:t>
      </w:r>
      <w:r w:rsidR="006D4224" w:rsidRPr="00AD2935">
        <w:t xml:space="preserve">wysokości </w:t>
      </w:r>
      <w:r w:rsidR="009F3A80" w:rsidRPr="00AD2935">
        <w:t xml:space="preserve">104,3 mld zł, przy kosztach ogółem wynoszących 87,5 mld zł. </w:t>
      </w:r>
      <w:r w:rsidR="00352D7B">
        <w:t>P</w:t>
      </w:r>
      <w:r w:rsidR="009F3A80" w:rsidRPr="00AD2935">
        <w:t>odobnie jak w</w:t>
      </w:r>
      <w:r w:rsidR="004A2461">
        <w:t xml:space="preserve"> </w:t>
      </w:r>
      <w:r w:rsidR="009F3A80" w:rsidRPr="00AD2935">
        <w:t>latach poprzednich</w:t>
      </w:r>
      <w:r w:rsidR="00FF195A">
        <w:t>,</w:t>
      </w:r>
      <w:r w:rsidR="00352D7B">
        <w:t xml:space="preserve"> odnotowano</w:t>
      </w:r>
      <w:r w:rsidR="009F3A80" w:rsidRPr="00AD2935">
        <w:t xml:space="preserve"> nadwyżkę przychodów nad kosztami ogółem</w:t>
      </w:r>
      <w:r w:rsidR="005D5FF2">
        <w:t xml:space="preserve"> </w:t>
      </w:r>
      <w:r w:rsidR="009F3A80" w:rsidRPr="00AD2935">
        <w:t>w</w:t>
      </w:r>
      <w:r w:rsidR="003511ED">
        <w:t> </w:t>
      </w:r>
      <w:r w:rsidR="009F3A80" w:rsidRPr="00AD2935">
        <w:t>wysokości 16,</w:t>
      </w:r>
      <w:r w:rsidR="00784BC7" w:rsidRPr="00AD2935">
        <w:t xml:space="preserve">8 </w:t>
      </w:r>
      <w:r w:rsidR="009F3A80" w:rsidRPr="00AD2935">
        <w:t>mld zł (o 1,</w:t>
      </w:r>
      <w:r w:rsidR="00784BC7" w:rsidRPr="00AD2935">
        <w:t xml:space="preserve">1 </w:t>
      </w:r>
      <w:r w:rsidR="009F3A80" w:rsidRPr="00AD2935">
        <w:t xml:space="preserve">mld zł więcej niż w 2022 r.) W porównaniu z 2022 r. przychody ogółem wzrosły o </w:t>
      </w:r>
      <w:r w:rsidR="00571649" w:rsidRPr="00AD2935">
        <w:t>4,6%</w:t>
      </w:r>
      <w:r w:rsidR="009F3A80" w:rsidRPr="00AD2935">
        <w:t xml:space="preserve">, natomiast koszty ogółem o </w:t>
      </w:r>
      <w:r w:rsidR="00477210" w:rsidRPr="00AD2935">
        <w:t>4,</w:t>
      </w:r>
      <w:r w:rsidR="00F428BD">
        <w:t>2</w:t>
      </w:r>
      <w:r w:rsidR="00477210" w:rsidRPr="00AD2935">
        <w:t>%</w:t>
      </w:r>
      <w:r w:rsidR="009F3A80" w:rsidRPr="00AD2935">
        <w:t>.</w:t>
      </w:r>
    </w:p>
    <w:p w14:paraId="5B6343BA" w14:textId="42CE4FC1" w:rsidR="00AB7306" w:rsidRDefault="00AB7306" w:rsidP="00AB7306">
      <w:r w:rsidRPr="00AD2935">
        <w:t>W</w:t>
      </w:r>
      <w:r>
        <w:t xml:space="preserve"> 2023 r. w</w:t>
      </w:r>
      <w:r w:rsidRPr="00AD2935">
        <w:t>skaźnik poziomu kosztów (relacja kosztów ogółem do przychodów ogółem) dla przedsiębiorstw zaliczanych do przemysłów kultury i kreatywnych wyniósł 83,9% (spadek o</w:t>
      </w:r>
      <w:r>
        <w:t> </w:t>
      </w:r>
      <w:r w:rsidRPr="00AD2935">
        <w:t>0,3 p.</w:t>
      </w:r>
      <w:r w:rsidR="00F62227">
        <w:t xml:space="preserve"> </w:t>
      </w:r>
      <w:r w:rsidRPr="00AD2935">
        <w:t>proc. w porównaniu z 2022 r.)</w:t>
      </w:r>
      <w:r>
        <w:t xml:space="preserve"> i był </w:t>
      </w:r>
      <w:r w:rsidRPr="00AD2935">
        <w:t>o</w:t>
      </w:r>
      <w:r>
        <w:t xml:space="preserve"> </w:t>
      </w:r>
      <w:r w:rsidRPr="00AD2935">
        <w:t>8,0</w:t>
      </w:r>
      <w:r>
        <w:t xml:space="preserve"> </w:t>
      </w:r>
      <w:r w:rsidRPr="00AD2935">
        <w:t>p.</w:t>
      </w:r>
      <w:r w:rsidR="00F62227">
        <w:t xml:space="preserve"> </w:t>
      </w:r>
      <w:r w:rsidRPr="00AD2935">
        <w:t>proc.</w:t>
      </w:r>
      <w:r>
        <w:t xml:space="preserve"> niższy w </w:t>
      </w:r>
      <w:r w:rsidRPr="00AD2935">
        <w:t xml:space="preserve">porównaniu ze wskaźnikiem </w:t>
      </w:r>
      <w:r>
        <w:t xml:space="preserve">poziomu kosztów </w:t>
      </w:r>
      <w:r w:rsidRPr="00AD2935">
        <w:t xml:space="preserve">dla </w:t>
      </w:r>
      <w:r>
        <w:t xml:space="preserve">ogółu </w:t>
      </w:r>
      <w:r w:rsidRPr="00AD2935">
        <w:t>przedsiębiorstw niefinansowych</w:t>
      </w:r>
      <w:r>
        <w:t>.</w:t>
      </w:r>
      <w:r w:rsidRPr="00AD2935">
        <w:t xml:space="preserve"> </w:t>
      </w:r>
    </w:p>
    <w:p w14:paraId="32F5F951" w14:textId="5C4449BC" w:rsidR="006D4224" w:rsidRDefault="0006717B" w:rsidP="005E4529">
      <w:pPr>
        <w:pStyle w:val="tytuwykresu"/>
        <w:spacing w:before="2280" w:after="0"/>
        <w:ind w:left="851" w:hanging="851"/>
        <w:rPr>
          <w:sz w:val="19"/>
          <w:szCs w:val="19"/>
        </w:rPr>
      </w:pPr>
      <w:r>
        <w:rPr>
          <w:noProof/>
          <w:sz w:val="16"/>
          <w:szCs w:val="16"/>
          <w:lang w:eastAsia="pl-PL"/>
        </w:rPr>
        <w:lastRenderedPageBreak/>
        <w:drawing>
          <wp:anchor distT="0" distB="0" distL="114300" distR="114300" simplePos="0" relativeHeight="251844608" behindDoc="0" locked="0" layoutInCell="1" allowOverlap="1" wp14:anchorId="17195A91" wp14:editId="7CCE7649">
            <wp:simplePos x="0" y="0"/>
            <wp:positionH relativeFrom="column">
              <wp:posOffset>-41275</wp:posOffset>
            </wp:positionH>
            <wp:positionV relativeFrom="paragraph">
              <wp:posOffset>461768</wp:posOffset>
            </wp:positionV>
            <wp:extent cx="4773295" cy="2487295"/>
            <wp:effectExtent l="0" t="0" r="0" b="8255"/>
            <wp:wrapTopAndBottom/>
            <wp:docPr id="2" name="Obraz 2" descr="Wykres 3 słupkowy przedstawiający wynik finansowy brutto w przedsiębiorstwach zaliczanych do przemysłów kultury i kreatywnych według klasy wielkości przedsiębiors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248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78C8" w:rsidRPr="009F0F08">
        <w:rPr>
          <w:sz w:val="19"/>
          <w:szCs w:val="19"/>
        </w:rPr>
        <w:t xml:space="preserve">Wykres 3. </w:t>
      </w:r>
      <w:r w:rsidR="00D87CC7" w:rsidRPr="009F0F08">
        <w:rPr>
          <w:sz w:val="19"/>
          <w:szCs w:val="19"/>
        </w:rPr>
        <w:t xml:space="preserve">Wynik finansowy </w:t>
      </w:r>
      <w:proofErr w:type="spellStart"/>
      <w:r w:rsidR="00D87CC7" w:rsidRPr="009F0F08">
        <w:rPr>
          <w:sz w:val="19"/>
          <w:szCs w:val="19"/>
        </w:rPr>
        <w:t>brutto</w:t>
      </w:r>
      <w:r w:rsidR="0099717F">
        <w:rPr>
          <w:sz w:val="19"/>
          <w:szCs w:val="19"/>
          <w:vertAlign w:val="superscript"/>
        </w:rPr>
        <w:t>a</w:t>
      </w:r>
      <w:proofErr w:type="spellEnd"/>
      <w:r w:rsidR="0099717F">
        <w:rPr>
          <w:sz w:val="19"/>
          <w:szCs w:val="19"/>
        </w:rPr>
        <w:t xml:space="preserve"> </w:t>
      </w:r>
      <w:r w:rsidR="006D4224" w:rsidRPr="009F0F08">
        <w:rPr>
          <w:sz w:val="19"/>
          <w:szCs w:val="19"/>
        </w:rPr>
        <w:t>w przedsiębiorstwach zaliczanych do przemysłów kultury i</w:t>
      </w:r>
      <w:r w:rsidR="006C5F19">
        <w:rPr>
          <w:sz w:val="19"/>
          <w:szCs w:val="19"/>
        </w:rPr>
        <w:t> </w:t>
      </w:r>
      <w:r w:rsidR="006D4224" w:rsidRPr="009F0F08">
        <w:rPr>
          <w:sz w:val="19"/>
          <w:szCs w:val="19"/>
        </w:rPr>
        <w:t>kreatywnych według k</w:t>
      </w:r>
      <w:r w:rsidR="00A910B5" w:rsidRPr="009F0F08">
        <w:rPr>
          <w:sz w:val="19"/>
          <w:szCs w:val="19"/>
        </w:rPr>
        <w:t>lasy wielkości przedsiębiorstwa</w:t>
      </w:r>
    </w:p>
    <w:p w14:paraId="71D8FE0F" w14:textId="3AE61453" w:rsidR="0099717F" w:rsidRPr="0099717F" w:rsidRDefault="0099717F" w:rsidP="00E06F27">
      <w:pPr>
        <w:spacing w:before="360" w:line="240" w:lineRule="auto"/>
        <w:rPr>
          <w:sz w:val="16"/>
          <w:szCs w:val="16"/>
        </w:rPr>
      </w:pPr>
      <w:r w:rsidRPr="0099717F">
        <w:rPr>
          <w:sz w:val="16"/>
          <w:szCs w:val="16"/>
        </w:rPr>
        <w:t>a Wynik finansowy brutto oblicza się jako różnicę przychodów ogółem i kosztów ogółem – w przypadku nadwyżki kosztów ogółem nad przychodami ogółem wynik finansowy zapisuje się ze znakiem (</w:t>
      </w:r>
      <w:r w:rsidR="00C9032E">
        <w:rPr>
          <w:sz w:val="16"/>
          <w:szCs w:val="16"/>
        </w:rPr>
        <w:t>-</w:t>
      </w:r>
      <w:r w:rsidRPr="0099717F">
        <w:rPr>
          <w:sz w:val="16"/>
          <w:szCs w:val="16"/>
        </w:rPr>
        <w:t>).</w:t>
      </w:r>
    </w:p>
    <w:p w14:paraId="60F82914" w14:textId="5E0CDA79" w:rsidR="00C24B22" w:rsidRPr="00AD2935" w:rsidRDefault="00C24B22" w:rsidP="0082241B">
      <w:pPr>
        <w:spacing w:before="360"/>
      </w:pPr>
      <w:r w:rsidRPr="00AD2935">
        <w:t xml:space="preserve">Koszty ogółem w przeliczeniu na </w:t>
      </w:r>
      <w:r w:rsidR="00D52FCB" w:rsidRPr="00AD2935">
        <w:t xml:space="preserve">jeden </w:t>
      </w:r>
      <w:r w:rsidRPr="00AD2935">
        <w:t xml:space="preserve">podmiot wyniosły </w:t>
      </w:r>
      <w:r w:rsidR="00E457CB" w:rsidRPr="00AD2935">
        <w:t>705,5</w:t>
      </w:r>
      <w:r w:rsidR="00497CF3" w:rsidRPr="00AD2935">
        <w:t xml:space="preserve"> </w:t>
      </w:r>
      <w:r w:rsidRPr="00AD2935">
        <w:t>tys.</w:t>
      </w:r>
      <w:r w:rsidR="00497CF3" w:rsidRPr="00AD2935">
        <w:t xml:space="preserve"> </w:t>
      </w:r>
      <w:r w:rsidRPr="00AD2935">
        <w:t xml:space="preserve">zł, </w:t>
      </w:r>
      <w:r w:rsidR="00CF7339" w:rsidRPr="00AD2935">
        <w:t xml:space="preserve">natomiast </w:t>
      </w:r>
      <w:r w:rsidRPr="00AD2935">
        <w:t xml:space="preserve">przychody ogółem – </w:t>
      </w:r>
      <w:r w:rsidR="00E457CB" w:rsidRPr="00AD2935">
        <w:t>84</w:t>
      </w:r>
      <w:r w:rsidR="0043510F" w:rsidRPr="00AD2935">
        <w:t>0</w:t>
      </w:r>
      <w:r w:rsidR="00E457CB" w:rsidRPr="00AD2935">
        <w:t>,8</w:t>
      </w:r>
      <w:r w:rsidR="00497CF3" w:rsidRPr="00AD2935">
        <w:t xml:space="preserve"> </w:t>
      </w:r>
      <w:r w:rsidRPr="00AD2935">
        <w:t>tys.</w:t>
      </w:r>
      <w:r w:rsidR="00497CF3" w:rsidRPr="00AD2935">
        <w:t xml:space="preserve"> </w:t>
      </w:r>
      <w:r w:rsidRPr="00AD2935">
        <w:t xml:space="preserve">zł. Udział przychodów </w:t>
      </w:r>
      <w:r w:rsidR="00352D7B" w:rsidRPr="00AD2935">
        <w:t xml:space="preserve">i kosztów </w:t>
      </w:r>
      <w:r w:rsidRPr="00AD2935">
        <w:t xml:space="preserve">ogółem generowanych przez przedsiębiorstwa zaliczane do przemysłów kultury i kreatywnych w przychodach i kosztach ogółem osiągniętych przez wszystkie przedsiębiorstwa niefinansowe wyniósł </w:t>
      </w:r>
      <w:r w:rsidR="006E561D" w:rsidRPr="00AD2935">
        <w:t>odpowiednio 1,</w:t>
      </w:r>
      <w:r w:rsidR="0043510F" w:rsidRPr="00AD2935">
        <w:t>3</w:t>
      </w:r>
      <w:r w:rsidRPr="00AD2935">
        <w:t>%</w:t>
      </w:r>
      <w:r w:rsidR="006E561D" w:rsidRPr="00AD2935">
        <w:t xml:space="preserve"> i</w:t>
      </w:r>
      <w:r w:rsidR="00D52FCB" w:rsidRPr="00AD2935">
        <w:t> </w:t>
      </w:r>
      <w:r w:rsidR="006E561D" w:rsidRPr="00AD2935">
        <w:t>1,</w:t>
      </w:r>
      <w:r w:rsidR="0043510F" w:rsidRPr="00AD2935">
        <w:t>2</w:t>
      </w:r>
      <w:r w:rsidR="006E561D" w:rsidRPr="00AD2935">
        <w:t>%</w:t>
      </w:r>
      <w:r w:rsidRPr="00AD2935">
        <w:t>.</w:t>
      </w:r>
    </w:p>
    <w:p w14:paraId="091C29FF" w14:textId="14B30420" w:rsidR="006D4224" w:rsidRPr="00AD2935" w:rsidRDefault="00F33B9E" w:rsidP="00936CE3">
      <w:pPr>
        <w:rPr>
          <w:rFonts w:cstheme="minorHAnsi"/>
          <w:szCs w:val="19"/>
        </w:rPr>
      </w:pPr>
      <w:r w:rsidRPr="00AD2935">
        <w:t>P</w:t>
      </w:r>
      <w:r w:rsidR="006D4224" w:rsidRPr="00AD2935">
        <w:t>rzedsiębiorstwa z grupy przemysłów kultury i kreatywnych wytworzyły wartość dodaną w</w:t>
      </w:r>
      <w:r w:rsidR="00017EE0" w:rsidRPr="00AD2935">
        <w:t> </w:t>
      </w:r>
      <w:r w:rsidR="006D4224" w:rsidRPr="00AD2935">
        <w:t xml:space="preserve">wysokości </w:t>
      </w:r>
      <w:r w:rsidR="00E457CB" w:rsidRPr="00AD2935">
        <w:t>32,6 mld zł (</w:t>
      </w:r>
      <w:r w:rsidR="00E90158" w:rsidRPr="00AD2935">
        <w:t xml:space="preserve">o </w:t>
      </w:r>
      <w:r w:rsidR="00E457CB" w:rsidRPr="00AD2935">
        <w:t xml:space="preserve">1,5 mld </w:t>
      </w:r>
      <w:r w:rsidR="006D4224" w:rsidRPr="00AD2935">
        <w:t xml:space="preserve">zł więcej niż </w:t>
      </w:r>
      <w:r w:rsidRPr="00AD2935">
        <w:t>w 202</w:t>
      </w:r>
      <w:r w:rsidR="00E457CB" w:rsidRPr="00AD2935">
        <w:t>2</w:t>
      </w:r>
      <w:r w:rsidRPr="00AD2935">
        <w:t xml:space="preserve"> r.</w:t>
      </w:r>
      <w:r w:rsidR="006D4224" w:rsidRPr="00AD2935">
        <w:t xml:space="preserve">), co stanowiło </w:t>
      </w:r>
      <w:r w:rsidR="005B37C5" w:rsidRPr="00AD2935">
        <w:t>1,6</w:t>
      </w:r>
      <w:r w:rsidR="006D4224" w:rsidRPr="00AD2935">
        <w:t>% wartości dodanej wytworzonej przez wszystkie przedsiębiorstwa niefinansowe</w:t>
      </w:r>
      <w:r w:rsidR="00CF7339" w:rsidRPr="00AD2935">
        <w:t>.</w:t>
      </w:r>
      <w:r w:rsidR="006D4224" w:rsidRPr="00AD2935">
        <w:t xml:space="preserve"> Niemal poł</w:t>
      </w:r>
      <w:r w:rsidRPr="00AD2935">
        <w:t>owę wartości dodanej dostarczyły</w:t>
      </w:r>
      <w:r w:rsidR="006D4224" w:rsidRPr="00AD2935">
        <w:t xml:space="preserve"> mikroprzedsiębiorstwa </w:t>
      </w:r>
      <w:r w:rsidR="00E610C8" w:rsidRPr="00AD2935">
        <w:t xml:space="preserve">– </w:t>
      </w:r>
      <w:r w:rsidR="006E561D" w:rsidRPr="00AD2935">
        <w:t>14,</w:t>
      </w:r>
      <w:r w:rsidR="00E457CB" w:rsidRPr="00AD2935">
        <w:t>7</w:t>
      </w:r>
      <w:r w:rsidR="006D4224" w:rsidRPr="00AD2935">
        <w:t xml:space="preserve"> mld zł</w:t>
      </w:r>
      <w:r w:rsidR="00E610C8" w:rsidRPr="00AD2935">
        <w:t xml:space="preserve">. W przypadku dużych przedsiębiorstw było to </w:t>
      </w:r>
      <w:r w:rsidR="00E457CB" w:rsidRPr="00AD2935">
        <w:t>9,3</w:t>
      </w:r>
      <w:r w:rsidR="00497CF3" w:rsidRPr="00AD2935">
        <w:t xml:space="preserve"> </w:t>
      </w:r>
      <w:r w:rsidR="006D4224" w:rsidRPr="00AD2935">
        <w:t xml:space="preserve">mld zł, </w:t>
      </w:r>
      <w:r w:rsidR="00E610C8" w:rsidRPr="00AD2935">
        <w:t xml:space="preserve">a małych </w:t>
      </w:r>
      <w:r w:rsidR="006D4224" w:rsidRPr="00AD2935">
        <w:t xml:space="preserve">i </w:t>
      </w:r>
      <w:r w:rsidR="00E610C8" w:rsidRPr="00AD2935">
        <w:t xml:space="preserve">średnich – odpowiednio </w:t>
      </w:r>
      <w:r w:rsidR="006D4224" w:rsidRPr="00AD2935">
        <w:t>3,</w:t>
      </w:r>
      <w:r w:rsidR="00E457CB" w:rsidRPr="00AD2935">
        <w:t>9</w:t>
      </w:r>
      <w:r w:rsidR="006D4224" w:rsidRPr="00AD2935">
        <w:t xml:space="preserve"> mld zł i</w:t>
      </w:r>
      <w:r w:rsidR="00497CF3" w:rsidRPr="00AD2935">
        <w:t xml:space="preserve"> </w:t>
      </w:r>
      <w:r w:rsidR="006E561D" w:rsidRPr="00AD2935">
        <w:t>4,</w:t>
      </w:r>
      <w:r w:rsidR="00E457CB" w:rsidRPr="00AD2935">
        <w:t>7</w:t>
      </w:r>
      <w:r w:rsidR="00497CF3" w:rsidRPr="00AD2935">
        <w:t xml:space="preserve"> </w:t>
      </w:r>
      <w:r w:rsidR="006D4224" w:rsidRPr="00AD2935">
        <w:t xml:space="preserve">mld zł. W przeliczeniu na </w:t>
      </w:r>
      <w:r w:rsidR="00D52FCB" w:rsidRPr="00AD2935">
        <w:t xml:space="preserve">jedno </w:t>
      </w:r>
      <w:r w:rsidR="006D4224" w:rsidRPr="00AD2935">
        <w:t>przedsiębiorstwo wartość dodana przemysłów kultury i</w:t>
      </w:r>
      <w:r w:rsidR="00497CF3" w:rsidRPr="00AD2935">
        <w:t xml:space="preserve"> </w:t>
      </w:r>
      <w:r w:rsidR="006D4224" w:rsidRPr="00AD2935">
        <w:t xml:space="preserve">kreatywnych ogółem była </w:t>
      </w:r>
      <w:r w:rsidR="002238B1" w:rsidRPr="002238B1">
        <w:t xml:space="preserve">ponad </w:t>
      </w:r>
      <w:r w:rsidR="005A0812">
        <w:t>trzy</w:t>
      </w:r>
      <w:r w:rsidR="005A0812" w:rsidRPr="00AD2935">
        <w:t xml:space="preserve"> </w:t>
      </w:r>
      <w:r w:rsidR="006D4224" w:rsidRPr="00AD2935">
        <w:t xml:space="preserve">razy niższa niż wartość dodana przypadająca na </w:t>
      </w:r>
      <w:r w:rsidR="00D52FCB" w:rsidRPr="00AD2935">
        <w:t xml:space="preserve">jedno </w:t>
      </w:r>
      <w:r w:rsidR="006D4224" w:rsidRPr="00AD2935">
        <w:t>przedsiębiorstwo niefinansowe</w:t>
      </w:r>
      <w:r w:rsidR="006D4224" w:rsidRPr="00AD2935">
        <w:rPr>
          <w:rFonts w:cstheme="minorHAnsi"/>
          <w:szCs w:val="19"/>
        </w:rPr>
        <w:t>.</w:t>
      </w:r>
    </w:p>
    <w:p w14:paraId="114ED87F" w14:textId="3C06B309" w:rsidR="006D4224" w:rsidRPr="00AD2935" w:rsidRDefault="008C4E7D" w:rsidP="00936CE3">
      <w:pPr>
        <w:pStyle w:val="Nagwek1"/>
      </w:pPr>
      <w:r w:rsidRPr="00AD2935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71B30557" wp14:editId="3CD5B55B">
                <wp:simplePos x="0" y="0"/>
                <wp:positionH relativeFrom="page">
                  <wp:posOffset>5752465</wp:posOffset>
                </wp:positionH>
                <wp:positionV relativeFrom="paragraph">
                  <wp:posOffset>190215</wp:posOffset>
                </wp:positionV>
                <wp:extent cx="1805305" cy="1746885"/>
                <wp:effectExtent l="0" t="0" r="0" b="5715"/>
                <wp:wrapTight wrapText="bothSides">
                  <wp:wrapPolygon edited="0">
                    <wp:start x="684" y="0"/>
                    <wp:lineTo x="684" y="21435"/>
                    <wp:lineTo x="20741" y="21435"/>
                    <wp:lineTo x="20741" y="0"/>
                    <wp:lineTo x="684" y="0"/>
                  </wp:wrapPolygon>
                </wp:wrapTight>
                <wp:docPr id="15" name="Prostokąt 15" descr="W 2023 r. zanotowano dodatnie saldo międzynarodowego obrotu dobrami kulturalnymi i kreatywnymi w wysokości 4,6 mld zł. Saldo handlu usługami kulturalnymi i kreatywnymi było ujemne i wyniosło minus 3,0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5305" cy="174688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D38F6A" w14:textId="650ACFAF" w:rsidR="006D4224" w:rsidRDefault="006D4224" w:rsidP="00E06F27">
                            <w:pPr>
                              <w:pStyle w:val="tekstzboku"/>
                            </w:pPr>
                            <w:r w:rsidRPr="006A53B2">
                              <w:t>W 202</w:t>
                            </w:r>
                            <w:r w:rsidR="00F43055">
                              <w:t>3</w:t>
                            </w:r>
                            <w:r w:rsidRPr="006A53B2">
                              <w:t xml:space="preserve"> r. zanotowano dodatnie saldo międzynarodowego obrotu dobrami kulturalnymi i kreatywnymi w wysokości </w:t>
                            </w:r>
                            <w:r w:rsidR="00F43055">
                              <w:t>4</w:t>
                            </w:r>
                            <w:r w:rsidR="006D3B6D">
                              <w:t>,6</w:t>
                            </w:r>
                            <w:r w:rsidR="00A16EC0">
                              <w:t> </w:t>
                            </w:r>
                            <w:r w:rsidRPr="006A53B2">
                              <w:t>ml</w:t>
                            </w:r>
                            <w:r w:rsidR="00F130C0">
                              <w:t>d</w:t>
                            </w:r>
                            <w:r w:rsidRPr="006A53B2">
                              <w:t xml:space="preserve"> zł. Saldo handlu usługami kulturalnymi i</w:t>
                            </w:r>
                            <w:r w:rsidR="00C64C7F">
                              <w:t> </w:t>
                            </w:r>
                            <w:r w:rsidRPr="006A53B2">
                              <w:t>kreatywnymi było ujemne</w:t>
                            </w:r>
                            <w:r w:rsidR="00870FA8">
                              <w:t xml:space="preserve"> i</w:t>
                            </w:r>
                            <w:r w:rsidR="00D65BA1">
                              <w:t> </w:t>
                            </w:r>
                            <w:r w:rsidR="00870FA8">
                              <w:t>wyniosło</w:t>
                            </w:r>
                            <w:r w:rsidRPr="006A53B2">
                              <w:t xml:space="preserve"> </w:t>
                            </w:r>
                            <w:r w:rsidR="005518A8">
                              <w:t xml:space="preserve">minus </w:t>
                            </w:r>
                            <w:r w:rsidR="00F43055" w:rsidRPr="00151FF1">
                              <w:rPr>
                                <w:rFonts w:cstheme="minorHAnsi"/>
                                <w:szCs w:val="19"/>
                              </w:rPr>
                              <w:t>3</w:t>
                            </w:r>
                            <w:r w:rsidR="00F130C0">
                              <w:rPr>
                                <w:rFonts w:cstheme="minorHAnsi"/>
                                <w:szCs w:val="19"/>
                              </w:rPr>
                              <w:t>,</w:t>
                            </w:r>
                            <w:r w:rsidR="00F43055" w:rsidRPr="00151FF1">
                              <w:rPr>
                                <w:rFonts w:cstheme="minorHAnsi"/>
                                <w:szCs w:val="19"/>
                              </w:rPr>
                              <w:t xml:space="preserve">0 </w:t>
                            </w:r>
                            <w:r w:rsidR="00870FA8">
                              <w:t>ml</w:t>
                            </w:r>
                            <w:r w:rsidR="00F130C0">
                              <w:t>d</w:t>
                            </w:r>
                            <w:r w:rsidR="00870FA8">
                              <w:t xml:space="preserve"> zł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30557" id="Prostokąt 15" o:spid="_x0000_s1031" alt="W 2023 r. zanotowano dodatnie saldo międzynarodowego obrotu dobrami kulturalnymi i kreatywnymi w wysokości 4,6 mld zł. Saldo handlu usługami kulturalnymi i kreatywnymi było ujemne i wyniosło minus 3,0 mld zł" style="position:absolute;margin-left:452.95pt;margin-top:15pt;width:142.15pt;height:137.5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" filled="f" stroked="f" strokeweight=".26mm">
                <v:textbox>
                  <w:txbxContent>
                    <w:p w14:paraId="46D38F6A" w14:textId="650ACFAF" w:rsidR="006D4224" w:rsidRDefault="006D4224" w:rsidP="00E06F27">
                      <w:pPr>
                        <w:pStyle w:val="tekstzboku"/>
                      </w:pPr>
                      <w:r w:rsidRPr="006A53B2">
                        <w:t>W 202</w:t>
                      </w:r>
                      <w:r w:rsidR="00F43055">
                        <w:t>3</w:t>
                      </w:r>
                      <w:r w:rsidRPr="006A53B2">
                        <w:t xml:space="preserve"> r. zanotowano dodatnie saldo międzynarodowego obrotu dobrami kulturalnymi i kreatywnymi w wysokości </w:t>
                      </w:r>
                      <w:r w:rsidR="00F43055">
                        <w:t>4</w:t>
                      </w:r>
                      <w:r w:rsidR="006D3B6D">
                        <w:t>,6</w:t>
                      </w:r>
                      <w:r w:rsidR="00A16EC0">
                        <w:t> </w:t>
                      </w:r>
                      <w:r w:rsidRPr="006A53B2">
                        <w:t>ml</w:t>
                      </w:r>
                      <w:r w:rsidR="00F130C0">
                        <w:t>d</w:t>
                      </w:r>
                      <w:r w:rsidRPr="006A53B2">
                        <w:t xml:space="preserve"> zł. Saldo handlu usługami kulturalnymi i</w:t>
                      </w:r>
                      <w:r w:rsidR="00C64C7F">
                        <w:t> </w:t>
                      </w:r>
                      <w:r w:rsidRPr="006A53B2">
                        <w:t>kreatywnymi było ujemne</w:t>
                      </w:r>
                      <w:r w:rsidR="00870FA8">
                        <w:t xml:space="preserve"> i</w:t>
                      </w:r>
                      <w:r w:rsidR="00D65BA1">
                        <w:t> </w:t>
                      </w:r>
                      <w:r w:rsidR="00870FA8">
                        <w:t>wyniosło</w:t>
                      </w:r>
                      <w:r w:rsidRPr="006A53B2">
                        <w:t xml:space="preserve"> </w:t>
                      </w:r>
                      <w:r w:rsidR="005518A8">
                        <w:t xml:space="preserve">minus </w:t>
                      </w:r>
                      <w:r w:rsidR="00F43055" w:rsidRPr="00151FF1">
                        <w:rPr>
                          <w:rFonts w:cstheme="minorHAnsi"/>
                          <w:szCs w:val="19"/>
                        </w:rPr>
                        <w:t>3</w:t>
                      </w:r>
                      <w:r w:rsidR="00F130C0">
                        <w:rPr>
                          <w:rFonts w:cstheme="minorHAnsi"/>
                          <w:szCs w:val="19"/>
                        </w:rPr>
                        <w:t>,</w:t>
                      </w:r>
                      <w:r w:rsidR="00F43055" w:rsidRPr="00151FF1">
                        <w:rPr>
                          <w:rFonts w:cstheme="minorHAnsi"/>
                          <w:szCs w:val="19"/>
                        </w:rPr>
                        <w:t xml:space="preserve">0 </w:t>
                      </w:r>
                      <w:r w:rsidR="00870FA8">
                        <w:t>ml</w:t>
                      </w:r>
                      <w:r w:rsidR="00F130C0">
                        <w:t>d</w:t>
                      </w:r>
                      <w:r w:rsidR="00870FA8">
                        <w:t xml:space="preserve"> zł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6D4224" w:rsidRPr="00AD2935">
        <w:t>Międzynarodowa wymiana dóbr i usług kulturalnych i kreatywnych</w:t>
      </w:r>
    </w:p>
    <w:p w14:paraId="7323006B" w14:textId="4BB15CCE" w:rsidR="004377B0" w:rsidRPr="00501190" w:rsidRDefault="006D4224" w:rsidP="004377B0">
      <w:pPr>
        <w:rPr>
          <w:rFonts w:cstheme="minorHAnsi"/>
          <w:szCs w:val="19"/>
        </w:rPr>
      </w:pPr>
      <w:r w:rsidRPr="00501190">
        <w:rPr>
          <w:rFonts w:cstheme="minorHAnsi"/>
          <w:szCs w:val="19"/>
        </w:rPr>
        <w:t>W 202</w:t>
      </w:r>
      <w:r w:rsidR="00155514" w:rsidRPr="00501190">
        <w:rPr>
          <w:rFonts w:cstheme="minorHAnsi"/>
          <w:szCs w:val="19"/>
        </w:rPr>
        <w:t>3</w:t>
      </w:r>
      <w:r w:rsidRPr="00501190">
        <w:rPr>
          <w:rFonts w:cstheme="minorHAnsi"/>
          <w:szCs w:val="19"/>
        </w:rPr>
        <w:t xml:space="preserve"> r. sprzedano za granicę dobra kulturalne i kreatywne o wartości</w:t>
      </w:r>
      <w:r w:rsidR="00155514" w:rsidRPr="00501190">
        <w:rPr>
          <w:rFonts w:cstheme="minorHAnsi"/>
          <w:szCs w:val="19"/>
        </w:rPr>
        <w:t xml:space="preserve"> 13</w:t>
      </w:r>
      <w:r w:rsidR="00871635" w:rsidRPr="00501190">
        <w:rPr>
          <w:rFonts w:cstheme="minorHAnsi"/>
          <w:szCs w:val="19"/>
        </w:rPr>
        <w:t>,</w:t>
      </w:r>
      <w:r w:rsidR="00155514" w:rsidRPr="00501190">
        <w:rPr>
          <w:rFonts w:cstheme="minorHAnsi"/>
          <w:szCs w:val="19"/>
        </w:rPr>
        <w:t>8 ml</w:t>
      </w:r>
      <w:r w:rsidR="00871635" w:rsidRPr="00501190">
        <w:rPr>
          <w:rFonts w:cstheme="minorHAnsi"/>
          <w:szCs w:val="19"/>
        </w:rPr>
        <w:t>d</w:t>
      </w:r>
      <w:r w:rsidR="00155514" w:rsidRPr="00501190">
        <w:rPr>
          <w:rFonts w:cstheme="minorHAnsi"/>
          <w:szCs w:val="19"/>
        </w:rPr>
        <w:t xml:space="preserve"> zł</w:t>
      </w:r>
      <w:r w:rsidR="00021AEB" w:rsidRPr="00501190">
        <w:rPr>
          <w:rFonts w:cstheme="minorHAnsi"/>
          <w:szCs w:val="19"/>
        </w:rPr>
        <w:t xml:space="preserve"> (</w:t>
      </w:r>
      <w:r w:rsidR="00155514" w:rsidRPr="00501190">
        <w:rPr>
          <w:rFonts w:cstheme="minorHAnsi"/>
          <w:szCs w:val="19"/>
        </w:rPr>
        <w:t>o</w:t>
      </w:r>
      <w:r w:rsidR="006C5F19" w:rsidRPr="00501190">
        <w:rPr>
          <w:rFonts w:cstheme="minorHAnsi"/>
          <w:szCs w:val="19"/>
        </w:rPr>
        <w:t> </w:t>
      </w:r>
      <w:r w:rsidR="00155514" w:rsidRPr="00501190">
        <w:rPr>
          <w:rFonts w:cstheme="minorHAnsi"/>
          <w:szCs w:val="19"/>
        </w:rPr>
        <w:t>2</w:t>
      </w:r>
      <w:r w:rsidR="00871635" w:rsidRPr="00501190">
        <w:rPr>
          <w:rFonts w:cstheme="minorHAnsi"/>
          <w:szCs w:val="19"/>
        </w:rPr>
        <w:t>,</w:t>
      </w:r>
      <w:r w:rsidR="00557987" w:rsidRPr="00501190">
        <w:rPr>
          <w:rFonts w:cstheme="minorHAnsi"/>
          <w:szCs w:val="19"/>
        </w:rPr>
        <w:t>7</w:t>
      </w:r>
      <w:r w:rsidR="008D18AE" w:rsidRPr="00501190">
        <w:rPr>
          <w:rFonts w:cstheme="minorHAnsi"/>
          <w:szCs w:val="19"/>
        </w:rPr>
        <w:t> </w:t>
      </w:r>
      <w:r w:rsidR="00155514" w:rsidRPr="00501190">
        <w:rPr>
          <w:rFonts w:cstheme="minorHAnsi"/>
          <w:szCs w:val="19"/>
        </w:rPr>
        <w:t>ml</w:t>
      </w:r>
      <w:r w:rsidR="00871635" w:rsidRPr="00501190">
        <w:rPr>
          <w:rFonts w:cstheme="minorHAnsi"/>
          <w:szCs w:val="19"/>
        </w:rPr>
        <w:t>d</w:t>
      </w:r>
      <w:r w:rsidR="008D18AE" w:rsidRPr="00501190">
        <w:rPr>
          <w:rFonts w:cstheme="minorHAnsi"/>
          <w:szCs w:val="19"/>
        </w:rPr>
        <w:t> </w:t>
      </w:r>
      <w:r w:rsidR="00155514" w:rsidRPr="00501190">
        <w:rPr>
          <w:rFonts w:cstheme="minorHAnsi"/>
          <w:szCs w:val="19"/>
        </w:rPr>
        <w:t>zł</w:t>
      </w:r>
      <w:r w:rsidR="00021AEB" w:rsidRPr="00501190">
        <w:rPr>
          <w:rFonts w:cstheme="minorHAnsi"/>
          <w:szCs w:val="19"/>
        </w:rPr>
        <w:t xml:space="preserve">, tj. </w:t>
      </w:r>
      <w:r w:rsidR="00557987" w:rsidRPr="00501190">
        <w:rPr>
          <w:rFonts w:cstheme="minorHAnsi"/>
          <w:szCs w:val="19"/>
        </w:rPr>
        <w:t>16,4</w:t>
      </w:r>
      <w:r w:rsidR="00021AEB" w:rsidRPr="00501190">
        <w:rPr>
          <w:rFonts w:cstheme="minorHAnsi"/>
          <w:szCs w:val="19"/>
        </w:rPr>
        <w:t>%</w:t>
      </w:r>
      <w:r w:rsidR="00155514" w:rsidRPr="00501190">
        <w:rPr>
          <w:rFonts w:cstheme="minorHAnsi"/>
          <w:szCs w:val="19"/>
        </w:rPr>
        <w:t xml:space="preserve"> </w:t>
      </w:r>
      <w:r w:rsidR="00021AEB" w:rsidRPr="00501190">
        <w:rPr>
          <w:rFonts w:cstheme="minorHAnsi"/>
          <w:szCs w:val="19"/>
        </w:rPr>
        <w:t xml:space="preserve">mniej </w:t>
      </w:r>
      <w:r w:rsidR="004D0047" w:rsidRPr="00501190">
        <w:rPr>
          <w:rFonts w:cstheme="minorHAnsi"/>
          <w:szCs w:val="19"/>
        </w:rPr>
        <w:t>niż w</w:t>
      </w:r>
      <w:r w:rsidR="00021AEB" w:rsidRPr="00501190">
        <w:rPr>
          <w:rFonts w:cstheme="minorHAnsi"/>
          <w:szCs w:val="19"/>
        </w:rPr>
        <w:t xml:space="preserve"> 2022 r.</w:t>
      </w:r>
      <w:r w:rsidR="00155514" w:rsidRPr="00501190">
        <w:rPr>
          <w:rFonts w:cstheme="minorHAnsi"/>
          <w:szCs w:val="19"/>
        </w:rPr>
        <w:t xml:space="preserve">). Import </w:t>
      </w:r>
      <w:r w:rsidR="00BA1653" w:rsidRPr="00501190">
        <w:rPr>
          <w:rFonts w:cstheme="minorHAnsi"/>
          <w:szCs w:val="19"/>
        </w:rPr>
        <w:t xml:space="preserve">zmniejszył się o </w:t>
      </w:r>
      <w:r w:rsidR="00155514" w:rsidRPr="00501190">
        <w:rPr>
          <w:rFonts w:cstheme="minorHAnsi"/>
          <w:szCs w:val="19"/>
        </w:rPr>
        <w:t>1</w:t>
      </w:r>
      <w:r w:rsidR="00871635" w:rsidRPr="00501190">
        <w:rPr>
          <w:rFonts w:cstheme="minorHAnsi"/>
          <w:szCs w:val="19"/>
        </w:rPr>
        <w:t>,3</w:t>
      </w:r>
      <w:r w:rsidR="003C66AD" w:rsidRPr="00501190">
        <w:rPr>
          <w:rFonts w:cstheme="minorHAnsi"/>
          <w:szCs w:val="19"/>
        </w:rPr>
        <w:t xml:space="preserve"> </w:t>
      </w:r>
      <w:r w:rsidR="00155514" w:rsidRPr="00501190">
        <w:rPr>
          <w:rFonts w:cstheme="minorHAnsi"/>
          <w:szCs w:val="19"/>
        </w:rPr>
        <w:t>ml</w:t>
      </w:r>
      <w:r w:rsidR="00871635" w:rsidRPr="00501190">
        <w:rPr>
          <w:rFonts w:cstheme="minorHAnsi"/>
          <w:szCs w:val="19"/>
        </w:rPr>
        <w:t>d</w:t>
      </w:r>
      <w:r w:rsidR="00155514" w:rsidRPr="00501190">
        <w:rPr>
          <w:rFonts w:cstheme="minorHAnsi"/>
          <w:szCs w:val="19"/>
        </w:rPr>
        <w:t xml:space="preserve"> zł (tj.</w:t>
      </w:r>
      <w:r w:rsidR="008D18AE" w:rsidRPr="00501190">
        <w:rPr>
          <w:rFonts w:cstheme="minorHAnsi"/>
          <w:szCs w:val="19"/>
        </w:rPr>
        <w:t> </w:t>
      </w:r>
      <w:r w:rsidR="00155514" w:rsidRPr="00501190">
        <w:rPr>
          <w:rFonts w:cstheme="minorHAnsi"/>
          <w:szCs w:val="19"/>
        </w:rPr>
        <w:t>o</w:t>
      </w:r>
      <w:r w:rsidR="008D18AE" w:rsidRPr="00501190">
        <w:rPr>
          <w:rFonts w:cstheme="minorHAnsi"/>
          <w:szCs w:val="19"/>
        </w:rPr>
        <w:t> </w:t>
      </w:r>
      <w:r w:rsidR="00155514" w:rsidRPr="00501190">
        <w:rPr>
          <w:rFonts w:cstheme="minorHAnsi"/>
          <w:szCs w:val="19"/>
        </w:rPr>
        <w:t>12,0</w:t>
      </w:r>
      <w:r w:rsidR="003C66AD" w:rsidRPr="00501190">
        <w:rPr>
          <w:rFonts w:cstheme="minorHAnsi"/>
          <w:szCs w:val="19"/>
        </w:rPr>
        <w:t>%</w:t>
      </w:r>
      <w:r w:rsidR="00155514" w:rsidRPr="00501190">
        <w:rPr>
          <w:rFonts w:cstheme="minorHAnsi"/>
          <w:szCs w:val="19"/>
        </w:rPr>
        <w:t>)</w:t>
      </w:r>
      <w:r w:rsidR="004377B0" w:rsidRPr="00501190">
        <w:rPr>
          <w:rFonts w:cstheme="minorHAnsi"/>
          <w:szCs w:val="19"/>
        </w:rPr>
        <w:t xml:space="preserve"> osiągając kwotę 9</w:t>
      </w:r>
      <w:r w:rsidR="00871635" w:rsidRPr="00501190">
        <w:rPr>
          <w:rFonts w:cstheme="minorHAnsi"/>
          <w:szCs w:val="19"/>
        </w:rPr>
        <w:t>,</w:t>
      </w:r>
      <w:r w:rsidR="004377B0" w:rsidRPr="00501190">
        <w:rPr>
          <w:rFonts w:cstheme="minorHAnsi"/>
          <w:szCs w:val="19"/>
        </w:rPr>
        <w:t>2 ml</w:t>
      </w:r>
      <w:r w:rsidR="00871635" w:rsidRPr="00501190">
        <w:rPr>
          <w:rFonts w:cstheme="minorHAnsi"/>
          <w:szCs w:val="19"/>
        </w:rPr>
        <w:t>d</w:t>
      </w:r>
      <w:r w:rsidR="004377B0" w:rsidRPr="00501190">
        <w:rPr>
          <w:rFonts w:cstheme="minorHAnsi"/>
          <w:szCs w:val="19"/>
        </w:rPr>
        <w:t xml:space="preserve"> zł. </w:t>
      </w:r>
      <w:r w:rsidRPr="00501190">
        <w:rPr>
          <w:rFonts w:cstheme="minorHAnsi"/>
          <w:szCs w:val="19"/>
        </w:rPr>
        <w:t xml:space="preserve">Saldo obrotu zagranicznego </w:t>
      </w:r>
      <w:r w:rsidR="004377B0" w:rsidRPr="00501190">
        <w:rPr>
          <w:rFonts w:cstheme="minorHAnsi"/>
          <w:szCs w:val="19"/>
        </w:rPr>
        <w:t xml:space="preserve">towarami </w:t>
      </w:r>
      <w:r w:rsidR="00A45AC8" w:rsidRPr="00501190">
        <w:rPr>
          <w:rFonts w:cstheme="minorHAnsi"/>
          <w:szCs w:val="19"/>
        </w:rPr>
        <w:t>było dodatnie i</w:t>
      </w:r>
      <w:r w:rsidR="008D18AE" w:rsidRPr="00501190">
        <w:rPr>
          <w:rFonts w:cstheme="minorHAnsi"/>
          <w:szCs w:val="19"/>
        </w:rPr>
        <w:t> </w:t>
      </w:r>
      <w:r w:rsidRPr="00501190">
        <w:rPr>
          <w:rFonts w:cstheme="minorHAnsi"/>
          <w:szCs w:val="19"/>
        </w:rPr>
        <w:t xml:space="preserve">wyniosło </w:t>
      </w:r>
      <w:r w:rsidR="004377B0" w:rsidRPr="00501190">
        <w:rPr>
          <w:rFonts w:cstheme="minorHAnsi"/>
          <w:szCs w:val="19"/>
        </w:rPr>
        <w:t>4</w:t>
      </w:r>
      <w:r w:rsidR="00871635" w:rsidRPr="00501190">
        <w:rPr>
          <w:rFonts w:cstheme="minorHAnsi"/>
          <w:szCs w:val="19"/>
        </w:rPr>
        <w:t>,6</w:t>
      </w:r>
      <w:r w:rsidR="004377B0" w:rsidRPr="00501190">
        <w:rPr>
          <w:rFonts w:cstheme="minorHAnsi"/>
          <w:szCs w:val="19"/>
        </w:rPr>
        <w:t xml:space="preserve"> ml</w:t>
      </w:r>
      <w:r w:rsidR="00871635" w:rsidRPr="00501190">
        <w:rPr>
          <w:rFonts w:cstheme="minorHAnsi"/>
          <w:szCs w:val="19"/>
        </w:rPr>
        <w:t>d</w:t>
      </w:r>
      <w:r w:rsidR="004377B0" w:rsidRPr="00501190">
        <w:rPr>
          <w:rFonts w:cstheme="minorHAnsi"/>
          <w:szCs w:val="19"/>
        </w:rPr>
        <w:t xml:space="preserve"> zł (o 1</w:t>
      </w:r>
      <w:r w:rsidR="00871635" w:rsidRPr="00501190">
        <w:rPr>
          <w:rFonts w:cstheme="minorHAnsi"/>
          <w:szCs w:val="19"/>
        </w:rPr>
        <w:t>,5</w:t>
      </w:r>
      <w:r w:rsidR="000945D2" w:rsidRPr="00501190">
        <w:rPr>
          <w:rFonts w:cstheme="minorHAnsi"/>
          <w:szCs w:val="19"/>
        </w:rPr>
        <w:t> </w:t>
      </w:r>
      <w:r w:rsidR="004377B0" w:rsidRPr="00501190">
        <w:rPr>
          <w:rFonts w:cstheme="minorHAnsi"/>
          <w:szCs w:val="19"/>
        </w:rPr>
        <w:t>ml</w:t>
      </w:r>
      <w:r w:rsidR="00871635" w:rsidRPr="00501190">
        <w:rPr>
          <w:rFonts w:cstheme="minorHAnsi"/>
          <w:szCs w:val="19"/>
        </w:rPr>
        <w:t>d</w:t>
      </w:r>
      <w:r w:rsidR="004377B0" w:rsidRPr="00501190">
        <w:rPr>
          <w:rFonts w:cstheme="minorHAnsi"/>
          <w:szCs w:val="19"/>
        </w:rPr>
        <w:t xml:space="preserve"> zł mniej niż w </w:t>
      </w:r>
      <w:r w:rsidR="00116CB5" w:rsidRPr="00501190">
        <w:rPr>
          <w:rFonts w:cstheme="minorHAnsi"/>
          <w:szCs w:val="19"/>
        </w:rPr>
        <w:t xml:space="preserve">2022 </w:t>
      </w:r>
      <w:r w:rsidR="004377B0" w:rsidRPr="00501190">
        <w:rPr>
          <w:rFonts w:cstheme="minorHAnsi"/>
          <w:szCs w:val="19"/>
        </w:rPr>
        <w:t>r</w:t>
      </w:r>
      <w:r w:rsidR="00116CB5" w:rsidRPr="00501190">
        <w:rPr>
          <w:rFonts w:cstheme="minorHAnsi"/>
          <w:szCs w:val="19"/>
        </w:rPr>
        <w:t>.</w:t>
      </w:r>
      <w:r w:rsidR="00CB48FD" w:rsidRPr="00501190">
        <w:rPr>
          <w:rFonts w:cstheme="minorHAnsi"/>
          <w:szCs w:val="19"/>
        </w:rPr>
        <w:t>)</w:t>
      </w:r>
      <w:r w:rsidR="00116CB5" w:rsidRPr="00501190">
        <w:rPr>
          <w:rFonts w:cstheme="minorHAnsi"/>
          <w:szCs w:val="19"/>
        </w:rPr>
        <w:t>.</w:t>
      </w:r>
      <w:r w:rsidR="004377B0" w:rsidRPr="00501190">
        <w:rPr>
          <w:rFonts w:cstheme="minorHAnsi"/>
          <w:szCs w:val="19"/>
        </w:rPr>
        <w:t xml:space="preserve"> </w:t>
      </w:r>
    </w:p>
    <w:p w14:paraId="2BE3F438" w14:textId="6B40FEF5" w:rsidR="004377B0" w:rsidRPr="00501190" w:rsidRDefault="00666100" w:rsidP="004377B0">
      <w:pPr>
        <w:rPr>
          <w:rFonts w:cstheme="minorHAnsi"/>
          <w:szCs w:val="19"/>
        </w:rPr>
      </w:pPr>
      <w:r w:rsidRPr="00501190">
        <w:rPr>
          <w:rFonts w:cstheme="minorHAnsi"/>
          <w:szCs w:val="19"/>
        </w:rPr>
        <w:t>N</w:t>
      </w:r>
      <w:r w:rsidR="006D4224" w:rsidRPr="00501190">
        <w:rPr>
          <w:rFonts w:cstheme="minorHAnsi"/>
          <w:szCs w:val="19"/>
        </w:rPr>
        <w:t xml:space="preserve">ajwiększą kwotę </w:t>
      </w:r>
      <w:r w:rsidR="0012282B" w:rsidRPr="00501190">
        <w:rPr>
          <w:rFonts w:cstheme="minorHAnsi"/>
          <w:szCs w:val="19"/>
        </w:rPr>
        <w:t xml:space="preserve">ze sprzedaży dóbr </w:t>
      </w:r>
      <w:r w:rsidR="006D4224" w:rsidRPr="00501190">
        <w:rPr>
          <w:rFonts w:cstheme="minorHAnsi"/>
          <w:szCs w:val="19"/>
        </w:rPr>
        <w:t xml:space="preserve">uzyskano w ramach </w:t>
      </w:r>
      <w:r w:rsidR="006D4224" w:rsidRPr="00501190">
        <w:rPr>
          <w:rFonts w:cstheme="minorHAnsi"/>
          <w:iCs/>
          <w:szCs w:val="19"/>
        </w:rPr>
        <w:t>dziedziny</w:t>
      </w:r>
      <w:r w:rsidR="004377B0" w:rsidRPr="00501190">
        <w:rPr>
          <w:rFonts w:cstheme="minorHAnsi"/>
          <w:iCs/>
          <w:szCs w:val="19"/>
        </w:rPr>
        <w:t xml:space="preserve"> </w:t>
      </w:r>
      <w:r w:rsidR="004377B0" w:rsidRPr="00501190">
        <w:rPr>
          <w:rFonts w:cstheme="minorHAnsi"/>
          <w:szCs w:val="19"/>
        </w:rPr>
        <w:t>Sztuki audiowizualne i</w:t>
      </w:r>
      <w:r w:rsidR="006C5F19" w:rsidRPr="00501190">
        <w:rPr>
          <w:rFonts w:cstheme="minorHAnsi"/>
          <w:szCs w:val="19"/>
        </w:rPr>
        <w:t> </w:t>
      </w:r>
      <w:r w:rsidR="004377B0" w:rsidRPr="00501190">
        <w:rPr>
          <w:rFonts w:cstheme="minorHAnsi"/>
          <w:szCs w:val="19"/>
        </w:rPr>
        <w:t xml:space="preserve">multimedia </w:t>
      </w:r>
      <w:r w:rsidR="004377B0" w:rsidRPr="00501190">
        <w:rPr>
          <w:rFonts w:cstheme="minorHAnsi"/>
          <w:iCs/>
          <w:szCs w:val="19"/>
        </w:rPr>
        <w:t>(6</w:t>
      </w:r>
      <w:r w:rsidR="008D18AE" w:rsidRPr="00501190">
        <w:rPr>
          <w:rFonts w:cstheme="minorHAnsi"/>
          <w:iCs/>
          <w:szCs w:val="19"/>
        </w:rPr>
        <w:t>,</w:t>
      </w:r>
      <w:r w:rsidR="004377B0" w:rsidRPr="00501190">
        <w:rPr>
          <w:rFonts w:cstheme="minorHAnsi"/>
          <w:iCs/>
          <w:szCs w:val="19"/>
        </w:rPr>
        <w:t>3 ml</w:t>
      </w:r>
      <w:r w:rsidR="008D18AE" w:rsidRPr="00501190">
        <w:rPr>
          <w:rFonts w:cstheme="minorHAnsi"/>
          <w:iCs/>
          <w:szCs w:val="19"/>
        </w:rPr>
        <w:t>d</w:t>
      </w:r>
      <w:r w:rsidR="004377B0" w:rsidRPr="00501190">
        <w:rPr>
          <w:rFonts w:cstheme="minorHAnsi"/>
          <w:iCs/>
          <w:szCs w:val="19"/>
        </w:rPr>
        <w:t xml:space="preserve"> zł), </w:t>
      </w:r>
      <w:r w:rsidR="008D69E1" w:rsidRPr="00501190">
        <w:rPr>
          <w:rFonts w:cstheme="minorHAnsi"/>
          <w:szCs w:val="19"/>
        </w:rPr>
        <w:t>n</w:t>
      </w:r>
      <w:r w:rsidR="004377B0" w:rsidRPr="00501190">
        <w:rPr>
          <w:rFonts w:cstheme="minorHAnsi"/>
          <w:szCs w:val="19"/>
        </w:rPr>
        <w:t>ajmniejsz</w:t>
      </w:r>
      <w:r w:rsidR="008D69E1" w:rsidRPr="00501190">
        <w:rPr>
          <w:rFonts w:cstheme="minorHAnsi"/>
          <w:szCs w:val="19"/>
        </w:rPr>
        <w:t>ą natomiast</w:t>
      </w:r>
      <w:r w:rsidR="004377B0" w:rsidRPr="00501190">
        <w:rPr>
          <w:rFonts w:cstheme="minorHAnsi"/>
          <w:szCs w:val="19"/>
        </w:rPr>
        <w:t xml:space="preserve"> </w:t>
      </w:r>
      <w:r w:rsidR="00FA7F9E" w:rsidRPr="00501190">
        <w:rPr>
          <w:rFonts w:cstheme="minorHAnsi"/>
          <w:szCs w:val="19"/>
        </w:rPr>
        <w:t>–</w:t>
      </w:r>
      <w:r w:rsidR="004377B0" w:rsidRPr="00501190">
        <w:rPr>
          <w:rFonts w:cstheme="minorHAnsi"/>
          <w:szCs w:val="19"/>
        </w:rPr>
        <w:t xml:space="preserve"> w przypadku </w:t>
      </w:r>
      <w:r w:rsidR="00585C1C" w:rsidRPr="00501190">
        <w:rPr>
          <w:rFonts w:cstheme="minorHAnsi"/>
          <w:szCs w:val="19"/>
        </w:rPr>
        <w:t>Architektury</w:t>
      </w:r>
      <w:r w:rsidR="004377B0" w:rsidRPr="00501190">
        <w:rPr>
          <w:rFonts w:cstheme="minorHAnsi"/>
          <w:szCs w:val="19"/>
        </w:rPr>
        <w:t xml:space="preserve"> (</w:t>
      </w:r>
      <w:r w:rsidR="00585C1C" w:rsidRPr="00501190">
        <w:rPr>
          <w:rFonts w:cstheme="minorHAnsi"/>
          <w:szCs w:val="19"/>
        </w:rPr>
        <w:t>0,2</w:t>
      </w:r>
      <w:r w:rsidR="004377B0" w:rsidRPr="00501190">
        <w:rPr>
          <w:rFonts w:cstheme="minorHAnsi"/>
          <w:szCs w:val="19"/>
        </w:rPr>
        <w:t xml:space="preserve"> mln zł). Najwyższe dodatnie saldo obrotu zagranicznego towarami odnotowano w dziedzinie </w:t>
      </w:r>
      <w:r w:rsidR="004377B0" w:rsidRPr="00501190">
        <w:rPr>
          <w:rFonts w:cstheme="minorHAnsi"/>
          <w:iCs/>
          <w:szCs w:val="19"/>
        </w:rPr>
        <w:t>Książka i prasa</w:t>
      </w:r>
      <w:r w:rsidR="004377B0" w:rsidRPr="00501190">
        <w:rPr>
          <w:rFonts w:cstheme="minorHAnsi"/>
          <w:szCs w:val="19"/>
        </w:rPr>
        <w:t xml:space="preserve"> (3</w:t>
      </w:r>
      <w:r w:rsidR="008D18AE" w:rsidRPr="00501190">
        <w:rPr>
          <w:rFonts w:cstheme="minorHAnsi"/>
          <w:szCs w:val="19"/>
        </w:rPr>
        <w:t>,4</w:t>
      </w:r>
      <w:r w:rsidR="004377B0" w:rsidRPr="00501190">
        <w:rPr>
          <w:rFonts w:cstheme="minorHAnsi"/>
          <w:szCs w:val="19"/>
        </w:rPr>
        <w:t xml:space="preserve"> ml</w:t>
      </w:r>
      <w:r w:rsidR="008D18AE" w:rsidRPr="00501190">
        <w:rPr>
          <w:rFonts w:cstheme="minorHAnsi"/>
          <w:szCs w:val="19"/>
        </w:rPr>
        <w:t>d</w:t>
      </w:r>
      <w:r w:rsidR="004377B0" w:rsidRPr="00501190">
        <w:rPr>
          <w:rFonts w:cstheme="minorHAnsi"/>
          <w:szCs w:val="19"/>
        </w:rPr>
        <w:t xml:space="preserve"> zł)</w:t>
      </w:r>
      <w:r w:rsidR="006B5D32" w:rsidRPr="00501190">
        <w:rPr>
          <w:rFonts w:cstheme="minorHAnsi"/>
          <w:szCs w:val="19"/>
        </w:rPr>
        <w:t xml:space="preserve">. </w:t>
      </w:r>
      <w:r w:rsidR="00922C1A" w:rsidRPr="00501190">
        <w:rPr>
          <w:rFonts w:cstheme="minorHAnsi"/>
          <w:szCs w:val="19"/>
        </w:rPr>
        <w:t xml:space="preserve">Największe </w:t>
      </w:r>
      <w:r w:rsidR="004377B0" w:rsidRPr="00501190">
        <w:rPr>
          <w:rFonts w:cstheme="minorHAnsi"/>
          <w:szCs w:val="19"/>
        </w:rPr>
        <w:t>ujemne saldo obrotu zagranicznego zaobserwowano w</w:t>
      </w:r>
      <w:r w:rsidR="006C5F19" w:rsidRPr="00501190">
        <w:rPr>
          <w:rFonts w:cstheme="minorHAnsi"/>
          <w:szCs w:val="19"/>
        </w:rPr>
        <w:t> </w:t>
      </w:r>
      <w:r w:rsidR="004377B0" w:rsidRPr="00501190">
        <w:rPr>
          <w:rFonts w:cstheme="minorHAnsi"/>
          <w:szCs w:val="19"/>
        </w:rPr>
        <w:t>przypadku</w:t>
      </w:r>
      <w:r w:rsidR="00641814" w:rsidRPr="00501190">
        <w:rPr>
          <w:rFonts w:cstheme="minorHAnsi"/>
          <w:szCs w:val="19"/>
        </w:rPr>
        <w:t xml:space="preserve"> </w:t>
      </w:r>
      <w:r w:rsidR="00641814" w:rsidRPr="00501190">
        <w:rPr>
          <w:rFonts w:cstheme="minorHAnsi"/>
          <w:iCs/>
          <w:szCs w:val="19"/>
        </w:rPr>
        <w:t>Dziedzictwa kulturowego</w:t>
      </w:r>
      <w:r w:rsidR="00641814" w:rsidRPr="00501190">
        <w:rPr>
          <w:rFonts w:cstheme="minorHAnsi"/>
          <w:szCs w:val="19"/>
        </w:rPr>
        <w:t xml:space="preserve"> (</w:t>
      </w:r>
      <w:r w:rsidR="00D14C11" w:rsidRPr="00501190">
        <w:rPr>
          <w:rFonts w:cstheme="minorHAnsi"/>
          <w:szCs w:val="19"/>
        </w:rPr>
        <w:t xml:space="preserve">minus </w:t>
      </w:r>
      <w:r w:rsidR="003B3F08" w:rsidRPr="00501190">
        <w:rPr>
          <w:rFonts w:cstheme="minorHAnsi"/>
          <w:szCs w:val="19"/>
        </w:rPr>
        <w:t>164,3</w:t>
      </w:r>
      <w:r w:rsidR="00641814" w:rsidRPr="00501190">
        <w:rPr>
          <w:rFonts w:cstheme="minorHAnsi"/>
          <w:szCs w:val="19"/>
        </w:rPr>
        <w:t xml:space="preserve"> mln zł)</w:t>
      </w:r>
      <w:r w:rsidR="009E12F3" w:rsidRPr="00501190">
        <w:rPr>
          <w:rFonts w:cstheme="minorHAnsi"/>
          <w:szCs w:val="19"/>
        </w:rPr>
        <w:t>.</w:t>
      </w:r>
    </w:p>
    <w:p w14:paraId="4E6F9478" w14:textId="6256C707" w:rsidR="00F9565F" w:rsidRPr="00501190" w:rsidRDefault="000134C6" w:rsidP="004377B0">
      <w:pPr>
        <w:rPr>
          <w:rFonts w:cstheme="minorHAnsi"/>
          <w:szCs w:val="19"/>
        </w:rPr>
      </w:pPr>
      <w:r w:rsidRPr="00501190">
        <w:rPr>
          <w:rFonts w:cstheme="minorHAnsi"/>
          <w:szCs w:val="19"/>
        </w:rPr>
        <w:t>W</w:t>
      </w:r>
      <w:r w:rsidR="004A2461" w:rsidRPr="00501190">
        <w:rPr>
          <w:rFonts w:cstheme="minorHAnsi"/>
          <w:szCs w:val="19"/>
        </w:rPr>
        <w:t xml:space="preserve"> </w:t>
      </w:r>
      <w:r w:rsidRPr="00501190">
        <w:rPr>
          <w:rFonts w:cstheme="minorHAnsi"/>
          <w:szCs w:val="19"/>
        </w:rPr>
        <w:t>porównaniu z</w:t>
      </w:r>
      <w:r w:rsidR="003602D3" w:rsidRPr="00501190">
        <w:rPr>
          <w:rFonts w:cstheme="minorHAnsi"/>
          <w:szCs w:val="19"/>
        </w:rPr>
        <w:t xml:space="preserve"> </w:t>
      </w:r>
      <w:r w:rsidRPr="00501190">
        <w:rPr>
          <w:rFonts w:cstheme="minorHAnsi"/>
          <w:szCs w:val="19"/>
        </w:rPr>
        <w:t>202</w:t>
      </w:r>
      <w:r w:rsidR="00F9565F" w:rsidRPr="00501190">
        <w:rPr>
          <w:rFonts w:cstheme="minorHAnsi"/>
          <w:szCs w:val="19"/>
        </w:rPr>
        <w:t>2</w:t>
      </w:r>
      <w:r w:rsidRPr="00501190">
        <w:rPr>
          <w:rFonts w:cstheme="minorHAnsi"/>
          <w:szCs w:val="19"/>
        </w:rPr>
        <w:t xml:space="preserve"> </w:t>
      </w:r>
      <w:r w:rsidR="00F2738D" w:rsidRPr="00501190">
        <w:rPr>
          <w:rFonts w:cstheme="minorHAnsi"/>
          <w:szCs w:val="19"/>
        </w:rPr>
        <w:t xml:space="preserve">r. </w:t>
      </w:r>
      <w:r w:rsidRPr="00501190">
        <w:rPr>
          <w:rFonts w:cstheme="minorHAnsi"/>
          <w:szCs w:val="19"/>
        </w:rPr>
        <w:t>n</w:t>
      </w:r>
      <w:r w:rsidR="006D4224" w:rsidRPr="00501190">
        <w:rPr>
          <w:rFonts w:cstheme="minorHAnsi"/>
          <w:szCs w:val="19"/>
        </w:rPr>
        <w:t>ajwiększy wzrost</w:t>
      </w:r>
      <w:r w:rsidRPr="00501190">
        <w:rPr>
          <w:rFonts w:cstheme="minorHAnsi"/>
          <w:szCs w:val="19"/>
        </w:rPr>
        <w:t xml:space="preserve"> wartości eksportowanych dóbr kulturalnych i</w:t>
      </w:r>
      <w:r w:rsidR="006A03D9" w:rsidRPr="00501190">
        <w:rPr>
          <w:rFonts w:cstheme="minorHAnsi"/>
          <w:szCs w:val="19"/>
        </w:rPr>
        <w:t> </w:t>
      </w:r>
      <w:r w:rsidRPr="00501190">
        <w:rPr>
          <w:rFonts w:cstheme="minorHAnsi"/>
          <w:szCs w:val="19"/>
        </w:rPr>
        <w:t xml:space="preserve">kreatywnych </w:t>
      </w:r>
      <w:r w:rsidR="006D4224" w:rsidRPr="00501190">
        <w:rPr>
          <w:rFonts w:cstheme="minorHAnsi"/>
          <w:szCs w:val="19"/>
        </w:rPr>
        <w:t>zaobserwowano w</w:t>
      </w:r>
      <w:r w:rsidR="00F52AA5" w:rsidRPr="00501190">
        <w:rPr>
          <w:rFonts w:cstheme="minorHAnsi"/>
          <w:szCs w:val="19"/>
        </w:rPr>
        <w:t xml:space="preserve"> </w:t>
      </w:r>
      <w:r w:rsidR="006D4224" w:rsidRPr="00501190">
        <w:rPr>
          <w:rFonts w:cstheme="minorHAnsi"/>
          <w:szCs w:val="19"/>
        </w:rPr>
        <w:t xml:space="preserve">przypadku </w:t>
      </w:r>
      <w:r w:rsidR="00F9565F" w:rsidRPr="00501190">
        <w:rPr>
          <w:rFonts w:cstheme="minorHAnsi"/>
          <w:iCs/>
          <w:szCs w:val="19"/>
        </w:rPr>
        <w:t>Rękodzieła artystycznego</w:t>
      </w:r>
      <w:r w:rsidR="00F9565F" w:rsidRPr="00501190">
        <w:rPr>
          <w:rFonts w:cstheme="minorHAnsi"/>
          <w:szCs w:val="19"/>
        </w:rPr>
        <w:t xml:space="preserve"> (o 91,9</w:t>
      </w:r>
      <w:r w:rsidR="00DA6172" w:rsidRPr="00501190">
        <w:rPr>
          <w:rFonts w:cstheme="minorHAnsi"/>
          <w:szCs w:val="19"/>
        </w:rPr>
        <w:t>%</w:t>
      </w:r>
      <w:r w:rsidR="00F9565F" w:rsidRPr="00501190">
        <w:rPr>
          <w:rFonts w:cstheme="minorHAnsi"/>
          <w:szCs w:val="19"/>
        </w:rPr>
        <w:t>)</w:t>
      </w:r>
      <w:r w:rsidR="000512D2" w:rsidRPr="00501190">
        <w:rPr>
          <w:rFonts w:cstheme="minorHAnsi"/>
          <w:szCs w:val="19"/>
        </w:rPr>
        <w:t>,</w:t>
      </w:r>
      <w:r w:rsidR="00F9565F" w:rsidRPr="00501190">
        <w:rPr>
          <w:rFonts w:cstheme="minorHAnsi"/>
          <w:szCs w:val="19"/>
        </w:rPr>
        <w:t xml:space="preserve"> </w:t>
      </w:r>
      <w:r w:rsidR="000512D2" w:rsidRPr="00501190">
        <w:rPr>
          <w:rFonts w:cstheme="minorHAnsi"/>
          <w:szCs w:val="19"/>
        </w:rPr>
        <w:t>natomiast w</w:t>
      </w:r>
      <w:r w:rsidR="006C5F19" w:rsidRPr="00501190">
        <w:rPr>
          <w:rFonts w:cstheme="minorHAnsi"/>
          <w:szCs w:val="19"/>
        </w:rPr>
        <w:t> </w:t>
      </w:r>
      <w:r w:rsidR="000512D2" w:rsidRPr="00501190">
        <w:rPr>
          <w:rFonts w:cstheme="minorHAnsi"/>
          <w:szCs w:val="19"/>
        </w:rPr>
        <w:t xml:space="preserve">zakresie importu </w:t>
      </w:r>
      <w:r w:rsidR="00505B50" w:rsidRPr="00501190">
        <w:rPr>
          <w:rFonts w:cstheme="minorHAnsi"/>
          <w:szCs w:val="19"/>
        </w:rPr>
        <w:t xml:space="preserve">wartość obrotów wzrosła jedynie w ramach dziedziny </w:t>
      </w:r>
      <w:r w:rsidR="00F9565F" w:rsidRPr="00501190">
        <w:rPr>
          <w:rFonts w:cstheme="minorHAnsi"/>
          <w:iCs/>
          <w:szCs w:val="19"/>
        </w:rPr>
        <w:t>Dziedzictw</w:t>
      </w:r>
      <w:r w:rsidR="00505B50" w:rsidRPr="00501190">
        <w:rPr>
          <w:rFonts w:cstheme="minorHAnsi"/>
          <w:iCs/>
          <w:szCs w:val="19"/>
        </w:rPr>
        <w:t>o</w:t>
      </w:r>
      <w:r w:rsidR="00F9565F" w:rsidRPr="00501190">
        <w:rPr>
          <w:rFonts w:cstheme="minorHAnsi"/>
          <w:iCs/>
          <w:szCs w:val="19"/>
        </w:rPr>
        <w:t xml:space="preserve"> kulturowe</w:t>
      </w:r>
      <w:r w:rsidR="00F9565F" w:rsidRPr="00501190">
        <w:rPr>
          <w:rFonts w:cstheme="minorHAnsi"/>
          <w:szCs w:val="19"/>
        </w:rPr>
        <w:t xml:space="preserve"> (</w:t>
      </w:r>
      <w:r w:rsidR="00505B50" w:rsidRPr="00501190">
        <w:rPr>
          <w:rFonts w:cstheme="minorHAnsi"/>
          <w:szCs w:val="19"/>
        </w:rPr>
        <w:t xml:space="preserve">o </w:t>
      </w:r>
      <w:r w:rsidR="00F9565F" w:rsidRPr="00501190">
        <w:rPr>
          <w:rFonts w:cstheme="minorHAnsi"/>
          <w:szCs w:val="19"/>
        </w:rPr>
        <w:t>30,0</w:t>
      </w:r>
      <w:r w:rsidR="00505B50" w:rsidRPr="00501190">
        <w:rPr>
          <w:rFonts w:cstheme="minorHAnsi"/>
          <w:szCs w:val="19"/>
        </w:rPr>
        <w:t>%</w:t>
      </w:r>
      <w:r w:rsidR="00F9565F" w:rsidRPr="00501190">
        <w:rPr>
          <w:rFonts w:cstheme="minorHAnsi"/>
          <w:szCs w:val="19"/>
        </w:rPr>
        <w:t xml:space="preserve">). </w:t>
      </w:r>
    </w:p>
    <w:p w14:paraId="7822BA9F" w14:textId="07350013" w:rsidR="00F9565F" w:rsidRPr="00501190" w:rsidRDefault="004F6DD2" w:rsidP="00F9565F">
      <w:pPr>
        <w:rPr>
          <w:highlight w:val="yellow"/>
        </w:rPr>
      </w:pPr>
      <w:r w:rsidRPr="00501190">
        <w:rPr>
          <w:rFonts w:cstheme="minorHAnsi"/>
          <w:szCs w:val="19"/>
        </w:rPr>
        <w:t xml:space="preserve">Wartość usług kulturalnych i kreatywnych dostarczonych za granicę wyniosła </w:t>
      </w:r>
      <w:r w:rsidR="00F9565F" w:rsidRPr="00501190">
        <w:rPr>
          <w:rFonts w:cstheme="minorHAnsi"/>
          <w:szCs w:val="19"/>
        </w:rPr>
        <w:t>17</w:t>
      </w:r>
      <w:r w:rsidR="008D18AE" w:rsidRPr="00501190">
        <w:rPr>
          <w:rFonts w:cstheme="minorHAnsi"/>
          <w:szCs w:val="19"/>
        </w:rPr>
        <w:t>,7</w:t>
      </w:r>
      <w:r w:rsidR="00A272A2" w:rsidRPr="00501190">
        <w:rPr>
          <w:rFonts w:cstheme="minorHAnsi"/>
          <w:szCs w:val="19"/>
        </w:rPr>
        <w:t xml:space="preserve"> </w:t>
      </w:r>
      <w:r w:rsidR="00F9565F" w:rsidRPr="00501190">
        <w:rPr>
          <w:rFonts w:cstheme="minorHAnsi"/>
          <w:szCs w:val="19"/>
        </w:rPr>
        <w:t>ml</w:t>
      </w:r>
      <w:r w:rsidR="008D18AE" w:rsidRPr="00501190">
        <w:rPr>
          <w:rFonts w:cstheme="minorHAnsi"/>
          <w:szCs w:val="19"/>
        </w:rPr>
        <w:t>d</w:t>
      </w:r>
      <w:r w:rsidR="00F9565F" w:rsidRPr="00501190">
        <w:rPr>
          <w:rFonts w:cstheme="minorHAnsi"/>
          <w:szCs w:val="19"/>
        </w:rPr>
        <w:t xml:space="preserve"> zł (o</w:t>
      </w:r>
      <w:r w:rsidR="00F52AA5" w:rsidRPr="00501190">
        <w:rPr>
          <w:rFonts w:cstheme="minorHAnsi"/>
          <w:szCs w:val="19"/>
        </w:rPr>
        <w:t> </w:t>
      </w:r>
      <w:r w:rsidR="00F9565F" w:rsidRPr="00501190">
        <w:rPr>
          <w:rFonts w:cstheme="minorHAnsi"/>
          <w:szCs w:val="19"/>
        </w:rPr>
        <w:t>2</w:t>
      </w:r>
      <w:r w:rsidR="008D18AE" w:rsidRPr="00501190">
        <w:rPr>
          <w:rFonts w:cstheme="minorHAnsi"/>
          <w:szCs w:val="19"/>
        </w:rPr>
        <w:t>,2</w:t>
      </w:r>
      <w:r w:rsidR="00F52AA5" w:rsidRPr="00501190">
        <w:rPr>
          <w:rFonts w:cstheme="minorHAnsi"/>
          <w:szCs w:val="19"/>
        </w:rPr>
        <w:t> </w:t>
      </w:r>
      <w:r w:rsidR="00F9565F" w:rsidRPr="00501190">
        <w:rPr>
          <w:rFonts w:cstheme="minorHAnsi"/>
          <w:szCs w:val="19"/>
        </w:rPr>
        <w:t>ml</w:t>
      </w:r>
      <w:r w:rsidR="008D18AE" w:rsidRPr="00501190">
        <w:rPr>
          <w:rFonts w:cstheme="minorHAnsi"/>
          <w:szCs w:val="19"/>
        </w:rPr>
        <w:t>d</w:t>
      </w:r>
      <w:r w:rsidR="00F9565F" w:rsidRPr="00501190">
        <w:rPr>
          <w:rFonts w:cstheme="minorHAnsi"/>
          <w:szCs w:val="19"/>
        </w:rPr>
        <w:t xml:space="preserve"> zł więcej niż w 2022 r.), natomiast usług nabytych</w:t>
      </w:r>
      <w:r w:rsidR="00AE6B05" w:rsidRPr="00501190">
        <w:rPr>
          <w:rFonts w:cstheme="minorHAnsi"/>
          <w:szCs w:val="19"/>
        </w:rPr>
        <w:t xml:space="preserve"> za granicą</w:t>
      </w:r>
      <w:r w:rsidR="00E26604" w:rsidRPr="00501190">
        <w:rPr>
          <w:rFonts w:cstheme="minorHAnsi"/>
          <w:szCs w:val="19"/>
        </w:rPr>
        <w:t xml:space="preserve"> </w:t>
      </w:r>
      <w:r w:rsidR="003D2EDD" w:rsidRPr="00501190">
        <w:rPr>
          <w:rFonts w:cstheme="minorHAnsi"/>
          <w:szCs w:val="19"/>
        </w:rPr>
        <w:t>–</w:t>
      </w:r>
      <w:r w:rsidR="00F9565F" w:rsidRPr="00501190">
        <w:rPr>
          <w:rFonts w:cstheme="minorHAnsi"/>
          <w:szCs w:val="19"/>
        </w:rPr>
        <w:t xml:space="preserve"> 20</w:t>
      </w:r>
      <w:r w:rsidR="008D18AE" w:rsidRPr="00501190">
        <w:rPr>
          <w:rFonts w:cstheme="minorHAnsi"/>
          <w:szCs w:val="19"/>
        </w:rPr>
        <w:t>,7</w:t>
      </w:r>
      <w:r w:rsidR="00F9565F" w:rsidRPr="00501190">
        <w:rPr>
          <w:rFonts w:cstheme="minorHAnsi"/>
          <w:szCs w:val="19"/>
        </w:rPr>
        <w:t xml:space="preserve"> ml</w:t>
      </w:r>
      <w:r w:rsidR="008D18AE" w:rsidRPr="00501190">
        <w:rPr>
          <w:rFonts w:cstheme="minorHAnsi"/>
          <w:szCs w:val="19"/>
        </w:rPr>
        <w:t>d</w:t>
      </w:r>
      <w:r w:rsidR="00F9565F" w:rsidRPr="00501190">
        <w:rPr>
          <w:rFonts w:cstheme="minorHAnsi"/>
          <w:szCs w:val="19"/>
        </w:rPr>
        <w:t xml:space="preserve"> zł (</w:t>
      </w:r>
      <w:r w:rsidR="00697988" w:rsidRPr="00501190">
        <w:rPr>
          <w:rFonts w:cstheme="minorHAnsi"/>
          <w:szCs w:val="19"/>
        </w:rPr>
        <w:t>o</w:t>
      </w:r>
      <w:r w:rsidR="000C605D">
        <w:rPr>
          <w:rFonts w:cstheme="minorHAnsi"/>
          <w:szCs w:val="19"/>
        </w:rPr>
        <w:t> </w:t>
      </w:r>
      <w:r w:rsidR="00F9565F" w:rsidRPr="00501190">
        <w:rPr>
          <w:rFonts w:cstheme="minorHAnsi"/>
          <w:szCs w:val="19"/>
        </w:rPr>
        <w:t>2</w:t>
      </w:r>
      <w:r w:rsidR="008D18AE" w:rsidRPr="00501190">
        <w:rPr>
          <w:rFonts w:cstheme="minorHAnsi"/>
          <w:szCs w:val="19"/>
        </w:rPr>
        <w:t>,</w:t>
      </w:r>
      <w:r w:rsidR="00F9565F" w:rsidRPr="00501190">
        <w:rPr>
          <w:rFonts w:cstheme="minorHAnsi"/>
          <w:szCs w:val="19"/>
        </w:rPr>
        <w:t>9</w:t>
      </w:r>
      <w:r w:rsidR="000C605D">
        <w:rPr>
          <w:rFonts w:cstheme="minorHAnsi"/>
          <w:szCs w:val="19"/>
        </w:rPr>
        <w:t> </w:t>
      </w:r>
      <w:r w:rsidR="00F9565F" w:rsidRPr="00501190">
        <w:rPr>
          <w:rFonts w:cstheme="minorHAnsi"/>
          <w:szCs w:val="19"/>
        </w:rPr>
        <w:t>ml</w:t>
      </w:r>
      <w:r w:rsidR="008D18AE" w:rsidRPr="00501190">
        <w:rPr>
          <w:rFonts w:cstheme="minorHAnsi"/>
          <w:szCs w:val="19"/>
        </w:rPr>
        <w:t>d</w:t>
      </w:r>
      <w:r w:rsidR="000C605D">
        <w:rPr>
          <w:rFonts w:cstheme="minorHAnsi"/>
          <w:szCs w:val="19"/>
        </w:rPr>
        <w:t> </w:t>
      </w:r>
      <w:r w:rsidR="00F9565F" w:rsidRPr="00501190">
        <w:rPr>
          <w:rFonts w:cstheme="minorHAnsi"/>
          <w:szCs w:val="19"/>
        </w:rPr>
        <w:t xml:space="preserve">zł więcej </w:t>
      </w:r>
      <w:r w:rsidR="004D0047" w:rsidRPr="00501190">
        <w:rPr>
          <w:rFonts w:cstheme="minorHAnsi"/>
          <w:szCs w:val="19"/>
        </w:rPr>
        <w:t>niż rok wcześniej</w:t>
      </w:r>
      <w:r w:rsidR="00F9565F" w:rsidRPr="00501190">
        <w:rPr>
          <w:rFonts w:cstheme="minorHAnsi"/>
          <w:szCs w:val="19"/>
        </w:rPr>
        <w:t xml:space="preserve">). </w:t>
      </w:r>
      <w:r w:rsidRPr="00501190">
        <w:rPr>
          <w:rFonts w:cstheme="minorHAnsi"/>
          <w:szCs w:val="19"/>
        </w:rPr>
        <w:t xml:space="preserve">Saldo obrotów było więc ujemne i wyniosło </w:t>
      </w:r>
      <w:r w:rsidR="00983D81" w:rsidRPr="00501190">
        <w:t>minus</w:t>
      </w:r>
      <w:r w:rsidR="000C605D">
        <w:t> </w:t>
      </w:r>
      <w:r w:rsidR="002C5117" w:rsidRPr="00501190">
        <w:rPr>
          <w:rFonts w:cstheme="minorHAnsi"/>
          <w:szCs w:val="19"/>
        </w:rPr>
        <w:t>3</w:t>
      </w:r>
      <w:r w:rsidR="008D18AE" w:rsidRPr="00501190">
        <w:rPr>
          <w:rFonts w:cstheme="minorHAnsi"/>
          <w:szCs w:val="19"/>
        </w:rPr>
        <w:t>,0</w:t>
      </w:r>
      <w:r w:rsidR="000C605D">
        <w:rPr>
          <w:rFonts w:cstheme="minorHAnsi"/>
          <w:szCs w:val="19"/>
        </w:rPr>
        <w:t> </w:t>
      </w:r>
      <w:r w:rsidR="002C5117" w:rsidRPr="00501190">
        <w:rPr>
          <w:rFonts w:cstheme="minorHAnsi"/>
          <w:szCs w:val="19"/>
        </w:rPr>
        <w:t>ml</w:t>
      </w:r>
      <w:r w:rsidR="008D18AE" w:rsidRPr="00501190">
        <w:rPr>
          <w:rFonts w:cstheme="minorHAnsi"/>
          <w:szCs w:val="19"/>
        </w:rPr>
        <w:t>d</w:t>
      </w:r>
      <w:r w:rsidRPr="00501190">
        <w:t xml:space="preserve"> zł. </w:t>
      </w:r>
      <w:r w:rsidR="002C5117" w:rsidRPr="00501190">
        <w:t xml:space="preserve">Dodatnie saldo obrotów usługami kulturalnymi i kreatywnymi dotyczyło jedynie </w:t>
      </w:r>
      <w:r w:rsidR="00C07938" w:rsidRPr="00501190">
        <w:t xml:space="preserve">dziedzin </w:t>
      </w:r>
      <w:r w:rsidR="002C5117" w:rsidRPr="00501190">
        <w:rPr>
          <w:iCs/>
        </w:rPr>
        <w:t>Reklama</w:t>
      </w:r>
      <w:r w:rsidR="002C5117" w:rsidRPr="00501190">
        <w:t xml:space="preserve"> (150,7</w:t>
      </w:r>
      <w:r w:rsidR="006E6A68" w:rsidRPr="00501190">
        <w:t xml:space="preserve"> </w:t>
      </w:r>
      <w:r w:rsidR="002C5117" w:rsidRPr="00501190">
        <w:t>mln</w:t>
      </w:r>
      <w:r w:rsidR="006E6A68" w:rsidRPr="00501190">
        <w:t xml:space="preserve"> </w:t>
      </w:r>
      <w:r w:rsidR="002C5117" w:rsidRPr="00501190">
        <w:t xml:space="preserve">zł) oraz </w:t>
      </w:r>
      <w:r w:rsidR="002C5117" w:rsidRPr="00501190">
        <w:rPr>
          <w:iCs/>
        </w:rPr>
        <w:t>Dziedzictw</w:t>
      </w:r>
      <w:r w:rsidR="00CB48FD" w:rsidRPr="00501190">
        <w:rPr>
          <w:iCs/>
        </w:rPr>
        <w:t>o</w:t>
      </w:r>
      <w:r w:rsidR="002C5117" w:rsidRPr="00501190">
        <w:rPr>
          <w:iCs/>
        </w:rPr>
        <w:t xml:space="preserve"> kulturowe</w:t>
      </w:r>
      <w:r w:rsidR="002C5117" w:rsidRPr="00501190">
        <w:t xml:space="preserve"> (144,6 mln zł). </w:t>
      </w:r>
      <w:r w:rsidR="00922C1A" w:rsidRPr="00501190">
        <w:lastRenderedPageBreak/>
        <w:t>Największe</w:t>
      </w:r>
      <w:r w:rsidR="00E06F27">
        <w:t> </w:t>
      </w:r>
      <w:r w:rsidR="002C5117" w:rsidRPr="00501190">
        <w:t>ujemne saldo w</w:t>
      </w:r>
      <w:r w:rsidR="003511ED" w:rsidRPr="00501190">
        <w:t> </w:t>
      </w:r>
      <w:r w:rsidR="002C5117" w:rsidRPr="00501190">
        <w:t xml:space="preserve">handlu zagranicznym usługami odnotowała </w:t>
      </w:r>
      <w:r w:rsidR="006B41EC" w:rsidRPr="00501190">
        <w:t>dziedzina</w:t>
      </w:r>
      <w:r w:rsidR="002C5117" w:rsidRPr="00501190">
        <w:t xml:space="preserve"> </w:t>
      </w:r>
      <w:r w:rsidR="002C5117" w:rsidRPr="00501190">
        <w:rPr>
          <w:iCs/>
        </w:rPr>
        <w:t>Sztuki audiowizualne i</w:t>
      </w:r>
      <w:r w:rsidR="006318DC">
        <w:rPr>
          <w:iCs/>
        </w:rPr>
        <w:t> </w:t>
      </w:r>
      <w:r w:rsidR="002C5117" w:rsidRPr="00501190">
        <w:rPr>
          <w:iCs/>
        </w:rPr>
        <w:t>multimedia</w:t>
      </w:r>
      <w:r w:rsidR="002C5117" w:rsidRPr="00501190">
        <w:t xml:space="preserve"> (</w:t>
      </w:r>
      <w:r w:rsidR="00922C1A" w:rsidRPr="00501190">
        <w:t>minus</w:t>
      </w:r>
      <w:r w:rsidR="00613A59" w:rsidRPr="00501190">
        <w:t> </w:t>
      </w:r>
      <w:r w:rsidR="002C5117" w:rsidRPr="00501190">
        <w:t>2</w:t>
      </w:r>
      <w:r w:rsidR="008D18AE" w:rsidRPr="00501190">
        <w:t>,</w:t>
      </w:r>
      <w:r w:rsidR="00017D53" w:rsidRPr="00501190">
        <w:t>3</w:t>
      </w:r>
      <w:r w:rsidR="00613A59" w:rsidRPr="00501190">
        <w:t> </w:t>
      </w:r>
      <w:r w:rsidR="002C5117" w:rsidRPr="00501190">
        <w:t>ml</w:t>
      </w:r>
      <w:r w:rsidR="00017D53" w:rsidRPr="00501190">
        <w:t>d</w:t>
      </w:r>
      <w:r w:rsidR="00613A59" w:rsidRPr="00501190">
        <w:t> </w:t>
      </w:r>
      <w:r w:rsidR="002C5117" w:rsidRPr="00501190">
        <w:t xml:space="preserve">zł). W </w:t>
      </w:r>
      <w:r w:rsidR="006B41EC" w:rsidRPr="00501190">
        <w:t>dziedzinie</w:t>
      </w:r>
      <w:r w:rsidR="002C5117" w:rsidRPr="00501190">
        <w:t xml:space="preserve"> </w:t>
      </w:r>
      <w:r w:rsidR="002C5117" w:rsidRPr="00501190">
        <w:rPr>
          <w:iCs/>
        </w:rPr>
        <w:t>Reklama</w:t>
      </w:r>
      <w:r w:rsidR="002C5117" w:rsidRPr="00501190">
        <w:t xml:space="preserve"> zanotowano zarówno najwyższe wartości eksportu (14</w:t>
      </w:r>
      <w:r w:rsidR="00017D53" w:rsidRPr="00501190">
        <w:t>,6</w:t>
      </w:r>
      <w:r w:rsidR="00613A59" w:rsidRPr="00501190">
        <w:t> </w:t>
      </w:r>
      <w:r w:rsidR="002C5117" w:rsidRPr="00501190">
        <w:t>ml</w:t>
      </w:r>
      <w:r w:rsidR="00017D53" w:rsidRPr="00501190">
        <w:t>d</w:t>
      </w:r>
      <w:r w:rsidR="002C5117" w:rsidRPr="00501190">
        <w:t xml:space="preserve"> zł), jak i</w:t>
      </w:r>
      <w:r w:rsidR="00F52AA5" w:rsidRPr="00501190">
        <w:t> </w:t>
      </w:r>
      <w:r w:rsidR="002C5117" w:rsidRPr="00501190">
        <w:t>importu (14</w:t>
      </w:r>
      <w:r w:rsidR="00017D53" w:rsidRPr="00501190">
        <w:t>,</w:t>
      </w:r>
      <w:r w:rsidR="002C5117" w:rsidRPr="00501190">
        <w:t>4 ml</w:t>
      </w:r>
      <w:r w:rsidR="00017D53" w:rsidRPr="00501190">
        <w:t>d</w:t>
      </w:r>
      <w:r w:rsidR="002C5117" w:rsidRPr="00501190">
        <w:t xml:space="preserve"> zł). </w:t>
      </w:r>
    </w:p>
    <w:p w14:paraId="78A9089D" w14:textId="13AB8033" w:rsidR="00485759" w:rsidRPr="00501190" w:rsidRDefault="00485759" w:rsidP="00936CE3">
      <w:pPr>
        <w:rPr>
          <w:rFonts w:cstheme="minorHAnsi"/>
          <w:szCs w:val="19"/>
          <w:highlight w:val="yellow"/>
        </w:rPr>
      </w:pPr>
      <w:r w:rsidRPr="00501190">
        <w:rPr>
          <w:rFonts w:cstheme="minorHAnsi"/>
          <w:szCs w:val="19"/>
        </w:rPr>
        <w:t xml:space="preserve">W strukturze handlu zagranicznego Polski </w:t>
      </w:r>
      <w:r w:rsidR="00AF072A" w:rsidRPr="00501190">
        <w:rPr>
          <w:rFonts w:cstheme="minorHAnsi"/>
          <w:szCs w:val="19"/>
        </w:rPr>
        <w:t xml:space="preserve">udział </w:t>
      </w:r>
      <w:r w:rsidR="00D721E6" w:rsidRPr="00501190">
        <w:rPr>
          <w:rFonts w:cstheme="minorHAnsi"/>
          <w:szCs w:val="19"/>
        </w:rPr>
        <w:t xml:space="preserve">eksportu, jak i importu zarówno dóbr kulturalnych i kreatywnych, </w:t>
      </w:r>
      <w:r w:rsidR="00E63D3C" w:rsidRPr="00501190">
        <w:rPr>
          <w:rFonts w:cstheme="minorHAnsi"/>
          <w:szCs w:val="19"/>
        </w:rPr>
        <w:t>jak i</w:t>
      </w:r>
      <w:r w:rsidR="00D721E6" w:rsidRPr="00501190">
        <w:rPr>
          <w:rFonts w:cstheme="minorHAnsi"/>
          <w:szCs w:val="19"/>
        </w:rPr>
        <w:t xml:space="preserve"> usług kulturalnych i</w:t>
      </w:r>
      <w:r w:rsidR="00F52AA5" w:rsidRPr="00501190">
        <w:rPr>
          <w:rFonts w:cstheme="minorHAnsi"/>
          <w:szCs w:val="19"/>
        </w:rPr>
        <w:t xml:space="preserve"> </w:t>
      </w:r>
      <w:r w:rsidR="00D721E6" w:rsidRPr="00501190">
        <w:rPr>
          <w:rFonts w:cstheme="minorHAnsi"/>
          <w:szCs w:val="19"/>
        </w:rPr>
        <w:t>kreatywnych był stosunkowo niewielki i</w:t>
      </w:r>
      <w:r w:rsidR="003511ED" w:rsidRPr="00501190">
        <w:rPr>
          <w:rFonts w:cstheme="minorHAnsi"/>
          <w:szCs w:val="19"/>
        </w:rPr>
        <w:t> </w:t>
      </w:r>
      <w:r w:rsidR="004D0047" w:rsidRPr="00501190">
        <w:rPr>
          <w:rFonts w:cstheme="minorHAnsi"/>
          <w:szCs w:val="19"/>
        </w:rPr>
        <w:t xml:space="preserve">podobny do notowanego w poprzednich latach. </w:t>
      </w:r>
      <w:r w:rsidRPr="00501190">
        <w:rPr>
          <w:rFonts w:cstheme="minorHAnsi"/>
          <w:szCs w:val="19"/>
        </w:rPr>
        <w:t xml:space="preserve">Udział </w:t>
      </w:r>
      <w:r w:rsidR="00BE383F" w:rsidRPr="00501190">
        <w:rPr>
          <w:rFonts w:cstheme="minorHAnsi"/>
          <w:szCs w:val="19"/>
        </w:rPr>
        <w:t>dóbr kulturalnych i kreatywnych</w:t>
      </w:r>
      <w:r w:rsidRPr="00501190">
        <w:rPr>
          <w:rFonts w:cstheme="minorHAnsi"/>
          <w:szCs w:val="19"/>
        </w:rPr>
        <w:t xml:space="preserve"> w</w:t>
      </w:r>
      <w:r w:rsidR="006318DC">
        <w:rPr>
          <w:rFonts w:cstheme="minorHAnsi"/>
          <w:szCs w:val="19"/>
        </w:rPr>
        <w:t> </w:t>
      </w:r>
      <w:r w:rsidRPr="00501190">
        <w:rPr>
          <w:rFonts w:cstheme="minorHAnsi"/>
          <w:szCs w:val="19"/>
        </w:rPr>
        <w:t>eksporcie dóbr w 202</w:t>
      </w:r>
      <w:r w:rsidR="00CD28A1" w:rsidRPr="00501190">
        <w:rPr>
          <w:rFonts w:cstheme="minorHAnsi"/>
          <w:szCs w:val="19"/>
        </w:rPr>
        <w:t>3</w:t>
      </w:r>
      <w:r w:rsidRPr="00501190">
        <w:rPr>
          <w:rFonts w:cstheme="minorHAnsi"/>
          <w:szCs w:val="19"/>
        </w:rPr>
        <w:t xml:space="preserve"> r. wyniósł </w:t>
      </w:r>
      <w:r w:rsidR="00CD28A1" w:rsidRPr="00501190">
        <w:rPr>
          <w:rFonts w:cstheme="minorHAnsi"/>
          <w:szCs w:val="19"/>
        </w:rPr>
        <w:t>0,9</w:t>
      </w:r>
      <w:r w:rsidR="004565A4" w:rsidRPr="00501190">
        <w:rPr>
          <w:rFonts w:cstheme="minorHAnsi"/>
          <w:szCs w:val="19"/>
        </w:rPr>
        <w:t>%</w:t>
      </w:r>
      <w:r w:rsidR="00CA5E17" w:rsidRPr="00501190">
        <w:rPr>
          <w:rFonts w:cstheme="minorHAnsi"/>
          <w:szCs w:val="19"/>
        </w:rPr>
        <w:t>,</w:t>
      </w:r>
      <w:r w:rsidR="00CD28A1" w:rsidRPr="00501190">
        <w:rPr>
          <w:rFonts w:cstheme="minorHAnsi"/>
          <w:szCs w:val="19"/>
        </w:rPr>
        <w:t xml:space="preserve"> </w:t>
      </w:r>
      <w:r w:rsidRPr="00501190">
        <w:rPr>
          <w:rFonts w:cstheme="minorHAnsi"/>
          <w:szCs w:val="19"/>
        </w:rPr>
        <w:t>natomiast w</w:t>
      </w:r>
      <w:r w:rsidR="006E6A68" w:rsidRPr="00501190">
        <w:rPr>
          <w:rFonts w:cstheme="minorHAnsi"/>
          <w:szCs w:val="19"/>
        </w:rPr>
        <w:t xml:space="preserve"> </w:t>
      </w:r>
      <w:r w:rsidRPr="00501190">
        <w:rPr>
          <w:rFonts w:cstheme="minorHAnsi"/>
          <w:szCs w:val="19"/>
        </w:rPr>
        <w:t xml:space="preserve">imporcie – </w:t>
      </w:r>
      <w:r w:rsidR="00B37A6F" w:rsidRPr="00501190">
        <w:rPr>
          <w:rFonts w:cstheme="minorHAnsi"/>
          <w:szCs w:val="19"/>
        </w:rPr>
        <w:t>0,6</w:t>
      </w:r>
      <w:r w:rsidRPr="00501190">
        <w:rPr>
          <w:rFonts w:cstheme="minorHAnsi"/>
          <w:szCs w:val="19"/>
        </w:rPr>
        <w:t xml:space="preserve">%. Udział </w:t>
      </w:r>
      <w:r w:rsidR="00BE383F" w:rsidRPr="00501190">
        <w:rPr>
          <w:rFonts w:cstheme="minorHAnsi"/>
          <w:szCs w:val="19"/>
        </w:rPr>
        <w:t xml:space="preserve">usług kulturalnych i kreatywnych </w:t>
      </w:r>
      <w:r w:rsidRPr="00501190">
        <w:rPr>
          <w:rFonts w:cstheme="minorHAnsi"/>
          <w:szCs w:val="19"/>
        </w:rPr>
        <w:t xml:space="preserve">w handlu usługami był wyższy </w:t>
      </w:r>
      <w:r w:rsidR="0031545C" w:rsidRPr="00501190">
        <w:rPr>
          <w:rFonts w:cstheme="minorHAnsi"/>
          <w:szCs w:val="19"/>
        </w:rPr>
        <w:t>niż w przypadku dóbr kulturalnych i kreatywnych</w:t>
      </w:r>
      <w:r w:rsidR="00C215BA" w:rsidRPr="00501190">
        <w:rPr>
          <w:rFonts w:cstheme="minorHAnsi"/>
          <w:szCs w:val="19"/>
        </w:rPr>
        <w:t>:</w:t>
      </w:r>
      <w:r w:rsidR="0031545C" w:rsidRPr="00501190">
        <w:rPr>
          <w:rFonts w:cstheme="minorHAnsi"/>
          <w:szCs w:val="19"/>
        </w:rPr>
        <w:t xml:space="preserve"> udział</w:t>
      </w:r>
      <w:r w:rsidR="00BC6983" w:rsidRPr="00501190">
        <w:rPr>
          <w:rFonts w:cstheme="minorHAnsi"/>
          <w:szCs w:val="19"/>
        </w:rPr>
        <w:t xml:space="preserve"> eksportu</w:t>
      </w:r>
      <w:r w:rsidRPr="00501190">
        <w:rPr>
          <w:rFonts w:cstheme="minorHAnsi"/>
          <w:szCs w:val="19"/>
        </w:rPr>
        <w:t xml:space="preserve"> </w:t>
      </w:r>
      <w:r w:rsidR="00AF368A" w:rsidRPr="00501190">
        <w:rPr>
          <w:rFonts w:cstheme="minorHAnsi"/>
          <w:szCs w:val="19"/>
        </w:rPr>
        <w:t xml:space="preserve">wyniósł </w:t>
      </w:r>
      <w:r w:rsidR="00F36030" w:rsidRPr="00501190">
        <w:rPr>
          <w:rFonts w:cstheme="minorHAnsi"/>
          <w:szCs w:val="19"/>
        </w:rPr>
        <w:t>3,</w:t>
      </w:r>
      <w:r w:rsidR="00151FF1" w:rsidRPr="00501190">
        <w:rPr>
          <w:rFonts w:cstheme="minorHAnsi"/>
          <w:szCs w:val="19"/>
        </w:rPr>
        <w:t>9</w:t>
      </w:r>
      <w:r w:rsidR="00F36030" w:rsidRPr="00501190">
        <w:rPr>
          <w:rFonts w:cstheme="minorHAnsi"/>
          <w:szCs w:val="19"/>
        </w:rPr>
        <w:t>%</w:t>
      </w:r>
      <w:r w:rsidR="00AF368A" w:rsidRPr="00501190">
        <w:rPr>
          <w:rFonts w:cstheme="minorHAnsi"/>
          <w:szCs w:val="19"/>
        </w:rPr>
        <w:t xml:space="preserve">, a importu – </w:t>
      </w:r>
      <w:r w:rsidR="00E85699" w:rsidRPr="00501190">
        <w:rPr>
          <w:rFonts w:cstheme="minorHAnsi"/>
          <w:szCs w:val="19"/>
        </w:rPr>
        <w:t>7,</w:t>
      </w:r>
      <w:r w:rsidR="00151FF1" w:rsidRPr="00501190">
        <w:rPr>
          <w:rFonts w:cstheme="minorHAnsi"/>
          <w:szCs w:val="19"/>
        </w:rPr>
        <w:t>5</w:t>
      </w:r>
      <w:r w:rsidR="00E85699" w:rsidRPr="00501190">
        <w:rPr>
          <w:rFonts w:cstheme="minorHAnsi"/>
          <w:szCs w:val="19"/>
        </w:rPr>
        <w:t>%</w:t>
      </w:r>
      <w:r w:rsidR="00E84624" w:rsidRPr="00501190">
        <w:rPr>
          <w:rFonts w:cstheme="minorHAnsi"/>
          <w:szCs w:val="19"/>
        </w:rPr>
        <w:t>.</w:t>
      </w:r>
      <w:r w:rsidRPr="00501190">
        <w:rPr>
          <w:rFonts w:cstheme="minorHAnsi"/>
          <w:szCs w:val="19"/>
        </w:rPr>
        <w:t xml:space="preserve"> </w:t>
      </w:r>
    </w:p>
    <w:p w14:paraId="5E52FE50" w14:textId="5096DDE5" w:rsidR="00B2068B" w:rsidRPr="00501190" w:rsidRDefault="00B23C99" w:rsidP="009151AC">
      <w:pPr>
        <w:rPr>
          <w:rFonts w:cstheme="minorHAnsi"/>
          <w:szCs w:val="19"/>
        </w:rPr>
      </w:pPr>
      <w:r w:rsidRPr="00501190">
        <w:rPr>
          <w:rFonts w:cstheme="minorHAnsi"/>
          <w:szCs w:val="19"/>
        </w:rPr>
        <w:t>Odbiorcami polskich dóbr kulturalnych i kreatywnych były przede wszystkim kraje należące do UE (88,7% wszystkich obrotów</w:t>
      </w:r>
      <w:r w:rsidR="009151AC" w:rsidRPr="00501190">
        <w:rPr>
          <w:rFonts w:cstheme="minorHAnsi"/>
          <w:szCs w:val="19"/>
        </w:rPr>
        <w:t xml:space="preserve">). Wartość eksportu </w:t>
      </w:r>
      <w:r w:rsidR="00CC3837" w:rsidRPr="00501190">
        <w:rPr>
          <w:rFonts w:cstheme="minorHAnsi"/>
          <w:szCs w:val="19"/>
        </w:rPr>
        <w:t xml:space="preserve">do krajów UE </w:t>
      </w:r>
      <w:r w:rsidR="009151AC" w:rsidRPr="00501190">
        <w:rPr>
          <w:rFonts w:cstheme="minorHAnsi"/>
          <w:szCs w:val="19"/>
        </w:rPr>
        <w:t>wyniosła 12</w:t>
      </w:r>
      <w:r w:rsidR="00017D53" w:rsidRPr="00501190">
        <w:rPr>
          <w:rFonts w:cstheme="minorHAnsi"/>
          <w:szCs w:val="19"/>
        </w:rPr>
        <w:t>,2</w:t>
      </w:r>
      <w:r w:rsidR="009151AC" w:rsidRPr="00501190">
        <w:rPr>
          <w:rFonts w:cstheme="minorHAnsi"/>
          <w:szCs w:val="19"/>
        </w:rPr>
        <w:t xml:space="preserve"> ml</w:t>
      </w:r>
      <w:r w:rsidR="00017D53" w:rsidRPr="00501190">
        <w:rPr>
          <w:rFonts w:cstheme="minorHAnsi"/>
          <w:szCs w:val="19"/>
        </w:rPr>
        <w:t>d</w:t>
      </w:r>
      <w:r w:rsidR="009151AC" w:rsidRPr="00501190">
        <w:rPr>
          <w:rFonts w:cstheme="minorHAnsi"/>
          <w:szCs w:val="19"/>
        </w:rPr>
        <w:t xml:space="preserve"> zł (spadek o</w:t>
      </w:r>
      <w:r w:rsidR="00F52AA5" w:rsidRPr="00501190">
        <w:rPr>
          <w:rFonts w:cstheme="minorHAnsi"/>
          <w:szCs w:val="19"/>
        </w:rPr>
        <w:t xml:space="preserve"> </w:t>
      </w:r>
      <w:r w:rsidR="009151AC" w:rsidRPr="00501190">
        <w:rPr>
          <w:rFonts w:cstheme="minorHAnsi"/>
          <w:szCs w:val="19"/>
        </w:rPr>
        <w:t>17,5</w:t>
      </w:r>
      <w:r w:rsidR="00F7699A" w:rsidRPr="00501190">
        <w:rPr>
          <w:rFonts w:cstheme="minorHAnsi"/>
          <w:szCs w:val="19"/>
        </w:rPr>
        <w:t>%</w:t>
      </w:r>
      <w:r w:rsidR="009151AC" w:rsidRPr="00501190">
        <w:rPr>
          <w:rFonts w:cstheme="minorHAnsi"/>
          <w:szCs w:val="19"/>
        </w:rPr>
        <w:t xml:space="preserve"> w</w:t>
      </w:r>
      <w:r w:rsidR="006E6A68" w:rsidRPr="00501190">
        <w:rPr>
          <w:rFonts w:cstheme="minorHAnsi"/>
          <w:szCs w:val="19"/>
        </w:rPr>
        <w:t xml:space="preserve"> </w:t>
      </w:r>
      <w:r w:rsidR="00F7699A" w:rsidRPr="00501190">
        <w:rPr>
          <w:rFonts w:cstheme="minorHAnsi"/>
          <w:szCs w:val="19"/>
        </w:rPr>
        <w:t>porównaniu z</w:t>
      </w:r>
      <w:r w:rsidR="009151AC" w:rsidRPr="00501190">
        <w:rPr>
          <w:rFonts w:cstheme="minorHAnsi"/>
          <w:szCs w:val="19"/>
        </w:rPr>
        <w:t xml:space="preserve"> 2022 r.</w:t>
      </w:r>
      <w:r w:rsidRPr="00501190">
        <w:rPr>
          <w:rFonts w:cstheme="minorHAnsi"/>
          <w:szCs w:val="19"/>
        </w:rPr>
        <w:t>)</w:t>
      </w:r>
      <w:r w:rsidR="009151AC" w:rsidRPr="00501190">
        <w:rPr>
          <w:rFonts w:cstheme="minorHAnsi"/>
          <w:szCs w:val="19"/>
        </w:rPr>
        <w:t>, z czego 82</w:t>
      </w:r>
      <w:r w:rsidR="00FB41C0" w:rsidRPr="00501190">
        <w:rPr>
          <w:rFonts w:cstheme="minorHAnsi"/>
          <w:szCs w:val="19"/>
        </w:rPr>
        <w:t>,0</w:t>
      </w:r>
      <w:r w:rsidR="009151AC" w:rsidRPr="00501190">
        <w:rPr>
          <w:rFonts w:cstheme="minorHAnsi"/>
          <w:szCs w:val="19"/>
        </w:rPr>
        <w:t>% (tj. 10</w:t>
      </w:r>
      <w:r w:rsidR="00B45B64" w:rsidRPr="00501190">
        <w:rPr>
          <w:rFonts w:cstheme="minorHAnsi"/>
          <w:szCs w:val="19"/>
        </w:rPr>
        <w:t>,0</w:t>
      </w:r>
      <w:r w:rsidR="009151AC" w:rsidRPr="00501190">
        <w:rPr>
          <w:rFonts w:cstheme="minorHAnsi"/>
          <w:szCs w:val="19"/>
        </w:rPr>
        <w:t xml:space="preserve"> ml</w:t>
      </w:r>
      <w:r w:rsidR="00B45B64" w:rsidRPr="00501190">
        <w:rPr>
          <w:rFonts w:cstheme="minorHAnsi"/>
          <w:szCs w:val="19"/>
        </w:rPr>
        <w:t>d</w:t>
      </w:r>
      <w:r w:rsidR="009151AC" w:rsidRPr="00501190">
        <w:rPr>
          <w:rFonts w:cstheme="minorHAnsi"/>
          <w:szCs w:val="19"/>
        </w:rPr>
        <w:t xml:space="preserve"> zł) </w:t>
      </w:r>
      <w:r w:rsidR="0040688D" w:rsidRPr="00501190">
        <w:rPr>
          <w:rFonts w:cstheme="minorHAnsi"/>
          <w:szCs w:val="19"/>
        </w:rPr>
        <w:t>dotyczyło</w:t>
      </w:r>
      <w:r w:rsidR="009151AC" w:rsidRPr="00501190">
        <w:rPr>
          <w:rFonts w:cstheme="minorHAnsi"/>
          <w:szCs w:val="19"/>
        </w:rPr>
        <w:t xml:space="preserve"> państw strefy euro</w:t>
      </w:r>
      <w:r w:rsidR="00602091" w:rsidRPr="00501190">
        <w:rPr>
          <w:rFonts w:cstheme="minorHAnsi"/>
          <w:szCs w:val="19"/>
        </w:rPr>
        <w:t>.</w:t>
      </w:r>
      <w:r w:rsidR="009151AC" w:rsidRPr="00501190">
        <w:rPr>
          <w:rFonts w:cstheme="minorHAnsi"/>
          <w:szCs w:val="19"/>
        </w:rPr>
        <w:t xml:space="preserve"> </w:t>
      </w:r>
      <w:r w:rsidR="00602091" w:rsidRPr="00501190">
        <w:rPr>
          <w:rFonts w:cstheme="minorHAnsi"/>
          <w:szCs w:val="19"/>
        </w:rPr>
        <w:t>I</w:t>
      </w:r>
      <w:r w:rsidR="009151AC" w:rsidRPr="00501190">
        <w:rPr>
          <w:rFonts w:cstheme="minorHAnsi"/>
          <w:szCs w:val="19"/>
        </w:rPr>
        <w:t>mport dóbr kulturalnych i kreatywnych pochodził przede wszystkim z państw należących do UE (</w:t>
      </w:r>
      <w:r w:rsidR="00594D20" w:rsidRPr="00501190">
        <w:rPr>
          <w:rFonts w:cstheme="minorHAnsi"/>
          <w:szCs w:val="19"/>
        </w:rPr>
        <w:t>4</w:t>
      </w:r>
      <w:r w:rsidR="00B45B64" w:rsidRPr="00501190">
        <w:rPr>
          <w:rFonts w:cstheme="minorHAnsi"/>
          <w:szCs w:val="19"/>
        </w:rPr>
        <w:t>,3</w:t>
      </w:r>
      <w:r w:rsidR="006E6A68" w:rsidRPr="00501190">
        <w:rPr>
          <w:rFonts w:cstheme="minorHAnsi"/>
          <w:szCs w:val="19"/>
        </w:rPr>
        <w:t xml:space="preserve"> </w:t>
      </w:r>
      <w:r w:rsidR="00594D20" w:rsidRPr="00501190">
        <w:rPr>
          <w:rFonts w:cstheme="minorHAnsi"/>
          <w:szCs w:val="19"/>
        </w:rPr>
        <w:t>ml</w:t>
      </w:r>
      <w:r w:rsidR="00B45B64" w:rsidRPr="00501190">
        <w:rPr>
          <w:rFonts w:cstheme="minorHAnsi"/>
          <w:szCs w:val="19"/>
        </w:rPr>
        <w:t>d</w:t>
      </w:r>
      <w:r w:rsidR="00594D20" w:rsidRPr="00501190">
        <w:rPr>
          <w:rFonts w:cstheme="minorHAnsi"/>
          <w:szCs w:val="19"/>
        </w:rPr>
        <w:t xml:space="preserve"> zł, tj. </w:t>
      </w:r>
      <w:r w:rsidR="009151AC" w:rsidRPr="00501190">
        <w:rPr>
          <w:rFonts w:cstheme="minorHAnsi"/>
          <w:szCs w:val="19"/>
        </w:rPr>
        <w:t>46,7%</w:t>
      </w:r>
      <w:r w:rsidR="00602091" w:rsidRPr="00501190">
        <w:rPr>
          <w:rFonts w:cstheme="minorHAnsi"/>
          <w:szCs w:val="19"/>
        </w:rPr>
        <w:t xml:space="preserve"> wartości </w:t>
      </w:r>
      <w:r w:rsidR="00594D20" w:rsidRPr="00501190">
        <w:rPr>
          <w:rFonts w:cstheme="minorHAnsi"/>
          <w:szCs w:val="19"/>
        </w:rPr>
        <w:t>importu</w:t>
      </w:r>
      <w:r w:rsidR="00602091" w:rsidRPr="00501190">
        <w:rPr>
          <w:rFonts w:cstheme="minorHAnsi"/>
          <w:szCs w:val="19"/>
        </w:rPr>
        <w:t xml:space="preserve"> dóbr </w:t>
      </w:r>
      <w:r w:rsidR="00594D20" w:rsidRPr="00501190">
        <w:rPr>
          <w:rFonts w:cstheme="minorHAnsi"/>
          <w:szCs w:val="19"/>
        </w:rPr>
        <w:t>kulturalnych</w:t>
      </w:r>
      <w:r w:rsidR="00602091" w:rsidRPr="00501190">
        <w:rPr>
          <w:rFonts w:cstheme="minorHAnsi"/>
          <w:szCs w:val="19"/>
        </w:rPr>
        <w:t xml:space="preserve"> i kreatywnych</w:t>
      </w:r>
      <w:r w:rsidR="00594D20" w:rsidRPr="00501190">
        <w:rPr>
          <w:rFonts w:cstheme="minorHAnsi"/>
          <w:szCs w:val="19"/>
        </w:rPr>
        <w:t xml:space="preserve">) </w:t>
      </w:r>
      <w:r w:rsidR="009151AC" w:rsidRPr="00501190">
        <w:rPr>
          <w:rFonts w:cstheme="minorHAnsi"/>
          <w:szCs w:val="19"/>
        </w:rPr>
        <w:t xml:space="preserve">oraz </w:t>
      </w:r>
      <w:r w:rsidR="00CB48FD" w:rsidRPr="00501190">
        <w:rPr>
          <w:rFonts w:cstheme="minorHAnsi"/>
          <w:szCs w:val="19"/>
        </w:rPr>
        <w:t>z</w:t>
      </w:r>
      <w:r w:rsidR="009151AC" w:rsidRPr="00501190">
        <w:rPr>
          <w:rFonts w:cstheme="minorHAnsi"/>
          <w:szCs w:val="19"/>
        </w:rPr>
        <w:t xml:space="preserve"> krajów rozwijających się gospodarczo (</w:t>
      </w:r>
      <w:r w:rsidR="00594D20" w:rsidRPr="00501190">
        <w:rPr>
          <w:rFonts w:cstheme="minorHAnsi"/>
          <w:szCs w:val="19"/>
        </w:rPr>
        <w:t>3</w:t>
      </w:r>
      <w:r w:rsidR="00B45B64" w:rsidRPr="00501190">
        <w:rPr>
          <w:rFonts w:cstheme="minorHAnsi"/>
          <w:szCs w:val="19"/>
        </w:rPr>
        <w:t>,</w:t>
      </w:r>
      <w:r w:rsidR="00594D20" w:rsidRPr="00501190">
        <w:rPr>
          <w:rFonts w:cstheme="minorHAnsi"/>
          <w:szCs w:val="19"/>
        </w:rPr>
        <w:t>1 ml</w:t>
      </w:r>
      <w:r w:rsidR="00B45B64" w:rsidRPr="00501190">
        <w:rPr>
          <w:rFonts w:cstheme="minorHAnsi"/>
          <w:szCs w:val="19"/>
        </w:rPr>
        <w:t>d</w:t>
      </w:r>
      <w:r w:rsidR="00594D20" w:rsidRPr="00501190">
        <w:rPr>
          <w:rFonts w:cstheme="minorHAnsi"/>
          <w:szCs w:val="19"/>
        </w:rPr>
        <w:t xml:space="preserve"> zł, tj.</w:t>
      </w:r>
      <w:r w:rsidR="006E6A68" w:rsidRPr="00501190">
        <w:rPr>
          <w:rFonts w:cstheme="minorHAnsi"/>
          <w:szCs w:val="19"/>
        </w:rPr>
        <w:t xml:space="preserve"> </w:t>
      </w:r>
      <w:r w:rsidR="009151AC" w:rsidRPr="00501190">
        <w:rPr>
          <w:rFonts w:cstheme="minorHAnsi"/>
          <w:szCs w:val="19"/>
        </w:rPr>
        <w:t xml:space="preserve">33,6%). </w:t>
      </w:r>
    </w:p>
    <w:p w14:paraId="7CC6C749" w14:textId="6995DC7E" w:rsidR="009151AC" w:rsidRPr="00501190" w:rsidRDefault="00B62D1B" w:rsidP="009151AC">
      <w:pPr>
        <w:rPr>
          <w:rFonts w:cstheme="minorHAnsi"/>
          <w:szCs w:val="19"/>
        </w:rPr>
      </w:pPr>
      <w:r w:rsidRPr="00501190">
        <w:rPr>
          <w:rFonts w:cstheme="minorHAnsi"/>
          <w:szCs w:val="19"/>
        </w:rPr>
        <w:t>Warto zauważyć, że nie tylko wartość sprzedanych i kupionych za granicą dóbr kulturalnych i</w:t>
      </w:r>
      <w:r w:rsidR="003511ED" w:rsidRPr="00501190">
        <w:rPr>
          <w:rFonts w:cstheme="minorHAnsi"/>
          <w:szCs w:val="19"/>
        </w:rPr>
        <w:t> </w:t>
      </w:r>
      <w:r w:rsidRPr="00501190">
        <w:rPr>
          <w:rFonts w:cstheme="minorHAnsi"/>
          <w:szCs w:val="19"/>
        </w:rPr>
        <w:t>kreatywnych spadła. To samo zjawisko widoczne było dla całego handlu zagranicznego towarami w 2023</w:t>
      </w:r>
      <w:r w:rsidR="001D7323" w:rsidRPr="00501190">
        <w:rPr>
          <w:rFonts w:cstheme="minorHAnsi"/>
          <w:szCs w:val="19"/>
        </w:rPr>
        <w:t xml:space="preserve"> r.</w:t>
      </w:r>
      <w:r w:rsidRPr="00501190">
        <w:rPr>
          <w:rFonts w:cstheme="minorHAnsi"/>
          <w:szCs w:val="19"/>
        </w:rPr>
        <w:t xml:space="preserve"> (spadek eksportu o 0,3</w:t>
      </w:r>
      <w:r w:rsidR="0021567F" w:rsidRPr="00501190">
        <w:rPr>
          <w:rFonts w:cstheme="minorHAnsi"/>
          <w:szCs w:val="19"/>
        </w:rPr>
        <w:t>%</w:t>
      </w:r>
      <w:r w:rsidRPr="00501190">
        <w:rPr>
          <w:rFonts w:cstheme="minorHAnsi"/>
          <w:szCs w:val="19"/>
        </w:rPr>
        <w:t xml:space="preserve"> i importu o 8,4</w:t>
      </w:r>
      <w:r w:rsidR="0021567F" w:rsidRPr="00501190">
        <w:rPr>
          <w:rFonts w:cstheme="minorHAnsi"/>
          <w:szCs w:val="19"/>
        </w:rPr>
        <w:t>%</w:t>
      </w:r>
      <w:r w:rsidRPr="00501190">
        <w:rPr>
          <w:rFonts w:cstheme="minorHAnsi"/>
          <w:szCs w:val="19"/>
        </w:rPr>
        <w:t>).</w:t>
      </w:r>
    </w:p>
    <w:p w14:paraId="53BC0B32" w14:textId="0ACACC41" w:rsidR="00B23C99" w:rsidRPr="00501190" w:rsidRDefault="00485759" w:rsidP="007A0F6C">
      <w:pPr>
        <w:rPr>
          <w:rFonts w:cstheme="minorHAnsi"/>
          <w:szCs w:val="19"/>
        </w:rPr>
      </w:pPr>
      <w:r w:rsidRPr="00501190">
        <w:rPr>
          <w:rFonts w:cstheme="minorHAnsi"/>
          <w:szCs w:val="19"/>
        </w:rPr>
        <w:t xml:space="preserve">Odbiorcami polskich </w:t>
      </w:r>
      <w:r w:rsidR="00B23C99" w:rsidRPr="00501190">
        <w:rPr>
          <w:rFonts w:cstheme="minorHAnsi"/>
          <w:szCs w:val="19"/>
        </w:rPr>
        <w:t>usług</w:t>
      </w:r>
      <w:r w:rsidRPr="00501190">
        <w:rPr>
          <w:rFonts w:cstheme="minorHAnsi"/>
          <w:szCs w:val="19"/>
        </w:rPr>
        <w:t xml:space="preserve"> kulturalnych i kreatywnych były przede wszystkim państwa należące do UE (</w:t>
      </w:r>
      <w:r w:rsidR="00E92AA3" w:rsidRPr="00501190">
        <w:rPr>
          <w:rFonts w:cstheme="minorHAnsi"/>
          <w:szCs w:val="19"/>
        </w:rPr>
        <w:t>61,1%</w:t>
      </w:r>
      <w:r w:rsidR="003200D0" w:rsidRPr="00501190">
        <w:rPr>
          <w:rFonts w:cstheme="minorHAnsi"/>
          <w:szCs w:val="19"/>
        </w:rPr>
        <w:t xml:space="preserve"> </w:t>
      </w:r>
      <w:r w:rsidRPr="00501190">
        <w:rPr>
          <w:rFonts w:cstheme="minorHAnsi"/>
          <w:szCs w:val="19"/>
        </w:rPr>
        <w:t>w</w:t>
      </w:r>
      <w:r w:rsidR="004978D7" w:rsidRPr="00501190">
        <w:rPr>
          <w:rFonts w:cstheme="minorHAnsi"/>
          <w:szCs w:val="19"/>
        </w:rPr>
        <w:t>artości eksportu</w:t>
      </w:r>
      <w:r w:rsidRPr="00501190">
        <w:rPr>
          <w:rFonts w:cstheme="minorHAnsi"/>
          <w:szCs w:val="19"/>
        </w:rPr>
        <w:t>), w</w:t>
      </w:r>
      <w:r w:rsidR="00DC20BC" w:rsidRPr="00501190">
        <w:rPr>
          <w:rFonts w:cstheme="minorHAnsi"/>
          <w:szCs w:val="19"/>
        </w:rPr>
        <w:t xml:space="preserve"> </w:t>
      </w:r>
      <w:r w:rsidRPr="00501190">
        <w:rPr>
          <w:rFonts w:cstheme="minorHAnsi"/>
          <w:szCs w:val="19"/>
        </w:rPr>
        <w:t xml:space="preserve">tym </w:t>
      </w:r>
      <w:r w:rsidR="00FE0121" w:rsidRPr="00501190">
        <w:rPr>
          <w:rFonts w:cstheme="minorHAnsi"/>
          <w:szCs w:val="19"/>
        </w:rPr>
        <w:t xml:space="preserve">do </w:t>
      </w:r>
      <w:r w:rsidRPr="00501190">
        <w:rPr>
          <w:rFonts w:cstheme="minorHAnsi"/>
          <w:szCs w:val="19"/>
        </w:rPr>
        <w:t>stref</w:t>
      </w:r>
      <w:r w:rsidR="00FE0121" w:rsidRPr="00501190">
        <w:rPr>
          <w:rFonts w:cstheme="minorHAnsi"/>
          <w:szCs w:val="19"/>
        </w:rPr>
        <w:t>y</w:t>
      </w:r>
      <w:r w:rsidRPr="00501190">
        <w:rPr>
          <w:rFonts w:cstheme="minorHAnsi"/>
          <w:szCs w:val="19"/>
        </w:rPr>
        <w:t xml:space="preserve"> euro (</w:t>
      </w:r>
      <w:r w:rsidR="003200D0" w:rsidRPr="00501190">
        <w:rPr>
          <w:rFonts w:cstheme="minorHAnsi"/>
          <w:szCs w:val="19"/>
        </w:rPr>
        <w:t>84,2</w:t>
      </w:r>
      <w:r w:rsidR="00CD28A1" w:rsidRPr="00501190">
        <w:rPr>
          <w:rFonts w:cstheme="minorHAnsi"/>
          <w:szCs w:val="19"/>
        </w:rPr>
        <w:t>%</w:t>
      </w:r>
      <w:r w:rsidR="003200D0" w:rsidRPr="00501190">
        <w:rPr>
          <w:rFonts w:cstheme="minorHAnsi"/>
          <w:szCs w:val="19"/>
        </w:rPr>
        <w:t xml:space="preserve"> </w:t>
      </w:r>
      <w:r w:rsidR="004978D7" w:rsidRPr="00501190">
        <w:rPr>
          <w:rFonts w:cstheme="minorHAnsi"/>
          <w:szCs w:val="19"/>
        </w:rPr>
        <w:t>wartości eksportu do</w:t>
      </w:r>
      <w:r w:rsidR="00DC20BC" w:rsidRPr="00501190">
        <w:rPr>
          <w:rFonts w:cstheme="minorHAnsi"/>
          <w:szCs w:val="19"/>
        </w:rPr>
        <w:t> </w:t>
      </w:r>
      <w:r w:rsidR="003200D0" w:rsidRPr="00501190">
        <w:rPr>
          <w:rFonts w:cstheme="minorHAnsi"/>
          <w:szCs w:val="19"/>
        </w:rPr>
        <w:t>UE</w:t>
      </w:r>
      <w:r w:rsidR="00E92AA3" w:rsidRPr="00501190">
        <w:rPr>
          <w:rFonts w:cstheme="minorHAnsi"/>
          <w:szCs w:val="19"/>
        </w:rPr>
        <w:t>)</w:t>
      </w:r>
      <w:r w:rsidRPr="00501190">
        <w:rPr>
          <w:rFonts w:cstheme="minorHAnsi"/>
          <w:szCs w:val="19"/>
        </w:rPr>
        <w:t>. Podobnie sytuacja wyglądała w</w:t>
      </w:r>
      <w:r w:rsidR="00DC20BC" w:rsidRPr="00501190">
        <w:rPr>
          <w:rFonts w:cstheme="minorHAnsi"/>
          <w:szCs w:val="19"/>
        </w:rPr>
        <w:t xml:space="preserve"> </w:t>
      </w:r>
      <w:r w:rsidRPr="00501190">
        <w:rPr>
          <w:rFonts w:cstheme="minorHAnsi"/>
          <w:szCs w:val="19"/>
        </w:rPr>
        <w:t xml:space="preserve">przypadku importu </w:t>
      </w:r>
      <w:r w:rsidR="00B23C99" w:rsidRPr="00501190">
        <w:rPr>
          <w:rFonts w:cstheme="minorHAnsi"/>
          <w:szCs w:val="19"/>
        </w:rPr>
        <w:t>usług</w:t>
      </w:r>
      <w:r w:rsidRPr="00501190">
        <w:rPr>
          <w:rFonts w:cstheme="minorHAnsi"/>
          <w:szCs w:val="19"/>
        </w:rPr>
        <w:t xml:space="preserve">, gdzie główne obroty były realizowane </w:t>
      </w:r>
      <w:r w:rsidR="00792D5A" w:rsidRPr="00501190">
        <w:rPr>
          <w:rFonts w:cstheme="minorHAnsi"/>
          <w:szCs w:val="19"/>
        </w:rPr>
        <w:t xml:space="preserve">przede wszystkim z </w:t>
      </w:r>
      <w:r w:rsidR="0076410E" w:rsidRPr="00501190">
        <w:rPr>
          <w:rFonts w:cstheme="minorHAnsi"/>
          <w:szCs w:val="19"/>
        </w:rPr>
        <w:t xml:space="preserve">krajami </w:t>
      </w:r>
      <w:r w:rsidR="00792D5A" w:rsidRPr="00501190">
        <w:rPr>
          <w:rFonts w:cstheme="minorHAnsi"/>
          <w:szCs w:val="19"/>
        </w:rPr>
        <w:t>UE (</w:t>
      </w:r>
      <w:r w:rsidR="00B23C99" w:rsidRPr="00501190">
        <w:rPr>
          <w:rFonts w:cstheme="minorHAnsi"/>
          <w:szCs w:val="19"/>
        </w:rPr>
        <w:t>73,0</w:t>
      </w:r>
      <w:r w:rsidR="00CD28A1" w:rsidRPr="00501190">
        <w:rPr>
          <w:rFonts w:cstheme="minorHAnsi"/>
          <w:szCs w:val="19"/>
        </w:rPr>
        <w:t>%</w:t>
      </w:r>
      <w:r w:rsidR="00792D5A" w:rsidRPr="00501190">
        <w:rPr>
          <w:rFonts w:cstheme="minorHAnsi"/>
          <w:szCs w:val="19"/>
        </w:rPr>
        <w:t>), w tym z państwami strefy euro (</w:t>
      </w:r>
      <w:r w:rsidR="00B23C99" w:rsidRPr="00501190">
        <w:rPr>
          <w:rFonts w:cstheme="minorHAnsi"/>
          <w:szCs w:val="19"/>
        </w:rPr>
        <w:t>62</w:t>
      </w:r>
      <w:r w:rsidR="00AD2935" w:rsidRPr="00501190">
        <w:rPr>
          <w:rFonts w:cstheme="minorHAnsi"/>
          <w:szCs w:val="19"/>
        </w:rPr>
        <w:t>,6</w:t>
      </w:r>
      <w:r w:rsidR="00B23C99" w:rsidRPr="00501190">
        <w:rPr>
          <w:rFonts w:cstheme="minorHAnsi"/>
          <w:szCs w:val="19"/>
        </w:rPr>
        <w:t>%</w:t>
      </w:r>
      <w:r w:rsidR="00AD2935" w:rsidRPr="00501190">
        <w:rPr>
          <w:rFonts w:cstheme="minorHAnsi"/>
          <w:szCs w:val="19"/>
        </w:rPr>
        <w:t>)</w:t>
      </w:r>
      <w:r w:rsidR="00B23C99" w:rsidRPr="00501190">
        <w:rPr>
          <w:rFonts w:cstheme="minorHAnsi"/>
          <w:szCs w:val="19"/>
        </w:rPr>
        <w:t xml:space="preserve">. </w:t>
      </w:r>
    </w:p>
    <w:p w14:paraId="51E8D998" w14:textId="17C67CCA" w:rsidR="006D4224" w:rsidRPr="0006717B" w:rsidRDefault="00543DA2" w:rsidP="0006717B">
      <w:pPr>
        <w:pStyle w:val="Tytutablicy"/>
        <w:ind w:left="851" w:hanging="851"/>
      </w:pPr>
      <w:r w:rsidRPr="0006717B">
        <w:t xml:space="preserve">Tablica 2. </w:t>
      </w:r>
      <w:r w:rsidR="006D4224" w:rsidRPr="0006717B">
        <w:t>Handel międzynarodowy dobrami i usługami kulturalnymi i kreatywnymi według dziedzin kultury w 202</w:t>
      </w:r>
      <w:r w:rsidR="007C603B" w:rsidRPr="0006717B">
        <w:t>3</w:t>
      </w:r>
      <w:r w:rsidR="006D4224" w:rsidRPr="0006717B">
        <w:t xml:space="preserve"> r.</w:t>
      </w:r>
    </w:p>
    <w:tbl>
      <w:tblPr>
        <w:tblStyle w:val="Siatkatabelijasna1"/>
        <w:tblW w:w="7797" w:type="dxa"/>
        <w:tblInd w:w="0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2" w:space="0" w:color="001D77"/>
        </w:tblBorders>
        <w:tblCellMar>
          <w:top w:w="57" w:type="dxa"/>
          <w:bottom w:w="57" w:type="dxa"/>
        </w:tblCellMar>
        <w:tblLook w:val="0400" w:firstRow="0" w:lastRow="0" w:firstColumn="0" w:lastColumn="0" w:noHBand="0" w:noVBand="1"/>
        <w:tblCaption w:val="headings"/>
      </w:tblPr>
      <w:tblGrid>
        <w:gridCol w:w="2723"/>
        <w:gridCol w:w="1268"/>
        <w:gridCol w:w="1269"/>
        <w:gridCol w:w="1268"/>
        <w:gridCol w:w="1269"/>
      </w:tblGrid>
      <w:tr w:rsidR="002075AE" w:rsidRPr="006B73B9" w14:paraId="0C4C0566" w14:textId="77777777" w:rsidTr="007E081C">
        <w:trPr>
          <w:trHeight w:val="113"/>
          <w:tblHeader/>
        </w:trPr>
        <w:tc>
          <w:tcPr>
            <w:tcW w:w="2723" w:type="dxa"/>
            <w:vMerge w:val="restart"/>
            <w:vAlign w:val="center"/>
            <w:hideMark/>
          </w:tcPr>
          <w:p w14:paraId="6CF0717C" w14:textId="504D7362" w:rsidR="002075AE" w:rsidRPr="00AD2935" w:rsidRDefault="002075AE" w:rsidP="009978BD">
            <w:pPr>
              <w:pStyle w:val="Tablicagwkarodek"/>
              <w:spacing w:before="0" w:after="0" w:line="240" w:lineRule="auto"/>
            </w:pPr>
            <w:r w:rsidRPr="00AD2935">
              <w:t>Wyszczególnienie</w:t>
            </w:r>
          </w:p>
        </w:tc>
        <w:tc>
          <w:tcPr>
            <w:tcW w:w="2537" w:type="dxa"/>
            <w:gridSpan w:val="2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F3E9702" w14:textId="791F9468" w:rsidR="002075AE" w:rsidRPr="00AD2935" w:rsidRDefault="002075AE" w:rsidP="007E081C">
            <w:pPr>
              <w:pStyle w:val="Tablicagwkarodek"/>
              <w:spacing w:before="0" w:after="0" w:line="240" w:lineRule="auto"/>
            </w:pPr>
            <w:r w:rsidRPr="00AD2935">
              <w:t>Dobra kulturalne i</w:t>
            </w:r>
            <w:r w:rsidR="007E081C">
              <w:t> </w:t>
            </w:r>
            <w:r w:rsidRPr="00AD2935">
              <w:t>kreatywne</w:t>
            </w:r>
          </w:p>
        </w:tc>
        <w:tc>
          <w:tcPr>
            <w:tcW w:w="2537" w:type="dxa"/>
            <w:gridSpan w:val="2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7F341664" w14:textId="1DD174F8" w:rsidR="002075AE" w:rsidRPr="00AD2935" w:rsidRDefault="002075AE" w:rsidP="007E081C">
            <w:pPr>
              <w:pStyle w:val="Tablicagwkarodek"/>
              <w:spacing w:before="0" w:after="0" w:line="240" w:lineRule="auto"/>
            </w:pPr>
            <w:r w:rsidRPr="00AD2935">
              <w:t>Usługi kulturalne i</w:t>
            </w:r>
            <w:r w:rsidR="007E081C">
              <w:t> </w:t>
            </w:r>
            <w:r w:rsidRPr="00AD2935">
              <w:t>kreatywne</w:t>
            </w:r>
          </w:p>
        </w:tc>
      </w:tr>
      <w:tr w:rsidR="006D4224" w:rsidRPr="006B73B9" w14:paraId="5A35D5EC" w14:textId="77777777" w:rsidTr="007E081C">
        <w:trPr>
          <w:trHeight w:val="113"/>
          <w:tblHeader/>
        </w:trPr>
        <w:tc>
          <w:tcPr>
            <w:tcW w:w="2723" w:type="dxa"/>
            <w:vMerge/>
            <w:vAlign w:val="center"/>
            <w:hideMark/>
          </w:tcPr>
          <w:p w14:paraId="5B77D253" w14:textId="77777777" w:rsidR="006D4224" w:rsidRPr="001610F5" w:rsidRDefault="006D4224" w:rsidP="009978BD">
            <w:pPr>
              <w:spacing w:before="0" w:after="0" w:line="240" w:lineRule="auto"/>
              <w:rPr>
                <w:rFonts w:eastAsia="Times New Roman" w:cs="Arial"/>
                <w:bCs/>
                <w:color w:val="000000" w:themeColor="text1"/>
                <w:szCs w:val="19"/>
              </w:rPr>
            </w:pP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ECCA3CE" w14:textId="77777777" w:rsidR="006D4224" w:rsidRPr="001610F5" w:rsidRDefault="006D4224" w:rsidP="009978BD">
            <w:pPr>
              <w:pStyle w:val="Tablicagwkarodek"/>
              <w:spacing w:before="0" w:after="0" w:line="240" w:lineRule="auto"/>
            </w:pPr>
            <w:r w:rsidRPr="001610F5">
              <w:t>eksport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BB4CDA9" w14:textId="77777777" w:rsidR="006D4224" w:rsidRPr="001610F5" w:rsidRDefault="006D4224" w:rsidP="009978BD">
            <w:pPr>
              <w:pStyle w:val="Tablicagwkarodek"/>
              <w:spacing w:before="0" w:after="0" w:line="240" w:lineRule="auto"/>
            </w:pPr>
            <w:r w:rsidRPr="001610F5">
              <w:t>import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2428C3C" w14:textId="77777777" w:rsidR="006D4224" w:rsidRPr="001610F5" w:rsidRDefault="006D4224" w:rsidP="009978BD">
            <w:pPr>
              <w:pStyle w:val="Tablicagwkarodek"/>
              <w:spacing w:before="0" w:after="0" w:line="240" w:lineRule="auto"/>
            </w:pPr>
            <w:r w:rsidRPr="001610F5">
              <w:t>eksport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E0AAA58" w14:textId="77777777" w:rsidR="006D4224" w:rsidRPr="001610F5" w:rsidRDefault="006D4224" w:rsidP="009978BD">
            <w:pPr>
              <w:pStyle w:val="Tablicagwkarodek"/>
              <w:spacing w:before="0" w:after="0" w:line="240" w:lineRule="auto"/>
            </w:pPr>
            <w:r w:rsidRPr="001610F5">
              <w:t>import</w:t>
            </w:r>
          </w:p>
        </w:tc>
      </w:tr>
      <w:tr w:rsidR="002075AE" w:rsidRPr="007106A8" w14:paraId="0D4F3A05" w14:textId="77777777" w:rsidTr="007E081C">
        <w:trPr>
          <w:trHeight w:val="113"/>
          <w:tblHeader/>
        </w:trPr>
        <w:tc>
          <w:tcPr>
            <w:tcW w:w="2723" w:type="dxa"/>
            <w:vMerge/>
            <w:vAlign w:val="center"/>
            <w:hideMark/>
          </w:tcPr>
          <w:p w14:paraId="5E5CA469" w14:textId="77777777" w:rsidR="002075AE" w:rsidRPr="001610F5" w:rsidRDefault="002075AE" w:rsidP="009978BD">
            <w:pPr>
              <w:spacing w:before="0" w:after="0" w:line="240" w:lineRule="auto"/>
              <w:rPr>
                <w:rFonts w:eastAsia="Times New Roman" w:cs="Arial"/>
                <w:bCs/>
                <w:color w:val="000000" w:themeColor="text1"/>
                <w:szCs w:val="19"/>
              </w:rPr>
            </w:pPr>
          </w:p>
        </w:tc>
        <w:tc>
          <w:tcPr>
            <w:tcW w:w="5074" w:type="dxa"/>
            <w:gridSpan w:val="4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31C3CA5" w14:textId="48D86502" w:rsidR="002075AE" w:rsidRPr="001610F5" w:rsidRDefault="002075AE" w:rsidP="009978BD">
            <w:pPr>
              <w:pStyle w:val="Tablicagwkarodek"/>
              <w:spacing w:before="0" w:after="0" w:line="240" w:lineRule="auto"/>
            </w:pPr>
            <w:r w:rsidRPr="001610F5">
              <w:t>w mln zł</w:t>
            </w:r>
          </w:p>
        </w:tc>
      </w:tr>
      <w:tr w:rsidR="006D4224" w:rsidRPr="007106A8" w14:paraId="487674E0" w14:textId="77777777" w:rsidTr="007E081C">
        <w:trPr>
          <w:trHeight w:val="113"/>
          <w:tblHeader/>
        </w:trPr>
        <w:tc>
          <w:tcPr>
            <w:tcW w:w="2723" w:type="dxa"/>
            <w:vAlign w:val="center"/>
            <w:hideMark/>
          </w:tcPr>
          <w:p w14:paraId="33718E82" w14:textId="56CB0798" w:rsidR="006D4224" w:rsidRPr="00AD2935" w:rsidRDefault="00362A9B" w:rsidP="009978BD">
            <w:pPr>
              <w:pStyle w:val="Nagwek5"/>
              <w:tabs>
                <w:tab w:val="right" w:leader="dot" w:pos="4156"/>
              </w:tabs>
              <w:spacing w:before="0" w:line="240" w:lineRule="auto"/>
              <w:contextualSpacing/>
              <w:outlineLvl w:val="4"/>
              <w:rPr>
                <w:rFonts w:ascii="Fira Sans" w:hAnsi="Fira Sans"/>
                <w:color w:val="000000" w:themeColor="text1"/>
                <w:szCs w:val="19"/>
              </w:rPr>
            </w:pPr>
            <w:r w:rsidRPr="00AD2935">
              <w:rPr>
                <w:rFonts w:ascii="Fira Sans" w:eastAsia="Times New Roman" w:hAnsi="Fira Sans" w:cs="Fira Sans"/>
                <w:b/>
                <w:color w:val="auto"/>
                <w:spacing w:val="-1"/>
                <w:szCs w:val="19"/>
                <w:lang w:eastAsia="pl-PL"/>
              </w:rPr>
              <w:t>Ogółem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674F003" w14:textId="00CA0709" w:rsidR="006D4224" w:rsidRPr="00AD2935" w:rsidRDefault="00155514" w:rsidP="003200D0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Cs w:val="19"/>
              </w:rPr>
            </w:pPr>
            <w:r w:rsidRPr="00AD2935">
              <w:rPr>
                <w:rFonts w:cs="Arial"/>
                <w:b/>
                <w:bCs/>
                <w:color w:val="000000"/>
                <w:szCs w:val="19"/>
              </w:rPr>
              <w:t>13 802,0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F28744F" w14:textId="01AE64E5" w:rsidR="006D4224" w:rsidRPr="007106A8" w:rsidRDefault="00155514" w:rsidP="003200D0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Cs w:val="19"/>
                <w:highlight w:val="yellow"/>
              </w:rPr>
            </w:pPr>
            <w:r w:rsidRPr="00AD2935">
              <w:rPr>
                <w:rFonts w:cs="Arial"/>
                <w:b/>
                <w:bCs/>
                <w:color w:val="000000"/>
                <w:szCs w:val="19"/>
              </w:rPr>
              <w:t>9 230,4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E02F700" w14:textId="23120F9E" w:rsidR="006D4224" w:rsidRPr="00AD2935" w:rsidRDefault="007C603B" w:rsidP="003200D0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Cs w:val="19"/>
              </w:rPr>
            </w:pPr>
            <w:r w:rsidRPr="00AD2935">
              <w:rPr>
                <w:rFonts w:cs="Arial"/>
                <w:b/>
                <w:bCs/>
                <w:color w:val="000000"/>
                <w:szCs w:val="19"/>
              </w:rPr>
              <w:t>17 688,3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52CAC864" w14:textId="6F52EE1C" w:rsidR="006D4224" w:rsidRPr="00AD2935" w:rsidRDefault="007C603B" w:rsidP="003200D0">
            <w:pPr>
              <w:spacing w:before="0" w:after="0" w:line="240" w:lineRule="auto"/>
              <w:jc w:val="right"/>
              <w:rPr>
                <w:b/>
                <w:bCs/>
                <w:color w:val="000000"/>
                <w:szCs w:val="19"/>
              </w:rPr>
            </w:pPr>
            <w:r w:rsidRPr="00AD2935">
              <w:rPr>
                <w:b/>
                <w:bCs/>
                <w:color w:val="000000"/>
                <w:szCs w:val="19"/>
              </w:rPr>
              <w:t>20 737,2</w:t>
            </w:r>
          </w:p>
        </w:tc>
      </w:tr>
      <w:tr w:rsidR="006D4224" w:rsidRPr="007106A8" w14:paraId="3832374B" w14:textId="77777777" w:rsidTr="007E081C">
        <w:trPr>
          <w:trHeight w:val="113"/>
          <w:tblHeader/>
        </w:trPr>
        <w:tc>
          <w:tcPr>
            <w:tcW w:w="2723" w:type="dxa"/>
            <w:vAlign w:val="center"/>
            <w:hideMark/>
          </w:tcPr>
          <w:p w14:paraId="036E9955" w14:textId="77777777" w:rsidR="006D4224" w:rsidRPr="00AD2935" w:rsidRDefault="006D4224" w:rsidP="003602D3">
            <w:pPr>
              <w:pStyle w:val="Tablicaboczek"/>
              <w:spacing w:before="0" w:after="0" w:line="240" w:lineRule="auto"/>
              <w:ind w:left="318" w:hanging="142"/>
              <w:rPr>
                <w:rFonts w:cs="Fira Sans"/>
                <w:spacing w:val="-1"/>
              </w:rPr>
            </w:pPr>
            <w:r w:rsidRPr="00AD2935">
              <w:rPr>
                <w:rFonts w:cs="Fira Sans"/>
                <w:spacing w:val="-1"/>
              </w:rPr>
              <w:t>Dziedzictwo kulturowe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4FD1131" w14:textId="141C3854" w:rsidR="006D4224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127</w:t>
            </w:r>
            <w:r w:rsidR="0010016A">
              <w:t>,</w:t>
            </w:r>
            <w:r w:rsidRPr="00AD2935">
              <w:t>1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B89714C" w14:textId="65F9AE52" w:rsidR="006D4224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291</w:t>
            </w:r>
            <w:r w:rsidR="009643BF">
              <w:t>,4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2CC4B0D" w14:textId="55F0790F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580,6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267EE6B" w14:textId="305D0AD9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436,0</w:t>
            </w:r>
          </w:p>
        </w:tc>
      </w:tr>
      <w:tr w:rsidR="006D4224" w:rsidRPr="007106A8" w14:paraId="44851D55" w14:textId="77777777" w:rsidTr="007E081C">
        <w:trPr>
          <w:trHeight w:val="113"/>
          <w:tblHeader/>
        </w:trPr>
        <w:tc>
          <w:tcPr>
            <w:tcW w:w="2723" w:type="dxa"/>
            <w:vAlign w:val="center"/>
            <w:hideMark/>
          </w:tcPr>
          <w:p w14:paraId="79800977" w14:textId="77777777" w:rsidR="006D4224" w:rsidRPr="00AD2935" w:rsidRDefault="006D4224" w:rsidP="00983D81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AD2935">
              <w:rPr>
                <w:rFonts w:cs="Fira Sans"/>
                <w:spacing w:val="-1"/>
              </w:rPr>
              <w:t>Książki i prasa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FF81689" w14:textId="0250956E" w:rsidR="006D4224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5 350,3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B856CCC" w14:textId="6881602B" w:rsidR="006D4224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1 996,7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8AB9E95" w14:textId="46534F34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347,9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AEF971E" w14:textId="051258DC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962,5</w:t>
            </w:r>
          </w:p>
        </w:tc>
      </w:tr>
      <w:tr w:rsidR="006D4224" w:rsidRPr="007106A8" w14:paraId="4119A169" w14:textId="77777777" w:rsidTr="007E081C">
        <w:trPr>
          <w:trHeight w:val="113"/>
          <w:tblHeader/>
        </w:trPr>
        <w:tc>
          <w:tcPr>
            <w:tcW w:w="2723" w:type="dxa"/>
            <w:vAlign w:val="center"/>
            <w:hideMark/>
          </w:tcPr>
          <w:p w14:paraId="41C33200" w14:textId="77777777" w:rsidR="006D4224" w:rsidRPr="00AD2935" w:rsidRDefault="006D4224" w:rsidP="00983D81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AD2935">
              <w:rPr>
                <w:rFonts w:cs="Fira Sans"/>
                <w:spacing w:val="-1"/>
              </w:rPr>
              <w:t>Sztuki wizualne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86207F5" w14:textId="6DA5B20E" w:rsidR="009631AA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351,9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3D839AA" w14:textId="2BE790AB" w:rsidR="009631AA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142,8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9290BBE" w14:textId="77777777" w:rsidR="006D4224" w:rsidRPr="00AD2935" w:rsidRDefault="006D4224" w:rsidP="009978BD">
            <w:pPr>
              <w:pStyle w:val="Tablicadanerodek"/>
              <w:spacing w:before="0" w:after="0" w:line="240" w:lineRule="auto"/>
            </w:pPr>
            <w:r w:rsidRPr="00AD2935">
              <w:t>–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6B461D3" w14:textId="77777777" w:rsidR="006D4224" w:rsidRPr="00AD2935" w:rsidRDefault="006D4224" w:rsidP="009978BD">
            <w:pPr>
              <w:pStyle w:val="Tablicadanerodek"/>
              <w:spacing w:before="0" w:after="0" w:line="240" w:lineRule="auto"/>
            </w:pPr>
            <w:r w:rsidRPr="00AD2935">
              <w:t>–</w:t>
            </w:r>
          </w:p>
        </w:tc>
      </w:tr>
      <w:tr w:rsidR="006D4224" w:rsidRPr="007106A8" w14:paraId="4388F84E" w14:textId="77777777" w:rsidTr="007E081C">
        <w:trPr>
          <w:trHeight w:val="113"/>
          <w:tblHeader/>
        </w:trPr>
        <w:tc>
          <w:tcPr>
            <w:tcW w:w="2723" w:type="dxa"/>
            <w:vAlign w:val="center"/>
            <w:hideMark/>
          </w:tcPr>
          <w:p w14:paraId="0F52171C" w14:textId="77777777" w:rsidR="006D4224" w:rsidRPr="00AD2935" w:rsidRDefault="006D4224" w:rsidP="00983D81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AD2935">
              <w:rPr>
                <w:rFonts w:cs="Fira Sans"/>
                <w:spacing w:val="-1"/>
              </w:rPr>
              <w:t>Architektura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5B4D381B" w14:textId="19A9B7B9" w:rsidR="009631AA" w:rsidRPr="00AD2935" w:rsidRDefault="00F95788" w:rsidP="003200D0">
            <w:pPr>
              <w:pStyle w:val="Tablicadanerodek"/>
              <w:spacing w:before="0" w:after="0" w:line="240" w:lineRule="auto"/>
            </w:pPr>
            <w:r w:rsidRPr="00AD2935">
              <w:t>0,2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C6E40B8" w14:textId="65E6C9F9" w:rsidR="009631AA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1,7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CB5B5AC" w14:textId="61DF4C97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354,9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20777BB" w14:textId="4E8A35B7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443,5</w:t>
            </w:r>
          </w:p>
        </w:tc>
      </w:tr>
      <w:tr w:rsidR="006D4224" w:rsidRPr="007106A8" w14:paraId="34D88EBC" w14:textId="77777777" w:rsidTr="007E081C">
        <w:trPr>
          <w:trHeight w:val="113"/>
          <w:tblHeader/>
        </w:trPr>
        <w:tc>
          <w:tcPr>
            <w:tcW w:w="2723" w:type="dxa"/>
            <w:vAlign w:val="center"/>
            <w:hideMark/>
          </w:tcPr>
          <w:p w14:paraId="78AAAB17" w14:textId="77777777" w:rsidR="006D4224" w:rsidRPr="00AD2935" w:rsidRDefault="006D4224" w:rsidP="00983D81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AD2935">
              <w:rPr>
                <w:rFonts w:cs="Fira Sans"/>
                <w:spacing w:val="-1"/>
              </w:rPr>
              <w:t xml:space="preserve">Sztuki </w:t>
            </w:r>
            <w:proofErr w:type="spellStart"/>
            <w:r w:rsidRPr="00AD2935">
              <w:rPr>
                <w:rFonts w:cs="Fira Sans"/>
                <w:spacing w:val="-1"/>
              </w:rPr>
              <w:t>performatywne</w:t>
            </w:r>
            <w:proofErr w:type="spellEnd"/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6727AA1" w14:textId="658EBEC8" w:rsidR="009631AA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227,0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0D75445" w14:textId="22BA7106" w:rsidR="009631AA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279,5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FC8B67A" w14:textId="31AF075E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334,0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20D573C" w14:textId="273B86CC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690,4</w:t>
            </w:r>
          </w:p>
        </w:tc>
      </w:tr>
      <w:tr w:rsidR="006D4224" w:rsidRPr="007106A8" w14:paraId="7034E3E6" w14:textId="77777777" w:rsidTr="007E081C">
        <w:trPr>
          <w:trHeight w:val="113"/>
          <w:tblHeader/>
        </w:trPr>
        <w:tc>
          <w:tcPr>
            <w:tcW w:w="2723" w:type="dxa"/>
            <w:vAlign w:val="center"/>
            <w:hideMark/>
          </w:tcPr>
          <w:p w14:paraId="72E89863" w14:textId="77777777" w:rsidR="006D4224" w:rsidRPr="00AD2935" w:rsidRDefault="006D4224" w:rsidP="00983D81">
            <w:pPr>
              <w:pStyle w:val="Tablicaboczek"/>
              <w:spacing w:before="0" w:after="0" w:line="240" w:lineRule="auto"/>
              <w:ind w:left="318" w:hanging="142"/>
              <w:rPr>
                <w:rFonts w:cs="Fira Sans"/>
                <w:spacing w:val="-1"/>
              </w:rPr>
            </w:pPr>
            <w:r w:rsidRPr="00AD2935">
              <w:rPr>
                <w:rFonts w:cs="Fira Sans"/>
                <w:spacing w:val="-1"/>
              </w:rPr>
              <w:t>Sztuki audiowizualne i multimedia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02B02DA" w14:textId="3039E310" w:rsidR="009631AA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6 340,7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D194CD2" w14:textId="37C89F93" w:rsidR="009631AA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6 385,8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EA4F624" w14:textId="269E9E2D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1 513,0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983CBFA" w14:textId="2E26DAAC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3 797,7</w:t>
            </w:r>
          </w:p>
        </w:tc>
      </w:tr>
      <w:tr w:rsidR="006D4224" w:rsidRPr="007106A8" w14:paraId="52733449" w14:textId="77777777" w:rsidTr="007E081C">
        <w:trPr>
          <w:trHeight w:val="113"/>
          <w:tblHeader/>
        </w:trPr>
        <w:tc>
          <w:tcPr>
            <w:tcW w:w="2723" w:type="dxa"/>
            <w:vAlign w:val="center"/>
            <w:hideMark/>
          </w:tcPr>
          <w:p w14:paraId="3817E398" w14:textId="77777777" w:rsidR="006D4224" w:rsidRPr="00AD2935" w:rsidRDefault="006D4224" w:rsidP="00983D81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AD2935">
              <w:rPr>
                <w:rFonts w:cs="Fira Sans"/>
                <w:spacing w:val="-1"/>
              </w:rPr>
              <w:t>Reklama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07830D92" w14:textId="16A05EFC" w:rsidR="009631AA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1 403,5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9AC5B3A" w14:textId="59C9326D" w:rsidR="009631AA" w:rsidRPr="00AD2935" w:rsidRDefault="00155514" w:rsidP="003200D0">
            <w:pPr>
              <w:pStyle w:val="Tablicadanerodek"/>
              <w:spacing w:before="0" w:after="0" w:line="240" w:lineRule="auto"/>
            </w:pPr>
            <w:r w:rsidRPr="00AD2935">
              <w:t>131,7</w:t>
            </w:r>
          </w:p>
        </w:tc>
        <w:tc>
          <w:tcPr>
            <w:tcW w:w="1268" w:type="dxa"/>
            <w:shd w:val="clear" w:color="auto" w:fill="auto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4349AF5" w14:textId="438B8063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14 557,8</w:t>
            </w:r>
          </w:p>
        </w:tc>
        <w:tc>
          <w:tcPr>
            <w:tcW w:w="1269" w:type="dxa"/>
            <w:shd w:val="clear" w:color="auto" w:fill="auto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1298F82" w14:textId="239FC669" w:rsidR="009631AA" w:rsidRPr="00AD2935" w:rsidRDefault="007C603B" w:rsidP="003200D0">
            <w:pPr>
              <w:pStyle w:val="Tablicadanerodek"/>
              <w:spacing w:before="0" w:after="0" w:line="240" w:lineRule="auto"/>
            </w:pPr>
            <w:r w:rsidRPr="00AD2935">
              <w:t>14 407,1</w:t>
            </w:r>
          </w:p>
        </w:tc>
      </w:tr>
      <w:tr w:rsidR="006D4224" w:rsidRPr="00155514" w14:paraId="7311B920" w14:textId="77777777" w:rsidTr="007E081C">
        <w:trPr>
          <w:trHeight w:val="113"/>
          <w:tblHeader/>
        </w:trPr>
        <w:tc>
          <w:tcPr>
            <w:tcW w:w="2723" w:type="dxa"/>
            <w:vAlign w:val="center"/>
            <w:hideMark/>
          </w:tcPr>
          <w:p w14:paraId="28A9A7FE" w14:textId="77777777" w:rsidR="006D4224" w:rsidRPr="00AD2935" w:rsidRDefault="006D4224" w:rsidP="00B0418A">
            <w:pPr>
              <w:pStyle w:val="Tablicaboczek"/>
              <w:spacing w:before="0" w:after="0" w:line="240" w:lineRule="auto"/>
              <w:ind w:left="318" w:hanging="142"/>
              <w:rPr>
                <w:rFonts w:cs="Fira Sans"/>
                <w:spacing w:val="-1"/>
              </w:rPr>
            </w:pPr>
            <w:r w:rsidRPr="00AD2935">
              <w:rPr>
                <w:rFonts w:cs="Fira Sans"/>
                <w:spacing w:val="-1"/>
              </w:rPr>
              <w:t>Rękodzieło artystyczne</w:t>
            </w:r>
          </w:p>
        </w:tc>
        <w:tc>
          <w:tcPr>
            <w:tcW w:w="1268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0F9E7C17" w14:textId="1EF9F971" w:rsidR="009631AA" w:rsidRPr="00AD2935" w:rsidRDefault="0010016A" w:rsidP="00AD0926">
            <w:pPr>
              <w:pStyle w:val="Tablicadanerodek"/>
              <w:spacing w:before="0" w:after="0" w:line="240" w:lineRule="auto"/>
            </w:pPr>
            <w:r w:rsidRPr="00AD2935">
              <w:t>1,1</w:t>
            </w:r>
          </w:p>
        </w:tc>
        <w:tc>
          <w:tcPr>
            <w:tcW w:w="1269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E0B3667" w14:textId="76E33798" w:rsidR="009631AA" w:rsidRPr="00AD2935" w:rsidRDefault="00ED4705" w:rsidP="009978BD">
            <w:pPr>
              <w:pStyle w:val="Tablicadanerodek"/>
              <w:spacing w:before="0" w:after="0" w:line="240" w:lineRule="auto"/>
            </w:pPr>
            <w:r w:rsidRPr="00AD2935">
              <w:t>0,9</w:t>
            </w:r>
          </w:p>
        </w:tc>
        <w:tc>
          <w:tcPr>
            <w:tcW w:w="1268" w:type="dxa"/>
            <w:shd w:val="clear" w:color="auto" w:fill="auto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F32E22A" w14:textId="77777777" w:rsidR="006D4224" w:rsidRPr="00AD2935" w:rsidRDefault="006D4224" w:rsidP="009978BD">
            <w:pPr>
              <w:pStyle w:val="Tablicadanerodek"/>
              <w:spacing w:before="0" w:after="0" w:line="240" w:lineRule="auto"/>
            </w:pPr>
            <w:r w:rsidRPr="00AD2935">
              <w:t>–</w:t>
            </w:r>
          </w:p>
        </w:tc>
        <w:tc>
          <w:tcPr>
            <w:tcW w:w="1269" w:type="dxa"/>
            <w:shd w:val="clear" w:color="auto" w:fill="auto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E1B2970" w14:textId="77777777" w:rsidR="006D4224" w:rsidRPr="00AD2935" w:rsidRDefault="006D4224" w:rsidP="009978BD">
            <w:pPr>
              <w:pStyle w:val="Tablicadanerodek"/>
              <w:spacing w:before="0" w:after="0" w:line="240" w:lineRule="auto"/>
            </w:pPr>
            <w:r w:rsidRPr="00AD2935">
              <w:t>–</w:t>
            </w:r>
          </w:p>
        </w:tc>
      </w:tr>
    </w:tbl>
    <w:p w14:paraId="41E8EF8D" w14:textId="203AC29A" w:rsidR="004840F5" w:rsidRDefault="004840F5" w:rsidP="004840F5">
      <w:pPr>
        <w:spacing w:after="0"/>
        <w:rPr>
          <w:rFonts w:eastAsia="Times New Roman" w:cs="Times New Roman"/>
          <w:szCs w:val="19"/>
          <w:lang w:eastAsia="pl-PL"/>
        </w:rPr>
      </w:pPr>
      <w:r w:rsidRPr="0048605F">
        <w:rPr>
          <w:rFonts w:eastAsia="Times New Roman" w:cs="Times New Roman"/>
          <w:sz w:val="16"/>
          <w:szCs w:val="16"/>
          <w:lang w:eastAsia="pl-PL"/>
        </w:rPr>
        <w:t>Uwaga: dane na ogółem nie sumują się ze względu na zaokrąglenia.</w:t>
      </w:r>
    </w:p>
    <w:p w14:paraId="3328717E" w14:textId="561CF07A" w:rsidR="007A0F6C" w:rsidRDefault="007A0F6C" w:rsidP="002075AE">
      <w:pPr>
        <w:spacing w:before="360" w:after="0"/>
        <w:rPr>
          <w:shd w:val="clear" w:color="auto" w:fill="FFFFFF"/>
        </w:rPr>
      </w:pPr>
      <w:r>
        <w:rPr>
          <w:rFonts w:eastAsia="Times New Roman" w:cs="Times New Roman"/>
          <w:szCs w:val="19"/>
          <w:lang w:eastAsia="pl-PL"/>
        </w:rPr>
        <w:t xml:space="preserve">Informacje na temat wykorzystanych źródeł danych oraz zastosowanych rozwiązań metodologicznych znajdują się w </w:t>
      </w:r>
      <w:hyperlink r:id="rId14" w:tooltip="link do publikacji pt. &quot;Zeszyt metodologiczny - Statystyka kultury&quot;" w:history="1">
        <w:r w:rsidR="00A308D1" w:rsidRPr="004E1864">
          <w:rPr>
            <w:rStyle w:val="Hipercze"/>
            <w:rFonts w:eastAsia="Times New Roman"/>
            <w:szCs w:val="19"/>
            <w:lang w:eastAsia="pl-PL"/>
          </w:rPr>
          <w:t>Zeszycie metodologicznym – Statystyka kultury</w:t>
        </w:r>
      </w:hyperlink>
      <w:r w:rsidR="00755538" w:rsidRPr="004E1864">
        <w:rPr>
          <w:rFonts w:eastAsia="Times New Roman" w:cs="Times New Roman"/>
          <w:szCs w:val="19"/>
          <w:lang w:eastAsia="pl-PL"/>
        </w:rPr>
        <w:t xml:space="preserve"> oraz publikacji </w:t>
      </w:r>
      <w:hyperlink r:id="rId15" w:tooltip="link do publikacji pt.&quot;Przemysły kultury i kreatywne w latach 2017–2021&quot;" w:history="1">
        <w:r w:rsidR="00A308D1" w:rsidRPr="004E1864">
          <w:rPr>
            <w:rStyle w:val="Hipercze"/>
            <w:rFonts w:eastAsia="Times New Roman"/>
            <w:szCs w:val="19"/>
            <w:lang w:eastAsia="pl-PL"/>
          </w:rPr>
          <w:t>Przemysły kultury i kreatywne w latach 2017–2021</w:t>
        </w:r>
      </w:hyperlink>
      <w:r w:rsidR="003C5A90" w:rsidRPr="004E1864">
        <w:rPr>
          <w:rFonts w:eastAsia="Times New Roman" w:cs="Times New Roman"/>
          <w:szCs w:val="19"/>
          <w:lang w:eastAsia="pl-PL"/>
        </w:rPr>
        <w:t>.</w:t>
      </w:r>
      <w:r w:rsidR="00A308D1" w:rsidRPr="004E1864" w:rsidDel="00A308D1">
        <w:rPr>
          <w:rFonts w:eastAsia="Times New Roman" w:cs="Times New Roman"/>
          <w:szCs w:val="19"/>
          <w:lang w:eastAsia="pl-PL"/>
        </w:rPr>
        <w:t xml:space="preserve"> </w:t>
      </w:r>
    </w:p>
    <w:p w14:paraId="1D25F948" w14:textId="05D0B7D1" w:rsidR="00627887" w:rsidRPr="006E561D" w:rsidRDefault="00627887" w:rsidP="002075AE">
      <w:pPr>
        <w:spacing w:before="240" w:after="0"/>
        <w:rPr>
          <w:sz w:val="18"/>
        </w:rPr>
        <w:sectPr w:rsidR="00627887" w:rsidRPr="006E561D" w:rsidSect="00172B72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55514">
        <w:rPr>
          <w:shd w:val="clear" w:color="auto" w:fill="FFFFFF"/>
        </w:rPr>
        <w:t>W przypadku cytowania danych Głównego</w:t>
      </w:r>
      <w:r w:rsidRPr="00E96A80">
        <w:rPr>
          <w:shd w:val="clear" w:color="auto" w:fill="FFFFFF"/>
        </w:rPr>
        <w:t xml:space="preserve">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layout"/>
      </w:tblPr>
      <w:tblGrid>
        <w:gridCol w:w="4926"/>
        <w:gridCol w:w="4927"/>
      </w:tblGrid>
      <w:tr w:rsidR="009C07A2" w:rsidRPr="00C20CC2" w14:paraId="58BEDCB7" w14:textId="77777777" w:rsidTr="007E081C">
        <w:trPr>
          <w:cantSplit/>
          <w:trHeight w:val="1626"/>
        </w:trPr>
        <w:tc>
          <w:tcPr>
            <w:tcW w:w="4926" w:type="dxa"/>
          </w:tcPr>
          <w:p w14:paraId="4064A734" w14:textId="77777777" w:rsidR="009C07A2" w:rsidRPr="003C6A24" w:rsidRDefault="009C07A2" w:rsidP="009C07A2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706F53D9" w14:textId="77777777" w:rsidR="009C07A2" w:rsidRPr="003C6A24" w:rsidRDefault="009C07A2" w:rsidP="009C07A2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Urząd Statystyczny w Krakowie</w:t>
            </w:r>
          </w:p>
          <w:p w14:paraId="79F0A37D" w14:textId="77777777" w:rsidR="009C07A2" w:rsidRPr="003C6A24" w:rsidRDefault="009C07A2" w:rsidP="009C07A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1FBCF5C3" w:rsidR="009C07A2" w:rsidRPr="00C20CC2" w:rsidRDefault="009C07A2" w:rsidP="009C07A2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3C6A24">
              <w:rPr>
                <w:sz w:val="20"/>
              </w:rPr>
              <w:t>Tel:</w:t>
            </w:r>
            <w:r w:rsidRPr="003C6A24">
              <w:rPr>
                <w:color w:val="000000" w:themeColor="text1"/>
                <w:sz w:val="20"/>
              </w:rPr>
              <w:t xml:space="preserve"> </w:t>
            </w:r>
            <w:hyperlink r:id="rId20" w:tooltip="zadzwoń" w:history="1">
              <w:r w:rsidRPr="009C07A2">
                <w:rPr>
                  <w:rStyle w:val="Hipercze"/>
                  <w:color w:val="000000" w:themeColor="text1"/>
                  <w:sz w:val="20"/>
                  <w:u w:val="none"/>
                </w:rPr>
                <w:t>12 420 40 50</w:t>
              </w:r>
            </w:hyperlink>
          </w:p>
        </w:tc>
        <w:tc>
          <w:tcPr>
            <w:tcW w:w="4927" w:type="dxa"/>
          </w:tcPr>
          <w:p w14:paraId="6C00326B" w14:textId="77777777" w:rsidR="009C07A2" w:rsidRPr="0087504F" w:rsidRDefault="009C07A2" w:rsidP="009C07A2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87504F">
              <w:rPr>
                <w:rFonts w:cs="Arial"/>
                <w:sz w:val="20"/>
                <w:szCs w:val="20"/>
              </w:rPr>
              <w:t>Rozpowszechnianie:</w:t>
            </w:r>
          </w:p>
          <w:p w14:paraId="5E9B3312" w14:textId="77777777" w:rsidR="009C07A2" w:rsidRPr="0087504F" w:rsidRDefault="009C07A2" w:rsidP="009C07A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87504F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030331A7" w14:textId="77777777" w:rsidR="009C07A2" w:rsidRPr="0087504F" w:rsidRDefault="009C07A2" w:rsidP="009C07A2">
            <w:pPr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komórkowy: 695 255 032</w:t>
            </w:r>
          </w:p>
          <w:p w14:paraId="2C948DAA" w14:textId="77777777" w:rsidR="009C07A2" w:rsidRDefault="009C07A2" w:rsidP="009C07A2">
            <w:pPr>
              <w:spacing w:after="0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stacjonarne: 22 608 38 04, 22 449 41 45,</w:t>
            </w:r>
            <w:r>
              <w:rPr>
                <w:sz w:val="20"/>
                <w:szCs w:val="20"/>
              </w:rPr>
              <w:t xml:space="preserve"> </w:t>
            </w:r>
          </w:p>
          <w:p w14:paraId="5A0B7CDD" w14:textId="77777777" w:rsidR="009C07A2" w:rsidRPr="0087504F" w:rsidRDefault="009C07A2" w:rsidP="009C07A2">
            <w:pPr>
              <w:spacing w:before="0"/>
              <w:ind w:left="1542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22 608 30 09</w:t>
            </w:r>
          </w:p>
          <w:p w14:paraId="074E0FC0" w14:textId="05C20D6B" w:rsidR="009C07A2" w:rsidRPr="009C07A2" w:rsidRDefault="009C07A2" w:rsidP="009C07A2">
            <w:pPr>
              <w:spacing w:before="0"/>
              <w:rPr>
                <w:sz w:val="18"/>
                <w:highlight w:val="yellow"/>
              </w:rPr>
            </w:pPr>
            <w:r w:rsidRPr="00DA52FD">
              <w:rPr>
                <w:b/>
                <w:sz w:val="20"/>
                <w:szCs w:val="20"/>
                <w:lang w:val="en-US"/>
              </w:rPr>
              <w:t>e-mail:</w:t>
            </w:r>
            <w:r w:rsidRPr="00DA52FD">
              <w:rPr>
                <w:sz w:val="20"/>
                <w:szCs w:val="20"/>
                <w:lang w:val="en-US"/>
              </w:rPr>
              <w:t xml:space="preserve"> </w:t>
            </w:r>
            <w:hyperlink r:id="rId21" w:tooltip="obslugaprasowa@stat.gov.pl" w:history="1">
              <w:r w:rsidRPr="009C07A2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</w:tr>
      <w:tr w:rsidR="009C07A2" w:rsidRPr="00C20CC2" w14:paraId="7A532510" w14:textId="77777777" w:rsidTr="007E081C">
        <w:trPr>
          <w:cantSplit/>
          <w:trHeight w:val="418"/>
        </w:trPr>
        <w:tc>
          <w:tcPr>
            <w:tcW w:w="4926" w:type="dxa"/>
            <w:vMerge w:val="restart"/>
          </w:tcPr>
          <w:p w14:paraId="7B8E4EC2" w14:textId="00898144" w:rsidR="009C07A2" w:rsidRPr="00C20CC2" w:rsidRDefault="009C07A2" w:rsidP="009C07A2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1D705AAB" w14:textId="05872960" w:rsidR="009C07A2" w:rsidRPr="009C07A2" w:rsidRDefault="007E081C" w:rsidP="009C07A2">
            <w:pPr>
              <w:ind w:firstLine="680"/>
              <w:rPr>
                <w:sz w:val="18"/>
              </w:rPr>
            </w:pPr>
            <w:hyperlink r:id="rId22" w:tooltip="strona internetowa GUS" w:history="1">
              <w:r w:rsidR="009C07A2" w:rsidRPr="009C07A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35392" behindDoc="0" locked="0" layoutInCell="1" allowOverlap="1" wp14:anchorId="2D4AEA0B" wp14:editId="2E017B3E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9C07A2" w:rsidRPr="009C07A2">
                <w:rPr>
                  <w:rStyle w:val="Hipercze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9C07A2" w:rsidRPr="00C20CC2" w14:paraId="4880347E" w14:textId="77777777" w:rsidTr="007E081C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9C07A2" w:rsidRPr="00C20CC2" w:rsidRDefault="009C07A2" w:rsidP="009C07A2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36541585" w:rsidR="009C07A2" w:rsidRPr="009C07A2" w:rsidRDefault="009C07A2" w:rsidP="009C07A2">
            <w:pPr>
              <w:ind w:firstLine="680"/>
              <w:rPr>
                <w:sz w:val="18"/>
              </w:rPr>
            </w:pPr>
            <w:r w:rsidRPr="009C07A2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6416" behindDoc="0" locked="0" layoutInCell="1" allowOverlap="1" wp14:anchorId="52CA62F0" wp14:editId="39425FF0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twitter GUS" w:history="1">
              <w:r w:rsidRPr="009C07A2">
                <w:rPr>
                  <w:rStyle w:val="Hipercze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9C07A2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C07A2" w:rsidRPr="00C20CC2" w14:paraId="6244D3CC" w14:textId="77777777" w:rsidTr="007E081C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9C07A2" w:rsidRPr="00C20CC2" w:rsidRDefault="009C07A2" w:rsidP="009C07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1082888E" w:rsidR="009C07A2" w:rsidRPr="009C07A2" w:rsidRDefault="009C07A2" w:rsidP="009C07A2">
            <w:pPr>
              <w:ind w:firstLine="680"/>
              <w:rPr>
                <w:sz w:val="18"/>
              </w:rPr>
            </w:pPr>
            <w:r w:rsidRPr="009C07A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37440" behindDoc="0" locked="0" layoutInCell="1" allowOverlap="1" wp14:anchorId="7ABD6CB9" wp14:editId="5000FDC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facebook GUS" w:history="1">
              <w:r w:rsidRPr="009C07A2">
                <w:rPr>
                  <w:rStyle w:val="Hipercze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Pr="009C07A2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  <w:r w:rsidRPr="009C07A2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C07A2" w:rsidRPr="00C20CC2" w14:paraId="2008B9E7" w14:textId="77777777" w:rsidTr="007E081C">
        <w:trPr>
          <w:cantSplit/>
          <w:trHeight w:val="426"/>
        </w:trPr>
        <w:tc>
          <w:tcPr>
            <w:tcW w:w="4926" w:type="dxa"/>
            <w:vMerge/>
          </w:tcPr>
          <w:p w14:paraId="057E137A" w14:textId="77777777" w:rsidR="009C07A2" w:rsidRPr="00C20CC2" w:rsidRDefault="009C07A2" w:rsidP="009C07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40EBF4F1" w:rsidR="009C07A2" w:rsidRPr="009C07A2" w:rsidRDefault="009C07A2" w:rsidP="009C07A2">
            <w:pPr>
              <w:ind w:firstLine="680"/>
              <w:rPr>
                <w:noProof/>
                <w:sz w:val="20"/>
                <w:lang w:eastAsia="pl-PL"/>
              </w:rPr>
            </w:pPr>
            <w:r w:rsidRPr="009C07A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38464" behindDoc="0" locked="0" layoutInCell="1" allowOverlap="1" wp14:anchorId="37208F41" wp14:editId="772471F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tooltip="intagram GUS" w:history="1">
              <w:proofErr w:type="spellStart"/>
              <w:r w:rsidRPr="009C07A2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9C07A2" w:rsidRPr="00C20CC2" w14:paraId="17F3C851" w14:textId="77777777" w:rsidTr="007E081C">
        <w:trPr>
          <w:cantSplit/>
          <w:trHeight w:val="504"/>
        </w:trPr>
        <w:tc>
          <w:tcPr>
            <w:tcW w:w="4926" w:type="dxa"/>
            <w:vMerge/>
          </w:tcPr>
          <w:p w14:paraId="09D0A3C5" w14:textId="77777777" w:rsidR="009C07A2" w:rsidRPr="00C20CC2" w:rsidRDefault="009C07A2" w:rsidP="009C07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1057A3C9" w:rsidR="009C07A2" w:rsidRPr="009C07A2" w:rsidRDefault="009C07A2" w:rsidP="009C07A2">
            <w:pPr>
              <w:ind w:firstLine="680"/>
              <w:rPr>
                <w:noProof/>
                <w:sz w:val="20"/>
                <w:lang w:eastAsia="pl-PL"/>
              </w:rPr>
            </w:pPr>
            <w:r w:rsidRPr="009C07A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39488" behindDoc="0" locked="0" layoutInCell="1" allowOverlap="1" wp14:anchorId="0D32FD6F" wp14:editId="783153A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" name="Obraz 4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1" w:tooltip="youtube GUS" w:history="1">
              <w:proofErr w:type="spellStart"/>
              <w:r w:rsidRPr="009C07A2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9C07A2" w:rsidRPr="00C20CC2" w14:paraId="7056FFE8" w14:textId="77777777" w:rsidTr="007E081C">
        <w:trPr>
          <w:cantSplit/>
          <w:trHeight w:val="1546"/>
        </w:trPr>
        <w:tc>
          <w:tcPr>
            <w:tcW w:w="4926" w:type="dxa"/>
            <w:vMerge/>
          </w:tcPr>
          <w:p w14:paraId="7E58930E" w14:textId="77777777" w:rsidR="009C07A2" w:rsidRPr="00C20CC2" w:rsidRDefault="009C07A2" w:rsidP="009C07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2C463270" w:rsidR="009C07A2" w:rsidRPr="009C07A2" w:rsidRDefault="007E081C" w:rsidP="009C07A2">
            <w:pPr>
              <w:ind w:firstLine="680"/>
              <w:rPr>
                <w:noProof/>
                <w:sz w:val="20"/>
                <w:lang w:eastAsia="pl-PL"/>
              </w:rPr>
            </w:pPr>
            <w:hyperlink r:id="rId32" w:tooltip="linkedin GUS" w:history="1">
              <w:r w:rsidR="009C07A2" w:rsidRPr="009C07A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9C07A2" w:rsidRPr="009C07A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40512" behindDoc="0" locked="0" layoutInCell="1" allowOverlap="1" wp14:anchorId="1C09B5FA" wp14:editId="3B96EFA4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4" name="Obraz 14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863791" w:rsidRPr="00F74F10" w14:paraId="4BF9499D" w14:textId="77777777" w:rsidTr="007E081C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C20CC2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C20CC2">
              <w:rPr>
                <w:b/>
              </w:rPr>
              <w:t>Powiązane opracowania</w:t>
            </w:r>
          </w:p>
          <w:bookmarkStart w:id="3" w:name="_Hlk193796908"/>
          <w:p w14:paraId="656A8FCA" w14:textId="32463055" w:rsidR="00102CD1" w:rsidRDefault="00E84CA1" w:rsidP="00102CD1">
            <w:pPr>
              <w:rPr>
                <w:rStyle w:val="Hipercze"/>
                <w:highlight w:val="yellow"/>
              </w:rPr>
            </w:pPr>
            <w:r>
              <w:fldChar w:fldCharType="begin"/>
            </w:r>
            <w:r>
              <w:instrText xml:space="preserve"> HYPERLINK "https://stat.gov.pl/obszary-tematyczne/kultura-turystyka-sport/kultura/przemysly-kultury-i-kreatywne-w-latach-2017-2021,19,2.html" \o "link do publikacji pt.\"Przemysły kultury i kreatywne w latach 2017–2021\"" </w:instrText>
            </w:r>
            <w:r>
              <w:fldChar w:fldCharType="separate"/>
            </w:r>
            <w:r w:rsidR="00FF5EA0">
              <w:rPr>
                <w:rStyle w:val="Hipercze"/>
              </w:rPr>
              <w:t>Przemysły kultury i kreatywne w latach 2017–2021</w:t>
            </w:r>
            <w:r>
              <w:rPr>
                <w:rStyle w:val="Hipercze"/>
              </w:rPr>
              <w:fldChar w:fldCharType="end"/>
            </w:r>
            <w:bookmarkEnd w:id="3"/>
            <w:r w:rsidR="00102CD1" w:rsidRPr="00D82BFB">
              <w:rPr>
                <w:rStyle w:val="Hipercze"/>
                <w:highlight w:val="yellow"/>
              </w:rPr>
              <w:t xml:space="preserve"> </w:t>
            </w:r>
          </w:p>
          <w:p w14:paraId="441B1704" w14:textId="5336CA8E" w:rsidR="00102CD1" w:rsidRPr="00C20CC2" w:rsidRDefault="00C20CC2" w:rsidP="00102CD1">
            <w:pPr>
              <w:rPr>
                <w:rStyle w:val="Hipercze"/>
              </w:rPr>
            </w:pPr>
            <w:r w:rsidRPr="00C20CC2">
              <w:rPr>
                <w:rFonts w:cs="Times New Roman"/>
              </w:rPr>
              <w:fldChar w:fldCharType="begin"/>
            </w:r>
            <w:r w:rsidR="00B658AD">
              <w:rPr>
                <w:rFonts w:cs="Times New Roman"/>
              </w:rPr>
              <w:instrText>HYPERLINK "https://stat.gov.pl/obszary-tematyczne/kultura-turystyka-sport/kultura/przemysly-kultury-i-kreatywne-w-2022-roku,21,6.html" \o "link do publikacji pt.\"Przemysły kultury i kreatywne w 2022 roku\"</w:instrText>
            </w:r>
            <w:r w:rsidRPr="00C20CC2">
              <w:rPr>
                <w:rFonts w:cs="Times New Roman"/>
              </w:rPr>
              <w:fldChar w:fldCharType="separate"/>
            </w:r>
            <w:r w:rsidR="00102CD1" w:rsidRPr="00C20CC2">
              <w:rPr>
                <w:rStyle w:val="Hipercze"/>
              </w:rPr>
              <w:t>Przemysły kultury i kreatywne w 202</w:t>
            </w:r>
            <w:r w:rsidR="00B62D1B">
              <w:rPr>
                <w:rStyle w:val="Hipercze"/>
              </w:rPr>
              <w:t>2</w:t>
            </w:r>
            <w:r w:rsidR="00102CD1" w:rsidRPr="00C20CC2">
              <w:rPr>
                <w:rStyle w:val="Hipercze"/>
              </w:rPr>
              <w:t xml:space="preserve"> roku</w:t>
            </w:r>
          </w:p>
          <w:p w14:paraId="2A13CB6E" w14:textId="080EB7A4" w:rsidR="00863791" w:rsidRPr="00C20CC2" w:rsidRDefault="00C20CC2" w:rsidP="00102CD1">
            <w:pPr>
              <w:rPr>
                <w:rStyle w:val="Hipercze"/>
              </w:rPr>
            </w:pPr>
            <w:r w:rsidRPr="00C20CC2">
              <w:rPr>
                <w:rFonts w:cs="Times New Roman"/>
              </w:rPr>
              <w:fldChar w:fldCharType="end"/>
            </w:r>
            <w:r w:rsidRPr="00C20CC2">
              <w:rPr>
                <w:rFonts w:cs="Times New Roman"/>
              </w:rPr>
              <w:fldChar w:fldCharType="begin"/>
            </w:r>
            <w:r w:rsidR="00B658AD">
              <w:rPr>
                <w:rFonts w:cs="Times New Roman"/>
              </w:rPr>
              <w:instrText>HYPERLINK "https://stat.gov.pl/obszary-tematyczne/kultura-turystyka-sport/kultura/kultura-i-dziedzictwo-narodowe-w-2023-roku,2,21.html" \o "link do publikacji pt.\"Kultura i dziedzictwo narodowe w 2023 r.\"</w:instrText>
            </w:r>
            <w:r w:rsidRPr="00C20CC2">
              <w:rPr>
                <w:rFonts w:cs="Times New Roman"/>
              </w:rPr>
              <w:fldChar w:fldCharType="separate"/>
            </w:r>
            <w:r w:rsidR="00102CD1" w:rsidRPr="00C20CC2">
              <w:rPr>
                <w:rStyle w:val="Hipercze"/>
              </w:rPr>
              <w:t>Kultura i dziedzictwo narodowe w 202</w:t>
            </w:r>
            <w:r w:rsidR="00B62D1B">
              <w:rPr>
                <w:rStyle w:val="Hipercze"/>
              </w:rPr>
              <w:t>3</w:t>
            </w:r>
            <w:r w:rsidR="00102CD1" w:rsidRPr="00C20CC2">
              <w:rPr>
                <w:rStyle w:val="Hipercze"/>
              </w:rPr>
              <w:t xml:space="preserve"> r.</w:t>
            </w:r>
          </w:p>
          <w:p w14:paraId="09537654" w14:textId="2BD0AE8A" w:rsidR="00DD4738" w:rsidRDefault="00C20CC2" w:rsidP="00DD4738">
            <w:pPr>
              <w:rPr>
                <w:rFonts w:cs="Times New Roman"/>
              </w:rPr>
            </w:pPr>
            <w:r w:rsidRPr="00C20CC2">
              <w:rPr>
                <w:rFonts w:cs="Times New Roman"/>
              </w:rPr>
              <w:fldChar w:fldCharType="end"/>
            </w:r>
            <w:hyperlink r:id="rId34" w:tooltip="link do publikacji pt. &quot;Zeszyt metodologiczny - Statystyka kultury&quot;" w:history="1">
              <w:r w:rsidR="00DD4738" w:rsidRPr="0027086E">
                <w:rPr>
                  <w:rStyle w:val="Hipercze"/>
                  <w:rFonts w:cstheme="minorBidi"/>
                </w:rPr>
                <w:t xml:space="preserve">Zeszyt </w:t>
              </w:r>
              <w:r w:rsidR="00DD4738" w:rsidRPr="00DD4738">
                <w:rPr>
                  <w:rStyle w:val="Hipercze"/>
                </w:rPr>
                <w:t>metodologiczny</w:t>
              </w:r>
              <w:r w:rsidR="00F03B58">
                <w:rPr>
                  <w:rStyle w:val="Hipercze"/>
                </w:rPr>
                <w:t xml:space="preserve"> </w:t>
              </w:r>
              <w:r w:rsidR="001E208F">
                <w:rPr>
                  <w:rStyle w:val="Hipercze"/>
                </w:rPr>
                <w:t xml:space="preserve">– </w:t>
              </w:r>
              <w:r w:rsidR="00DD4738" w:rsidRPr="0027086E">
                <w:rPr>
                  <w:rStyle w:val="Hipercze"/>
                  <w:rFonts w:cstheme="minorBidi"/>
                </w:rPr>
                <w:t>Statystyka kultury</w:t>
              </w:r>
            </w:hyperlink>
          </w:p>
          <w:p w14:paraId="2391B181" w14:textId="4C5F913C" w:rsidR="00863791" w:rsidRPr="00C20CC2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C20CC2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0941E52" w14:textId="6B351931" w:rsidR="00102CD1" w:rsidRPr="00C20CC2" w:rsidRDefault="007E081C" w:rsidP="00102CD1">
            <w:pPr>
              <w:rPr>
                <w:rStyle w:val="Hipercze"/>
              </w:rPr>
            </w:pPr>
            <w:hyperlink r:id="rId35" w:tooltip="link do pojęcia &quot;Eksport towarów i usług&quot;" w:history="1">
              <w:r w:rsidR="00102CD1" w:rsidRPr="00C20CC2">
                <w:rPr>
                  <w:rStyle w:val="Hipercze"/>
                </w:rPr>
                <w:t>Eksport towarów i usług</w:t>
              </w:r>
            </w:hyperlink>
          </w:p>
          <w:p w14:paraId="3D5C06C8" w14:textId="2A58801C" w:rsidR="00102CD1" w:rsidRPr="00C20CC2" w:rsidRDefault="007E081C" w:rsidP="00102CD1">
            <w:pPr>
              <w:rPr>
                <w:rStyle w:val="Hipercze"/>
              </w:rPr>
            </w:pPr>
            <w:hyperlink r:id="rId36" w:tooltip="link do pojęcia &quot;Import towarów i usług&quot;" w:history="1">
              <w:r w:rsidR="00102CD1" w:rsidRPr="00C20CC2">
                <w:rPr>
                  <w:rStyle w:val="Hipercze"/>
                </w:rPr>
                <w:t>Import towarów i usług</w:t>
              </w:r>
            </w:hyperlink>
          </w:p>
          <w:p w14:paraId="0E7CFC14" w14:textId="67A33145" w:rsidR="00102CD1" w:rsidRPr="00C20CC2" w:rsidRDefault="007E081C" w:rsidP="00102CD1">
            <w:pPr>
              <w:rPr>
                <w:rStyle w:val="Hipercze"/>
              </w:rPr>
            </w:pPr>
            <w:hyperlink r:id="rId37" w:tooltip="link do pojęcia &quot;Koszty ogółem&quot;" w:history="1">
              <w:r w:rsidR="00102CD1" w:rsidRPr="00C20CC2">
                <w:rPr>
                  <w:rStyle w:val="Hipercze"/>
                </w:rPr>
                <w:t>Koszty ogółem</w:t>
              </w:r>
            </w:hyperlink>
          </w:p>
          <w:p w14:paraId="6BDF4170" w14:textId="5F30D1D0" w:rsidR="00102CD1" w:rsidRPr="00C20CC2" w:rsidRDefault="007E081C" w:rsidP="00102CD1">
            <w:pPr>
              <w:rPr>
                <w:rStyle w:val="Hipercze"/>
              </w:rPr>
            </w:pPr>
            <w:hyperlink r:id="rId38" w:tooltip="link do pojęcia &quot;Przeciętne miesięczne wynagrodzenie brutto&quot;" w:history="1">
              <w:r w:rsidR="00102CD1" w:rsidRPr="00C20CC2">
                <w:rPr>
                  <w:rStyle w:val="Hipercze"/>
                </w:rPr>
                <w:t>Przeciętne miesięczne wynagrodzenie brutto</w:t>
              </w:r>
            </w:hyperlink>
          </w:p>
          <w:p w14:paraId="6EDE4C09" w14:textId="71EFAC33" w:rsidR="00102CD1" w:rsidRPr="00C20CC2" w:rsidRDefault="007E081C" w:rsidP="00102CD1">
            <w:pPr>
              <w:rPr>
                <w:rStyle w:val="Hipercze"/>
              </w:rPr>
            </w:pPr>
            <w:hyperlink r:id="rId39" w:tooltip="link do pojęcia &quot;Przeciętne zatrudnienie&quot;" w:history="1">
              <w:r w:rsidR="00102CD1" w:rsidRPr="00C20CC2">
                <w:rPr>
                  <w:rStyle w:val="Hipercze"/>
                </w:rPr>
                <w:t>Przeciętne zatrudnienie</w:t>
              </w:r>
            </w:hyperlink>
          </w:p>
          <w:p w14:paraId="6117FA44" w14:textId="0B9C3ED4" w:rsidR="00102CD1" w:rsidRPr="00C20CC2" w:rsidRDefault="007E081C" w:rsidP="00102CD1">
            <w:pPr>
              <w:rPr>
                <w:rStyle w:val="Hipercze"/>
              </w:rPr>
            </w:pPr>
            <w:hyperlink r:id="rId40" w:tooltip="link do pojęcia &quot;Przychody ogółem&quot;" w:history="1">
              <w:r w:rsidR="00102CD1" w:rsidRPr="00C20CC2">
                <w:rPr>
                  <w:rStyle w:val="Hipercze"/>
                </w:rPr>
                <w:t>Przychody ogółem</w:t>
              </w:r>
            </w:hyperlink>
          </w:p>
          <w:p w14:paraId="6FE8EC6D" w14:textId="5C7F2DD5" w:rsidR="00102CD1" w:rsidRPr="00C20CC2" w:rsidRDefault="007E081C" w:rsidP="00102CD1">
            <w:pPr>
              <w:rPr>
                <w:rStyle w:val="Hipercze"/>
              </w:rPr>
            </w:pPr>
            <w:hyperlink r:id="rId41" w:tooltip="link do pojęcia &quot;Saldo obrotów towarowych handlu zagranicznego&quot;" w:history="1">
              <w:r w:rsidR="00102CD1" w:rsidRPr="00C20CC2">
                <w:rPr>
                  <w:rStyle w:val="Hipercze"/>
                </w:rPr>
                <w:t>Saldo obrotów towarowych handlu zagranicznego</w:t>
              </w:r>
            </w:hyperlink>
          </w:p>
          <w:p w14:paraId="55C2F6C0" w14:textId="3F716CED" w:rsidR="00102CD1" w:rsidRPr="00C20CC2" w:rsidRDefault="007E081C" w:rsidP="00102CD1">
            <w:pPr>
              <w:rPr>
                <w:rStyle w:val="Hipercze"/>
              </w:rPr>
            </w:pPr>
            <w:hyperlink r:id="rId42" w:tooltip="link do pojęcia &quot;Saldo usług&quot;" w:history="1">
              <w:r w:rsidR="00102CD1" w:rsidRPr="00C20CC2">
                <w:rPr>
                  <w:rStyle w:val="Hipercze"/>
                </w:rPr>
                <w:t>Saldo usług</w:t>
              </w:r>
            </w:hyperlink>
          </w:p>
          <w:p w14:paraId="338105FB" w14:textId="7F4BF7A2" w:rsidR="00102CD1" w:rsidRPr="00C20CC2" w:rsidRDefault="007E081C" w:rsidP="00102CD1">
            <w:pPr>
              <w:rPr>
                <w:rStyle w:val="Hipercze"/>
              </w:rPr>
            </w:pPr>
            <w:hyperlink r:id="rId43" w:tooltip="link do pojęcia &quot;Wskaźnik poziomu kosztów&quot;" w:history="1">
              <w:r w:rsidR="00102CD1" w:rsidRPr="00C20CC2">
                <w:rPr>
                  <w:rStyle w:val="Hipercze"/>
                </w:rPr>
                <w:t>Wskaźnik poziomu kosztów</w:t>
              </w:r>
            </w:hyperlink>
          </w:p>
          <w:p w14:paraId="68A2E35D" w14:textId="0BAA6873" w:rsidR="00863791" w:rsidRPr="00F74F10" w:rsidRDefault="007E081C" w:rsidP="00102CD1">
            <w:pPr>
              <w:rPr>
                <w:rFonts w:cs="Times New Roman"/>
                <w:color w:val="0000FF"/>
                <w:u w:val="single"/>
              </w:rPr>
            </w:pPr>
            <w:hyperlink r:id="rId44" w:tooltip="link do pojęcia &quot;Wynagrodzenia brutto&quot;" w:history="1">
              <w:r w:rsidR="00102CD1" w:rsidRPr="00C20CC2">
                <w:rPr>
                  <w:rStyle w:val="Hipercze"/>
                </w:rPr>
                <w:t>Wynagrodzenia brutto</w:t>
              </w:r>
            </w:hyperlink>
          </w:p>
        </w:tc>
      </w:tr>
    </w:tbl>
    <w:p w14:paraId="7C19EFAE" w14:textId="36BEA833" w:rsidR="00D261A2" w:rsidRPr="00F74F10" w:rsidRDefault="00D261A2" w:rsidP="00863791">
      <w:pPr>
        <w:spacing w:before="0" w:after="0" w:line="276" w:lineRule="auto"/>
        <w:rPr>
          <w:sz w:val="18"/>
        </w:rPr>
      </w:pPr>
    </w:p>
    <w:sectPr w:rsidR="00D261A2" w:rsidRPr="00F74F10" w:rsidSect="00172B72">
      <w:headerReference w:type="default" r:id="rId45"/>
      <w:footerReference w:type="default" r:id="rId4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00A7" w14:textId="77777777" w:rsidR="00D05BBF" w:rsidRDefault="00D05BBF" w:rsidP="000662E2">
      <w:pPr>
        <w:spacing w:after="0" w:line="240" w:lineRule="auto"/>
      </w:pPr>
      <w:r>
        <w:separator/>
      </w:r>
    </w:p>
  </w:endnote>
  <w:endnote w:type="continuationSeparator" w:id="0">
    <w:p w14:paraId="5E70973F" w14:textId="77777777" w:rsidR="00D05BBF" w:rsidRDefault="00D05BB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50A7980A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02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28915F96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0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65EB7FF0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0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049C2" w14:textId="77777777" w:rsidR="00D05BBF" w:rsidRDefault="00D05BBF" w:rsidP="000662E2">
      <w:pPr>
        <w:spacing w:after="0" w:line="240" w:lineRule="auto"/>
      </w:pPr>
      <w:r>
        <w:separator/>
      </w:r>
    </w:p>
  </w:footnote>
  <w:footnote w:type="continuationSeparator" w:id="0">
    <w:p w14:paraId="7BDA39E8" w14:textId="77777777" w:rsidR="00D05BBF" w:rsidRDefault="00D05BBF" w:rsidP="000662E2">
      <w:pPr>
        <w:spacing w:after="0" w:line="240" w:lineRule="auto"/>
      </w:pPr>
      <w:r>
        <w:continuationSeparator/>
      </w:r>
    </w:p>
  </w:footnote>
  <w:footnote w:id="1">
    <w:p w14:paraId="1356CF57" w14:textId="1D905137" w:rsidR="00EA206A" w:rsidRPr="00CE2B53" w:rsidRDefault="00EA206A" w:rsidP="00F62227">
      <w:pPr>
        <w:pStyle w:val="Przypis"/>
      </w:pPr>
      <w:r w:rsidRPr="00CE2B53">
        <w:rPr>
          <w:rStyle w:val="Odwoanieprzypisudolnego"/>
          <w:sz w:val="18"/>
          <w:szCs w:val="18"/>
        </w:rPr>
        <w:footnoteRef/>
      </w:r>
      <w:r w:rsidRPr="00CE2B53">
        <w:t xml:space="preserve"> Mikroprzedsiębiorstwa – podmioty, w których pracuje 9 lub mniej osób; małe przedsiębiorstwa – podmioty, w których pracuje 10</w:t>
      </w:r>
      <w:r w:rsidR="00C562ED">
        <w:t>–</w:t>
      </w:r>
      <w:r w:rsidRPr="00CE2B53">
        <w:t>49 osób; średnie przedsiębiorstwa – podmioty, w których pracuje 50</w:t>
      </w:r>
      <w:r w:rsidR="00C562ED">
        <w:t>–</w:t>
      </w:r>
      <w:r w:rsidRPr="00CE2B53">
        <w:t>249 osób; duże przedsiębiorstwa – podmioty, w których pracuje 250 i więcej osób.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3" name="Obraz 1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6E59155C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27.03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7146E33F" w:rsidR="0057332C" w:rsidRPr="00A01B40" w:rsidRDefault="005F45D3" w:rsidP="0057332C">
                          <w:pPr>
                            <w:pStyle w:val="Datainformacjisygnalnej"/>
                          </w:pPr>
                          <w:r w:rsidRPr="00264E3F">
                            <w:t>2</w:t>
                          </w:r>
                          <w:r w:rsidR="00264E3F" w:rsidRPr="00264E3F">
                            <w:t>7</w:t>
                          </w:r>
                          <w:r w:rsidR="0057332C" w:rsidRPr="00264E3F">
                            <w:t>.</w:t>
                          </w:r>
                          <w:r w:rsidR="00B01F63" w:rsidRPr="00264E3F">
                            <w:t>03</w:t>
                          </w:r>
                          <w:r w:rsidR="0057332C" w:rsidRPr="00264E3F">
                            <w:t>.</w:t>
                          </w:r>
                          <w:r w:rsidR="00B01F63" w:rsidRPr="00264E3F">
                            <w:t>202</w:t>
                          </w:r>
                          <w:r w:rsidR="002B22F4" w:rsidRPr="00264E3F">
                            <w:t>5</w:t>
                          </w:r>
                          <w:r w:rsidR="00B01F63" w:rsidRPr="00264E3F">
                            <w:t xml:space="preserve"> </w:t>
                          </w:r>
                          <w:r w:rsidR="0057332C" w:rsidRPr="00264E3F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a opublikowania informacji sygnalnej: 27.03.2025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" filled="f" stroked="f">
              <v:textbox>
                <w:txbxContent>
                  <w:p w14:paraId="30E00F46" w14:textId="7146E33F" w:rsidR="0057332C" w:rsidRPr="00A01B40" w:rsidRDefault="005F45D3" w:rsidP="0057332C">
                    <w:pPr>
                      <w:pStyle w:val="Datainformacjisygnalnej"/>
                    </w:pPr>
                    <w:r w:rsidRPr="00264E3F">
                      <w:t>2</w:t>
                    </w:r>
                    <w:r w:rsidR="00264E3F" w:rsidRPr="00264E3F">
                      <w:t>7</w:t>
                    </w:r>
                    <w:r w:rsidR="0057332C" w:rsidRPr="00264E3F">
                      <w:t>.</w:t>
                    </w:r>
                    <w:r w:rsidR="00B01F63" w:rsidRPr="00264E3F">
                      <w:t>03</w:t>
                    </w:r>
                    <w:r w:rsidR="0057332C" w:rsidRPr="00264E3F">
                      <w:t>.</w:t>
                    </w:r>
                    <w:r w:rsidR="00B01F63" w:rsidRPr="00264E3F">
                      <w:t>202</w:t>
                    </w:r>
                    <w:r w:rsidR="002B22F4" w:rsidRPr="00264E3F">
                      <w:t>5</w:t>
                    </w:r>
                    <w:r w:rsidR="00B01F63" w:rsidRPr="00264E3F">
                      <w:t xml:space="preserve"> </w:t>
                    </w:r>
                    <w:r w:rsidR="0057332C" w:rsidRPr="00264E3F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05pt;height:123.05pt;visibility:visible;mso-wrap-style:square" o:bullet="t">
        <v:imagedata r:id="rId1" o:title=""/>
      </v:shape>
    </w:pict>
  </w:numPicBullet>
  <w:numPicBullet w:numPicBulletId="1">
    <w:pict>
      <v:shape id="_x0000_i1027" type="#_x0000_t75" style="width:122.5pt;height:123.0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43C8B6A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084EC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342B6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162BD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1EE49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6CC6C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0A02F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6EF0B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AEB05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683D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732"/>
    <w:rsid w:val="000108B8"/>
    <w:rsid w:val="00011A62"/>
    <w:rsid w:val="000134C6"/>
    <w:rsid w:val="000152F5"/>
    <w:rsid w:val="00017D53"/>
    <w:rsid w:val="00017EE0"/>
    <w:rsid w:val="0002122F"/>
    <w:rsid w:val="00021AEB"/>
    <w:rsid w:val="00021C39"/>
    <w:rsid w:val="00025AC2"/>
    <w:rsid w:val="00026804"/>
    <w:rsid w:val="000303D7"/>
    <w:rsid w:val="00033D45"/>
    <w:rsid w:val="00036BCF"/>
    <w:rsid w:val="0004433F"/>
    <w:rsid w:val="00044667"/>
    <w:rsid w:val="0004582E"/>
    <w:rsid w:val="000470AA"/>
    <w:rsid w:val="0004788F"/>
    <w:rsid w:val="000502DB"/>
    <w:rsid w:val="000512D2"/>
    <w:rsid w:val="000514D4"/>
    <w:rsid w:val="00053002"/>
    <w:rsid w:val="000564CC"/>
    <w:rsid w:val="00057CA1"/>
    <w:rsid w:val="0006112A"/>
    <w:rsid w:val="00061EF3"/>
    <w:rsid w:val="0006380D"/>
    <w:rsid w:val="000647A9"/>
    <w:rsid w:val="000662E2"/>
    <w:rsid w:val="00066883"/>
    <w:rsid w:val="0006717B"/>
    <w:rsid w:val="00067523"/>
    <w:rsid w:val="00070202"/>
    <w:rsid w:val="00071B39"/>
    <w:rsid w:val="0007265D"/>
    <w:rsid w:val="0007301F"/>
    <w:rsid w:val="00074DD8"/>
    <w:rsid w:val="00075742"/>
    <w:rsid w:val="00075759"/>
    <w:rsid w:val="000758EC"/>
    <w:rsid w:val="00077C75"/>
    <w:rsid w:val="000806F7"/>
    <w:rsid w:val="00080C64"/>
    <w:rsid w:val="00084CB8"/>
    <w:rsid w:val="00086906"/>
    <w:rsid w:val="00091B72"/>
    <w:rsid w:val="00092305"/>
    <w:rsid w:val="000945D2"/>
    <w:rsid w:val="000965B5"/>
    <w:rsid w:val="00097840"/>
    <w:rsid w:val="000A13D0"/>
    <w:rsid w:val="000A16D8"/>
    <w:rsid w:val="000A1942"/>
    <w:rsid w:val="000A2173"/>
    <w:rsid w:val="000A6F73"/>
    <w:rsid w:val="000A7BED"/>
    <w:rsid w:val="000A7C30"/>
    <w:rsid w:val="000B0727"/>
    <w:rsid w:val="000B19C5"/>
    <w:rsid w:val="000B2D7E"/>
    <w:rsid w:val="000B323E"/>
    <w:rsid w:val="000B3F66"/>
    <w:rsid w:val="000B3F99"/>
    <w:rsid w:val="000C135D"/>
    <w:rsid w:val="000C2942"/>
    <w:rsid w:val="000C4742"/>
    <w:rsid w:val="000C605D"/>
    <w:rsid w:val="000D199B"/>
    <w:rsid w:val="000D1D43"/>
    <w:rsid w:val="000D225C"/>
    <w:rsid w:val="000D2A5C"/>
    <w:rsid w:val="000D2F00"/>
    <w:rsid w:val="000D39F0"/>
    <w:rsid w:val="000D6DC5"/>
    <w:rsid w:val="000D7E5C"/>
    <w:rsid w:val="000E0918"/>
    <w:rsid w:val="000E0E59"/>
    <w:rsid w:val="000E53A3"/>
    <w:rsid w:val="000E7199"/>
    <w:rsid w:val="000E7901"/>
    <w:rsid w:val="000E79A9"/>
    <w:rsid w:val="000F2E7E"/>
    <w:rsid w:val="0010016A"/>
    <w:rsid w:val="001011C3"/>
    <w:rsid w:val="00102CD1"/>
    <w:rsid w:val="00106DA3"/>
    <w:rsid w:val="00106EE6"/>
    <w:rsid w:val="00107A55"/>
    <w:rsid w:val="00110214"/>
    <w:rsid w:val="00110D87"/>
    <w:rsid w:val="00112399"/>
    <w:rsid w:val="00114DB9"/>
    <w:rsid w:val="0011503A"/>
    <w:rsid w:val="00116087"/>
    <w:rsid w:val="00116CB5"/>
    <w:rsid w:val="00117711"/>
    <w:rsid w:val="0012282B"/>
    <w:rsid w:val="00122E88"/>
    <w:rsid w:val="0012371B"/>
    <w:rsid w:val="00123C9E"/>
    <w:rsid w:val="00124153"/>
    <w:rsid w:val="00124302"/>
    <w:rsid w:val="00124D80"/>
    <w:rsid w:val="00124DB2"/>
    <w:rsid w:val="00125525"/>
    <w:rsid w:val="00126844"/>
    <w:rsid w:val="00130296"/>
    <w:rsid w:val="00131443"/>
    <w:rsid w:val="0013144B"/>
    <w:rsid w:val="0013205B"/>
    <w:rsid w:val="00134145"/>
    <w:rsid w:val="00136736"/>
    <w:rsid w:val="00136D67"/>
    <w:rsid w:val="001423B6"/>
    <w:rsid w:val="00143957"/>
    <w:rsid w:val="001448A7"/>
    <w:rsid w:val="00146621"/>
    <w:rsid w:val="00151077"/>
    <w:rsid w:val="00151FF1"/>
    <w:rsid w:val="00153446"/>
    <w:rsid w:val="00155514"/>
    <w:rsid w:val="0015679C"/>
    <w:rsid w:val="00156EC0"/>
    <w:rsid w:val="001610F5"/>
    <w:rsid w:val="001617E3"/>
    <w:rsid w:val="00162325"/>
    <w:rsid w:val="00163D43"/>
    <w:rsid w:val="00164483"/>
    <w:rsid w:val="00164743"/>
    <w:rsid w:val="00165533"/>
    <w:rsid w:val="00167129"/>
    <w:rsid w:val="001706EF"/>
    <w:rsid w:val="00172B72"/>
    <w:rsid w:val="00174440"/>
    <w:rsid w:val="00174A1D"/>
    <w:rsid w:val="00177F2B"/>
    <w:rsid w:val="00180822"/>
    <w:rsid w:val="00183358"/>
    <w:rsid w:val="00186385"/>
    <w:rsid w:val="0018763F"/>
    <w:rsid w:val="001901C3"/>
    <w:rsid w:val="00192944"/>
    <w:rsid w:val="00193AA0"/>
    <w:rsid w:val="001951DA"/>
    <w:rsid w:val="001961FC"/>
    <w:rsid w:val="00197D40"/>
    <w:rsid w:val="001A125A"/>
    <w:rsid w:val="001A1E8D"/>
    <w:rsid w:val="001A40F3"/>
    <w:rsid w:val="001A5B6F"/>
    <w:rsid w:val="001A79D8"/>
    <w:rsid w:val="001B011C"/>
    <w:rsid w:val="001B053D"/>
    <w:rsid w:val="001B313A"/>
    <w:rsid w:val="001B52E0"/>
    <w:rsid w:val="001B7988"/>
    <w:rsid w:val="001C044C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5B08"/>
    <w:rsid w:val="001D61ED"/>
    <w:rsid w:val="001D7179"/>
    <w:rsid w:val="001D7323"/>
    <w:rsid w:val="001E0386"/>
    <w:rsid w:val="001E0B4B"/>
    <w:rsid w:val="001E208F"/>
    <w:rsid w:val="001E4318"/>
    <w:rsid w:val="001E5B2D"/>
    <w:rsid w:val="001E7BE1"/>
    <w:rsid w:val="001F1ADC"/>
    <w:rsid w:val="001F377C"/>
    <w:rsid w:val="001F37ED"/>
    <w:rsid w:val="001F3B4A"/>
    <w:rsid w:val="001F4ABF"/>
    <w:rsid w:val="001F52BD"/>
    <w:rsid w:val="001F7907"/>
    <w:rsid w:val="00200D3A"/>
    <w:rsid w:val="0020156C"/>
    <w:rsid w:val="00203905"/>
    <w:rsid w:val="002075AE"/>
    <w:rsid w:val="00210B55"/>
    <w:rsid w:val="00212941"/>
    <w:rsid w:val="002130F5"/>
    <w:rsid w:val="002153B1"/>
    <w:rsid w:val="0021567F"/>
    <w:rsid w:val="00216634"/>
    <w:rsid w:val="00217196"/>
    <w:rsid w:val="002177A6"/>
    <w:rsid w:val="002200E0"/>
    <w:rsid w:val="00220CC4"/>
    <w:rsid w:val="002214CE"/>
    <w:rsid w:val="00223119"/>
    <w:rsid w:val="002238B1"/>
    <w:rsid w:val="002239FF"/>
    <w:rsid w:val="00226513"/>
    <w:rsid w:val="00231082"/>
    <w:rsid w:val="00231B77"/>
    <w:rsid w:val="00234969"/>
    <w:rsid w:val="00236532"/>
    <w:rsid w:val="0023674F"/>
    <w:rsid w:val="002376D3"/>
    <w:rsid w:val="002409FB"/>
    <w:rsid w:val="00241963"/>
    <w:rsid w:val="00241FA7"/>
    <w:rsid w:val="00242D31"/>
    <w:rsid w:val="00243688"/>
    <w:rsid w:val="002442BD"/>
    <w:rsid w:val="00247B69"/>
    <w:rsid w:val="0025481E"/>
    <w:rsid w:val="00254AA8"/>
    <w:rsid w:val="0025534F"/>
    <w:rsid w:val="0025687D"/>
    <w:rsid w:val="002574F9"/>
    <w:rsid w:val="00260894"/>
    <w:rsid w:val="00262B61"/>
    <w:rsid w:val="00262CC6"/>
    <w:rsid w:val="00263E08"/>
    <w:rsid w:val="00264E3F"/>
    <w:rsid w:val="002669F1"/>
    <w:rsid w:val="00266DDB"/>
    <w:rsid w:val="00270FF9"/>
    <w:rsid w:val="0027180D"/>
    <w:rsid w:val="00271D23"/>
    <w:rsid w:val="00272C59"/>
    <w:rsid w:val="002763E4"/>
    <w:rsid w:val="00276579"/>
    <w:rsid w:val="00276811"/>
    <w:rsid w:val="00277841"/>
    <w:rsid w:val="002805F5"/>
    <w:rsid w:val="00280BDF"/>
    <w:rsid w:val="00281636"/>
    <w:rsid w:val="00282699"/>
    <w:rsid w:val="00285253"/>
    <w:rsid w:val="00285D02"/>
    <w:rsid w:val="00286680"/>
    <w:rsid w:val="00291F78"/>
    <w:rsid w:val="002926DF"/>
    <w:rsid w:val="00296697"/>
    <w:rsid w:val="00297B38"/>
    <w:rsid w:val="002A0DE5"/>
    <w:rsid w:val="002A1304"/>
    <w:rsid w:val="002A2E23"/>
    <w:rsid w:val="002A471E"/>
    <w:rsid w:val="002A555B"/>
    <w:rsid w:val="002A655D"/>
    <w:rsid w:val="002A770B"/>
    <w:rsid w:val="002B0472"/>
    <w:rsid w:val="002B106A"/>
    <w:rsid w:val="002B22F4"/>
    <w:rsid w:val="002B329F"/>
    <w:rsid w:val="002B3B7F"/>
    <w:rsid w:val="002B3C0D"/>
    <w:rsid w:val="002B42D2"/>
    <w:rsid w:val="002B6282"/>
    <w:rsid w:val="002B6B12"/>
    <w:rsid w:val="002C0E53"/>
    <w:rsid w:val="002C21F0"/>
    <w:rsid w:val="002C2576"/>
    <w:rsid w:val="002C3E5F"/>
    <w:rsid w:val="002C4306"/>
    <w:rsid w:val="002C4469"/>
    <w:rsid w:val="002C5117"/>
    <w:rsid w:val="002C70F6"/>
    <w:rsid w:val="002D01DF"/>
    <w:rsid w:val="002D2710"/>
    <w:rsid w:val="002D2B89"/>
    <w:rsid w:val="002D30C7"/>
    <w:rsid w:val="002D6769"/>
    <w:rsid w:val="002E0CEE"/>
    <w:rsid w:val="002E1608"/>
    <w:rsid w:val="002E175E"/>
    <w:rsid w:val="002E229C"/>
    <w:rsid w:val="002E3285"/>
    <w:rsid w:val="002E3593"/>
    <w:rsid w:val="002E386D"/>
    <w:rsid w:val="002E3EB3"/>
    <w:rsid w:val="002E6140"/>
    <w:rsid w:val="002E6985"/>
    <w:rsid w:val="002E71B6"/>
    <w:rsid w:val="002F1645"/>
    <w:rsid w:val="002F20BF"/>
    <w:rsid w:val="002F246E"/>
    <w:rsid w:val="002F35F6"/>
    <w:rsid w:val="002F44E9"/>
    <w:rsid w:val="002F77C8"/>
    <w:rsid w:val="00302A3F"/>
    <w:rsid w:val="00304F22"/>
    <w:rsid w:val="00306C7C"/>
    <w:rsid w:val="0031107D"/>
    <w:rsid w:val="0031242A"/>
    <w:rsid w:val="00312C74"/>
    <w:rsid w:val="003130B0"/>
    <w:rsid w:val="00314F86"/>
    <w:rsid w:val="00315228"/>
    <w:rsid w:val="0031545C"/>
    <w:rsid w:val="00315802"/>
    <w:rsid w:val="00315FB4"/>
    <w:rsid w:val="00317F4D"/>
    <w:rsid w:val="003200D0"/>
    <w:rsid w:val="0032056B"/>
    <w:rsid w:val="00321B3E"/>
    <w:rsid w:val="00322EDD"/>
    <w:rsid w:val="00323407"/>
    <w:rsid w:val="00324186"/>
    <w:rsid w:val="003260BE"/>
    <w:rsid w:val="00326A69"/>
    <w:rsid w:val="003309FA"/>
    <w:rsid w:val="00330D24"/>
    <w:rsid w:val="00332320"/>
    <w:rsid w:val="00335908"/>
    <w:rsid w:val="00342D75"/>
    <w:rsid w:val="0034324C"/>
    <w:rsid w:val="00343356"/>
    <w:rsid w:val="003436A5"/>
    <w:rsid w:val="0034708B"/>
    <w:rsid w:val="00347D72"/>
    <w:rsid w:val="003511ED"/>
    <w:rsid w:val="00352D7B"/>
    <w:rsid w:val="00352E86"/>
    <w:rsid w:val="00353F45"/>
    <w:rsid w:val="0035455E"/>
    <w:rsid w:val="0035677A"/>
    <w:rsid w:val="00356B0B"/>
    <w:rsid w:val="00357611"/>
    <w:rsid w:val="003602D3"/>
    <w:rsid w:val="0036229D"/>
    <w:rsid w:val="00362A9B"/>
    <w:rsid w:val="00362D49"/>
    <w:rsid w:val="0036432A"/>
    <w:rsid w:val="00364AF9"/>
    <w:rsid w:val="00367237"/>
    <w:rsid w:val="00367273"/>
    <w:rsid w:val="003703A7"/>
    <w:rsid w:val="0037077F"/>
    <w:rsid w:val="00370C82"/>
    <w:rsid w:val="003718CD"/>
    <w:rsid w:val="00372411"/>
    <w:rsid w:val="00373882"/>
    <w:rsid w:val="0037580F"/>
    <w:rsid w:val="00377A43"/>
    <w:rsid w:val="00377AE8"/>
    <w:rsid w:val="003806A0"/>
    <w:rsid w:val="003843DB"/>
    <w:rsid w:val="00386015"/>
    <w:rsid w:val="0039064A"/>
    <w:rsid w:val="00393761"/>
    <w:rsid w:val="0039414D"/>
    <w:rsid w:val="003946F9"/>
    <w:rsid w:val="00394E26"/>
    <w:rsid w:val="00396048"/>
    <w:rsid w:val="00396691"/>
    <w:rsid w:val="00396AAA"/>
    <w:rsid w:val="003977C8"/>
    <w:rsid w:val="00397941"/>
    <w:rsid w:val="00397D18"/>
    <w:rsid w:val="003A1B36"/>
    <w:rsid w:val="003A2B07"/>
    <w:rsid w:val="003A52B7"/>
    <w:rsid w:val="003B1454"/>
    <w:rsid w:val="003B18B6"/>
    <w:rsid w:val="003B3863"/>
    <w:rsid w:val="003B3D4F"/>
    <w:rsid w:val="003B3D7D"/>
    <w:rsid w:val="003B3F08"/>
    <w:rsid w:val="003B54B6"/>
    <w:rsid w:val="003B668D"/>
    <w:rsid w:val="003C025A"/>
    <w:rsid w:val="003C1612"/>
    <w:rsid w:val="003C161B"/>
    <w:rsid w:val="003C3BF5"/>
    <w:rsid w:val="003C430B"/>
    <w:rsid w:val="003C529A"/>
    <w:rsid w:val="003C59E0"/>
    <w:rsid w:val="003C5A90"/>
    <w:rsid w:val="003C5CC0"/>
    <w:rsid w:val="003C66AD"/>
    <w:rsid w:val="003C6C8D"/>
    <w:rsid w:val="003C75B2"/>
    <w:rsid w:val="003D2656"/>
    <w:rsid w:val="003D2EDD"/>
    <w:rsid w:val="003D4F95"/>
    <w:rsid w:val="003D5F42"/>
    <w:rsid w:val="003D60A9"/>
    <w:rsid w:val="003D727D"/>
    <w:rsid w:val="003E07FB"/>
    <w:rsid w:val="003E16FF"/>
    <w:rsid w:val="003E1F09"/>
    <w:rsid w:val="003E2E3D"/>
    <w:rsid w:val="003E4942"/>
    <w:rsid w:val="003E7028"/>
    <w:rsid w:val="003E76F6"/>
    <w:rsid w:val="003F4C97"/>
    <w:rsid w:val="003F5475"/>
    <w:rsid w:val="003F666D"/>
    <w:rsid w:val="003F765E"/>
    <w:rsid w:val="003F7FE6"/>
    <w:rsid w:val="00400193"/>
    <w:rsid w:val="0040084E"/>
    <w:rsid w:val="00401D2E"/>
    <w:rsid w:val="00402928"/>
    <w:rsid w:val="00402C3A"/>
    <w:rsid w:val="00403EAE"/>
    <w:rsid w:val="00404EA3"/>
    <w:rsid w:val="00405E93"/>
    <w:rsid w:val="00405FCD"/>
    <w:rsid w:val="0040688D"/>
    <w:rsid w:val="00410F71"/>
    <w:rsid w:val="00411A97"/>
    <w:rsid w:val="00416EAF"/>
    <w:rsid w:val="00420219"/>
    <w:rsid w:val="004212E7"/>
    <w:rsid w:val="00423C88"/>
    <w:rsid w:val="0042403F"/>
    <w:rsid w:val="0042446D"/>
    <w:rsid w:val="00426126"/>
    <w:rsid w:val="00427BF8"/>
    <w:rsid w:val="004319A7"/>
    <w:rsid w:val="00431BF5"/>
    <w:rsid w:val="00431C02"/>
    <w:rsid w:val="00432EA6"/>
    <w:rsid w:val="00434FE7"/>
    <w:rsid w:val="0043510F"/>
    <w:rsid w:val="00437395"/>
    <w:rsid w:val="004377B0"/>
    <w:rsid w:val="004379D1"/>
    <w:rsid w:val="00441DCD"/>
    <w:rsid w:val="004442D0"/>
    <w:rsid w:val="00444D37"/>
    <w:rsid w:val="00445047"/>
    <w:rsid w:val="00445AA3"/>
    <w:rsid w:val="00446749"/>
    <w:rsid w:val="004469AE"/>
    <w:rsid w:val="00446D34"/>
    <w:rsid w:val="004473A5"/>
    <w:rsid w:val="004528E0"/>
    <w:rsid w:val="00453672"/>
    <w:rsid w:val="00453EB7"/>
    <w:rsid w:val="00454177"/>
    <w:rsid w:val="004565A4"/>
    <w:rsid w:val="00457427"/>
    <w:rsid w:val="00460667"/>
    <w:rsid w:val="00461935"/>
    <w:rsid w:val="00463E39"/>
    <w:rsid w:val="004657FC"/>
    <w:rsid w:val="00466A99"/>
    <w:rsid w:val="004733F6"/>
    <w:rsid w:val="00473557"/>
    <w:rsid w:val="00474786"/>
    <w:rsid w:val="00474E69"/>
    <w:rsid w:val="00476043"/>
    <w:rsid w:val="00477210"/>
    <w:rsid w:val="0048136E"/>
    <w:rsid w:val="00482C3D"/>
    <w:rsid w:val="00483E9F"/>
    <w:rsid w:val="004840F5"/>
    <w:rsid w:val="00485759"/>
    <w:rsid w:val="00485A2C"/>
    <w:rsid w:val="00491E76"/>
    <w:rsid w:val="0049246F"/>
    <w:rsid w:val="004941AD"/>
    <w:rsid w:val="004948E4"/>
    <w:rsid w:val="00494A83"/>
    <w:rsid w:val="0049621B"/>
    <w:rsid w:val="0049702C"/>
    <w:rsid w:val="004978D7"/>
    <w:rsid w:val="00497CF3"/>
    <w:rsid w:val="004A1D19"/>
    <w:rsid w:val="004A2461"/>
    <w:rsid w:val="004A28E4"/>
    <w:rsid w:val="004A399C"/>
    <w:rsid w:val="004A4C4B"/>
    <w:rsid w:val="004A5773"/>
    <w:rsid w:val="004A5922"/>
    <w:rsid w:val="004A7125"/>
    <w:rsid w:val="004B0408"/>
    <w:rsid w:val="004B0599"/>
    <w:rsid w:val="004B56CA"/>
    <w:rsid w:val="004B678F"/>
    <w:rsid w:val="004B6CDA"/>
    <w:rsid w:val="004C1895"/>
    <w:rsid w:val="004C1D0E"/>
    <w:rsid w:val="004C3C45"/>
    <w:rsid w:val="004C6D40"/>
    <w:rsid w:val="004C7588"/>
    <w:rsid w:val="004C7FB6"/>
    <w:rsid w:val="004D0047"/>
    <w:rsid w:val="004D06EF"/>
    <w:rsid w:val="004D2F02"/>
    <w:rsid w:val="004E1864"/>
    <w:rsid w:val="004E26FD"/>
    <w:rsid w:val="004E28B4"/>
    <w:rsid w:val="004E3D4C"/>
    <w:rsid w:val="004E3FFD"/>
    <w:rsid w:val="004E6AA8"/>
    <w:rsid w:val="004F0C3C"/>
    <w:rsid w:val="004F0ED4"/>
    <w:rsid w:val="004F2280"/>
    <w:rsid w:val="004F23BB"/>
    <w:rsid w:val="004F3EC8"/>
    <w:rsid w:val="004F63FC"/>
    <w:rsid w:val="004F6DD2"/>
    <w:rsid w:val="00501190"/>
    <w:rsid w:val="0050328A"/>
    <w:rsid w:val="00503E60"/>
    <w:rsid w:val="0050470B"/>
    <w:rsid w:val="00505A92"/>
    <w:rsid w:val="00505B50"/>
    <w:rsid w:val="005067F2"/>
    <w:rsid w:val="00511823"/>
    <w:rsid w:val="00511E14"/>
    <w:rsid w:val="00513768"/>
    <w:rsid w:val="00513C95"/>
    <w:rsid w:val="005203F1"/>
    <w:rsid w:val="00521A3C"/>
    <w:rsid w:val="00521BC3"/>
    <w:rsid w:val="005232C7"/>
    <w:rsid w:val="005233CF"/>
    <w:rsid w:val="00523F25"/>
    <w:rsid w:val="005244EC"/>
    <w:rsid w:val="0052656C"/>
    <w:rsid w:val="005275A5"/>
    <w:rsid w:val="00531FB0"/>
    <w:rsid w:val="00533632"/>
    <w:rsid w:val="00534013"/>
    <w:rsid w:val="0053570C"/>
    <w:rsid w:val="00540C5C"/>
    <w:rsid w:val="00541E6E"/>
    <w:rsid w:val="00542252"/>
    <w:rsid w:val="0054251F"/>
    <w:rsid w:val="00543DA2"/>
    <w:rsid w:val="00545F55"/>
    <w:rsid w:val="00550A69"/>
    <w:rsid w:val="00551392"/>
    <w:rsid w:val="005518A8"/>
    <w:rsid w:val="005518AE"/>
    <w:rsid w:val="005520D8"/>
    <w:rsid w:val="005520F3"/>
    <w:rsid w:val="00555179"/>
    <w:rsid w:val="00555CFB"/>
    <w:rsid w:val="00556CF1"/>
    <w:rsid w:val="00556DCC"/>
    <w:rsid w:val="00557987"/>
    <w:rsid w:val="00561BAC"/>
    <w:rsid w:val="0056493F"/>
    <w:rsid w:val="00564F43"/>
    <w:rsid w:val="0056532E"/>
    <w:rsid w:val="0057109D"/>
    <w:rsid w:val="00571649"/>
    <w:rsid w:val="0057289C"/>
    <w:rsid w:val="00572C5C"/>
    <w:rsid w:val="0057332C"/>
    <w:rsid w:val="005734FA"/>
    <w:rsid w:val="00573991"/>
    <w:rsid w:val="005762A7"/>
    <w:rsid w:val="00576EF8"/>
    <w:rsid w:val="005773D6"/>
    <w:rsid w:val="00585C1C"/>
    <w:rsid w:val="00587688"/>
    <w:rsid w:val="005878E9"/>
    <w:rsid w:val="00587CEE"/>
    <w:rsid w:val="00590015"/>
    <w:rsid w:val="00590466"/>
    <w:rsid w:val="005916D7"/>
    <w:rsid w:val="005924FA"/>
    <w:rsid w:val="00593C33"/>
    <w:rsid w:val="0059427F"/>
    <w:rsid w:val="00594D20"/>
    <w:rsid w:val="0059603E"/>
    <w:rsid w:val="00596BF9"/>
    <w:rsid w:val="0059780C"/>
    <w:rsid w:val="005A0812"/>
    <w:rsid w:val="005A0AE5"/>
    <w:rsid w:val="005A0E54"/>
    <w:rsid w:val="005A150D"/>
    <w:rsid w:val="005A5983"/>
    <w:rsid w:val="005A698C"/>
    <w:rsid w:val="005B0B5C"/>
    <w:rsid w:val="005B1F61"/>
    <w:rsid w:val="005B26E9"/>
    <w:rsid w:val="005B37C5"/>
    <w:rsid w:val="005B413F"/>
    <w:rsid w:val="005B538E"/>
    <w:rsid w:val="005B5788"/>
    <w:rsid w:val="005B5820"/>
    <w:rsid w:val="005C0CAC"/>
    <w:rsid w:val="005C1525"/>
    <w:rsid w:val="005C3BBF"/>
    <w:rsid w:val="005C4BC5"/>
    <w:rsid w:val="005C50DF"/>
    <w:rsid w:val="005C79ED"/>
    <w:rsid w:val="005D062E"/>
    <w:rsid w:val="005D09E0"/>
    <w:rsid w:val="005D1394"/>
    <w:rsid w:val="005D1A32"/>
    <w:rsid w:val="005D2B1D"/>
    <w:rsid w:val="005D3C7C"/>
    <w:rsid w:val="005D3CE9"/>
    <w:rsid w:val="005D5FF2"/>
    <w:rsid w:val="005D6955"/>
    <w:rsid w:val="005E0799"/>
    <w:rsid w:val="005E10F9"/>
    <w:rsid w:val="005E1200"/>
    <w:rsid w:val="005E1389"/>
    <w:rsid w:val="005E2161"/>
    <w:rsid w:val="005E2CC7"/>
    <w:rsid w:val="005E4529"/>
    <w:rsid w:val="005E49F6"/>
    <w:rsid w:val="005E4B9B"/>
    <w:rsid w:val="005E5841"/>
    <w:rsid w:val="005F45D3"/>
    <w:rsid w:val="005F45EE"/>
    <w:rsid w:val="005F4A8B"/>
    <w:rsid w:val="005F5A80"/>
    <w:rsid w:val="005F7252"/>
    <w:rsid w:val="00602091"/>
    <w:rsid w:val="006044FF"/>
    <w:rsid w:val="00607CC5"/>
    <w:rsid w:val="0061179B"/>
    <w:rsid w:val="006125F9"/>
    <w:rsid w:val="00613A59"/>
    <w:rsid w:val="00617B88"/>
    <w:rsid w:val="0062368A"/>
    <w:rsid w:val="006254CD"/>
    <w:rsid w:val="00627887"/>
    <w:rsid w:val="006318DC"/>
    <w:rsid w:val="006326DD"/>
    <w:rsid w:val="00633014"/>
    <w:rsid w:val="0063437B"/>
    <w:rsid w:val="00636E2C"/>
    <w:rsid w:val="0064017E"/>
    <w:rsid w:val="00641814"/>
    <w:rsid w:val="006427F0"/>
    <w:rsid w:val="00643272"/>
    <w:rsid w:val="00645703"/>
    <w:rsid w:val="00646D29"/>
    <w:rsid w:val="006523BA"/>
    <w:rsid w:val="0065267F"/>
    <w:rsid w:val="00652C6A"/>
    <w:rsid w:val="00652DA5"/>
    <w:rsid w:val="006530C5"/>
    <w:rsid w:val="00654BB6"/>
    <w:rsid w:val="00654E17"/>
    <w:rsid w:val="006602BD"/>
    <w:rsid w:val="00661287"/>
    <w:rsid w:val="00663C49"/>
    <w:rsid w:val="00664FFB"/>
    <w:rsid w:val="00666100"/>
    <w:rsid w:val="006673CA"/>
    <w:rsid w:val="00670C24"/>
    <w:rsid w:val="00671156"/>
    <w:rsid w:val="00671D2D"/>
    <w:rsid w:val="00673C26"/>
    <w:rsid w:val="00674DE5"/>
    <w:rsid w:val="006764FF"/>
    <w:rsid w:val="0067679F"/>
    <w:rsid w:val="00677891"/>
    <w:rsid w:val="00677ACA"/>
    <w:rsid w:val="006812AF"/>
    <w:rsid w:val="0068327D"/>
    <w:rsid w:val="00687523"/>
    <w:rsid w:val="006878E9"/>
    <w:rsid w:val="00691534"/>
    <w:rsid w:val="0069194C"/>
    <w:rsid w:val="00693880"/>
    <w:rsid w:val="00694493"/>
    <w:rsid w:val="00694AF0"/>
    <w:rsid w:val="0069552C"/>
    <w:rsid w:val="00695A5C"/>
    <w:rsid w:val="00697988"/>
    <w:rsid w:val="006A03D9"/>
    <w:rsid w:val="006A0892"/>
    <w:rsid w:val="006A122D"/>
    <w:rsid w:val="006A2932"/>
    <w:rsid w:val="006A317F"/>
    <w:rsid w:val="006A4686"/>
    <w:rsid w:val="006A472D"/>
    <w:rsid w:val="006A53B2"/>
    <w:rsid w:val="006A78C6"/>
    <w:rsid w:val="006B02A3"/>
    <w:rsid w:val="006B091D"/>
    <w:rsid w:val="006B0E9E"/>
    <w:rsid w:val="006B41EC"/>
    <w:rsid w:val="006B486D"/>
    <w:rsid w:val="006B5AE4"/>
    <w:rsid w:val="006B5B9D"/>
    <w:rsid w:val="006B5D32"/>
    <w:rsid w:val="006B73B9"/>
    <w:rsid w:val="006C10E2"/>
    <w:rsid w:val="006C1B76"/>
    <w:rsid w:val="006C5F19"/>
    <w:rsid w:val="006D1507"/>
    <w:rsid w:val="006D167E"/>
    <w:rsid w:val="006D200B"/>
    <w:rsid w:val="006D3B6D"/>
    <w:rsid w:val="006D4054"/>
    <w:rsid w:val="006D4224"/>
    <w:rsid w:val="006D74F0"/>
    <w:rsid w:val="006E02EC"/>
    <w:rsid w:val="006E1229"/>
    <w:rsid w:val="006E23A0"/>
    <w:rsid w:val="006E2DCB"/>
    <w:rsid w:val="006E3371"/>
    <w:rsid w:val="006E3C4F"/>
    <w:rsid w:val="006E54F0"/>
    <w:rsid w:val="006E561D"/>
    <w:rsid w:val="006E5DA5"/>
    <w:rsid w:val="006E6A68"/>
    <w:rsid w:val="006E6F41"/>
    <w:rsid w:val="006E73E6"/>
    <w:rsid w:val="006F1F24"/>
    <w:rsid w:val="006F5FE9"/>
    <w:rsid w:val="006F7BE1"/>
    <w:rsid w:val="00701680"/>
    <w:rsid w:val="0070216F"/>
    <w:rsid w:val="007043DE"/>
    <w:rsid w:val="00705D19"/>
    <w:rsid w:val="0070611A"/>
    <w:rsid w:val="007106A8"/>
    <w:rsid w:val="00710F28"/>
    <w:rsid w:val="00713843"/>
    <w:rsid w:val="007211B1"/>
    <w:rsid w:val="007215AA"/>
    <w:rsid w:val="00726CCF"/>
    <w:rsid w:val="007271C0"/>
    <w:rsid w:val="00727559"/>
    <w:rsid w:val="007277DA"/>
    <w:rsid w:val="00730795"/>
    <w:rsid w:val="00731BEB"/>
    <w:rsid w:val="00731D27"/>
    <w:rsid w:val="00733B45"/>
    <w:rsid w:val="007346B2"/>
    <w:rsid w:val="007420B7"/>
    <w:rsid w:val="007424B6"/>
    <w:rsid w:val="00743F80"/>
    <w:rsid w:val="007440C6"/>
    <w:rsid w:val="00746187"/>
    <w:rsid w:val="00746814"/>
    <w:rsid w:val="00746B84"/>
    <w:rsid w:val="007500BD"/>
    <w:rsid w:val="00750AB8"/>
    <w:rsid w:val="00751277"/>
    <w:rsid w:val="0075387B"/>
    <w:rsid w:val="007543EE"/>
    <w:rsid w:val="00755481"/>
    <w:rsid w:val="00755538"/>
    <w:rsid w:val="00755B6E"/>
    <w:rsid w:val="0075740A"/>
    <w:rsid w:val="00757A13"/>
    <w:rsid w:val="0076254F"/>
    <w:rsid w:val="0076383B"/>
    <w:rsid w:val="00763B49"/>
    <w:rsid w:val="0076410E"/>
    <w:rsid w:val="00766971"/>
    <w:rsid w:val="00766EE4"/>
    <w:rsid w:val="0077121F"/>
    <w:rsid w:val="00772293"/>
    <w:rsid w:val="0077314A"/>
    <w:rsid w:val="00774668"/>
    <w:rsid w:val="007751F9"/>
    <w:rsid w:val="007759D1"/>
    <w:rsid w:val="00777F70"/>
    <w:rsid w:val="007801F5"/>
    <w:rsid w:val="00780A71"/>
    <w:rsid w:val="00781802"/>
    <w:rsid w:val="00783CA4"/>
    <w:rsid w:val="007842FB"/>
    <w:rsid w:val="00784BC7"/>
    <w:rsid w:val="00785608"/>
    <w:rsid w:val="00786124"/>
    <w:rsid w:val="00790A20"/>
    <w:rsid w:val="00792546"/>
    <w:rsid w:val="00792D5A"/>
    <w:rsid w:val="0079514B"/>
    <w:rsid w:val="00795252"/>
    <w:rsid w:val="00797434"/>
    <w:rsid w:val="007A00C6"/>
    <w:rsid w:val="007A0F6C"/>
    <w:rsid w:val="007A2DC1"/>
    <w:rsid w:val="007A47CA"/>
    <w:rsid w:val="007A6717"/>
    <w:rsid w:val="007B2AEB"/>
    <w:rsid w:val="007B44FC"/>
    <w:rsid w:val="007B49E9"/>
    <w:rsid w:val="007B5D20"/>
    <w:rsid w:val="007B764A"/>
    <w:rsid w:val="007B7B72"/>
    <w:rsid w:val="007C0DE2"/>
    <w:rsid w:val="007C2BD5"/>
    <w:rsid w:val="007C4477"/>
    <w:rsid w:val="007C603B"/>
    <w:rsid w:val="007D0583"/>
    <w:rsid w:val="007D05A1"/>
    <w:rsid w:val="007D0869"/>
    <w:rsid w:val="007D14C4"/>
    <w:rsid w:val="007D1899"/>
    <w:rsid w:val="007D3319"/>
    <w:rsid w:val="007D335D"/>
    <w:rsid w:val="007D5DB0"/>
    <w:rsid w:val="007D605C"/>
    <w:rsid w:val="007E00CB"/>
    <w:rsid w:val="007E03F6"/>
    <w:rsid w:val="007E081C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800827"/>
    <w:rsid w:val="00805072"/>
    <w:rsid w:val="0080553C"/>
    <w:rsid w:val="0080576E"/>
    <w:rsid w:val="00805B46"/>
    <w:rsid w:val="00805DB4"/>
    <w:rsid w:val="008077CE"/>
    <w:rsid w:val="00810599"/>
    <w:rsid w:val="00811FB3"/>
    <w:rsid w:val="00814BE5"/>
    <w:rsid w:val="008170A6"/>
    <w:rsid w:val="00817501"/>
    <w:rsid w:val="00817DDF"/>
    <w:rsid w:val="00821B53"/>
    <w:rsid w:val="0082241B"/>
    <w:rsid w:val="00822E90"/>
    <w:rsid w:val="00823593"/>
    <w:rsid w:val="00824EF0"/>
    <w:rsid w:val="00825C3D"/>
    <w:rsid w:val="00825DC2"/>
    <w:rsid w:val="008271D1"/>
    <w:rsid w:val="00832CB8"/>
    <w:rsid w:val="00834AD3"/>
    <w:rsid w:val="00837E1F"/>
    <w:rsid w:val="00841EE1"/>
    <w:rsid w:val="00843795"/>
    <w:rsid w:val="00843F2E"/>
    <w:rsid w:val="00846E76"/>
    <w:rsid w:val="00847F0F"/>
    <w:rsid w:val="00850FAD"/>
    <w:rsid w:val="00851428"/>
    <w:rsid w:val="00852448"/>
    <w:rsid w:val="00854AD0"/>
    <w:rsid w:val="00862AF2"/>
    <w:rsid w:val="00863791"/>
    <w:rsid w:val="008641DA"/>
    <w:rsid w:val="0086714C"/>
    <w:rsid w:val="00870FA8"/>
    <w:rsid w:val="00871635"/>
    <w:rsid w:val="00871A83"/>
    <w:rsid w:val="00873E14"/>
    <w:rsid w:val="00877F6C"/>
    <w:rsid w:val="0088059E"/>
    <w:rsid w:val="00881401"/>
    <w:rsid w:val="0088258A"/>
    <w:rsid w:val="00886332"/>
    <w:rsid w:val="008867DC"/>
    <w:rsid w:val="00887A8A"/>
    <w:rsid w:val="008911E2"/>
    <w:rsid w:val="008925F0"/>
    <w:rsid w:val="00893E27"/>
    <w:rsid w:val="0089448A"/>
    <w:rsid w:val="008959B7"/>
    <w:rsid w:val="00896D9D"/>
    <w:rsid w:val="00897877"/>
    <w:rsid w:val="00897922"/>
    <w:rsid w:val="008A26D9"/>
    <w:rsid w:val="008A47B0"/>
    <w:rsid w:val="008A4B6E"/>
    <w:rsid w:val="008A5C1E"/>
    <w:rsid w:val="008A751E"/>
    <w:rsid w:val="008A7B5B"/>
    <w:rsid w:val="008B049A"/>
    <w:rsid w:val="008B12D2"/>
    <w:rsid w:val="008B2E10"/>
    <w:rsid w:val="008B5FCC"/>
    <w:rsid w:val="008C0549"/>
    <w:rsid w:val="008C0C29"/>
    <w:rsid w:val="008C410E"/>
    <w:rsid w:val="008C41F0"/>
    <w:rsid w:val="008C4E7D"/>
    <w:rsid w:val="008C77F9"/>
    <w:rsid w:val="008C7F39"/>
    <w:rsid w:val="008D02DA"/>
    <w:rsid w:val="008D18AE"/>
    <w:rsid w:val="008D4923"/>
    <w:rsid w:val="008D5568"/>
    <w:rsid w:val="008D5F0B"/>
    <w:rsid w:val="008D69E1"/>
    <w:rsid w:val="008D6BC2"/>
    <w:rsid w:val="008D6F5C"/>
    <w:rsid w:val="008D754D"/>
    <w:rsid w:val="008D76BC"/>
    <w:rsid w:val="008D789E"/>
    <w:rsid w:val="008D79B2"/>
    <w:rsid w:val="008E0411"/>
    <w:rsid w:val="008E3275"/>
    <w:rsid w:val="008E4895"/>
    <w:rsid w:val="008E7DBA"/>
    <w:rsid w:val="008F0207"/>
    <w:rsid w:val="008F0829"/>
    <w:rsid w:val="008F15A0"/>
    <w:rsid w:val="008F3638"/>
    <w:rsid w:val="008F385A"/>
    <w:rsid w:val="008F4441"/>
    <w:rsid w:val="008F5120"/>
    <w:rsid w:val="008F67D8"/>
    <w:rsid w:val="008F695A"/>
    <w:rsid w:val="008F6B20"/>
    <w:rsid w:val="008F6F31"/>
    <w:rsid w:val="008F74DF"/>
    <w:rsid w:val="00902274"/>
    <w:rsid w:val="0090270A"/>
    <w:rsid w:val="00904DBD"/>
    <w:rsid w:val="00905935"/>
    <w:rsid w:val="0090684A"/>
    <w:rsid w:val="009104D4"/>
    <w:rsid w:val="009105E6"/>
    <w:rsid w:val="00911ACF"/>
    <w:rsid w:val="009127BA"/>
    <w:rsid w:val="00915025"/>
    <w:rsid w:val="009151AC"/>
    <w:rsid w:val="00916135"/>
    <w:rsid w:val="0092013E"/>
    <w:rsid w:val="00920436"/>
    <w:rsid w:val="00920AAE"/>
    <w:rsid w:val="009227A6"/>
    <w:rsid w:val="00922856"/>
    <w:rsid w:val="00922C1A"/>
    <w:rsid w:val="009264F6"/>
    <w:rsid w:val="00933EC1"/>
    <w:rsid w:val="00936CE3"/>
    <w:rsid w:val="009408B9"/>
    <w:rsid w:val="00940AE5"/>
    <w:rsid w:val="009425C0"/>
    <w:rsid w:val="009446AD"/>
    <w:rsid w:val="00944D07"/>
    <w:rsid w:val="0094749C"/>
    <w:rsid w:val="00950C92"/>
    <w:rsid w:val="00951EC5"/>
    <w:rsid w:val="0095206E"/>
    <w:rsid w:val="009530DB"/>
    <w:rsid w:val="00953676"/>
    <w:rsid w:val="00954D54"/>
    <w:rsid w:val="00955BDB"/>
    <w:rsid w:val="00956B1E"/>
    <w:rsid w:val="00956F30"/>
    <w:rsid w:val="009611B4"/>
    <w:rsid w:val="009631AA"/>
    <w:rsid w:val="009643BF"/>
    <w:rsid w:val="00964628"/>
    <w:rsid w:val="00966C9A"/>
    <w:rsid w:val="00970424"/>
    <w:rsid w:val="009705EE"/>
    <w:rsid w:val="00970F85"/>
    <w:rsid w:val="00971291"/>
    <w:rsid w:val="00971790"/>
    <w:rsid w:val="0097294A"/>
    <w:rsid w:val="00974A54"/>
    <w:rsid w:val="00974D29"/>
    <w:rsid w:val="009752F3"/>
    <w:rsid w:val="00976EC8"/>
    <w:rsid w:val="00977927"/>
    <w:rsid w:val="0098135C"/>
    <w:rsid w:val="0098156A"/>
    <w:rsid w:val="009826E4"/>
    <w:rsid w:val="0098398B"/>
    <w:rsid w:val="00983D81"/>
    <w:rsid w:val="00984A79"/>
    <w:rsid w:val="00985CFA"/>
    <w:rsid w:val="00986D3C"/>
    <w:rsid w:val="009873E1"/>
    <w:rsid w:val="00991BAC"/>
    <w:rsid w:val="0099233C"/>
    <w:rsid w:val="00993775"/>
    <w:rsid w:val="00994E16"/>
    <w:rsid w:val="00996FD4"/>
    <w:rsid w:val="0099717F"/>
    <w:rsid w:val="009978BD"/>
    <w:rsid w:val="009A0B98"/>
    <w:rsid w:val="009A26B9"/>
    <w:rsid w:val="009A5A97"/>
    <w:rsid w:val="009A6EA0"/>
    <w:rsid w:val="009B155D"/>
    <w:rsid w:val="009B1972"/>
    <w:rsid w:val="009B36DB"/>
    <w:rsid w:val="009B7BCB"/>
    <w:rsid w:val="009C07A2"/>
    <w:rsid w:val="009C12A7"/>
    <w:rsid w:val="009C1335"/>
    <w:rsid w:val="009C1485"/>
    <w:rsid w:val="009C1AB2"/>
    <w:rsid w:val="009C30A1"/>
    <w:rsid w:val="009C7251"/>
    <w:rsid w:val="009D2795"/>
    <w:rsid w:val="009D33EE"/>
    <w:rsid w:val="009D466C"/>
    <w:rsid w:val="009E0D43"/>
    <w:rsid w:val="009E12F3"/>
    <w:rsid w:val="009E25E1"/>
    <w:rsid w:val="009E2E91"/>
    <w:rsid w:val="009F0F08"/>
    <w:rsid w:val="009F18A1"/>
    <w:rsid w:val="009F3A80"/>
    <w:rsid w:val="00A00D7B"/>
    <w:rsid w:val="00A01B40"/>
    <w:rsid w:val="00A022D9"/>
    <w:rsid w:val="00A05677"/>
    <w:rsid w:val="00A10BA5"/>
    <w:rsid w:val="00A110C5"/>
    <w:rsid w:val="00A11E78"/>
    <w:rsid w:val="00A12602"/>
    <w:rsid w:val="00A139F5"/>
    <w:rsid w:val="00A14146"/>
    <w:rsid w:val="00A1420B"/>
    <w:rsid w:val="00A16EC0"/>
    <w:rsid w:val="00A24A85"/>
    <w:rsid w:val="00A24ED4"/>
    <w:rsid w:val="00A2668F"/>
    <w:rsid w:val="00A272A2"/>
    <w:rsid w:val="00A308D1"/>
    <w:rsid w:val="00A32B36"/>
    <w:rsid w:val="00A32E16"/>
    <w:rsid w:val="00A3528D"/>
    <w:rsid w:val="00A365F4"/>
    <w:rsid w:val="00A36B99"/>
    <w:rsid w:val="00A36FCB"/>
    <w:rsid w:val="00A37309"/>
    <w:rsid w:val="00A420C5"/>
    <w:rsid w:val="00A4326A"/>
    <w:rsid w:val="00A44B8F"/>
    <w:rsid w:val="00A45488"/>
    <w:rsid w:val="00A45AC8"/>
    <w:rsid w:val="00A470FF"/>
    <w:rsid w:val="00A471CC"/>
    <w:rsid w:val="00A47D80"/>
    <w:rsid w:val="00A51CC5"/>
    <w:rsid w:val="00A52B4E"/>
    <w:rsid w:val="00A53132"/>
    <w:rsid w:val="00A563F2"/>
    <w:rsid w:val="00A566E8"/>
    <w:rsid w:val="00A61856"/>
    <w:rsid w:val="00A61E4F"/>
    <w:rsid w:val="00A62D30"/>
    <w:rsid w:val="00A66347"/>
    <w:rsid w:val="00A735AB"/>
    <w:rsid w:val="00A73F73"/>
    <w:rsid w:val="00A754D4"/>
    <w:rsid w:val="00A75A08"/>
    <w:rsid w:val="00A810F9"/>
    <w:rsid w:val="00A81C8C"/>
    <w:rsid w:val="00A82AAA"/>
    <w:rsid w:val="00A82D31"/>
    <w:rsid w:val="00A82EED"/>
    <w:rsid w:val="00A85E7E"/>
    <w:rsid w:val="00A86819"/>
    <w:rsid w:val="00A86ECC"/>
    <w:rsid w:val="00A86FCC"/>
    <w:rsid w:val="00A87AEA"/>
    <w:rsid w:val="00A90A6D"/>
    <w:rsid w:val="00A910B5"/>
    <w:rsid w:val="00A92261"/>
    <w:rsid w:val="00A971E5"/>
    <w:rsid w:val="00AA0698"/>
    <w:rsid w:val="00AA5D12"/>
    <w:rsid w:val="00AA710D"/>
    <w:rsid w:val="00AA7594"/>
    <w:rsid w:val="00AB568C"/>
    <w:rsid w:val="00AB5CFE"/>
    <w:rsid w:val="00AB5FC7"/>
    <w:rsid w:val="00AB64F3"/>
    <w:rsid w:val="00AB6D25"/>
    <w:rsid w:val="00AB6DB8"/>
    <w:rsid w:val="00AB7306"/>
    <w:rsid w:val="00AC0DF2"/>
    <w:rsid w:val="00AC128E"/>
    <w:rsid w:val="00AC3D50"/>
    <w:rsid w:val="00AC3DCC"/>
    <w:rsid w:val="00AC3ECE"/>
    <w:rsid w:val="00AC42C0"/>
    <w:rsid w:val="00AC78FD"/>
    <w:rsid w:val="00AD062C"/>
    <w:rsid w:val="00AD086E"/>
    <w:rsid w:val="00AD0926"/>
    <w:rsid w:val="00AD0C58"/>
    <w:rsid w:val="00AD0E56"/>
    <w:rsid w:val="00AD1704"/>
    <w:rsid w:val="00AD2935"/>
    <w:rsid w:val="00AD2DA7"/>
    <w:rsid w:val="00AD497F"/>
    <w:rsid w:val="00AD7641"/>
    <w:rsid w:val="00AD7D81"/>
    <w:rsid w:val="00AE0E45"/>
    <w:rsid w:val="00AE229B"/>
    <w:rsid w:val="00AE2D4B"/>
    <w:rsid w:val="00AE4F99"/>
    <w:rsid w:val="00AE6B05"/>
    <w:rsid w:val="00AE6BD7"/>
    <w:rsid w:val="00AE72FF"/>
    <w:rsid w:val="00AE743A"/>
    <w:rsid w:val="00AF072A"/>
    <w:rsid w:val="00AF1E52"/>
    <w:rsid w:val="00AF20EB"/>
    <w:rsid w:val="00AF368A"/>
    <w:rsid w:val="00AF499E"/>
    <w:rsid w:val="00AF59B8"/>
    <w:rsid w:val="00AF71B9"/>
    <w:rsid w:val="00B01F63"/>
    <w:rsid w:val="00B03487"/>
    <w:rsid w:val="00B0418A"/>
    <w:rsid w:val="00B06F75"/>
    <w:rsid w:val="00B11B69"/>
    <w:rsid w:val="00B13BAC"/>
    <w:rsid w:val="00B1432B"/>
    <w:rsid w:val="00B144AD"/>
    <w:rsid w:val="00B14952"/>
    <w:rsid w:val="00B14FBA"/>
    <w:rsid w:val="00B16871"/>
    <w:rsid w:val="00B2068B"/>
    <w:rsid w:val="00B23582"/>
    <w:rsid w:val="00B23C99"/>
    <w:rsid w:val="00B25B45"/>
    <w:rsid w:val="00B262F5"/>
    <w:rsid w:val="00B26369"/>
    <w:rsid w:val="00B267FF"/>
    <w:rsid w:val="00B30564"/>
    <w:rsid w:val="00B31DB9"/>
    <w:rsid w:val="00B31E5A"/>
    <w:rsid w:val="00B33620"/>
    <w:rsid w:val="00B342BC"/>
    <w:rsid w:val="00B34D28"/>
    <w:rsid w:val="00B34E3E"/>
    <w:rsid w:val="00B37A6F"/>
    <w:rsid w:val="00B40D19"/>
    <w:rsid w:val="00B41488"/>
    <w:rsid w:val="00B45B64"/>
    <w:rsid w:val="00B465D8"/>
    <w:rsid w:val="00B46CBE"/>
    <w:rsid w:val="00B470E8"/>
    <w:rsid w:val="00B47359"/>
    <w:rsid w:val="00B5262E"/>
    <w:rsid w:val="00B52875"/>
    <w:rsid w:val="00B55862"/>
    <w:rsid w:val="00B56C0E"/>
    <w:rsid w:val="00B5779A"/>
    <w:rsid w:val="00B579AB"/>
    <w:rsid w:val="00B62D0B"/>
    <w:rsid w:val="00B62D1B"/>
    <w:rsid w:val="00B64507"/>
    <w:rsid w:val="00B653AB"/>
    <w:rsid w:val="00B658AD"/>
    <w:rsid w:val="00B65F9E"/>
    <w:rsid w:val="00B6639B"/>
    <w:rsid w:val="00B66B19"/>
    <w:rsid w:val="00B72859"/>
    <w:rsid w:val="00B81520"/>
    <w:rsid w:val="00B81C8F"/>
    <w:rsid w:val="00B823BC"/>
    <w:rsid w:val="00B8473F"/>
    <w:rsid w:val="00B872AC"/>
    <w:rsid w:val="00B914E9"/>
    <w:rsid w:val="00B916F1"/>
    <w:rsid w:val="00B91869"/>
    <w:rsid w:val="00B92C97"/>
    <w:rsid w:val="00B956EE"/>
    <w:rsid w:val="00B95BE9"/>
    <w:rsid w:val="00B96ED8"/>
    <w:rsid w:val="00B97333"/>
    <w:rsid w:val="00B97AAF"/>
    <w:rsid w:val="00B97F31"/>
    <w:rsid w:val="00BA0C51"/>
    <w:rsid w:val="00BA1126"/>
    <w:rsid w:val="00BA1653"/>
    <w:rsid w:val="00BA2BA1"/>
    <w:rsid w:val="00BA2BA7"/>
    <w:rsid w:val="00BA3447"/>
    <w:rsid w:val="00BA3562"/>
    <w:rsid w:val="00BA35D4"/>
    <w:rsid w:val="00BB0BDB"/>
    <w:rsid w:val="00BB194B"/>
    <w:rsid w:val="00BB4793"/>
    <w:rsid w:val="00BB4F09"/>
    <w:rsid w:val="00BB5BED"/>
    <w:rsid w:val="00BC05D7"/>
    <w:rsid w:val="00BC0EDF"/>
    <w:rsid w:val="00BC12E2"/>
    <w:rsid w:val="00BC2D48"/>
    <w:rsid w:val="00BC36E6"/>
    <w:rsid w:val="00BC6238"/>
    <w:rsid w:val="00BC66BD"/>
    <w:rsid w:val="00BC6983"/>
    <w:rsid w:val="00BD1358"/>
    <w:rsid w:val="00BD170A"/>
    <w:rsid w:val="00BD4E33"/>
    <w:rsid w:val="00BE077B"/>
    <w:rsid w:val="00BE2813"/>
    <w:rsid w:val="00BE383F"/>
    <w:rsid w:val="00BE5354"/>
    <w:rsid w:val="00BE7F14"/>
    <w:rsid w:val="00BF27FA"/>
    <w:rsid w:val="00BF2E69"/>
    <w:rsid w:val="00BF4AA9"/>
    <w:rsid w:val="00BF768F"/>
    <w:rsid w:val="00C013B9"/>
    <w:rsid w:val="00C02563"/>
    <w:rsid w:val="00C030DE"/>
    <w:rsid w:val="00C0347D"/>
    <w:rsid w:val="00C051A8"/>
    <w:rsid w:val="00C07938"/>
    <w:rsid w:val="00C10C66"/>
    <w:rsid w:val="00C11D59"/>
    <w:rsid w:val="00C12D32"/>
    <w:rsid w:val="00C14F50"/>
    <w:rsid w:val="00C15821"/>
    <w:rsid w:val="00C1689D"/>
    <w:rsid w:val="00C20615"/>
    <w:rsid w:val="00C20CC2"/>
    <w:rsid w:val="00C215BA"/>
    <w:rsid w:val="00C21F58"/>
    <w:rsid w:val="00C22105"/>
    <w:rsid w:val="00C22F1C"/>
    <w:rsid w:val="00C234E8"/>
    <w:rsid w:val="00C244B6"/>
    <w:rsid w:val="00C247E0"/>
    <w:rsid w:val="00C24B22"/>
    <w:rsid w:val="00C26C88"/>
    <w:rsid w:val="00C26F78"/>
    <w:rsid w:val="00C27BF1"/>
    <w:rsid w:val="00C30D18"/>
    <w:rsid w:val="00C32D88"/>
    <w:rsid w:val="00C32E34"/>
    <w:rsid w:val="00C33BAA"/>
    <w:rsid w:val="00C34A35"/>
    <w:rsid w:val="00C34FFB"/>
    <w:rsid w:val="00C351B3"/>
    <w:rsid w:val="00C35801"/>
    <w:rsid w:val="00C35E76"/>
    <w:rsid w:val="00C36C83"/>
    <w:rsid w:val="00C3702F"/>
    <w:rsid w:val="00C3757A"/>
    <w:rsid w:val="00C427F4"/>
    <w:rsid w:val="00C4379C"/>
    <w:rsid w:val="00C4500A"/>
    <w:rsid w:val="00C45A3B"/>
    <w:rsid w:val="00C46D79"/>
    <w:rsid w:val="00C50128"/>
    <w:rsid w:val="00C52FFC"/>
    <w:rsid w:val="00C562ED"/>
    <w:rsid w:val="00C56B13"/>
    <w:rsid w:val="00C6188C"/>
    <w:rsid w:val="00C62238"/>
    <w:rsid w:val="00C64A37"/>
    <w:rsid w:val="00C64C7F"/>
    <w:rsid w:val="00C671F7"/>
    <w:rsid w:val="00C677B4"/>
    <w:rsid w:val="00C7158E"/>
    <w:rsid w:val="00C7250B"/>
    <w:rsid w:val="00C72EF8"/>
    <w:rsid w:val="00C72FE2"/>
    <w:rsid w:val="00C7346B"/>
    <w:rsid w:val="00C74576"/>
    <w:rsid w:val="00C76710"/>
    <w:rsid w:val="00C77795"/>
    <w:rsid w:val="00C77C0E"/>
    <w:rsid w:val="00C83715"/>
    <w:rsid w:val="00C844DA"/>
    <w:rsid w:val="00C845E3"/>
    <w:rsid w:val="00C90163"/>
    <w:rsid w:val="00C9032E"/>
    <w:rsid w:val="00C91687"/>
    <w:rsid w:val="00C924A8"/>
    <w:rsid w:val="00C92FA0"/>
    <w:rsid w:val="00C945FE"/>
    <w:rsid w:val="00C963E2"/>
    <w:rsid w:val="00C96FAA"/>
    <w:rsid w:val="00C974CA"/>
    <w:rsid w:val="00C9765A"/>
    <w:rsid w:val="00C97A04"/>
    <w:rsid w:val="00C97B4A"/>
    <w:rsid w:val="00CA009F"/>
    <w:rsid w:val="00CA09BB"/>
    <w:rsid w:val="00CA1065"/>
    <w:rsid w:val="00CA107B"/>
    <w:rsid w:val="00CA1EDC"/>
    <w:rsid w:val="00CA300E"/>
    <w:rsid w:val="00CA37FA"/>
    <w:rsid w:val="00CA484D"/>
    <w:rsid w:val="00CA4FB6"/>
    <w:rsid w:val="00CA5E17"/>
    <w:rsid w:val="00CB1E65"/>
    <w:rsid w:val="00CB2CEB"/>
    <w:rsid w:val="00CB2F90"/>
    <w:rsid w:val="00CB32BD"/>
    <w:rsid w:val="00CB48FD"/>
    <w:rsid w:val="00CB546E"/>
    <w:rsid w:val="00CB689D"/>
    <w:rsid w:val="00CB6AD4"/>
    <w:rsid w:val="00CC0A00"/>
    <w:rsid w:val="00CC0FE6"/>
    <w:rsid w:val="00CC1CB1"/>
    <w:rsid w:val="00CC3837"/>
    <w:rsid w:val="00CC4420"/>
    <w:rsid w:val="00CC4933"/>
    <w:rsid w:val="00CC4EBB"/>
    <w:rsid w:val="00CC635A"/>
    <w:rsid w:val="00CC63B2"/>
    <w:rsid w:val="00CC739E"/>
    <w:rsid w:val="00CD04F2"/>
    <w:rsid w:val="00CD0C94"/>
    <w:rsid w:val="00CD1EBB"/>
    <w:rsid w:val="00CD2410"/>
    <w:rsid w:val="00CD28A1"/>
    <w:rsid w:val="00CD28CF"/>
    <w:rsid w:val="00CD402E"/>
    <w:rsid w:val="00CD58B7"/>
    <w:rsid w:val="00CD7967"/>
    <w:rsid w:val="00CE04FB"/>
    <w:rsid w:val="00CE2B53"/>
    <w:rsid w:val="00CE4B64"/>
    <w:rsid w:val="00CE5354"/>
    <w:rsid w:val="00CF076D"/>
    <w:rsid w:val="00CF0D68"/>
    <w:rsid w:val="00CF111C"/>
    <w:rsid w:val="00CF18EE"/>
    <w:rsid w:val="00CF24A4"/>
    <w:rsid w:val="00CF278D"/>
    <w:rsid w:val="00CF30BD"/>
    <w:rsid w:val="00CF4099"/>
    <w:rsid w:val="00CF4D09"/>
    <w:rsid w:val="00CF5EBF"/>
    <w:rsid w:val="00CF7339"/>
    <w:rsid w:val="00D00663"/>
    <w:rsid w:val="00D00796"/>
    <w:rsid w:val="00D02AB4"/>
    <w:rsid w:val="00D0314E"/>
    <w:rsid w:val="00D04A10"/>
    <w:rsid w:val="00D05BBF"/>
    <w:rsid w:val="00D11DC7"/>
    <w:rsid w:val="00D125A9"/>
    <w:rsid w:val="00D1265D"/>
    <w:rsid w:val="00D14C11"/>
    <w:rsid w:val="00D15DB0"/>
    <w:rsid w:val="00D23074"/>
    <w:rsid w:val="00D24525"/>
    <w:rsid w:val="00D261A2"/>
    <w:rsid w:val="00D262A8"/>
    <w:rsid w:val="00D2709F"/>
    <w:rsid w:val="00D307AD"/>
    <w:rsid w:val="00D30ADE"/>
    <w:rsid w:val="00D31385"/>
    <w:rsid w:val="00D31400"/>
    <w:rsid w:val="00D40538"/>
    <w:rsid w:val="00D4089A"/>
    <w:rsid w:val="00D43306"/>
    <w:rsid w:val="00D472B4"/>
    <w:rsid w:val="00D52FCB"/>
    <w:rsid w:val="00D537D2"/>
    <w:rsid w:val="00D563F3"/>
    <w:rsid w:val="00D56E8D"/>
    <w:rsid w:val="00D56EC9"/>
    <w:rsid w:val="00D616D2"/>
    <w:rsid w:val="00D62756"/>
    <w:rsid w:val="00D6351C"/>
    <w:rsid w:val="00D63B5F"/>
    <w:rsid w:val="00D65BA1"/>
    <w:rsid w:val="00D66006"/>
    <w:rsid w:val="00D70EF7"/>
    <w:rsid w:val="00D721E6"/>
    <w:rsid w:val="00D74066"/>
    <w:rsid w:val="00D76F96"/>
    <w:rsid w:val="00D82245"/>
    <w:rsid w:val="00D82BFB"/>
    <w:rsid w:val="00D8397C"/>
    <w:rsid w:val="00D87CC7"/>
    <w:rsid w:val="00D9209F"/>
    <w:rsid w:val="00D928D5"/>
    <w:rsid w:val="00D94EED"/>
    <w:rsid w:val="00D96026"/>
    <w:rsid w:val="00D972F6"/>
    <w:rsid w:val="00D97B48"/>
    <w:rsid w:val="00DA331D"/>
    <w:rsid w:val="00DA3798"/>
    <w:rsid w:val="00DA3C88"/>
    <w:rsid w:val="00DA6172"/>
    <w:rsid w:val="00DA7740"/>
    <w:rsid w:val="00DA7C1C"/>
    <w:rsid w:val="00DB0536"/>
    <w:rsid w:val="00DB147A"/>
    <w:rsid w:val="00DB1B7A"/>
    <w:rsid w:val="00DB2D2F"/>
    <w:rsid w:val="00DB3752"/>
    <w:rsid w:val="00DB4B82"/>
    <w:rsid w:val="00DB706E"/>
    <w:rsid w:val="00DC20BC"/>
    <w:rsid w:val="00DC6708"/>
    <w:rsid w:val="00DC71CE"/>
    <w:rsid w:val="00DC7DCB"/>
    <w:rsid w:val="00DD011A"/>
    <w:rsid w:val="00DD0E5A"/>
    <w:rsid w:val="00DD21BA"/>
    <w:rsid w:val="00DD382C"/>
    <w:rsid w:val="00DD4738"/>
    <w:rsid w:val="00DD55EC"/>
    <w:rsid w:val="00DE2400"/>
    <w:rsid w:val="00DE58F1"/>
    <w:rsid w:val="00DE5C68"/>
    <w:rsid w:val="00DE6B58"/>
    <w:rsid w:val="00DF0BAD"/>
    <w:rsid w:val="00DF3843"/>
    <w:rsid w:val="00DF50C8"/>
    <w:rsid w:val="00DF587A"/>
    <w:rsid w:val="00DF5D38"/>
    <w:rsid w:val="00DF5E32"/>
    <w:rsid w:val="00E01436"/>
    <w:rsid w:val="00E027F0"/>
    <w:rsid w:val="00E02F90"/>
    <w:rsid w:val="00E03832"/>
    <w:rsid w:val="00E03837"/>
    <w:rsid w:val="00E03E79"/>
    <w:rsid w:val="00E045BD"/>
    <w:rsid w:val="00E04D6C"/>
    <w:rsid w:val="00E05535"/>
    <w:rsid w:val="00E06F27"/>
    <w:rsid w:val="00E1217E"/>
    <w:rsid w:val="00E13FB5"/>
    <w:rsid w:val="00E17B77"/>
    <w:rsid w:val="00E231AB"/>
    <w:rsid w:val="00E23337"/>
    <w:rsid w:val="00E24400"/>
    <w:rsid w:val="00E245B1"/>
    <w:rsid w:val="00E252A1"/>
    <w:rsid w:val="00E259EA"/>
    <w:rsid w:val="00E25D33"/>
    <w:rsid w:val="00E2641A"/>
    <w:rsid w:val="00E26604"/>
    <w:rsid w:val="00E27158"/>
    <w:rsid w:val="00E32061"/>
    <w:rsid w:val="00E33127"/>
    <w:rsid w:val="00E33F48"/>
    <w:rsid w:val="00E33F66"/>
    <w:rsid w:val="00E40A56"/>
    <w:rsid w:val="00E417C1"/>
    <w:rsid w:val="00E42FF9"/>
    <w:rsid w:val="00E43799"/>
    <w:rsid w:val="00E44790"/>
    <w:rsid w:val="00E457CB"/>
    <w:rsid w:val="00E45899"/>
    <w:rsid w:val="00E46269"/>
    <w:rsid w:val="00E4714C"/>
    <w:rsid w:val="00E516C4"/>
    <w:rsid w:val="00E5178D"/>
    <w:rsid w:val="00E51AEB"/>
    <w:rsid w:val="00E522A7"/>
    <w:rsid w:val="00E52651"/>
    <w:rsid w:val="00E5349E"/>
    <w:rsid w:val="00E54452"/>
    <w:rsid w:val="00E55166"/>
    <w:rsid w:val="00E56776"/>
    <w:rsid w:val="00E5779D"/>
    <w:rsid w:val="00E60642"/>
    <w:rsid w:val="00E610C8"/>
    <w:rsid w:val="00E61970"/>
    <w:rsid w:val="00E63B0C"/>
    <w:rsid w:val="00E63D3C"/>
    <w:rsid w:val="00E664C5"/>
    <w:rsid w:val="00E671A2"/>
    <w:rsid w:val="00E70F8F"/>
    <w:rsid w:val="00E73BD8"/>
    <w:rsid w:val="00E76D26"/>
    <w:rsid w:val="00E76EE5"/>
    <w:rsid w:val="00E8118C"/>
    <w:rsid w:val="00E84624"/>
    <w:rsid w:val="00E84CA1"/>
    <w:rsid w:val="00E85699"/>
    <w:rsid w:val="00E872B8"/>
    <w:rsid w:val="00E87DCC"/>
    <w:rsid w:val="00E90158"/>
    <w:rsid w:val="00E92AA3"/>
    <w:rsid w:val="00E93DB8"/>
    <w:rsid w:val="00E948B2"/>
    <w:rsid w:val="00E953FE"/>
    <w:rsid w:val="00E95B8E"/>
    <w:rsid w:val="00E969CD"/>
    <w:rsid w:val="00E96A80"/>
    <w:rsid w:val="00EA206A"/>
    <w:rsid w:val="00EA3CB1"/>
    <w:rsid w:val="00EA5586"/>
    <w:rsid w:val="00EB0537"/>
    <w:rsid w:val="00EB0ED2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58AA"/>
    <w:rsid w:val="00EC73D3"/>
    <w:rsid w:val="00ED1D2C"/>
    <w:rsid w:val="00ED30A6"/>
    <w:rsid w:val="00ED460F"/>
    <w:rsid w:val="00ED4705"/>
    <w:rsid w:val="00ED55C0"/>
    <w:rsid w:val="00ED5DBC"/>
    <w:rsid w:val="00ED6384"/>
    <w:rsid w:val="00ED682B"/>
    <w:rsid w:val="00ED73DB"/>
    <w:rsid w:val="00EE3810"/>
    <w:rsid w:val="00EE41D5"/>
    <w:rsid w:val="00EE4563"/>
    <w:rsid w:val="00EE6E15"/>
    <w:rsid w:val="00EE79FF"/>
    <w:rsid w:val="00EF1488"/>
    <w:rsid w:val="00F0166F"/>
    <w:rsid w:val="00F037A4"/>
    <w:rsid w:val="00F03B58"/>
    <w:rsid w:val="00F0407C"/>
    <w:rsid w:val="00F049AB"/>
    <w:rsid w:val="00F06D62"/>
    <w:rsid w:val="00F07A42"/>
    <w:rsid w:val="00F07BD6"/>
    <w:rsid w:val="00F107D9"/>
    <w:rsid w:val="00F10AD7"/>
    <w:rsid w:val="00F130C0"/>
    <w:rsid w:val="00F14171"/>
    <w:rsid w:val="00F142DB"/>
    <w:rsid w:val="00F145A8"/>
    <w:rsid w:val="00F148EF"/>
    <w:rsid w:val="00F16054"/>
    <w:rsid w:val="00F24AFD"/>
    <w:rsid w:val="00F24B16"/>
    <w:rsid w:val="00F24D58"/>
    <w:rsid w:val="00F2640F"/>
    <w:rsid w:val="00F2738D"/>
    <w:rsid w:val="00F27C8F"/>
    <w:rsid w:val="00F27EAD"/>
    <w:rsid w:val="00F27FDC"/>
    <w:rsid w:val="00F32742"/>
    <w:rsid w:val="00F32749"/>
    <w:rsid w:val="00F33074"/>
    <w:rsid w:val="00F331AE"/>
    <w:rsid w:val="00F3358C"/>
    <w:rsid w:val="00F33B9E"/>
    <w:rsid w:val="00F357B5"/>
    <w:rsid w:val="00F35D19"/>
    <w:rsid w:val="00F36030"/>
    <w:rsid w:val="00F37172"/>
    <w:rsid w:val="00F403A0"/>
    <w:rsid w:val="00F428BD"/>
    <w:rsid w:val="00F43055"/>
    <w:rsid w:val="00F4359C"/>
    <w:rsid w:val="00F435E5"/>
    <w:rsid w:val="00F4477E"/>
    <w:rsid w:val="00F449E6"/>
    <w:rsid w:val="00F46269"/>
    <w:rsid w:val="00F526E6"/>
    <w:rsid w:val="00F52AA5"/>
    <w:rsid w:val="00F54CC5"/>
    <w:rsid w:val="00F54CD2"/>
    <w:rsid w:val="00F54D23"/>
    <w:rsid w:val="00F57F0E"/>
    <w:rsid w:val="00F60BA8"/>
    <w:rsid w:val="00F619F2"/>
    <w:rsid w:val="00F62227"/>
    <w:rsid w:val="00F625D4"/>
    <w:rsid w:val="00F62E3D"/>
    <w:rsid w:val="00F64CCC"/>
    <w:rsid w:val="00F654F7"/>
    <w:rsid w:val="00F658B3"/>
    <w:rsid w:val="00F662A4"/>
    <w:rsid w:val="00F67D8F"/>
    <w:rsid w:val="00F70AB2"/>
    <w:rsid w:val="00F71EF0"/>
    <w:rsid w:val="00F72040"/>
    <w:rsid w:val="00F72306"/>
    <w:rsid w:val="00F740EB"/>
    <w:rsid w:val="00F74F10"/>
    <w:rsid w:val="00F75436"/>
    <w:rsid w:val="00F75A71"/>
    <w:rsid w:val="00F7699A"/>
    <w:rsid w:val="00F802BE"/>
    <w:rsid w:val="00F80E93"/>
    <w:rsid w:val="00F80F5A"/>
    <w:rsid w:val="00F81003"/>
    <w:rsid w:val="00F81C40"/>
    <w:rsid w:val="00F8306D"/>
    <w:rsid w:val="00F84755"/>
    <w:rsid w:val="00F8530B"/>
    <w:rsid w:val="00F85BAE"/>
    <w:rsid w:val="00F86024"/>
    <w:rsid w:val="00F8611A"/>
    <w:rsid w:val="00F86991"/>
    <w:rsid w:val="00F87D74"/>
    <w:rsid w:val="00F94A1E"/>
    <w:rsid w:val="00F95292"/>
    <w:rsid w:val="00F9565F"/>
    <w:rsid w:val="00F95788"/>
    <w:rsid w:val="00F966E4"/>
    <w:rsid w:val="00F96CFE"/>
    <w:rsid w:val="00F97473"/>
    <w:rsid w:val="00FA1273"/>
    <w:rsid w:val="00FA1FD6"/>
    <w:rsid w:val="00FA2127"/>
    <w:rsid w:val="00FA2171"/>
    <w:rsid w:val="00FA5128"/>
    <w:rsid w:val="00FA6051"/>
    <w:rsid w:val="00FA7F7F"/>
    <w:rsid w:val="00FA7F9E"/>
    <w:rsid w:val="00FB20F3"/>
    <w:rsid w:val="00FB4117"/>
    <w:rsid w:val="00FB41C0"/>
    <w:rsid w:val="00FB42D4"/>
    <w:rsid w:val="00FB5417"/>
    <w:rsid w:val="00FB5906"/>
    <w:rsid w:val="00FB762F"/>
    <w:rsid w:val="00FB78C8"/>
    <w:rsid w:val="00FC2AED"/>
    <w:rsid w:val="00FC3E51"/>
    <w:rsid w:val="00FC4FA5"/>
    <w:rsid w:val="00FC5AE8"/>
    <w:rsid w:val="00FC6F48"/>
    <w:rsid w:val="00FD2C55"/>
    <w:rsid w:val="00FD57B6"/>
    <w:rsid w:val="00FD5EA7"/>
    <w:rsid w:val="00FD63C7"/>
    <w:rsid w:val="00FD7AC4"/>
    <w:rsid w:val="00FE0121"/>
    <w:rsid w:val="00FE11F9"/>
    <w:rsid w:val="00FE1DCD"/>
    <w:rsid w:val="00FE36CF"/>
    <w:rsid w:val="00FE5069"/>
    <w:rsid w:val="00FE59C3"/>
    <w:rsid w:val="00FE7B38"/>
    <w:rsid w:val="00FF0246"/>
    <w:rsid w:val="00FF0BD5"/>
    <w:rsid w:val="00FF195A"/>
    <w:rsid w:val="00FF5EA0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F62227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8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8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FZ,(Voetnootmarkering),Appel note de bas de p,Nota"/>
    <w:basedOn w:val="Domylnaczcionkaakapitu"/>
    <w:uiPriority w:val="99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62227"/>
    <w:pPr>
      <w:spacing w:before="360" w:line="240" w:lineRule="exact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62227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20CC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308D1"/>
    <w:rPr>
      <w:color w:val="605E5C"/>
      <w:shd w:val="clear" w:color="auto" w:fill="E1DFDD"/>
    </w:rPr>
  </w:style>
  <w:style w:type="paragraph" w:styleId="Adresnakopercie">
    <w:name w:val="envelope address"/>
    <w:basedOn w:val="Normalny"/>
    <w:uiPriority w:val="99"/>
    <w:semiHidden/>
    <w:unhideWhenUsed/>
    <w:rsid w:val="007E081C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7E081C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7E081C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7E081C"/>
  </w:style>
  <w:style w:type="paragraph" w:styleId="Cytat">
    <w:name w:val="Quote"/>
    <w:basedOn w:val="Normalny"/>
    <w:next w:val="Normalny"/>
    <w:link w:val="CytatZnak"/>
    <w:uiPriority w:val="29"/>
    <w:qFormat/>
    <w:rsid w:val="007E08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081C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81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81C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7E081C"/>
  </w:style>
  <w:style w:type="character" w:customStyle="1" w:styleId="DataZnak">
    <w:name w:val="Data Znak"/>
    <w:basedOn w:val="Domylnaczcionkaakapitu"/>
    <w:link w:val="Data"/>
    <w:uiPriority w:val="99"/>
    <w:semiHidden/>
    <w:rsid w:val="007E081C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081C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081C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81C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81C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E081C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7E081C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7E081C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7E081C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7E081C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7E081C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7E081C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7E081C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7E081C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7E081C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7E081C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7E081C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7E081C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7E081C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7E081C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7E081C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7E081C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7E081C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7E081C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7E081C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7E081C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7E081C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7E081C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7E081C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7E081C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7E081C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7E081C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7E081C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7E081C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7E081C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E081C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E081C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81C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81C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7E081C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7E081C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7E081C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E081C"/>
    <w:pPr>
      <w:keepLines/>
      <w:spacing w:before="240" w:after="0" w:line="288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7E08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7E081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7E081C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E081C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7E081C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7E081C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7E081C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7E081C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81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E081C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7E081C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E081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7E081C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7E081C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7E081C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7E081C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7E081C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7E081C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7E081C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7E081C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7E081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7E0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88" w:lineRule="auto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7E081C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081C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081C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081C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E081C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E081C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E081C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E081C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E081C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E081C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E081C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E081C"/>
    <w:pPr>
      <w:widowControl/>
      <w:autoSpaceDE/>
      <w:autoSpaceDN/>
      <w:adjustRightInd/>
      <w:spacing w:before="120" w:after="120" w:line="288" w:lineRule="auto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E081C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E081C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E081C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81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81C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E081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7E081C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7E081C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7E081C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7E081C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7E081C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7E081C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E081C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081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26" Type="http://schemas.openxmlformats.org/officeDocument/2006/relationships/image" Target="media/image9.png"/><Relationship Id="rId39" Type="http://schemas.openxmlformats.org/officeDocument/2006/relationships/hyperlink" Target="https://stat.gov.pl/metainformacje/slownik-pojec/pojecia-stosowane-w-statystyce-publicznej/376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obszary-tematyczne/kultura-turystyka-sport/zeszyty-metodologiczne/zeszyt-metodologiczny-statystyka-kultury,2,2.html" TargetMode="External"/><Relationship Id="rId42" Type="http://schemas.openxmlformats.org/officeDocument/2006/relationships/hyperlink" Target="https://stat.gov.pl/metainformacje/slownik-pojec/pojecia-stosowane-w-statystyce-publicznej/3806,pojecie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www.instagram.com/gus_sta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hyperlink" Target="https://pl.linkedin.com/company/glownyurzadstatystyczny" TargetMode="External"/><Relationship Id="rId37" Type="http://schemas.openxmlformats.org/officeDocument/2006/relationships/hyperlink" Target="https://stat.gov.pl/metainformacje/slownik-pojec/pojecia-stosowane-w-statystyce-publicznej/158,pojecie.html" TargetMode="External"/><Relationship Id="rId40" Type="http://schemas.openxmlformats.org/officeDocument/2006/relationships/hyperlink" Target="https://stat.gov.pl/metainformacje/slownik-pojec/pojecia-stosowane-w-statystyce-publicznej/395,pojecie.html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stat.gov.pl/obszary-tematyczne/kultura-turystyka-sport/kultura/przemysly-kultury-i-kreatywne-w-latach-2017-2021,19,2.html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36" Type="http://schemas.openxmlformats.org/officeDocument/2006/relationships/hyperlink" Target="https://stat.gov.pl/metainformacje/slownik-pojec/pojecia-stosowane-w-statystyce-publicznej/3775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s://www.youtube.com/channel/UC0wiQMElFgYszpAoYgTnXtg/featured" TargetMode="External"/><Relationship Id="rId44" Type="http://schemas.openxmlformats.org/officeDocument/2006/relationships/hyperlink" Target="https://stat.gov.pl/metainformacje/slownik-pojec/pojecia-stosowane-w-statystyce-publicznej/3390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.gov.pl/obszary-tematyczne/kultura-turystyka-sport/zeszyty-metodologiczne/zeszyt-metodologiczny-statystyka-kultury,2,2.html" TargetMode="External"/><Relationship Id="rId22" Type="http://schemas.openxmlformats.org/officeDocument/2006/relationships/hyperlink" Target="https://stat.gov.pl" TargetMode="External"/><Relationship Id="rId27" Type="http://schemas.openxmlformats.org/officeDocument/2006/relationships/hyperlink" Target="https://www.facebook.com/GlownyUrzadStatystyczny/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s://stat.gov.pl/metainformacje/slownik-pojec/pojecia-stosowane-w-statystyce-publicznej/3774,pojecie.html" TargetMode="External"/><Relationship Id="rId43" Type="http://schemas.openxmlformats.org/officeDocument/2006/relationships/hyperlink" Target="https://stat.gov.pl/metainformacje/slownik-pojec/pojecia-stosowane-w-statystyce-publicznej/583,pojecie.html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hyperlink" Target="https://twitter.com/GUS_STAT" TargetMode="External"/><Relationship Id="rId33" Type="http://schemas.openxmlformats.org/officeDocument/2006/relationships/image" Target="media/image12.png"/><Relationship Id="rId38" Type="http://schemas.openxmlformats.org/officeDocument/2006/relationships/hyperlink" Target="https://stat.gov.pl/metainformacje/slownik-pojec/pojecia-stosowane-w-statystyce-publicznej/693,pojecie.html" TargetMode="External"/><Relationship Id="rId46" Type="http://schemas.openxmlformats.org/officeDocument/2006/relationships/footer" Target="footer3.xml"/><Relationship Id="rId20" Type="http://schemas.openxmlformats.org/officeDocument/2006/relationships/hyperlink" Target="tel:124204050" TargetMode="External"/><Relationship Id="rId41" Type="http://schemas.openxmlformats.org/officeDocument/2006/relationships/hyperlink" Target="https://stat.gov.pl/metainformacje/slownik-pojec/pojecia-stosowane-w-statystyce-publicznej/44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1. Wyniki finansowe instytucji kultury w okresie styczeń–wrzesień 2022 r.docx.docx</NazwaPliku>
    <Osoba xmlns="AD3641B4-23D9-4536-AF9E-7D0EADDEB824">STAT\piwowarczykm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860D-A843-4C34-8D15-97ADF51FF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77B78-E118-4B87-A243-489012129A67}">
  <ds:schemaRefs>
    <ds:schemaRef ds:uri="http://www.w3.org/XML/1998/namespace"/>
    <ds:schemaRef ds:uri="http://schemas.microsoft.com/office/2006/metadata/properties"/>
    <ds:schemaRef ds:uri="AD3641B4-23D9-4536-AF9E-7D0EADDEB824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23662E-8E5A-4FDC-853D-79E939590503}">
  <ds:schemaRefs>
    <ds:schemaRef ds:uri="http://www.w3.org/2001/XMLSchema"/>
    <ds:schemaRef ds:uri="http://www.zhaw.ch/AccessibilityAddIn"/>
  </ds:schemaRefs>
</ds:datastoreItem>
</file>

<file path=customXml/itemProps4.xml><?xml version="1.0" encoding="utf-8"?>
<ds:datastoreItem xmlns:ds="http://schemas.openxmlformats.org/officeDocument/2006/customXml" ds:itemID="{D828132B-BDDA-449E-A6DD-8B279D20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2422</Words>
  <Characters>14705</Characters>
  <DocSecurity>0</DocSecurity>
  <Lines>377</Lines>
  <Paragraphs>231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Przemysły kultury i kreatywne w 2023 r.</vt:lpstr>
    </vt:vector>
  </TitlesOfParts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Główny Urząd Statystyczny</dc:creator>
  <dc:description/>
  <cp:lastPrinted>2025-03-26T09:37:00Z</cp:lastPrinted>
  <dcterms:created xsi:type="dcterms:W3CDTF">2025-03-25T10:42:00Z</dcterms:created>
  <dcterms:modified xsi:type="dcterms:W3CDTF">2025-03-26T09:47:00Z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