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AB4FD" w14:textId="76EB7029" w:rsidR="00496B4B" w:rsidRPr="00DD1157" w:rsidRDefault="00425F7F" w:rsidP="00332D9F">
      <w:pPr>
        <w:pStyle w:val="Tytuinfomacjisygnalnej"/>
      </w:pPr>
      <w:bookmarkStart w:id="0" w:name="_GoBack"/>
      <w:bookmarkEnd w:id="0"/>
      <w:r w:rsidRPr="00DD1157">
        <w:t>Ś</w:t>
      </w:r>
      <w:r w:rsidR="00E67E86" w:rsidRPr="00DD1157">
        <w:t>wiadczenia ochrony socjalnej w 2021</w:t>
      </w:r>
      <w:r w:rsidR="000A3EF1" w:rsidRPr="00DD1157">
        <w:t xml:space="preserve"> r</w:t>
      </w:r>
      <w:r w:rsidR="00AF631F" w:rsidRPr="00DD1157">
        <w:t>.</w:t>
      </w:r>
    </w:p>
    <w:p w14:paraId="405E402D" w14:textId="237EE225" w:rsidR="00496B4B" w:rsidRPr="00DD1157" w:rsidRDefault="00332D9F" w:rsidP="00EF08A1">
      <w:pPr>
        <w:pStyle w:val="Nagwek1"/>
        <w:spacing w:before="360" w:after="840" w:line="240" w:lineRule="exact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  <w:r w:rsidRPr="00DD1157">
        <w:rPr>
          <w:rStyle w:val="LeadZnak"/>
          <w:rFonts w:eastAsiaTheme="minorHAnsi"/>
          <w:color w:val="auto"/>
        </w:rPr>
        <mc:AlternateContent>
          <mc:Choice Requires="wps">
            <w:drawing>
              <wp:anchor distT="45720" distB="45720" distL="114300" distR="114300" simplePos="0" relativeHeight="251987968" behindDoc="0" locked="0" layoutInCell="1" allowOverlap="1" wp14:anchorId="57EB19B2" wp14:editId="7551FD75">
                <wp:simplePos x="0" y="0"/>
                <wp:positionH relativeFrom="margin">
                  <wp:posOffset>66675</wp:posOffset>
                </wp:positionH>
                <wp:positionV relativeFrom="paragraph">
                  <wp:posOffset>13335</wp:posOffset>
                </wp:positionV>
                <wp:extent cx="2362200" cy="1123950"/>
                <wp:effectExtent l="0" t="0" r="0" b="0"/>
                <wp:wrapSquare wrapText="bothSides"/>
                <wp:docPr id="6" name="Pole tekstowe 2" descr="Wydatki na świadczenia ochrony socjalnej w Polsce w 2021 r. wyniosły 591,9 mld zł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1239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61C02" w14:textId="1F8C279B" w:rsidR="007B5619" w:rsidRPr="007E7B7F" w:rsidRDefault="0091475F" w:rsidP="009D7F2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7E7B7F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>591,9 mld</w:t>
                            </w:r>
                            <w:r w:rsidR="00ED00E3" w:rsidRPr="007E7B7F">
                              <w:rPr>
                                <w:rStyle w:val="WartowskanikaZnak"/>
                                <w:sz w:val="60"/>
                                <w:szCs w:val="60"/>
                              </w:rPr>
                              <w:t xml:space="preserve"> zł</w:t>
                            </w:r>
                          </w:p>
                          <w:p w14:paraId="489705FF" w14:textId="0E2BC9EA" w:rsidR="00617233" w:rsidRPr="007D605C" w:rsidRDefault="0091475F" w:rsidP="009D7F28">
                            <w:pPr>
                              <w:pStyle w:val="tekstnaniebieskimtle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2F29B9">
                              <w:rPr>
                                <w:color w:val="FFFFFF" w:themeColor="background1"/>
                              </w:rPr>
                              <w:t>W</w:t>
                            </w:r>
                            <w:r w:rsidR="00617233" w:rsidRPr="002F29B9">
                              <w:rPr>
                                <w:color w:val="FFFFFF" w:themeColor="background1"/>
                              </w:rPr>
                              <w:t>ydatk</w:t>
                            </w:r>
                            <w:r w:rsidR="00EB1420" w:rsidRPr="002F29B9">
                              <w:rPr>
                                <w:color w:val="FFFFFF" w:themeColor="background1"/>
                              </w:rPr>
                              <w:t>i</w:t>
                            </w:r>
                            <w:r w:rsidR="00617233" w:rsidRPr="002F29B9">
                              <w:rPr>
                                <w:color w:val="FFFFFF" w:themeColor="background1"/>
                              </w:rPr>
                              <w:t xml:space="preserve"> na świadczenia </w:t>
                            </w:r>
                            <w:r w:rsidR="006D3FA2" w:rsidRPr="002F29B9">
                              <w:rPr>
                                <w:color w:val="FFFFFF" w:themeColor="background1"/>
                              </w:rPr>
                              <w:t>ochrony socjalnej</w:t>
                            </w:r>
                            <w:r w:rsidR="00617233" w:rsidRPr="002F29B9">
                              <w:rPr>
                                <w:color w:val="FFFFFF" w:themeColor="background1"/>
                              </w:rPr>
                              <w:t xml:space="preserve"> w</w:t>
                            </w:r>
                            <w:r w:rsidR="007B5619" w:rsidRPr="002F29B9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="00617233" w:rsidRPr="002F29B9">
                              <w:rPr>
                                <w:color w:val="FFFFFF" w:themeColor="background1"/>
                              </w:rPr>
                              <w:t>20</w:t>
                            </w:r>
                            <w:r w:rsidR="000A3EF1" w:rsidRPr="002F29B9">
                              <w:rPr>
                                <w:color w:val="FFFFFF" w:themeColor="background1"/>
                              </w:rPr>
                              <w:t>2</w:t>
                            </w:r>
                            <w:r w:rsidR="007B5619" w:rsidRPr="002F29B9"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="00617233" w:rsidRPr="002F29B9">
                              <w:rPr>
                                <w:color w:val="FFFFFF" w:themeColor="background1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B19B2" id="Pole tekstowe 2" o:spid="_x0000_s1026" alt="Wydatki na świadczenia ochrony socjalnej w Polsce w 2021 r. wyniosły 591,9 mld zł" style="position:absolute;margin-left:5.25pt;margin-top:1.05pt;width:186pt;height:88.5pt;z-index:25198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" fillcolor="#001d77" stroked="f">
                <v:stroke joinstyle="miter"/>
                <v:textbox>
                  <w:txbxContent>
                    <w:p w14:paraId="5CA61C02" w14:textId="1F8C279B" w:rsidR="007B5619" w:rsidRPr="007E7B7F" w:rsidRDefault="0091475F" w:rsidP="009D7F2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7E7B7F">
                        <w:rPr>
                          <w:rStyle w:val="WartowskanikaZnak"/>
                          <w:sz w:val="60"/>
                          <w:szCs w:val="60"/>
                        </w:rPr>
                        <w:t>591,9 mld</w:t>
                      </w:r>
                      <w:r w:rsidR="00ED00E3" w:rsidRPr="007E7B7F">
                        <w:rPr>
                          <w:rStyle w:val="WartowskanikaZnak"/>
                          <w:sz w:val="60"/>
                          <w:szCs w:val="60"/>
                        </w:rPr>
                        <w:t xml:space="preserve"> zł</w:t>
                      </w:r>
                    </w:p>
                    <w:p w14:paraId="489705FF" w14:textId="0E2BC9EA" w:rsidR="00617233" w:rsidRPr="007D605C" w:rsidRDefault="0091475F" w:rsidP="009D7F28">
                      <w:pPr>
                        <w:pStyle w:val="tekstnaniebieskimtle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2F29B9">
                        <w:rPr>
                          <w:color w:val="FFFFFF" w:themeColor="background1"/>
                        </w:rPr>
                        <w:t>W</w:t>
                      </w:r>
                      <w:r w:rsidR="00617233" w:rsidRPr="002F29B9">
                        <w:rPr>
                          <w:color w:val="FFFFFF" w:themeColor="background1"/>
                        </w:rPr>
                        <w:t>ydatk</w:t>
                      </w:r>
                      <w:r w:rsidR="00EB1420" w:rsidRPr="002F29B9">
                        <w:rPr>
                          <w:color w:val="FFFFFF" w:themeColor="background1"/>
                        </w:rPr>
                        <w:t>i</w:t>
                      </w:r>
                      <w:r w:rsidR="00617233" w:rsidRPr="002F29B9">
                        <w:rPr>
                          <w:color w:val="FFFFFF" w:themeColor="background1"/>
                        </w:rPr>
                        <w:t xml:space="preserve"> na świadczenia </w:t>
                      </w:r>
                      <w:r w:rsidR="006D3FA2" w:rsidRPr="002F29B9">
                        <w:rPr>
                          <w:color w:val="FFFFFF" w:themeColor="background1"/>
                        </w:rPr>
                        <w:t>ochrony socjalnej</w:t>
                      </w:r>
                      <w:r w:rsidR="00617233" w:rsidRPr="002F29B9">
                        <w:rPr>
                          <w:color w:val="FFFFFF" w:themeColor="background1"/>
                        </w:rPr>
                        <w:t xml:space="preserve"> w</w:t>
                      </w:r>
                      <w:r w:rsidR="007B5619" w:rsidRPr="002F29B9">
                        <w:rPr>
                          <w:color w:val="FFFFFF" w:themeColor="background1"/>
                        </w:rPr>
                        <w:t xml:space="preserve"> </w:t>
                      </w:r>
                      <w:r w:rsidR="00617233" w:rsidRPr="002F29B9">
                        <w:rPr>
                          <w:color w:val="FFFFFF" w:themeColor="background1"/>
                        </w:rPr>
                        <w:t>20</w:t>
                      </w:r>
                      <w:r w:rsidR="000A3EF1" w:rsidRPr="002F29B9">
                        <w:rPr>
                          <w:color w:val="FFFFFF" w:themeColor="background1"/>
                        </w:rPr>
                        <w:t>2</w:t>
                      </w:r>
                      <w:r w:rsidR="007B5619" w:rsidRPr="002F29B9">
                        <w:rPr>
                          <w:color w:val="FFFFFF" w:themeColor="background1"/>
                        </w:rPr>
                        <w:t>1</w:t>
                      </w:r>
                      <w:r w:rsidR="00617233" w:rsidRPr="002F29B9">
                        <w:rPr>
                          <w:color w:val="FFFFFF" w:themeColor="background1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23C9E" w:rsidRPr="00DD1157">
        <w:rPr>
          <w:rStyle w:val="LeadZnak"/>
          <w:rFonts w:eastAsiaTheme="minorHAnsi"/>
          <w:color w:val="auto"/>
        </w:rPr>
        <w:t>Zgodnie z danymi Europejskiego Systemu Zintegrowanych Statystyk Ochrony Socjalnej (ESSPROS</w:t>
      </w:r>
      <w:r w:rsidR="004931AC" w:rsidRPr="00DD1157">
        <w:rPr>
          <w:rStyle w:val="LeadZnak"/>
          <w:rFonts w:eastAsiaTheme="minorHAnsi"/>
          <w:color w:val="auto"/>
          <w:vertAlign w:val="superscript"/>
        </w:rPr>
        <w:footnoteReference w:id="1"/>
      </w:r>
      <w:r w:rsidR="00223C9E" w:rsidRPr="00DD1157">
        <w:rPr>
          <w:rStyle w:val="LeadZnak"/>
          <w:rFonts w:eastAsiaTheme="minorHAnsi"/>
          <w:color w:val="auto"/>
        </w:rPr>
        <w:t xml:space="preserve">) w 2021 r. w Polsce </w:t>
      </w:r>
      <w:r w:rsidR="007A6D64" w:rsidRPr="00DD1157">
        <w:rPr>
          <w:rStyle w:val="LeadZnak"/>
          <w:rFonts w:eastAsiaTheme="minorHAnsi"/>
          <w:color w:val="auto"/>
        </w:rPr>
        <w:t>wydatki na świadczenia ochrony socjalnej</w:t>
      </w:r>
      <w:r w:rsidR="00223C9E" w:rsidRPr="00DD1157">
        <w:rPr>
          <w:rStyle w:val="LeadZnak"/>
          <w:rFonts w:eastAsiaTheme="minorHAnsi"/>
          <w:color w:val="auto"/>
        </w:rPr>
        <w:t xml:space="preserve"> </w:t>
      </w:r>
      <w:r w:rsidR="00ED00E3" w:rsidRPr="00DD1157">
        <w:rPr>
          <w:rStyle w:val="LeadZnak"/>
          <w:rFonts w:eastAsiaTheme="minorHAnsi"/>
          <w:color w:val="auto"/>
        </w:rPr>
        <w:t>wyniosł</w:t>
      </w:r>
      <w:r w:rsidR="000069C0" w:rsidRPr="00DD1157">
        <w:rPr>
          <w:rStyle w:val="LeadZnak"/>
          <w:rFonts w:eastAsiaTheme="minorHAnsi"/>
          <w:color w:val="auto"/>
        </w:rPr>
        <w:t>y</w:t>
      </w:r>
      <w:r w:rsidR="00ED00E3" w:rsidRPr="00DD1157">
        <w:rPr>
          <w:rStyle w:val="LeadZnak"/>
          <w:rFonts w:eastAsiaTheme="minorHAnsi"/>
          <w:color w:val="auto"/>
        </w:rPr>
        <w:t xml:space="preserve"> </w:t>
      </w:r>
      <w:r w:rsidR="007A6D64" w:rsidRPr="00DD1157">
        <w:rPr>
          <w:rStyle w:val="LeadZnak"/>
          <w:rFonts w:eastAsiaTheme="minorHAnsi"/>
          <w:color w:val="auto"/>
        </w:rPr>
        <w:t>591,9</w:t>
      </w:r>
      <w:r w:rsidR="007D2A0E" w:rsidRPr="00DD1157">
        <w:rPr>
          <w:rStyle w:val="LeadZnak"/>
          <w:rFonts w:eastAsiaTheme="minorHAnsi"/>
          <w:color w:val="auto"/>
        </w:rPr>
        <w:t> </w:t>
      </w:r>
      <w:r w:rsidR="007A6D64" w:rsidRPr="00DD1157">
        <w:rPr>
          <w:rStyle w:val="LeadZnak"/>
          <w:rFonts w:eastAsiaTheme="minorHAnsi"/>
          <w:color w:val="auto"/>
        </w:rPr>
        <w:t>mld zł</w:t>
      </w:r>
      <w:r w:rsidR="008F3697" w:rsidRPr="00DD1157">
        <w:rPr>
          <w:rStyle w:val="LeadZnak"/>
          <w:rFonts w:eastAsiaTheme="minorHAnsi"/>
          <w:color w:val="auto"/>
        </w:rPr>
        <w:t>,</w:t>
      </w:r>
      <w:r w:rsidR="007A6D64" w:rsidRPr="00DD1157">
        <w:rPr>
          <w:rStyle w:val="LeadZnak"/>
          <w:rFonts w:eastAsiaTheme="minorHAnsi"/>
          <w:color w:val="auto"/>
        </w:rPr>
        <w:t xml:space="preserve"> co stanowi</w:t>
      </w:r>
      <w:r w:rsidR="00AD15A6" w:rsidRPr="00DD1157">
        <w:rPr>
          <w:rStyle w:val="LeadZnak"/>
          <w:rFonts w:eastAsiaTheme="minorHAnsi"/>
          <w:color w:val="auto"/>
        </w:rPr>
        <w:t>ło</w:t>
      </w:r>
      <w:r w:rsidR="007A6D64" w:rsidRPr="00DD1157">
        <w:rPr>
          <w:rStyle w:val="LeadZnak"/>
          <w:rFonts w:eastAsiaTheme="minorHAnsi"/>
          <w:color w:val="auto"/>
        </w:rPr>
        <w:t xml:space="preserve"> 98,4% ogóln</w:t>
      </w:r>
      <w:r w:rsidR="00AD15A6" w:rsidRPr="00DD1157">
        <w:rPr>
          <w:rStyle w:val="LeadZnak"/>
          <w:rFonts w:eastAsiaTheme="minorHAnsi"/>
          <w:color w:val="auto"/>
        </w:rPr>
        <w:t>ej kwoty wydatków</w:t>
      </w:r>
      <w:r w:rsidR="000069C0" w:rsidRPr="00DD1157">
        <w:rPr>
          <w:rStyle w:val="LeadZnak"/>
          <w:rFonts w:eastAsiaTheme="minorHAnsi"/>
          <w:color w:val="auto"/>
        </w:rPr>
        <w:t xml:space="preserve"> na </w:t>
      </w:r>
      <w:r w:rsidR="007A6D64" w:rsidRPr="00DD1157">
        <w:rPr>
          <w:rStyle w:val="LeadZnak"/>
          <w:rFonts w:eastAsiaTheme="minorHAnsi"/>
          <w:color w:val="auto"/>
        </w:rPr>
        <w:t>ochron</w:t>
      </w:r>
      <w:r w:rsidR="000069C0" w:rsidRPr="00DD1157">
        <w:rPr>
          <w:rStyle w:val="LeadZnak"/>
          <w:rFonts w:eastAsiaTheme="minorHAnsi"/>
          <w:color w:val="auto"/>
        </w:rPr>
        <w:t>ę</w:t>
      </w:r>
      <w:r w:rsidR="007A6D64" w:rsidRPr="00DD1157">
        <w:rPr>
          <w:rStyle w:val="LeadZnak"/>
          <w:rFonts w:eastAsiaTheme="minorHAnsi"/>
          <w:color w:val="auto"/>
        </w:rPr>
        <w:t xml:space="preserve"> socjaln</w:t>
      </w:r>
      <w:r w:rsidR="000069C0" w:rsidRPr="00DD1157">
        <w:rPr>
          <w:rStyle w:val="LeadZnak"/>
          <w:rFonts w:eastAsiaTheme="minorHAnsi"/>
          <w:color w:val="auto"/>
        </w:rPr>
        <w:t>ą</w:t>
      </w:r>
      <w:r w:rsidR="007A6D64" w:rsidRPr="00DD1157"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  <w:t>.</w:t>
      </w:r>
    </w:p>
    <w:p w14:paraId="5CF308FE" w14:textId="297AFFCC" w:rsidR="006908DE" w:rsidRPr="00DD1157" w:rsidRDefault="006908DE" w:rsidP="00EF08A1">
      <w:pPr>
        <w:pStyle w:val="Nagwek1"/>
        <w:spacing w:before="360"/>
      </w:pPr>
      <w:r w:rsidRPr="00DD1157">
        <w:t>Wydatki na świadczenia według funkcji</w:t>
      </w:r>
    </w:p>
    <w:p w14:paraId="4EB26BB9" w14:textId="013F6DE8" w:rsidR="008C0C67" w:rsidRPr="00DD1157" w:rsidRDefault="006908DE" w:rsidP="00BC5CA7">
      <w:pPr>
        <w:rPr>
          <w:lang w:eastAsia="pl-PL"/>
        </w:rPr>
      </w:pPr>
      <w:r w:rsidRPr="00DD1157">
        <w:rPr>
          <w:lang w:eastAsia="pl-PL"/>
        </w:rPr>
        <w:t xml:space="preserve">Świadczenia </w:t>
      </w:r>
      <w:r w:rsidR="000069C0" w:rsidRPr="00DD1157">
        <w:rPr>
          <w:lang w:eastAsia="pl-PL"/>
        </w:rPr>
        <w:t xml:space="preserve">ochrony socjalnej </w:t>
      </w:r>
      <w:r w:rsidRPr="00DD1157">
        <w:rPr>
          <w:lang w:eastAsia="pl-PL"/>
        </w:rPr>
        <w:t>w system</w:t>
      </w:r>
      <w:r w:rsidR="00595501" w:rsidRPr="00DD1157">
        <w:rPr>
          <w:lang w:eastAsia="pl-PL"/>
        </w:rPr>
        <w:t xml:space="preserve">ie ESPROSS grupowane są według </w:t>
      </w:r>
      <w:r w:rsidR="00997A55" w:rsidRPr="00DD1157">
        <w:rPr>
          <w:lang w:eastAsia="pl-PL"/>
        </w:rPr>
        <w:t>ośmiu</w:t>
      </w:r>
      <w:r w:rsidR="007317B3" w:rsidRPr="00DD1157">
        <w:rPr>
          <w:lang w:eastAsia="pl-PL"/>
        </w:rPr>
        <w:t xml:space="preserve"> funkcji: </w:t>
      </w:r>
      <w:r w:rsidR="00300D21" w:rsidRPr="00DD1157">
        <w:rPr>
          <w:lang w:eastAsia="pl-PL"/>
        </w:rPr>
        <w:t>Zdrowie</w:t>
      </w:r>
      <w:r w:rsidR="00425F7F" w:rsidRPr="00DD1157">
        <w:rPr>
          <w:lang w:eastAsia="pl-PL"/>
        </w:rPr>
        <w:t>,</w:t>
      </w:r>
      <w:r w:rsidR="007317B3" w:rsidRPr="00DD1157">
        <w:rPr>
          <w:lang w:eastAsia="pl-PL"/>
        </w:rPr>
        <w:t xml:space="preserve"> Niepełnosprawność, Podeszły wiek, U</w:t>
      </w:r>
      <w:r w:rsidRPr="00DD1157">
        <w:rPr>
          <w:lang w:eastAsia="pl-PL"/>
        </w:rPr>
        <w:t xml:space="preserve">trata bliskiej osoby, </w:t>
      </w:r>
      <w:r w:rsidR="007317B3" w:rsidRPr="00DD1157">
        <w:rPr>
          <w:lang w:eastAsia="pl-PL"/>
        </w:rPr>
        <w:t>R</w:t>
      </w:r>
      <w:r w:rsidRPr="00DD1157">
        <w:rPr>
          <w:lang w:eastAsia="pl-PL"/>
        </w:rPr>
        <w:t xml:space="preserve">odzina/dzieci, </w:t>
      </w:r>
      <w:r w:rsidR="007317B3" w:rsidRPr="00DD1157">
        <w:rPr>
          <w:lang w:eastAsia="pl-PL"/>
        </w:rPr>
        <w:t>B</w:t>
      </w:r>
      <w:r w:rsidRPr="00DD1157">
        <w:rPr>
          <w:lang w:eastAsia="pl-PL"/>
        </w:rPr>
        <w:t xml:space="preserve">ezrobocie, </w:t>
      </w:r>
      <w:r w:rsidR="007317B3" w:rsidRPr="00DD1157">
        <w:rPr>
          <w:lang w:eastAsia="pl-PL"/>
        </w:rPr>
        <w:t>Mieszkalnictwo, W</w:t>
      </w:r>
      <w:r w:rsidRPr="00DD1157">
        <w:rPr>
          <w:lang w:eastAsia="pl-PL"/>
        </w:rPr>
        <w:t>ykluczenie społeczne</w:t>
      </w:r>
      <w:r w:rsidR="003B3FDB" w:rsidRPr="00DD1157">
        <w:rPr>
          <w:lang w:eastAsia="pl-PL"/>
        </w:rPr>
        <w:t xml:space="preserve"> (</w:t>
      </w:r>
      <w:r w:rsidRPr="00DD1157">
        <w:rPr>
          <w:lang w:eastAsia="pl-PL"/>
        </w:rPr>
        <w:t>gdzie indziej niesklasyfikowane</w:t>
      </w:r>
      <w:r w:rsidR="00A25CB9" w:rsidRPr="00DD1157">
        <w:rPr>
          <w:lang w:eastAsia="pl-PL"/>
        </w:rPr>
        <w:t>)</w:t>
      </w:r>
      <w:r w:rsidRPr="00DD1157">
        <w:rPr>
          <w:lang w:eastAsia="pl-PL"/>
        </w:rPr>
        <w:t>.</w:t>
      </w:r>
    </w:p>
    <w:p w14:paraId="09B7C98A" w14:textId="796803B7" w:rsidR="00C36B0C" w:rsidRPr="00DD1157" w:rsidRDefault="00C94A72" w:rsidP="00BC5CA7">
      <w:pPr>
        <w:pStyle w:val="tytuwykresu"/>
      </w:pPr>
      <w:r w:rsidRPr="00DD115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16640" behindDoc="1" locked="0" layoutInCell="1" allowOverlap="1" wp14:anchorId="21BD8BC8" wp14:editId="10346899">
                <wp:simplePos x="0" y="0"/>
                <wp:positionH relativeFrom="column">
                  <wp:posOffset>5217160</wp:posOffset>
                </wp:positionH>
                <wp:positionV relativeFrom="page">
                  <wp:posOffset>4166358</wp:posOffset>
                </wp:positionV>
                <wp:extent cx="1760220" cy="1104900"/>
                <wp:effectExtent l="0" t="0" r="0" b="0"/>
                <wp:wrapTight wrapText="bothSides">
                  <wp:wrapPolygon edited="0">
                    <wp:start x="701" y="0"/>
                    <wp:lineTo x="701" y="21228"/>
                    <wp:lineTo x="20805" y="21228"/>
                    <wp:lineTo x="20805" y="0"/>
                    <wp:lineTo x="701" y="0"/>
                  </wp:wrapPolygon>
                </wp:wrapTight>
                <wp:docPr id="116" name="Pole tekstowe 2" descr="Największą część wydatków na świadczenia stanowiły wydatki na świadczenia w funkcji Podeszły wiek (44,1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C7CF9" w14:textId="5F9F4CBF" w:rsidR="003F4F0A" w:rsidRPr="003D4FD4" w:rsidRDefault="003F4F0A" w:rsidP="0063232F">
                            <w:pPr>
                              <w:pStyle w:val="tekstzboku"/>
                              <w:spacing w:before="0" w:line="240" w:lineRule="exact"/>
                              <w:rPr>
                                <w:color w:val="FF0000"/>
                              </w:rPr>
                            </w:pPr>
                            <w:r>
                              <w:t>Największą część wydatków na świadczenia</w:t>
                            </w:r>
                            <w:r w:rsidR="006E698E">
                              <w:t xml:space="preserve"> </w:t>
                            </w:r>
                            <w:r>
                              <w:t>stanowiły wydatki w</w:t>
                            </w:r>
                            <w:r w:rsidR="007335CB">
                              <w:t xml:space="preserve"> </w:t>
                            </w:r>
                            <w:r w:rsidRPr="00AB225B">
                              <w:t>funkcji</w:t>
                            </w:r>
                            <w:r>
                              <w:t xml:space="preserve"> Podeszły wiek</w:t>
                            </w:r>
                            <w:r w:rsidR="008343F5">
                              <w:t xml:space="preserve"> (44,1%)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BD8BC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większą część wydatków na świadczenia stanowiły wydatki na świadczenia w funkcji Podeszły wiek (44,1%)" style="position:absolute;margin-left:410.8pt;margin-top:328.05pt;width:138.6pt;height:87pt;z-index:-251299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" filled="f" stroked="f">
                <v:textbox>
                  <w:txbxContent>
                    <w:p w14:paraId="5BBC7CF9" w14:textId="5F9F4CBF" w:rsidR="003F4F0A" w:rsidRPr="003D4FD4" w:rsidRDefault="003F4F0A" w:rsidP="0063232F">
                      <w:pPr>
                        <w:pStyle w:val="tekstzboku"/>
                        <w:spacing w:before="0" w:line="240" w:lineRule="exact"/>
                        <w:rPr>
                          <w:color w:val="FF0000"/>
                        </w:rPr>
                      </w:pPr>
                      <w:r>
                        <w:t>Największą część wydatków na świadczenia</w:t>
                      </w:r>
                      <w:r w:rsidR="006E698E">
                        <w:t xml:space="preserve"> </w:t>
                      </w:r>
                      <w:r>
                        <w:t>stanowiły wydatki w</w:t>
                      </w:r>
                      <w:r w:rsidR="007335CB">
                        <w:t xml:space="preserve"> </w:t>
                      </w:r>
                      <w:r w:rsidRPr="00AB225B">
                        <w:t>funkcji</w:t>
                      </w:r>
                      <w:r>
                        <w:t xml:space="preserve"> Podeszły wiek</w:t>
                      </w:r>
                      <w:r w:rsidR="008343F5">
                        <w:t xml:space="preserve"> (44,1%)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C972B8" w:rsidRPr="00DD1157">
        <w:rPr>
          <w:noProof/>
        </w:rPr>
        <w:drawing>
          <wp:anchor distT="0" distB="0" distL="114300" distR="114300" simplePos="0" relativeHeight="252054528" behindDoc="0" locked="0" layoutInCell="1" allowOverlap="1" wp14:anchorId="4A2A5674" wp14:editId="39B82D9B">
            <wp:simplePos x="0" y="0"/>
            <wp:positionH relativeFrom="column">
              <wp:posOffset>0</wp:posOffset>
            </wp:positionH>
            <wp:positionV relativeFrom="page">
              <wp:posOffset>4561840</wp:posOffset>
            </wp:positionV>
            <wp:extent cx="5003800" cy="2325370"/>
            <wp:effectExtent l="0" t="0" r="6350" b="0"/>
            <wp:wrapTopAndBottom/>
            <wp:docPr id="8" name="Obraz 8" descr="Wykres 1 przedstawia wydatki na świadczenia ochrony socjalnej według funkcji w 2021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2325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6B0C" w:rsidRPr="00DD1157">
        <w:t>Wykres 1. Wydatki na świadczenia ochrony socjalnej według funkcji w 2021 r.</w:t>
      </w:r>
    </w:p>
    <w:p w14:paraId="5FF1AE1E" w14:textId="56FE4740" w:rsidR="005F7E97" w:rsidRPr="00DD1157" w:rsidRDefault="00A35CFA" w:rsidP="00696778">
      <w:pPr>
        <w:pStyle w:val="rdo"/>
        <w:spacing w:before="360"/>
      </w:pPr>
      <w:r w:rsidRPr="00DD1157">
        <w:t>Źródło: Eurostat</w:t>
      </w:r>
    </w:p>
    <w:p w14:paraId="52AAE2AF" w14:textId="0FCA924E" w:rsidR="00D25D89" w:rsidRPr="00DD1157" w:rsidRDefault="001639BF" w:rsidP="00AD15A6">
      <w:pPr>
        <w:spacing w:before="360"/>
      </w:pPr>
      <w:r w:rsidRPr="00DD1157">
        <w:t>Ze względu na rodzaj świadczenia wyróżnia się świadczenia pien</w:t>
      </w:r>
      <w:r w:rsidR="00F2537D" w:rsidRPr="00DD1157">
        <w:t xml:space="preserve">iężne oraz rzeczowe. Świadczenia pieniężne </w:t>
      </w:r>
      <w:r w:rsidRPr="00DD1157">
        <w:t>nie wymagają udokumentowania rzeczywistych wydatków. Świadczenia rzeczo</w:t>
      </w:r>
      <w:r w:rsidR="003B5CB1" w:rsidRPr="00DD1157">
        <w:t xml:space="preserve">we to świadczenia </w:t>
      </w:r>
      <w:r w:rsidR="00C10DA2" w:rsidRPr="00DD1157">
        <w:t>realizowane</w:t>
      </w:r>
      <w:r w:rsidR="003B5CB1" w:rsidRPr="00DD1157">
        <w:t xml:space="preserve"> w</w:t>
      </w:r>
      <w:r w:rsidR="00AD15A6" w:rsidRPr="00DD1157">
        <w:t xml:space="preserve"> </w:t>
      </w:r>
      <w:r w:rsidRPr="00DD1157">
        <w:t xml:space="preserve">formie towarów i usług. Mogą one być udzielane </w:t>
      </w:r>
      <w:r w:rsidR="00512B36" w:rsidRPr="00DD1157">
        <w:t xml:space="preserve">bezpośrednio lub jako </w:t>
      </w:r>
      <w:r w:rsidR="003B5CB1" w:rsidRPr="00DD1157">
        <w:t>zwrot kosztów i</w:t>
      </w:r>
      <w:r w:rsidR="00AD15A6" w:rsidRPr="00DD1157">
        <w:t xml:space="preserve"> </w:t>
      </w:r>
      <w:r w:rsidRPr="00DD1157">
        <w:t>wymagają udokumentowania</w:t>
      </w:r>
      <w:r w:rsidR="00C00775" w:rsidRPr="00DD1157">
        <w:t>.</w:t>
      </w:r>
    </w:p>
    <w:p w14:paraId="604835E4" w14:textId="695B7035" w:rsidR="000350F2" w:rsidRPr="00DD1157" w:rsidRDefault="00BC5CA7" w:rsidP="000350F2">
      <w:pPr>
        <w:spacing w:before="240"/>
        <w:rPr>
          <w:rFonts w:cs="MyriadPro-Regular"/>
          <w:szCs w:val="19"/>
        </w:rPr>
      </w:pPr>
      <w:r w:rsidRPr="00DD1157">
        <w:rPr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2024832" behindDoc="1" locked="0" layoutInCell="1" allowOverlap="1" wp14:anchorId="700D4AC9" wp14:editId="4B38314E">
                <wp:simplePos x="0" y="0"/>
                <wp:positionH relativeFrom="column">
                  <wp:posOffset>5283835</wp:posOffset>
                </wp:positionH>
                <wp:positionV relativeFrom="page">
                  <wp:posOffset>8190865</wp:posOffset>
                </wp:positionV>
                <wp:extent cx="1724025" cy="1224280"/>
                <wp:effectExtent l="0" t="0" r="0" b="0"/>
                <wp:wrapTight wrapText="bothSides">
                  <wp:wrapPolygon edited="0">
                    <wp:start x="716" y="0"/>
                    <wp:lineTo x="716" y="21174"/>
                    <wp:lineTo x="20765" y="21174"/>
                    <wp:lineTo x="20765" y="0"/>
                    <wp:lineTo x="716" y="0"/>
                  </wp:wrapPolygon>
                </wp:wrapTight>
                <wp:docPr id="3" name="Pole tekstowe 2" descr="Świadczenia przekazane w formie pieniężnej stanowiły 73,1% ogólnej kwoty wydatków na świadczenia ochrony socjal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C783E6" w14:textId="338A4FF1" w:rsidR="005F2517" w:rsidRPr="00FC542B" w:rsidRDefault="005F2517" w:rsidP="00FC542B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Świadczenia przekazane w </w:t>
                            </w:r>
                            <w:r w:rsidR="00D91DDA">
                              <w:t xml:space="preserve">formie pieniężnej stanowiły </w:t>
                            </w:r>
                            <w:r w:rsidR="00D91DDA" w:rsidRPr="00E22527">
                              <w:t>73,1</w:t>
                            </w:r>
                            <w:r w:rsidRPr="00E22527">
                              <w:t>%</w:t>
                            </w:r>
                            <w:r>
                              <w:t xml:space="preserve"> ogólnej kwoty wydatków na świadczenia ochrony socjalnej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D4AC9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Świadczenia przekazane w formie pieniężnej stanowiły 73,1% ogólnej kwoty wydatków na świadczenia ochrony socjalnej" style="position:absolute;margin-left:416.05pt;margin-top:644.95pt;width:135.75pt;height:96.4pt;z-index:-251291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" filled="f" stroked="f">
                <v:textbox>
                  <w:txbxContent>
                    <w:p w14:paraId="17C783E6" w14:textId="338A4FF1" w:rsidR="005F2517" w:rsidRPr="00FC542B" w:rsidRDefault="005F2517" w:rsidP="00FC542B">
                      <w:pPr>
                        <w:pStyle w:val="tekstzboku"/>
                        <w:spacing w:before="0" w:line="240" w:lineRule="exact"/>
                      </w:pPr>
                      <w:r>
                        <w:t>Świadczenia przekazane w </w:t>
                      </w:r>
                      <w:r w:rsidR="00D91DDA">
                        <w:t xml:space="preserve">formie pieniężnej stanowiły </w:t>
                      </w:r>
                      <w:r w:rsidR="00D91DDA" w:rsidRPr="00E22527">
                        <w:t>73,1</w:t>
                      </w:r>
                      <w:r w:rsidRPr="00E22527">
                        <w:t>%</w:t>
                      </w:r>
                      <w:r>
                        <w:t xml:space="preserve"> ogólnej kwoty wydatków na świadczenia ochrony socjalnej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50F2" w:rsidRPr="00DD1157">
        <w:rPr>
          <w:rFonts w:cs="MyriadPro-Regular"/>
          <w:szCs w:val="19"/>
        </w:rPr>
        <w:t>W 2021 r. największą część wydatków na świadczenia ochrony socjalnej stanowiły wydatki na świadczenia przekazane w formie pieniężnej (73,</w:t>
      </w:r>
      <w:r w:rsidR="00E22527" w:rsidRPr="00DD1157">
        <w:rPr>
          <w:rFonts w:cs="MyriadPro-Regular"/>
          <w:szCs w:val="19"/>
        </w:rPr>
        <w:t>1</w:t>
      </w:r>
      <w:r w:rsidR="000350F2" w:rsidRPr="00DD1157">
        <w:rPr>
          <w:rFonts w:cs="MyriadPro-Regular"/>
          <w:szCs w:val="19"/>
        </w:rPr>
        <w:t>%), a pozostałą część stanowiły świadczenia rzeczowe.</w:t>
      </w:r>
      <w:r w:rsidR="00417F82" w:rsidRPr="00DD1157">
        <w:rPr>
          <w:rFonts w:cs="MyriadPro-Regular"/>
          <w:szCs w:val="19"/>
        </w:rPr>
        <w:t xml:space="preserve"> W funkcji Utrata bliskiej osoby nie </w:t>
      </w:r>
      <w:r w:rsidR="00C10DA2" w:rsidRPr="00DD1157">
        <w:rPr>
          <w:rFonts w:cs="MyriadPro-Regular"/>
          <w:szCs w:val="19"/>
        </w:rPr>
        <w:t>przekazano</w:t>
      </w:r>
      <w:r w:rsidR="00417F82" w:rsidRPr="00DD1157">
        <w:rPr>
          <w:rFonts w:cs="MyriadPro-Regular"/>
          <w:szCs w:val="19"/>
        </w:rPr>
        <w:t xml:space="preserve"> świadczeń w formie rzeczowej</w:t>
      </w:r>
      <w:r w:rsidR="00E76C95" w:rsidRPr="00DD1157">
        <w:rPr>
          <w:rFonts w:cs="MyriadPro-Regular"/>
          <w:szCs w:val="19"/>
        </w:rPr>
        <w:t>.</w:t>
      </w:r>
    </w:p>
    <w:p w14:paraId="36147FE3" w14:textId="56EC2BB3" w:rsidR="00436848" w:rsidRPr="00DD1157" w:rsidRDefault="003B4710" w:rsidP="00BC5CA7">
      <w:pPr>
        <w:pStyle w:val="tytuwykresu"/>
        <w:ind w:left="879" w:hanging="879"/>
      </w:pPr>
      <w:r w:rsidRPr="00DD1157">
        <w:rPr>
          <w:noProof/>
        </w:rPr>
        <w:lastRenderedPageBreak/>
        <w:drawing>
          <wp:anchor distT="0" distB="0" distL="114300" distR="114300" simplePos="0" relativeHeight="252053504" behindDoc="0" locked="0" layoutInCell="1" allowOverlap="1" wp14:anchorId="12BCF9F2" wp14:editId="1C9EEF53">
            <wp:simplePos x="0" y="0"/>
            <wp:positionH relativeFrom="column">
              <wp:posOffset>0</wp:posOffset>
            </wp:positionH>
            <wp:positionV relativeFrom="paragraph">
              <wp:posOffset>436245</wp:posOffset>
            </wp:positionV>
            <wp:extent cx="4892040" cy="2620010"/>
            <wp:effectExtent l="0" t="0" r="3810" b="8890"/>
            <wp:wrapTopAndBottom/>
            <wp:docPr id="13" name="Obraz 13" descr="Wykres 2 przedstawia wydatki na świadczenia ochrony socjalnej pieniężne i rzeczowe według funkcji w 2021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29" b="1996"/>
                    <a:stretch/>
                  </pic:blipFill>
                  <pic:spPr bwMode="auto">
                    <a:xfrm>
                      <a:off x="0" y="0"/>
                      <a:ext cx="489204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397F" w:rsidRPr="00DD1157">
        <w:t xml:space="preserve">Wykres </w:t>
      </w:r>
      <w:r w:rsidR="0024472B" w:rsidRPr="00DD1157">
        <w:t>2</w:t>
      </w:r>
      <w:r w:rsidR="00D0397F" w:rsidRPr="00DD1157">
        <w:t xml:space="preserve">. </w:t>
      </w:r>
      <w:r w:rsidR="004645EF" w:rsidRPr="00DD1157">
        <w:t>W</w:t>
      </w:r>
      <w:r w:rsidR="0011244C" w:rsidRPr="00DD1157">
        <w:t>ydatk</w:t>
      </w:r>
      <w:r w:rsidR="004645EF" w:rsidRPr="00DD1157">
        <w:t xml:space="preserve">i </w:t>
      </w:r>
      <w:r w:rsidR="0011244C" w:rsidRPr="00DD1157">
        <w:t xml:space="preserve">na </w:t>
      </w:r>
      <w:r w:rsidR="00D0397F" w:rsidRPr="00DD1157">
        <w:t>świadcze</w:t>
      </w:r>
      <w:r w:rsidR="00B05827" w:rsidRPr="00DD1157">
        <w:t>nia</w:t>
      </w:r>
      <w:r w:rsidR="00D0397F" w:rsidRPr="00DD1157">
        <w:t xml:space="preserve"> ochrony socjalnej</w:t>
      </w:r>
      <w:r w:rsidR="00AF25AC" w:rsidRPr="00DD1157">
        <w:t xml:space="preserve"> pieniężne i rzeczowe</w:t>
      </w:r>
      <w:r w:rsidR="00D0397F" w:rsidRPr="00DD1157">
        <w:t xml:space="preserve"> </w:t>
      </w:r>
      <w:r w:rsidR="00C32D50" w:rsidRPr="00DD1157">
        <w:t>według funkcji w</w:t>
      </w:r>
      <w:r w:rsidR="004645EF" w:rsidRPr="00DD1157">
        <w:t> </w:t>
      </w:r>
      <w:r w:rsidR="00D0397F" w:rsidRPr="00DD1157">
        <w:t>2021 r.</w:t>
      </w:r>
    </w:p>
    <w:p w14:paraId="14757472" w14:textId="184720A5" w:rsidR="00315B60" w:rsidRPr="00DD1157" w:rsidRDefault="00272AC5" w:rsidP="00C94A72">
      <w:pPr>
        <w:pStyle w:val="rdo"/>
        <w:spacing w:after="360"/>
      </w:pPr>
      <w:r w:rsidRPr="00DD1157">
        <w:rPr>
          <w:noProof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3AD08E20" wp14:editId="20C00CEE">
                <wp:simplePos x="0" y="0"/>
                <wp:positionH relativeFrom="column">
                  <wp:posOffset>5222240</wp:posOffset>
                </wp:positionH>
                <wp:positionV relativeFrom="page">
                  <wp:posOffset>3831571</wp:posOffset>
                </wp:positionV>
                <wp:extent cx="1724025" cy="1224280"/>
                <wp:effectExtent l="0" t="0" r="0" b="0"/>
                <wp:wrapTight wrapText="bothSides">
                  <wp:wrapPolygon edited="0">
                    <wp:start x="716" y="0"/>
                    <wp:lineTo x="716" y="21174"/>
                    <wp:lineTo x="20765" y="21174"/>
                    <wp:lineTo x="20765" y="0"/>
                    <wp:lineTo x="716" y="0"/>
                  </wp:wrapPolygon>
                </wp:wrapTight>
                <wp:docPr id="118" name="Pole tekstowe 2" descr="Wydatki na świadczenia przyznane niezależnie od uzyskiwanych  przez beneficjenta dochodów stanowiły 98,1% ogólnej kwoty wydatk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24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89506D" w14:textId="2174F771" w:rsidR="00753914" w:rsidRPr="00FC542B" w:rsidRDefault="00244A03" w:rsidP="00FC542B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>W</w:t>
                            </w:r>
                            <w:r w:rsidR="000A0C05">
                              <w:t>ydatki na</w:t>
                            </w:r>
                            <w:r w:rsidR="00582701">
                              <w:t xml:space="preserve"> </w:t>
                            </w:r>
                            <w:r w:rsidR="000A0C05">
                              <w:t>świadczenia</w:t>
                            </w:r>
                            <w:r w:rsidR="00582701">
                              <w:t xml:space="preserve"> </w:t>
                            </w:r>
                            <w:r w:rsidR="007317B3">
                              <w:t>przyznane</w:t>
                            </w:r>
                            <w:r w:rsidR="00FA05B7">
                              <w:t xml:space="preserve"> niezależnie od uzyskiwanych</w:t>
                            </w:r>
                            <w:r w:rsidR="006E1CE4">
                              <w:t xml:space="preserve"> przez beneficjenta </w:t>
                            </w:r>
                            <w:r w:rsidR="00FA05B7">
                              <w:t>dochodów</w:t>
                            </w:r>
                            <w:r>
                              <w:t xml:space="preserve"> stanowiły </w:t>
                            </w:r>
                            <w:r w:rsidRPr="00116627">
                              <w:t>9</w:t>
                            </w:r>
                            <w:r>
                              <w:t>8</w:t>
                            </w:r>
                            <w:r w:rsidRPr="00116627">
                              <w:t>,</w:t>
                            </w:r>
                            <w:r>
                              <w:t>1</w:t>
                            </w:r>
                            <w:r w:rsidRPr="00116627">
                              <w:t>%</w:t>
                            </w:r>
                            <w:r>
                              <w:t xml:space="preserve"> ogólnej kwoty wydatków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D08E20" id="_x0000_s1029" type="#_x0000_t202" alt="Wydatki na świadczenia przyznane niezależnie od uzyskiwanych  przez beneficjenta dochodów stanowiły 98,1% ogólnej kwoty wydatków" style="position:absolute;left:0;text-align:left;margin-left:411.2pt;margin-top:301.7pt;width:135.75pt;height:96.4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" filled="f" stroked="f">
                <v:textbox>
                  <w:txbxContent>
                    <w:p w14:paraId="5F89506D" w14:textId="2174F771" w:rsidR="00753914" w:rsidRPr="00FC542B" w:rsidRDefault="00244A03" w:rsidP="00FC542B">
                      <w:pPr>
                        <w:pStyle w:val="tekstzboku"/>
                        <w:spacing w:before="0" w:line="240" w:lineRule="exact"/>
                      </w:pPr>
                      <w:r>
                        <w:t>W</w:t>
                      </w:r>
                      <w:r w:rsidR="000A0C05">
                        <w:t>ydatki na</w:t>
                      </w:r>
                      <w:r w:rsidR="00582701">
                        <w:t xml:space="preserve"> </w:t>
                      </w:r>
                      <w:r w:rsidR="000A0C05">
                        <w:t>świadczenia</w:t>
                      </w:r>
                      <w:r w:rsidR="00582701">
                        <w:t xml:space="preserve"> </w:t>
                      </w:r>
                      <w:r w:rsidR="007317B3">
                        <w:t>przyznane</w:t>
                      </w:r>
                      <w:r w:rsidR="00FA05B7">
                        <w:t xml:space="preserve"> niezależnie od uzyskiwanych</w:t>
                      </w:r>
                      <w:r w:rsidR="006E1CE4">
                        <w:t xml:space="preserve"> przez beneficjenta </w:t>
                      </w:r>
                      <w:r w:rsidR="00FA05B7">
                        <w:t>dochodów</w:t>
                      </w:r>
                      <w:r>
                        <w:t xml:space="preserve"> stanowiły </w:t>
                      </w:r>
                      <w:r w:rsidRPr="00116627">
                        <w:t>9</w:t>
                      </w:r>
                      <w:r>
                        <w:t>8</w:t>
                      </w:r>
                      <w:r w:rsidRPr="00116627">
                        <w:t>,</w:t>
                      </w:r>
                      <w:r>
                        <w:t>1</w:t>
                      </w:r>
                      <w:r w:rsidRPr="00116627">
                        <w:t>%</w:t>
                      </w:r>
                      <w:r>
                        <w:t xml:space="preserve"> ogólnej kwoty wydatków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3A504E" w:rsidRPr="00DD1157">
        <w:t>Ź</w:t>
      </w:r>
      <w:r w:rsidR="00A35CFA" w:rsidRPr="00DD1157">
        <w:t>ródło: Eurostat</w:t>
      </w:r>
    </w:p>
    <w:p w14:paraId="6C2EFA0E" w14:textId="60FCEE84" w:rsidR="000350F2" w:rsidRPr="00DD1157" w:rsidRDefault="000350F2" w:rsidP="000350F2">
      <w:pPr>
        <w:spacing w:before="240" w:after="240"/>
        <w:rPr>
          <w:rFonts w:cs="MyriadPro-Regular"/>
          <w:szCs w:val="19"/>
        </w:rPr>
      </w:pPr>
      <w:r w:rsidRPr="00DD1157">
        <w:rPr>
          <w:rFonts w:cs="MyriadPro-Regular"/>
          <w:szCs w:val="19"/>
        </w:rPr>
        <w:t>W 2021 r. największą część wydatków przeznaczono na świadczenia przyznane niezależnie od uzyskiwanych dochodów (</w:t>
      </w:r>
      <w:r w:rsidR="0078657C" w:rsidRPr="00DD1157">
        <w:rPr>
          <w:rFonts w:cs="MyriadPro-Regular"/>
          <w:szCs w:val="19"/>
        </w:rPr>
        <w:t xml:space="preserve">ok. </w:t>
      </w:r>
      <w:r w:rsidRPr="00DD1157">
        <w:rPr>
          <w:rFonts w:cs="MyriadPro-Regular"/>
          <w:szCs w:val="19"/>
        </w:rPr>
        <w:t>98%). Jedynie 1,9% środków wydatkowano z uwzględnieniem kryterium dochodowego beneficjentów.</w:t>
      </w:r>
    </w:p>
    <w:p w14:paraId="56CB14D9" w14:textId="551381FD" w:rsidR="007C6C8C" w:rsidRPr="00DD1157" w:rsidRDefault="006C51F6" w:rsidP="00BC5CA7">
      <w:pPr>
        <w:pStyle w:val="tytuwykresu"/>
        <w:ind w:left="879" w:hanging="879"/>
      </w:pPr>
      <w:r w:rsidRPr="00DD1157">
        <w:rPr>
          <w:noProof/>
        </w:rPr>
        <w:drawing>
          <wp:anchor distT="0" distB="0" distL="114300" distR="114300" simplePos="0" relativeHeight="252052480" behindDoc="0" locked="0" layoutInCell="1" allowOverlap="1" wp14:anchorId="077E3267" wp14:editId="1F3B6F30">
            <wp:simplePos x="0" y="0"/>
            <wp:positionH relativeFrom="column">
              <wp:posOffset>-45720</wp:posOffset>
            </wp:positionH>
            <wp:positionV relativeFrom="page">
              <wp:posOffset>5004435</wp:posOffset>
            </wp:positionV>
            <wp:extent cx="5047200" cy="2750400"/>
            <wp:effectExtent l="0" t="0" r="1270" b="0"/>
            <wp:wrapTopAndBottom/>
            <wp:docPr id="37" name="Obraz 37" descr="Wykres 3 przedstawia wydatki na świadczenia ochrony socjalnej zależne i niezależne od dochodu według funkcji w 2021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200" cy="275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269" w:rsidRPr="00DD1157">
        <w:t xml:space="preserve">Wykres </w:t>
      </w:r>
      <w:r w:rsidR="0024472B" w:rsidRPr="00DD1157">
        <w:t>3</w:t>
      </w:r>
      <w:r w:rsidR="00957269" w:rsidRPr="00DD1157">
        <w:t xml:space="preserve">. </w:t>
      </w:r>
      <w:r w:rsidR="004645EF" w:rsidRPr="00DD1157">
        <w:t xml:space="preserve">Wydatki </w:t>
      </w:r>
      <w:r w:rsidR="005D3478" w:rsidRPr="00DD1157">
        <w:t xml:space="preserve">na </w:t>
      </w:r>
      <w:r w:rsidR="00957269" w:rsidRPr="00DD1157">
        <w:t>świadcze</w:t>
      </w:r>
      <w:r w:rsidR="005D3478" w:rsidRPr="00DD1157">
        <w:t>nia</w:t>
      </w:r>
      <w:r w:rsidR="00957269" w:rsidRPr="00DD1157">
        <w:t xml:space="preserve"> ochrony socjalnej </w:t>
      </w:r>
      <w:r w:rsidR="00AF25AC" w:rsidRPr="00DD1157">
        <w:t xml:space="preserve">zależne i niezależne od dochodu </w:t>
      </w:r>
      <w:r w:rsidR="00957269" w:rsidRPr="00DD1157">
        <w:t>według funkcji w 2021 r.</w:t>
      </w:r>
    </w:p>
    <w:p w14:paraId="6068C676" w14:textId="455E7DF9" w:rsidR="00E86CF4" w:rsidRPr="00DD1157" w:rsidRDefault="00A35CFA" w:rsidP="00E77B4E">
      <w:pPr>
        <w:pStyle w:val="rdo"/>
      </w:pPr>
      <w:r w:rsidRPr="00DD1157">
        <w:t>Źródło: Eurostat</w:t>
      </w:r>
    </w:p>
    <w:p w14:paraId="1507A9B7" w14:textId="0020E1FF" w:rsidR="00193870" w:rsidRPr="00DD1157" w:rsidRDefault="00193870" w:rsidP="00332D9F">
      <w:pPr>
        <w:pStyle w:val="Nagwek1"/>
        <w:spacing w:before="360"/>
      </w:pPr>
      <w:r w:rsidRPr="00DD1157">
        <w:t>Polska w perspektywie porównawczej</w:t>
      </w:r>
    </w:p>
    <w:p w14:paraId="3D23FF8E" w14:textId="16A826E9" w:rsidR="0091787C" w:rsidRPr="00DD1157" w:rsidRDefault="00272AC5" w:rsidP="00116627">
      <w:pPr>
        <w:rPr>
          <w:rFonts w:cs="MyriadPro-Regular"/>
          <w:szCs w:val="19"/>
        </w:rPr>
      </w:pPr>
      <w:r w:rsidRPr="00DD1157">
        <w:rPr>
          <w:noProof/>
          <w:highlight w:val="green"/>
          <w:lang w:eastAsia="pl-PL"/>
        </w:rPr>
        <mc:AlternateContent>
          <mc:Choice Requires="wps">
            <w:drawing>
              <wp:anchor distT="45720" distB="45720" distL="114300" distR="114300" simplePos="0" relativeHeight="252049408" behindDoc="1" locked="0" layoutInCell="1" allowOverlap="1" wp14:anchorId="079D3B3A" wp14:editId="0D5F69C3">
                <wp:simplePos x="0" y="0"/>
                <wp:positionH relativeFrom="column">
                  <wp:posOffset>5227320</wp:posOffset>
                </wp:positionH>
                <wp:positionV relativeFrom="page">
                  <wp:posOffset>9233336</wp:posOffset>
                </wp:positionV>
                <wp:extent cx="1724025" cy="1021080"/>
                <wp:effectExtent l="0" t="0" r="0" b="0"/>
                <wp:wrapTight wrapText="bothSides">
                  <wp:wrapPolygon edited="0">
                    <wp:start x="716" y="0"/>
                    <wp:lineTo x="716" y="20955"/>
                    <wp:lineTo x="20765" y="20955"/>
                    <wp:lineTo x="20765" y="0"/>
                    <wp:lineTo x="716" y="0"/>
                  </wp:wrapPolygon>
                </wp:wrapTight>
                <wp:docPr id="119" name="Pole tekstowe 2" descr="W Polsce wskaźnik wydatków na ochronę socjalną w przeliczeniu na jednego mieszkańca wyniósł 3,4 tys. eur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9EB5DD" w14:textId="3DD4E2FC" w:rsidR="0078657C" w:rsidRPr="00780640" w:rsidRDefault="0078657C" w:rsidP="00780640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W Polsce wskaźnik </w:t>
                            </w:r>
                            <w:r w:rsidRPr="00FF63A4">
                              <w:t>wydatków na ochronę socjalną w</w:t>
                            </w:r>
                            <w:r>
                              <w:t> </w:t>
                            </w:r>
                            <w:r w:rsidRPr="00FF63A4">
                              <w:t xml:space="preserve">przeliczeniu na jednego mieszkańca </w:t>
                            </w:r>
                            <w:r>
                              <w:t>wyniósł 3,4 tys. euro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D3B3A" id="_x0000_s1030" type="#_x0000_t202" alt="W Polsce wskaźnik wydatków na ochronę socjalną w przeliczeniu na jednego mieszkańca wyniósł 3,4 tys. euro" style="position:absolute;margin-left:411.6pt;margin-top:727.05pt;width:135.75pt;height:80.4pt;z-index:-251267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" filled="f" stroked="f">
                <v:textbox>
                  <w:txbxContent>
                    <w:p w14:paraId="729EB5DD" w14:textId="3DD4E2FC" w:rsidR="0078657C" w:rsidRPr="00780640" w:rsidRDefault="0078657C" w:rsidP="00780640">
                      <w:pPr>
                        <w:pStyle w:val="tekstzboku"/>
                        <w:spacing w:before="0" w:line="240" w:lineRule="exact"/>
                      </w:pPr>
                      <w:r>
                        <w:t xml:space="preserve">W Polsce wskaźnik </w:t>
                      </w:r>
                      <w:r w:rsidRPr="00FF63A4">
                        <w:t>wydatków na ochronę socjalną w</w:t>
                      </w:r>
                      <w:r>
                        <w:t> </w:t>
                      </w:r>
                      <w:r w:rsidRPr="00FF63A4">
                        <w:t xml:space="preserve">przeliczeniu na jednego mieszkańca </w:t>
                      </w:r>
                      <w:r>
                        <w:t>wyniósł 3,4 tys. euro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10949" w:rsidRPr="00DD1157">
        <w:rPr>
          <w:rFonts w:cs="MyriadPro-Regular"/>
          <w:szCs w:val="19"/>
        </w:rPr>
        <w:t xml:space="preserve">Jednym z </w:t>
      </w:r>
      <w:r w:rsidR="007143CB" w:rsidRPr="00DD1157">
        <w:rPr>
          <w:rFonts w:cs="MyriadPro-Regular"/>
          <w:szCs w:val="19"/>
        </w:rPr>
        <w:t xml:space="preserve">podstawowych </w:t>
      </w:r>
      <w:r w:rsidR="00AB51D3" w:rsidRPr="00DD1157">
        <w:rPr>
          <w:rFonts w:cs="MyriadPro-Regular"/>
          <w:szCs w:val="19"/>
        </w:rPr>
        <w:t>cel</w:t>
      </w:r>
      <w:r w:rsidR="00110949" w:rsidRPr="00DD1157">
        <w:rPr>
          <w:rFonts w:cs="MyriadPro-Regular"/>
          <w:szCs w:val="19"/>
        </w:rPr>
        <w:t>ów</w:t>
      </w:r>
      <w:r w:rsidR="00AB51D3" w:rsidRPr="00DD1157">
        <w:rPr>
          <w:rFonts w:cs="MyriadPro-Regular"/>
          <w:szCs w:val="19"/>
        </w:rPr>
        <w:t xml:space="preserve"> </w:t>
      </w:r>
      <w:r w:rsidR="00870CB2" w:rsidRPr="00DD1157">
        <w:rPr>
          <w:rFonts w:cs="MyriadPro-Regular"/>
          <w:szCs w:val="19"/>
        </w:rPr>
        <w:t xml:space="preserve">opracowania danych przygotowanych corocznie według metodologii </w:t>
      </w:r>
      <w:r w:rsidR="006A4812" w:rsidRPr="00DD1157">
        <w:rPr>
          <w:rFonts w:cs="MyriadPro-Regular"/>
          <w:szCs w:val="19"/>
        </w:rPr>
        <w:t xml:space="preserve">ESSPROS </w:t>
      </w:r>
      <w:r w:rsidR="006A56BC" w:rsidRPr="00DD1157">
        <w:rPr>
          <w:rFonts w:cs="MyriadPro-Regular"/>
          <w:szCs w:val="19"/>
        </w:rPr>
        <w:t xml:space="preserve">jest </w:t>
      </w:r>
      <w:r w:rsidR="00735F66" w:rsidRPr="00DD1157">
        <w:rPr>
          <w:rFonts w:cs="MyriadPro-Regular"/>
          <w:szCs w:val="19"/>
        </w:rPr>
        <w:t>porównywanie systemów ochrony socjalnej</w:t>
      </w:r>
      <w:r w:rsidR="00453582" w:rsidRPr="00DD1157">
        <w:rPr>
          <w:rFonts w:cs="MyriadPro-Regular"/>
          <w:szCs w:val="19"/>
        </w:rPr>
        <w:t xml:space="preserve"> w </w:t>
      </w:r>
      <w:r w:rsidR="00B22E33" w:rsidRPr="00DD1157">
        <w:rPr>
          <w:rFonts w:cs="MyriadPro-Regular"/>
          <w:szCs w:val="19"/>
        </w:rPr>
        <w:t xml:space="preserve">różnych </w:t>
      </w:r>
      <w:r w:rsidR="00453582" w:rsidRPr="00DD1157">
        <w:rPr>
          <w:rFonts w:cs="MyriadPro-Regular"/>
          <w:szCs w:val="19"/>
        </w:rPr>
        <w:t>kr</w:t>
      </w:r>
      <w:r w:rsidR="00D90B7C" w:rsidRPr="00DD1157">
        <w:rPr>
          <w:rFonts w:cs="MyriadPro-Regular"/>
          <w:szCs w:val="19"/>
        </w:rPr>
        <w:t xml:space="preserve">ajach </w:t>
      </w:r>
      <w:r w:rsidR="00AF7C62" w:rsidRPr="00DD1157">
        <w:rPr>
          <w:rFonts w:cs="MyriadPro-Regular"/>
          <w:szCs w:val="19"/>
        </w:rPr>
        <w:t>Europy.</w:t>
      </w:r>
      <w:r w:rsidR="00A20EE9" w:rsidRPr="00DD1157">
        <w:rPr>
          <w:rFonts w:cs="MyriadPro-Regular"/>
          <w:szCs w:val="19"/>
        </w:rPr>
        <w:t xml:space="preserve"> </w:t>
      </w:r>
      <w:r w:rsidR="004A7507" w:rsidRPr="00DD1157">
        <w:rPr>
          <w:rFonts w:cs="MyriadPro-Regular"/>
          <w:szCs w:val="19"/>
        </w:rPr>
        <w:t>C</w:t>
      </w:r>
      <w:r w:rsidR="00362B41" w:rsidRPr="00DD1157">
        <w:rPr>
          <w:rFonts w:cs="MyriadPro-Regular"/>
          <w:szCs w:val="19"/>
        </w:rPr>
        <w:t>zęsto wykorzystywany</w:t>
      </w:r>
      <w:r w:rsidR="00A20EE9" w:rsidRPr="00DD1157">
        <w:rPr>
          <w:rFonts w:cs="MyriadPro-Regular"/>
          <w:szCs w:val="19"/>
        </w:rPr>
        <w:t>m</w:t>
      </w:r>
      <w:r w:rsidR="0093470D" w:rsidRPr="00DD1157">
        <w:rPr>
          <w:rFonts w:cs="MyriadPro-Regular"/>
          <w:szCs w:val="19"/>
        </w:rPr>
        <w:t>i</w:t>
      </w:r>
      <w:r w:rsidR="00362B41" w:rsidRPr="00DD1157">
        <w:rPr>
          <w:rFonts w:cs="MyriadPro-Regular"/>
          <w:szCs w:val="19"/>
        </w:rPr>
        <w:t xml:space="preserve"> do tego wskaźnik</w:t>
      </w:r>
      <w:r w:rsidR="0093470D" w:rsidRPr="00DD1157">
        <w:rPr>
          <w:rFonts w:cs="MyriadPro-Regular"/>
          <w:szCs w:val="19"/>
        </w:rPr>
        <w:t>ami</w:t>
      </w:r>
      <w:r w:rsidR="00362B41" w:rsidRPr="00DD1157">
        <w:rPr>
          <w:rFonts w:cs="MyriadPro-Regular"/>
          <w:szCs w:val="19"/>
        </w:rPr>
        <w:t xml:space="preserve"> </w:t>
      </w:r>
      <w:r w:rsidR="00DC28FA" w:rsidRPr="00DD1157">
        <w:rPr>
          <w:rFonts w:cs="MyriadPro-Regular"/>
          <w:szCs w:val="19"/>
        </w:rPr>
        <w:t>s</w:t>
      </w:r>
      <w:r w:rsidR="007D37D7" w:rsidRPr="00DD1157">
        <w:rPr>
          <w:rFonts w:cs="MyriadPro-Regular"/>
          <w:szCs w:val="19"/>
        </w:rPr>
        <w:t>ą wydatki na ochronę socjalną w przeliczeniu na jednego</w:t>
      </w:r>
      <w:r w:rsidR="00DC28FA" w:rsidRPr="00DD1157">
        <w:rPr>
          <w:rFonts w:cs="MyriadPro-Regular"/>
          <w:szCs w:val="19"/>
        </w:rPr>
        <w:t xml:space="preserve"> mieszkańca</w:t>
      </w:r>
      <w:r w:rsidR="0093470D" w:rsidRPr="00DD1157">
        <w:rPr>
          <w:rFonts w:cs="MyriadPro-Regular"/>
          <w:szCs w:val="19"/>
        </w:rPr>
        <w:t xml:space="preserve"> oraz udział wydatków na ochronę socjalną w produkcie krajowym brutto</w:t>
      </w:r>
      <w:r w:rsidR="00DC28FA" w:rsidRPr="00DD1157">
        <w:rPr>
          <w:rFonts w:cs="MyriadPro-Regular"/>
          <w:szCs w:val="19"/>
        </w:rPr>
        <w:t>.</w:t>
      </w:r>
    </w:p>
    <w:p w14:paraId="1493F064" w14:textId="2ED57983" w:rsidR="0078657C" w:rsidRPr="00DD1157" w:rsidRDefault="0078657C" w:rsidP="0078657C">
      <w:pPr>
        <w:rPr>
          <w:rFonts w:cs="MyriadPro-Regular"/>
          <w:szCs w:val="19"/>
        </w:rPr>
      </w:pPr>
      <w:r w:rsidRPr="00DD1157">
        <w:rPr>
          <w:rFonts w:cs="MyriadPro-Regular"/>
          <w:szCs w:val="19"/>
        </w:rPr>
        <w:t>Wskaźnik poziomu wydatków na świadczenia ochrony socjalnej w przeliczeniu na jednego mieszkańca w Polsce w 2021 r. był równy 3,4 tys. euro. Podobny poziom wydatków cechował Łotwę (3,4) i Słowację (3,5). Najniższy poziom wydatków odnotowano w Albanii (0,7), a najwyższy w Luksemburgu (24,4). Średnia dla wszystkich</w:t>
      </w:r>
      <w:r w:rsidR="00E02CC9" w:rsidRPr="00DD1157">
        <w:rPr>
          <w:rFonts w:cs="MyriadPro-Regular"/>
          <w:szCs w:val="19"/>
        </w:rPr>
        <w:t xml:space="preserve"> analizowanych krajów wyniosła 8,7</w:t>
      </w:r>
      <w:r w:rsidRPr="00DD1157">
        <w:rPr>
          <w:rFonts w:cs="MyriadPro-Regular"/>
          <w:szCs w:val="19"/>
        </w:rPr>
        <w:t> tys. euro na jednego mieszkańca.</w:t>
      </w:r>
    </w:p>
    <w:p w14:paraId="6D022ED2" w14:textId="07CB1B50" w:rsidR="00F63E44" w:rsidRPr="00DD1157" w:rsidRDefault="002047C2" w:rsidP="00C94A72">
      <w:pPr>
        <w:pStyle w:val="tytuwykresu"/>
        <w:spacing w:before="0"/>
        <w:ind w:left="709" w:hanging="709"/>
      </w:pPr>
      <w:r w:rsidRPr="00DD1157">
        <w:rPr>
          <w:noProof/>
        </w:rPr>
        <w:lastRenderedPageBreak/>
        <w:drawing>
          <wp:anchor distT="0" distB="71755" distL="114300" distR="114300" simplePos="0" relativeHeight="252055552" behindDoc="0" locked="0" layoutInCell="1" allowOverlap="1" wp14:anchorId="59A5D254" wp14:editId="5E2EC738">
            <wp:simplePos x="0" y="0"/>
            <wp:positionH relativeFrom="column">
              <wp:posOffset>0</wp:posOffset>
            </wp:positionH>
            <wp:positionV relativeFrom="page">
              <wp:posOffset>784225</wp:posOffset>
            </wp:positionV>
            <wp:extent cx="4728237" cy="3636000"/>
            <wp:effectExtent l="0" t="0" r="0" b="3175"/>
            <wp:wrapTopAndBottom/>
            <wp:docPr id="9" name="Obraz 9" descr="Mapa 1 przedstawia wydatki na świadczenia ochrony socjalnej w przeliczeniu na jednego mieszkańca w krajach Europy w 2021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3"/>
                    <a:stretch/>
                  </pic:blipFill>
                  <pic:spPr bwMode="auto">
                    <a:xfrm>
                      <a:off x="0" y="0"/>
                      <a:ext cx="4728237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76F" w:rsidRPr="00DD1157">
        <w:t>Mapa 1</w:t>
      </w:r>
      <w:r w:rsidR="0024472B" w:rsidRPr="00DD1157">
        <w:t xml:space="preserve">. </w:t>
      </w:r>
      <w:r w:rsidR="004D3EA3" w:rsidRPr="00DD1157">
        <w:t xml:space="preserve">Wydatki na </w:t>
      </w:r>
      <w:r w:rsidR="00F25F19" w:rsidRPr="00DD1157">
        <w:t xml:space="preserve">świadczenia </w:t>
      </w:r>
      <w:r w:rsidR="004D3EA3" w:rsidRPr="00DD1157">
        <w:t>ochr</w:t>
      </w:r>
      <w:r w:rsidR="00F25F19" w:rsidRPr="00DD1157">
        <w:t>ony socjalnej</w:t>
      </w:r>
      <w:r w:rsidR="00C9447D" w:rsidRPr="00DD1157">
        <w:t xml:space="preserve"> w przeliczeniu na jednego</w:t>
      </w:r>
      <w:r w:rsidR="004D3EA3" w:rsidRPr="00DD1157">
        <w:t xml:space="preserve"> mieszkańca</w:t>
      </w:r>
      <w:r w:rsidR="000B1E6B" w:rsidRPr="00DD1157">
        <w:t xml:space="preserve"> </w:t>
      </w:r>
      <w:r w:rsidR="004D3EA3" w:rsidRPr="00DD1157">
        <w:t>w</w:t>
      </w:r>
      <w:r w:rsidR="007D2A0E" w:rsidRPr="00DD1157">
        <w:t> </w:t>
      </w:r>
      <w:r w:rsidR="004D3EA3" w:rsidRPr="00DD1157">
        <w:t xml:space="preserve">krajach </w:t>
      </w:r>
      <w:r w:rsidR="0093470D" w:rsidRPr="00DD1157">
        <w:t>Europy</w:t>
      </w:r>
      <w:r w:rsidR="004D3EA3" w:rsidRPr="00DD1157">
        <w:t xml:space="preserve"> w 20</w:t>
      </w:r>
      <w:r w:rsidR="0098062C" w:rsidRPr="00DD1157">
        <w:t>21 r.</w:t>
      </w:r>
      <w:bookmarkStart w:id="1" w:name="_Hlk162012827"/>
    </w:p>
    <w:p w14:paraId="4DB3D91E" w14:textId="27F50B90" w:rsidR="0078657C" w:rsidRPr="00DD1157" w:rsidRDefault="00A35CFA" w:rsidP="003B4710">
      <w:pPr>
        <w:pStyle w:val="rdo"/>
        <w:rPr>
          <w:noProof/>
        </w:rPr>
      </w:pPr>
      <w:r w:rsidRPr="00DD1157">
        <w:rPr>
          <w:noProof/>
        </w:rPr>
        <w:t>Źródło: Eurostat</w:t>
      </w:r>
    </w:p>
    <w:bookmarkEnd w:id="1"/>
    <w:p w14:paraId="727F214F" w14:textId="7EC95E16" w:rsidR="005C0CDF" w:rsidRPr="00DD1157" w:rsidRDefault="00ED5F97" w:rsidP="00ED5F97">
      <w:pPr>
        <w:spacing w:before="360" w:after="0"/>
        <w:rPr>
          <w:rFonts w:cs="MyriadPro-Regular"/>
          <w:szCs w:val="19"/>
        </w:rPr>
      </w:pPr>
      <w:r w:rsidRPr="00DD1157">
        <w:rPr>
          <w:noProof/>
          <w:highlight w:val="green"/>
          <w:lang w:eastAsia="pl-PL"/>
        </w:rPr>
        <mc:AlternateContent>
          <mc:Choice Requires="wps">
            <w:drawing>
              <wp:anchor distT="45720" distB="45720" distL="114300" distR="114300" simplePos="0" relativeHeight="252014592" behindDoc="1" locked="0" layoutInCell="1" allowOverlap="1" wp14:anchorId="3DBC3D93" wp14:editId="4B4D80DE">
                <wp:simplePos x="0" y="0"/>
                <wp:positionH relativeFrom="column">
                  <wp:posOffset>5290820</wp:posOffset>
                </wp:positionH>
                <wp:positionV relativeFrom="page">
                  <wp:posOffset>4780725</wp:posOffset>
                </wp:positionV>
                <wp:extent cx="1724025" cy="1241425"/>
                <wp:effectExtent l="0" t="0" r="0" b="0"/>
                <wp:wrapTight wrapText="bothSides">
                  <wp:wrapPolygon edited="0">
                    <wp:start x="716" y="0"/>
                    <wp:lineTo x="716" y="21213"/>
                    <wp:lineTo x="20765" y="21213"/>
                    <wp:lineTo x="20765" y="0"/>
                    <wp:lineTo x="716" y="0"/>
                  </wp:wrapPolygon>
                </wp:wrapTight>
                <wp:docPr id="120" name="Pole tekstowe 2" descr="Polska ze wskaźnikiem udziału wydatków na ochronę socjalną w PKB na poziomie 22,5% sytuuje się pośrodku państw europejski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41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14134" w14:textId="1DF048C0" w:rsidR="00F74323" w:rsidRPr="00780640" w:rsidRDefault="00D26F9E" w:rsidP="00780640">
                            <w:pPr>
                              <w:pStyle w:val="tekstzboku"/>
                              <w:spacing w:before="0" w:line="240" w:lineRule="exact"/>
                            </w:pPr>
                            <w:r>
                              <w:t xml:space="preserve">Polska ze </w:t>
                            </w:r>
                            <w:r w:rsidR="009A0B7F">
                              <w:t>wskaźnikiem</w:t>
                            </w:r>
                            <w:r>
                              <w:t xml:space="preserve"> </w:t>
                            </w:r>
                            <w:r w:rsidR="007373CB">
                              <w:t xml:space="preserve">udziału wydatków na ochronę socjalną w PKB </w:t>
                            </w:r>
                            <w:r>
                              <w:t xml:space="preserve">na poziomie </w:t>
                            </w:r>
                            <w:r w:rsidR="009A0B7F" w:rsidRPr="00EF086B">
                              <w:t>22,</w:t>
                            </w:r>
                            <w:r w:rsidR="00C14271">
                              <w:t>5</w:t>
                            </w:r>
                            <w:r w:rsidR="009A0B7F">
                              <w:t xml:space="preserve">% </w:t>
                            </w:r>
                            <w:r>
                              <w:t xml:space="preserve">sytuuje się </w:t>
                            </w:r>
                            <w:r w:rsidR="00D153E5">
                              <w:t>pośrodku</w:t>
                            </w:r>
                            <w:r w:rsidR="0013447C">
                              <w:t xml:space="preserve"> państw</w:t>
                            </w:r>
                            <w:r>
                              <w:t xml:space="preserve"> europejskich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C3D93" id="_x0000_s1031" type="#_x0000_t202" alt="Polska ze wskaźnikiem udziału wydatków na ochronę socjalną w PKB na poziomie 22,5% sytuuje się pośrodku państw europejskich" style="position:absolute;margin-left:416.6pt;margin-top:376.45pt;width:135.75pt;height:97.75pt;z-index:-25130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" filled="f" stroked="f">
                <v:textbox>
                  <w:txbxContent>
                    <w:p w14:paraId="65A14134" w14:textId="1DF048C0" w:rsidR="00F74323" w:rsidRPr="00780640" w:rsidRDefault="00D26F9E" w:rsidP="00780640">
                      <w:pPr>
                        <w:pStyle w:val="tekstzboku"/>
                        <w:spacing w:before="0" w:line="240" w:lineRule="exact"/>
                      </w:pPr>
                      <w:r>
                        <w:t xml:space="preserve">Polska ze </w:t>
                      </w:r>
                      <w:r w:rsidR="009A0B7F">
                        <w:t>wskaźnikiem</w:t>
                      </w:r>
                      <w:r>
                        <w:t xml:space="preserve"> </w:t>
                      </w:r>
                      <w:r w:rsidR="007373CB">
                        <w:t xml:space="preserve">udziału wydatków na ochronę socjalną w PKB </w:t>
                      </w:r>
                      <w:r>
                        <w:t xml:space="preserve">na poziomie </w:t>
                      </w:r>
                      <w:r w:rsidR="009A0B7F" w:rsidRPr="00EF086B">
                        <w:t>22,</w:t>
                      </w:r>
                      <w:r w:rsidR="00C14271">
                        <w:t>5</w:t>
                      </w:r>
                      <w:r w:rsidR="009A0B7F">
                        <w:t xml:space="preserve">% </w:t>
                      </w:r>
                      <w:r>
                        <w:t xml:space="preserve">sytuuje się </w:t>
                      </w:r>
                      <w:r w:rsidR="00D153E5">
                        <w:t>pośrodku</w:t>
                      </w:r>
                      <w:r w:rsidR="0013447C">
                        <w:t xml:space="preserve"> państw</w:t>
                      </w:r>
                      <w:r>
                        <w:t xml:space="preserve"> europejskich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78657C" w:rsidRPr="00DD1157">
        <w:rPr>
          <w:rFonts w:cs="MyriadPro-Regular"/>
          <w:szCs w:val="19"/>
        </w:rPr>
        <w:t>W 2021 r. Polska przeznaczyła na św</w:t>
      </w:r>
      <w:r w:rsidR="00F3652A" w:rsidRPr="00DD1157">
        <w:rPr>
          <w:rFonts w:cs="MyriadPro-Regular"/>
          <w:szCs w:val="19"/>
        </w:rPr>
        <w:t>iadczenia ochrony socjalnej 22,</w:t>
      </w:r>
      <w:r w:rsidR="00C14271" w:rsidRPr="00DD1157">
        <w:rPr>
          <w:rFonts w:cs="MyriadPro-Regular"/>
          <w:szCs w:val="19"/>
        </w:rPr>
        <w:t>5</w:t>
      </w:r>
      <w:r w:rsidR="0078657C" w:rsidRPr="00DD1157">
        <w:rPr>
          <w:rFonts w:cs="MyriadPro-Regular"/>
          <w:szCs w:val="19"/>
        </w:rPr>
        <w:t>% PKB, co jest wielkością zbliż</w:t>
      </w:r>
      <w:r w:rsidR="00F3652A" w:rsidRPr="00DD1157">
        <w:rPr>
          <w:rFonts w:cs="MyriadPro-Regular"/>
          <w:szCs w:val="19"/>
        </w:rPr>
        <w:t>oną do europejskiej średniej (2</w:t>
      </w:r>
      <w:r w:rsidR="00C14271" w:rsidRPr="00DD1157">
        <w:rPr>
          <w:rFonts w:cs="MyriadPro-Regular"/>
          <w:szCs w:val="19"/>
        </w:rPr>
        <w:t>3,3</w:t>
      </w:r>
      <w:r w:rsidR="0078657C" w:rsidRPr="00DD1157">
        <w:rPr>
          <w:rFonts w:cs="MyriadPro-Regular"/>
          <w:szCs w:val="19"/>
        </w:rPr>
        <w:t>%). Nieco większy udział wydatków w PKB był w</w:t>
      </w:r>
      <w:r w:rsidR="00272AC5" w:rsidRPr="00DD1157">
        <w:rPr>
          <w:rFonts w:cs="MyriadPro-Regular"/>
          <w:szCs w:val="19"/>
        </w:rPr>
        <w:t> </w:t>
      </w:r>
      <w:r w:rsidR="004C29E3" w:rsidRPr="00DD1157">
        <w:rPr>
          <w:rFonts w:cs="MyriadPro-Regular"/>
          <w:szCs w:val="19"/>
        </w:rPr>
        <w:t>Słowenii (2</w:t>
      </w:r>
      <w:r w:rsidR="00BF755B" w:rsidRPr="00DD1157">
        <w:rPr>
          <w:rFonts w:cs="MyriadPro-Regular"/>
          <w:szCs w:val="19"/>
        </w:rPr>
        <w:t>4</w:t>
      </w:r>
      <w:r w:rsidR="004C29E3" w:rsidRPr="00DD1157">
        <w:rPr>
          <w:rFonts w:cs="MyriadPro-Regular"/>
          <w:szCs w:val="19"/>
        </w:rPr>
        <w:t>,</w:t>
      </w:r>
      <w:r w:rsidR="00BF755B" w:rsidRPr="00DD1157">
        <w:rPr>
          <w:rFonts w:cs="MyriadPro-Regular"/>
          <w:szCs w:val="19"/>
        </w:rPr>
        <w:t>8</w:t>
      </w:r>
      <w:r w:rsidR="004C29E3" w:rsidRPr="00DD1157">
        <w:rPr>
          <w:rFonts w:cs="MyriadPro-Regular"/>
          <w:szCs w:val="19"/>
        </w:rPr>
        <w:t xml:space="preserve">), </w:t>
      </w:r>
      <w:r w:rsidR="00BF755B" w:rsidRPr="00DD1157">
        <w:rPr>
          <w:rFonts w:cs="MyriadPro-Regular"/>
          <w:szCs w:val="19"/>
        </w:rPr>
        <w:t xml:space="preserve">Portugalii (25,6) i </w:t>
      </w:r>
      <w:r w:rsidR="004C29E3" w:rsidRPr="00DD1157">
        <w:rPr>
          <w:rFonts w:cs="MyriadPro-Regular"/>
          <w:szCs w:val="19"/>
        </w:rPr>
        <w:t>Norwegii (26</w:t>
      </w:r>
      <w:r w:rsidR="0078657C" w:rsidRPr="00DD1157">
        <w:rPr>
          <w:rFonts w:cs="MyriadPro-Regular"/>
          <w:szCs w:val="19"/>
        </w:rPr>
        <w:t>,</w:t>
      </w:r>
      <w:r w:rsidR="00BF755B" w:rsidRPr="00DD1157">
        <w:rPr>
          <w:rFonts w:cs="MyriadPro-Regular"/>
          <w:szCs w:val="19"/>
        </w:rPr>
        <w:t>2</w:t>
      </w:r>
      <w:r w:rsidR="0078657C" w:rsidRPr="00DD1157">
        <w:rPr>
          <w:rFonts w:cs="MyriadPro-Regular"/>
          <w:szCs w:val="19"/>
        </w:rPr>
        <w:t>)</w:t>
      </w:r>
      <w:r w:rsidR="00BF755B" w:rsidRPr="00DD1157">
        <w:rPr>
          <w:rFonts w:cs="MyriadPro-Regular"/>
          <w:szCs w:val="19"/>
        </w:rPr>
        <w:t xml:space="preserve">. </w:t>
      </w:r>
      <w:r w:rsidR="0078657C" w:rsidRPr="00DD1157">
        <w:rPr>
          <w:rFonts w:cs="MyriadPro-Regular"/>
          <w:szCs w:val="19"/>
        </w:rPr>
        <w:t xml:space="preserve">Niewiele mniejszy udział odnotowano </w:t>
      </w:r>
      <w:r w:rsidR="00A5709A" w:rsidRPr="00DD1157">
        <w:rPr>
          <w:rFonts w:cs="MyriadPro-Regular"/>
          <w:szCs w:val="19"/>
        </w:rPr>
        <w:t xml:space="preserve">na Cyprze </w:t>
      </w:r>
      <w:r w:rsidR="00090818" w:rsidRPr="00DD1157">
        <w:rPr>
          <w:rFonts w:cs="MyriadPro-Regular"/>
          <w:szCs w:val="19"/>
        </w:rPr>
        <w:t>i</w:t>
      </w:r>
      <w:r w:rsidR="006C0B0C" w:rsidRPr="00DD1157">
        <w:rPr>
          <w:rFonts w:cs="MyriadPro-Regular"/>
          <w:szCs w:val="19"/>
        </w:rPr>
        <w:t xml:space="preserve"> </w:t>
      </w:r>
      <w:r w:rsidR="0078657C" w:rsidRPr="00DD1157">
        <w:rPr>
          <w:rFonts w:cs="MyriadPro-Regular"/>
          <w:szCs w:val="19"/>
        </w:rPr>
        <w:t>Chorwacji</w:t>
      </w:r>
      <w:r w:rsidR="004C29E3" w:rsidRPr="00DD1157">
        <w:rPr>
          <w:rFonts w:cs="MyriadPro-Regular"/>
          <w:szCs w:val="19"/>
        </w:rPr>
        <w:t xml:space="preserve"> (</w:t>
      </w:r>
      <w:r w:rsidR="00090818" w:rsidRPr="00DD1157">
        <w:rPr>
          <w:rFonts w:cs="MyriadPro-Regular"/>
          <w:szCs w:val="19"/>
        </w:rPr>
        <w:t xml:space="preserve">po </w:t>
      </w:r>
      <w:r w:rsidR="004C29E3" w:rsidRPr="00DD1157">
        <w:rPr>
          <w:rFonts w:cs="MyriadPro-Regular"/>
          <w:szCs w:val="19"/>
        </w:rPr>
        <w:t>2</w:t>
      </w:r>
      <w:r w:rsidR="00090818" w:rsidRPr="00DD1157">
        <w:rPr>
          <w:rFonts w:cs="MyriadPro-Regular"/>
          <w:szCs w:val="19"/>
        </w:rPr>
        <w:t>1,8</w:t>
      </w:r>
      <w:r w:rsidR="00B51CFA" w:rsidRPr="00DD1157">
        <w:rPr>
          <w:rFonts w:cs="MyriadPro-Regular"/>
          <w:szCs w:val="19"/>
        </w:rPr>
        <w:t>)</w:t>
      </w:r>
      <w:r w:rsidR="00A5709A" w:rsidRPr="00DD1157">
        <w:rPr>
          <w:rFonts w:cs="MyriadPro-Regular"/>
          <w:szCs w:val="19"/>
        </w:rPr>
        <w:t xml:space="preserve">, </w:t>
      </w:r>
      <w:r w:rsidR="0078657C" w:rsidRPr="00DD1157">
        <w:rPr>
          <w:rFonts w:cs="MyriadPro-Regular"/>
          <w:szCs w:val="19"/>
        </w:rPr>
        <w:t>Luksemburgu</w:t>
      </w:r>
      <w:r w:rsidR="00090818" w:rsidRPr="00DD1157">
        <w:rPr>
          <w:rFonts w:cs="MyriadPro-Regular"/>
          <w:szCs w:val="19"/>
        </w:rPr>
        <w:t xml:space="preserve"> (21,5)</w:t>
      </w:r>
      <w:r w:rsidR="00B51CFA" w:rsidRPr="00DD1157">
        <w:rPr>
          <w:rFonts w:cs="MyriadPro-Regular"/>
          <w:szCs w:val="19"/>
        </w:rPr>
        <w:t xml:space="preserve"> </w:t>
      </w:r>
      <w:r w:rsidR="0078657C" w:rsidRPr="00DD1157">
        <w:rPr>
          <w:rFonts w:cs="MyriadPro-Regular"/>
          <w:szCs w:val="19"/>
        </w:rPr>
        <w:t>i Czechach (21,</w:t>
      </w:r>
      <w:r w:rsidR="00686344" w:rsidRPr="00DD1157">
        <w:rPr>
          <w:rFonts w:cs="MyriadPro-Regular"/>
          <w:szCs w:val="19"/>
        </w:rPr>
        <w:t>2</w:t>
      </w:r>
      <w:r w:rsidR="0078657C" w:rsidRPr="00DD1157">
        <w:rPr>
          <w:rFonts w:cs="MyriadPro-Regular"/>
          <w:szCs w:val="19"/>
        </w:rPr>
        <w:t xml:space="preserve">). Najwyższy udział wydatków na świadczenia ochrony socjalnej w PKB wystąpił </w:t>
      </w:r>
      <w:r w:rsidR="00B51CFA" w:rsidRPr="00DD1157">
        <w:rPr>
          <w:rFonts w:cs="MyriadPro-Regular"/>
          <w:szCs w:val="19"/>
        </w:rPr>
        <w:t>we Francji (3</w:t>
      </w:r>
      <w:r w:rsidR="00686344" w:rsidRPr="00DD1157">
        <w:rPr>
          <w:rFonts w:cs="MyriadPro-Regular"/>
          <w:szCs w:val="19"/>
        </w:rPr>
        <w:t>3,4</w:t>
      </w:r>
      <w:r w:rsidR="00BD73E1" w:rsidRPr="00DD1157">
        <w:rPr>
          <w:rFonts w:cs="MyriadPro-Regular"/>
          <w:szCs w:val="19"/>
        </w:rPr>
        <w:t>)</w:t>
      </w:r>
      <w:r w:rsidR="00F20C3C" w:rsidRPr="00DD1157">
        <w:rPr>
          <w:rFonts w:cs="MyriadPro-Regular"/>
          <w:szCs w:val="19"/>
        </w:rPr>
        <w:t>,</w:t>
      </w:r>
      <w:r w:rsidR="00BD73E1" w:rsidRPr="00DD1157">
        <w:rPr>
          <w:rFonts w:cs="MyriadPro-Regular"/>
          <w:szCs w:val="19"/>
        </w:rPr>
        <w:t xml:space="preserve"> a najniższy w</w:t>
      </w:r>
      <w:r w:rsidR="00FE46E8" w:rsidRPr="00DD1157">
        <w:rPr>
          <w:rFonts w:cs="MyriadPro-Regular"/>
          <w:szCs w:val="19"/>
        </w:rPr>
        <w:t xml:space="preserve"> </w:t>
      </w:r>
      <w:r w:rsidR="009C6EED" w:rsidRPr="00DD1157">
        <w:rPr>
          <w:rFonts w:cs="MyriadPro-Regular"/>
          <w:szCs w:val="19"/>
        </w:rPr>
        <w:t>Albanii</w:t>
      </w:r>
      <w:r w:rsidR="000A18E3" w:rsidRPr="00DD1157">
        <w:rPr>
          <w:rFonts w:cs="MyriadPro-Regular"/>
          <w:szCs w:val="19"/>
        </w:rPr>
        <w:t xml:space="preserve"> </w:t>
      </w:r>
      <w:r w:rsidR="00970078" w:rsidRPr="00DD1157">
        <w:rPr>
          <w:rFonts w:cs="MyriadPro-Regular"/>
          <w:szCs w:val="19"/>
        </w:rPr>
        <w:t>(</w:t>
      </w:r>
      <w:r w:rsidR="0078657C" w:rsidRPr="00DD1157">
        <w:rPr>
          <w:rFonts w:cs="MyriadPro-Regular"/>
          <w:szCs w:val="19"/>
        </w:rPr>
        <w:t>1</w:t>
      </w:r>
      <w:r w:rsidR="000A18E3" w:rsidRPr="00DD1157">
        <w:rPr>
          <w:rFonts w:cs="MyriadPro-Regular"/>
          <w:szCs w:val="19"/>
        </w:rPr>
        <w:t>2</w:t>
      </w:r>
      <w:r w:rsidR="000B1E6B" w:rsidRPr="00DD1157">
        <w:rPr>
          <w:rFonts w:cs="MyriadPro-Regular"/>
          <w:szCs w:val="19"/>
        </w:rPr>
        <w:t>).</w:t>
      </w:r>
    </w:p>
    <w:p w14:paraId="6C1FC8C7" w14:textId="36585926" w:rsidR="00D45FF4" w:rsidRPr="00DD1157" w:rsidRDefault="00ED5F97" w:rsidP="007A1F20">
      <w:pPr>
        <w:pStyle w:val="tytuwykresu"/>
      </w:pPr>
      <w:r w:rsidRPr="00DD1157">
        <w:rPr>
          <w:noProof/>
        </w:rPr>
        <w:drawing>
          <wp:anchor distT="0" distB="71755" distL="114300" distR="114300" simplePos="0" relativeHeight="252056576" behindDoc="0" locked="0" layoutInCell="1" allowOverlap="1" wp14:anchorId="665DB498" wp14:editId="4FFF1442">
            <wp:simplePos x="0" y="0"/>
            <wp:positionH relativeFrom="column">
              <wp:posOffset>-616</wp:posOffset>
            </wp:positionH>
            <wp:positionV relativeFrom="page">
              <wp:posOffset>6168390</wp:posOffset>
            </wp:positionV>
            <wp:extent cx="4646930" cy="3635375"/>
            <wp:effectExtent l="0" t="0" r="1270" b="3175"/>
            <wp:wrapTopAndBottom/>
            <wp:docPr id="12" name="Obraz 12" descr="Mapa 2 przedstawia udział wydatków na świadczenia ochrony socjalnej w PKB w krajach Europy w 2021 r.; dane w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646930" cy="363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35B" w:rsidRPr="00DD1157">
        <w:t>M</w:t>
      </w:r>
      <w:r w:rsidR="00067BEA" w:rsidRPr="00DD1157">
        <w:t>apa 2</w:t>
      </w:r>
      <w:r w:rsidR="007E733E" w:rsidRPr="00DD1157">
        <w:t>.</w:t>
      </w:r>
      <w:r w:rsidR="00EF086B" w:rsidRPr="00DD1157">
        <w:t xml:space="preserve"> </w:t>
      </w:r>
      <w:r w:rsidR="00F53782" w:rsidRPr="00DD1157">
        <w:t xml:space="preserve">Udział wydatków na </w:t>
      </w:r>
      <w:r w:rsidR="00F25F19" w:rsidRPr="00DD1157">
        <w:t>świadczenia ochrony socjalnej</w:t>
      </w:r>
      <w:r w:rsidR="00F53782" w:rsidRPr="00DD1157">
        <w:t xml:space="preserve"> w PKB w krajach </w:t>
      </w:r>
      <w:r w:rsidR="000350F2" w:rsidRPr="00DD1157">
        <w:t>Europy</w:t>
      </w:r>
      <w:r w:rsidR="00F53782" w:rsidRPr="00DD1157">
        <w:t xml:space="preserve"> w</w:t>
      </w:r>
      <w:r w:rsidR="002D4E15" w:rsidRPr="00DD1157">
        <w:t xml:space="preserve"> </w:t>
      </w:r>
      <w:r w:rsidR="008155F7" w:rsidRPr="00DD1157">
        <w:t>2021</w:t>
      </w:r>
      <w:r w:rsidR="0066646D" w:rsidRPr="00DD1157">
        <w:t xml:space="preserve"> </w:t>
      </w:r>
      <w:r w:rsidR="008155F7" w:rsidRPr="00DD1157">
        <w:t>r.</w:t>
      </w:r>
    </w:p>
    <w:p w14:paraId="10B3210F" w14:textId="47104E53" w:rsidR="002732EB" w:rsidRPr="00DD1157" w:rsidRDefault="00A35CFA" w:rsidP="007A1F20">
      <w:pPr>
        <w:pStyle w:val="rdo"/>
      </w:pPr>
      <w:r w:rsidRPr="00DD1157">
        <w:t>Źródło: Eurostat</w:t>
      </w:r>
    </w:p>
    <w:p w14:paraId="74FA44D3" w14:textId="2C94B8BB" w:rsidR="00B22D79" w:rsidRPr="00DD1157" w:rsidRDefault="00B22D79" w:rsidP="00B22D79">
      <w:pPr>
        <w:pStyle w:val="Nagwek1"/>
        <w:pageBreakBefore/>
        <w:suppressAutoHyphens/>
      </w:pPr>
      <w:r w:rsidRPr="00DD1157">
        <w:lastRenderedPageBreak/>
        <w:t xml:space="preserve">Uwagi </w:t>
      </w:r>
      <w:r w:rsidR="007A6D64" w:rsidRPr="00DD1157">
        <w:t>uzupełniające</w:t>
      </w:r>
    </w:p>
    <w:p w14:paraId="3530C097" w14:textId="733479A3" w:rsidR="007A6D64" w:rsidRPr="00DD1157" w:rsidRDefault="007A6D64" w:rsidP="007A6D64">
      <w:pPr>
        <w:rPr>
          <w:rFonts w:cs="MyriadPro-Regular"/>
          <w:szCs w:val="19"/>
        </w:rPr>
      </w:pPr>
      <w:r w:rsidRPr="00DD1157">
        <w:rPr>
          <w:rFonts w:cs="MyriadPro-Regular"/>
          <w:b/>
          <w:szCs w:val="19"/>
        </w:rPr>
        <w:t xml:space="preserve">Europejski System Zintegrowanych Statystyk Ochrony Socjalnej (ESSPROS) </w:t>
      </w:r>
      <w:r w:rsidRPr="00DD1157">
        <w:rPr>
          <w:rFonts w:cs="MyriadPro-Regular"/>
          <w:szCs w:val="19"/>
        </w:rPr>
        <w:t>został opracowany przez Eurostat w odpowiedzi na potrzebę stworzenia specjalnego instrumentu statystycznej obserwacji ochrony socjalnej. Podstawowym celem metodologii ESSPROS jest zapewnienie kompleksowego i spójnego opisu ochrony socjalnej w państwach członkowskich Unii Europejskiej poprzez obliczenie wartości pełnego zakresu świadczeń i ich finansowania, tak by umożliwić ich międzynarodową porównywalność oraz harmonizację z innymi statystykami, w szczególności z</w:t>
      </w:r>
      <w:r w:rsidR="000350F2" w:rsidRPr="00DD1157">
        <w:rPr>
          <w:rFonts w:cs="MyriadPro-Regular"/>
          <w:szCs w:val="19"/>
        </w:rPr>
        <w:t xml:space="preserve"> </w:t>
      </w:r>
      <w:r w:rsidRPr="00DD1157">
        <w:rPr>
          <w:rFonts w:cs="MyriadPro-Regular"/>
          <w:szCs w:val="19"/>
        </w:rPr>
        <w:t>rachunkami narodowymi. Podstawy prawne funkcjonowania metodologii ESSPROS wyznaczają akty prawne, w tym przede wszystkim: Rozporządzenie (WE) nr 458/2007 Parlamentu Europejskiego i Rady z dnia 25 kwietnia 2007 r. w sprawie europejskiego systemu zintegrowanych statystyk na temat ochrony socjalnej (ESSPROS).</w:t>
      </w:r>
    </w:p>
    <w:p w14:paraId="2A593CA5" w14:textId="7158DB0B" w:rsidR="007A6D64" w:rsidRPr="00DD1157" w:rsidRDefault="007A6D64" w:rsidP="007A6D64">
      <w:pPr>
        <w:rPr>
          <w:rFonts w:cs="MyriadPro-Regular"/>
          <w:szCs w:val="19"/>
        </w:rPr>
      </w:pPr>
      <w:r w:rsidRPr="00DD1157">
        <w:rPr>
          <w:rFonts w:cs="MyriadPro-Regular"/>
          <w:b/>
          <w:szCs w:val="19"/>
        </w:rPr>
        <w:t>Zakres świadczeń</w:t>
      </w:r>
      <w:r w:rsidRPr="00DD1157">
        <w:rPr>
          <w:rFonts w:cs="MyriadPro-Regular"/>
          <w:szCs w:val="19"/>
        </w:rPr>
        <w:t xml:space="preserve"> przyznawanych z tytułu ochrony socjalnej w Polsce został ustalony na</w:t>
      </w:r>
      <w:r w:rsidR="001C02F5" w:rsidRPr="00DD1157">
        <w:rPr>
          <w:rFonts w:cs="MyriadPro-Regular"/>
          <w:szCs w:val="19"/>
        </w:rPr>
        <w:t xml:space="preserve"> </w:t>
      </w:r>
      <w:r w:rsidRPr="00DD1157">
        <w:rPr>
          <w:rFonts w:cs="MyriadPro-Regular"/>
          <w:szCs w:val="19"/>
        </w:rPr>
        <w:t>podstawie metodologii ESSPROS oraz polskich a</w:t>
      </w:r>
      <w:r w:rsidR="000350F2" w:rsidRPr="00DD1157">
        <w:rPr>
          <w:rFonts w:cs="MyriadPro-Regular"/>
          <w:szCs w:val="19"/>
        </w:rPr>
        <w:t xml:space="preserve">któw prawnych: Ustawy z dnia 12 </w:t>
      </w:r>
      <w:r w:rsidRPr="00DD1157">
        <w:rPr>
          <w:rFonts w:cs="MyriadPro-Regular"/>
          <w:szCs w:val="19"/>
        </w:rPr>
        <w:t>marca 2004</w:t>
      </w:r>
      <w:r w:rsidR="00BC5CA7" w:rsidRPr="00DD1157">
        <w:rPr>
          <w:rFonts w:cs="MyriadPro-Regular"/>
          <w:szCs w:val="19"/>
        </w:rPr>
        <w:t> </w:t>
      </w:r>
      <w:r w:rsidRPr="00DD1157">
        <w:rPr>
          <w:rFonts w:cs="MyriadPro-Regular"/>
          <w:szCs w:val="19"/>
        </w:rPr>
        <w:t>r. pomocy społecznej (tekst jedn. Dz.U. z 2023 r. poz. 901), Ustawy z dnia 13 czerwca 2003</w:t>
      </w:r>
      <w:r w:rsidR="00BC5CA7" w:rsidRPr="00DD1157">
        <w:rPr>
          <w:rFonts w:cs="MyriadPro-Regular"/>
          <w:szCs w:val="19"/>
        </w:rPr>
        <w:t> </w:t>
      </w:r>
      <w:r w:rsidRPr="00DD1157">
        <w:rPr>
          <w:rFonts w:cs="MyriadPro-Regular"/>
          <w:szCs w:val="19"/>
        </w:rPr>
        <w:t>r. o</w:t>
      </w:r>
      <w:r w:rsidR="001C02F5" w:rsidRPr="00DD1157">
        <w:rPr>
          <w:rFonts w:cs="MyriadPro-Regular"/>
          <w:szCs w:val="19"/>
        </w:rPr>
        <w:t> </w:t>
      </w:r>
      <w:r w:rsidRPr="00DD1157">
        <w:rPr>
          <w:rFonts w:cs="MyriadPro-Regular"/>
          <w:szCs w:val="19"/>
        </w:rPr>
        <w:t>zatrudnieniu socjalnym (tekst jedn. Dz.U. z 2022 r. poz. 2241), Ustawy z dnia 24</w:t>
      </w:r>
      <w:r w:rsidR="007F4A73" w:rsidRPr="00DD1157">
        <w:rPr>
          <w:rFonts w:cs="MyriadPro-Regular"/>
          <w:szCs w:val="19"/>
        </w:rPr>
        <w:t> </w:t>
      </w:r>
      <w:r w:rsidRPr="00DD1157">
        <w:rPr>
          <w:rFonts w:cs="MyriadPro-Regular"/>
          <w:szCs w:val="19"/>
        </w:rPr>
        <w:t>kwietnia 2003 r. o działalności pożytku publicznego i o wolontariacie (tekst jedn. Dz.U. z 2023 r., poz.</w:t>
      </w:r>
      <w:r w:rsidR="000350F2" w:rsidRPr="00DD1157">
        <w:rPr>
          <w:rFonts w:cs="MyriadPro-Regular"/>
          <w:szCs w:val="19"/>
        </w:rPr>
        <w:t> </w:t>
      </w:r>
      <w:r w:rsidRPr="00DD1157">
        <w:rPr>
          <w:rFonts w:cs="MyriadPro-Regular"/>
          <w:szCs w:val="19"/>
        </w:rPr>
        <w:t>571).</w:t>
      </w:r>
    </w:p>
    <w:p w14:paraId="6E3C9659" w14:textId="06D4D434" w:rsidR="007A6D64" w:rsidRPr="00DD1157" w:rsidRDefault="007A6D64" w:rsidP="007A6D64">
      <w:pPr>
        <w:rPr>
          <w:rFonts w:cs="MyriadPro-Regular"/>
          <w:szCs w:val="19"/>
        </w:rPr>
      </w:pPr>
      <w:r w:rsidRPr="00DD1157">
        <w:rPr>
          <w:rFonts w:cs="MyriadPro-Regular"/>
          <w:szCs w:val="19"/>
        </w:rPr>
        <w:t xml:space="preserve">Według metodologii ESPROSS wyróżnia się cztery kategorie wydatków: </w:t>
      </w:r>
      <w:r w:rsidRPr="00DD1157">
        <w:rPr>
          <w:rFonts w:cs="MyriadPro-Regular"/>
          <w:b/>
          <w:szCs w:val="19"/>
        </w:rPr>
        <w:t>świadczenia ochrony socjalnej</w:t>
      </w:r>
      <w:r w:rsidRPr="00DD1157">
        <w:rPr>
          <w:rFonts w:cs="MyriadPro-Regular"/>
          <w:szCs w:val="19"/>
        </w:rPr>
        <w:t xml:space="preserve">, </w:t>
      </w:r>
      <w:r w:rsidRPr="00DD1157">
        <w:rPr>
          <w:rFonts w:cs="MyriadPro-Regular"/>
          <w:b/>
          <w:szCs w:val="19"/>
        </w:rPr>
        <w:t>koszty administracyjne</w:t>
      </w:r>
      <w:r w:rsidRPr="00DD1157">
        <w:rPr>
          <w:rFonts w:cs="MyriadPro-Regular"/>
          <w:szCs w:val="19"/>
        </w:rPr>
        <w:t xml:space="preserve"> związane z realizacją świadczeń, </w:t>
      </w:r>
      <w:r w:rsidRPr="00DD1157">
        <w:rPr>
          <w:rFonts w:cs="MyriadPro-Regular"/>
          <w:b/>
          <w:szCs w:val="19"/>
        </w:rPr>
        <w:t xml:space="preserve">transfery do innych systemów </w:t>
      </w:r>
      <w:r w:rsidRPr="00DD1157">
        <w:rPr>
          <w:rFonts w:cs="MyriadPro-Regular"/>
          <w:szCs w:val="19"/>
        </w:rPr>
        <w:t xml:space="preserve">oraz </w:t>
      </w:r>
      <w:r w:rsidRPr="00DD1157">
        <w:rPr>
          <w:rFonts w:cs="MyriadPro-Regular"/>
          <w:b/>
          <w:szCs w:val="19"/>
        </w:rPr>
        <w:t>pozostałe wydatki</w:t>
      </w:r>
      <w:r w:rsidRPr="00DD1157">
        <w:rPr>
          <w:rFonts w:cs="MyriadPro-Regular"/>
          <w:szCs w:val="19"/>
        </w:rPr>
        <w:t>.</w:t>
      </w:r>
    </w:p>
    <w:p w14:paraId="2560B7C4" w14:textId="6B4CB742" w:rsidR="007A6D64" w:rsidRPr="00DD1157" w:rsidRDefault="007A6D64" w:rsidP="000350F2">
      <w:pPr>
        <w:rPr>
          <w:rFonts w:cs="MyriadPro-Regular"/>
          <w:szCs w:val="19"/>
        </w:rPr>
      </w:pPr>
      <w:r w:rsidRPr="00DD1157">
        <w:rPr>
          <w:rFonts w:cs="MyriadPro-Regular"/>
          <w:b/>
          <w:szCs w:val="19"/>
        </w:rPr>
        <w:t>Świadczenia ochrony socjalnej</w:t>
      </w:r>
      <w:r w:rsidRPr="00DD1157">
        <w:rPr>
          <w:rFonts w:cs="MyriadPro-Regular"/>
          <w:szCs w:val="19"/>
        </w:rPr>
        <w:t xml:space="preserve"> dzielą się na transfery pieniężne i rzeczowe, przekazywane przez systemy ochrony socjalnej gospodarstwom domowym i osobom fizycznym w celu zwolnienia ich z ciężaru określonego rodzaju ryzyka lub zaspokojenia określonej potrzeby. Odnoszą się do płatności gotówkowych, zwrotu kosztów (świadczenia pieniężne) oraz towarów i usług dostarczonych bezpośrednio (świadczenia rzeczowe) i</w:t>
      </w:r>
      <w:r w:rsidR="00B5313F" w:rsidRPr="00DD1157">
        <w:rPr>
          <w:rFonts w:cs="MyriadPro-Regular"/>
          <w:szCs w:val="19"/>
        </w:rPr>
        <w:t xml:space="preserve"> </w:t>
      </w:r>
      <w:r w:rsidRPr="00DD1157">
        <w:rPr>
          <w:rFonts w:cs="MyriadPro-Regular"/>
          <w:szCs w:val="19"/>
        </w:rPr>
        <w:t>powodują równoważny wzrost dochodu rozporządzalnego beneficjentów.</w:t>
      </w:r>
    </w:p>
    <w:p w14:paraId="0A768F2E" w14:textId="77777777" w:rsidR="007A6D64" w:rsidRPr="00DD1157" w:rsidRDefault="007A6D64" w:rsidP="000350F2">
      <w:pPr>
        <w:rPr>
          <w:rFonts w:cs="MyriadPro-Regular"/>
          <w:szCs w:val="19"/>
        </w:rPr>
      </w:pPr>
      <w:r w:rsidRPr="00DD1157">
        <w:rPr>
          <w:rFonts w:cs="MyriadPro-Regular"/>
          <w:b/>
          <w:szCs w:val="19"/>
        </w:rPr>
        <w:t>Koszty administracyjne</w:t>
      </w:r>
      <w:r w:rsidRPr="00DD1157">
        <w:rPr>
          <w:rFonts w:cs="MyriadPro-Regular"/>
          <w:szCs w:val="19"/>
        </w:rPr>
        <w:t xml:space="preserve"> ponoszone są w związku z zarządzaniem i administrowaniem systemem ochrony socjalnej i obejmują wydatki dotyczące rejestracji beneficjentów, pobierania składek, administrowana świadczeniami, inspekcji, reasekuracji, zarządzania finansowego.</w:t>
      </w:r>
    </w:p>
    <w:p w14:paraId="015F9B4D" w14:textId="3B65FEAB" w:rsidR="007A6D64" w:rsidRPr="00DD1157" w:rsidRDefault="007A6D64" w:rsidP="000350F2">
      <w:pPr>
        <w:rPr>
          <w:rFonts w:cs="MyriadPro-Regular"/>
          <w:szCs w:val="19"/>
        </w:rPr>
      </w:pPr>
      <w:r w:rsidRPr="00DD1157">
        <w:rPr>
          <w:rFonts w:cs="MyriadPro-Regular"/>
          <w:b/>
          <w:szCs w:val="19"/>
        </w:rPr>
        <w:t>Transfery do innych systemów</w:t>
      </w:r>
      <w:r w:rsidRPr="00DD1157">
        <w:rPr>
          <w:rFonts w:cs="MyriadPro-Regular"/>
          <w:szCs w:val="19"/>
        </w:rPr>
        <w:t xml:space="preserve"> to płatności wykonywane na rzecz innych systemów ochrony socjalnej występujące jako przekierowanie składek na ubezpieczenie społeczne do innych systemów, przy jednoczesnym zachowaniu zasady, że kwota stanowiąca wydatek jednego systemu, jest identyczna z kwotą przychodu drugiego systemu. W</w:t>
      </w:r>
      <w:r w:rsidR="000350F2" w:rsidRPr="00DD1157">
        <w:rPr>
          <w:rFonts w:cs="MyriadPro-Regular"/>
          <w:szCs w:val="19"/>
        </w:rPr>
        <w:t xml:space="preserve"> </w:t>
      </w:r>
      <w:r w:rsidRPr="00DD1157">
        <w:rPr>
          <w:rFonts w:cs="MyriadPro-Regular"/>
          <w:szCs w:val="19"/>
        </w:rPr>
        <w:t>systemach przyjmujących kwoty te ostatecznie powiększają wydatki na świadczenia.</w:t>
      </w:r>
    </w:p>
    <w:p w14:paraId="0B34279E" w14:textId="77777777" w:rsidR="00B74086" w:rsidRPr="00DD1157" w:rsidRDefault="007A6D64" w:rsidP="000350F2">
      <w:pPr>
        <w:spacing w:after="2640"/>
        <w:rPr>
          <w:rFonts w:cs="MyriadPro-Regular"/>
          <w:szCs w:val="19"/>
        </w:rPr>
      </w:pPr>
      <w:r w:rsidRPr="00DD1157">
        <w:rPr>
          <w:rFonts w:cs="MyriadPro-Regular"/>
          <w:b/>
          <w:szCs w:val="19"/>
        </w:rPr>
        <w:t>Pozostałe wydatki</w:t>
      </w:r>
      <w:r w:rsidRPr="00DD1157">
        <w:rPr>
          <w:rFonts w:cs="MyriadPro-Regular"/>
          <w:szCs w:val="19"/>
        </w:rPr>
        <w:t xml:space="preserve"> to najczęściej odsetki z tytułu zaciągniętych pożyczek lub występujące jako zapłata podatków od dochodów lub majątku.</w:t>
      </w:r>
    </w:p>
    <w:p w14:paraId="598E340E" w14:textId="6AE07D09" w:rsidR="007A6D64" w:rsidRPr="00DD1157" w:rsidRDefault="007A6D64" w:rsidP="00B74086">
      <w:pPr>
        <w:spacing w:after="600"/>
        <w:rPr>
          <w:rFonts w:cs="MyriadPro-Regular"/>
          <w:szCs w:val="19"/>
          <w:highlight w:val="yellow"/>
        </w:rPr>
      </w:pPr>
      <w:r w:rsidRPr="00DD1157">
        <w:rPr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F6FDA99" w14:textId="77777777" w:rsidR="007A6D64" w:rsidRPr="00DD1157" w:rsidRDefault="007A6D64" w:rsidP="007A6D64">
      <w:pPr>
        <w:rPr>
          <w:sz w:val="18"/>
        </w:rPr>
        <w:sectPr w:rsidR="007A6D64" w:rsidRPr="00DD1157" w:rsidSect="0066646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2975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926"/>
        <w:gridCol w:w="4927"/>
      </w:tblGrid>
      <w:tr w:rsidR="00C818DD" w:rsidRPr="00DD1157" w14:paraId="1F629330" w14:textId="77777777" w:rsidTr="00B32970">
        <w:trPr>
          <w:cantSplit/>
          <w:trHeight w:val="1626"/>
        </w:trPr>
        <w:tc>
          <w:tcPr>
            <w:tcW w:w="4926" w:type="dxa"/>
          </w:tcPr>
          <w:p w14:paraId="325A6DA1" w14:textId="77777777" w:rsidR="00C818DD" w:rsidRPr="00DD1157" w:rsidRDefault="00C818DD" w:rsidP="00C818DD">
            <w:pPr>
              <w:spacing w:before="0" w:after="0" w:line="276" w:lineRule="auto"/>
              <w:rPr>
                <w:rFonts w:cs="Arial"/>
                <w:sz w:val="20"/>
              </w:rPr>
            </w:pPr>
            <w:r w:rsidRPr="00DD1157">
              <w:rPr>
                <w:rFonts w:cs="Arial"/>
                <w:sz w:val="20"/>
              </w:rPr>
              <w:lastRenderedPageBreak/>
              <w:t xml:space="preserve">Opracowanie merytoryczne: </w:t>
            </w:r>
          </w:p>
          <w:p w14:paraId="522C8AEF" w14:textId="77777777" w:rsidR="00C818DD" w:rsidRPr="00DD1157" w:rsidRDefault="00C818DD" w:rsidP="00C818DD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</w:rPr>
            </w:pPr>
            <w:r w:rsidRPr="00DD1157">
              <w:rPr>
                <w:b/>
                <w:sz w:val="20"/>
                <w:szCs w:val="20"/>
              </w:rPr>
              <w:t>Urząd Statystyczny w Krakowie</w:t>
            </w:r>
          </w:p>
          <w:p w14:paraId="11DADDAD" w14:textId="77777777" w:rsidR="00C818DD" w:rsidRPr="00DD1157" w:rsidRDefault="00C818DD" w:rsidP="00C818D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1157">
              <w:rPr>
                <w:b/>
                <w:sz w:val="20"/>
                <w:szCs w:val="20"/>
              </w:rPr>
              <w:t>Dyrektor Agnieszka Szlubowska</w:t>
            </w:r>
          </w:p>
          <w:p w14:paraId="454BD31D" w14:textId="1476EA13" w:rsidR="00C818DD" w:rsidRPr="00DD1157" w:rsidRDefault="00C818DD" w:rsidP="00C818DD">
            <w:pPr>
              <w:suppressAutoHyphens/>
              <w:spacing w:before="0"/>
              <w:rPr>
                <w:rFonts w:cs="Arial"/>
                <w:color w:val="000000" w:themeColor="text1"/>
                <w:szCs w:val="19"/>
              </w:rPr>
            </w:pPr>
            <w:r w:rsidRPr="00DD1157">
              <w:rPr>
                <w:sz w:val="20"/>
              </w:rPr>
              <w:t>Tel:</w:t>
            </w:r>
            <w:r w:rsidRPr="00DD1157">
              <w:rPr>
                <w:color w:val="000000" w:themeColor="text1"/>
                <w:sz w:val="20"/>
              </w:rPr>
              <w:t xml:space="preserve"> </w:t>
            </w:r>
            <w:hyperlink r:id="rId20" w:tooltip="zadzwoń" w:history="1">
              <w:r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12 420 40 50</w:t>
              </w:r>
            </w:hyperlink>
            <w:r w:rsidRPr="00DD1157">
              <w:rPr>
                <w:sz w:val="20"/>
              </w:rPr>
              <w:t xml:space="preserve"> </w:t>
            </w:r>
          </w:p>
        </w:tc>
        <w:tc>
          <w:tcPr>
            <w:tcW w:w="4927" w:type="dxa"/>
          </w:tcPr>
          <w:p w14:paraId="30FEA588" w14:textId="77777777" w:rsidR="00C818DD" w:rsidRPr="00DD1157" w:rsidRDefault="00C818DD" w:rsidP="00C818DD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DD1157">
              <w:rPr>
                <w:rFonts w:cs="Arial"/>
                <w:sz w:val="20"/>
                <w:szCs w:val="20"/>
              </w:rPr>
              <w:t>Rozpowszechnianie:</w:t>
            </w:r>
          </w:p>
          <w:p w14:paraId="342128F3" w14:textId="77777777" w:rsidR="00C818DD" w:rsidRPr="00DD1157" w:rsidRDefault="00C818DD" w:rsidP="00C818D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D1157">
              <w:rPr>
                <w:b/>
                <w:sz w:val="20"/>
                <w:szCs w:val="20"/>
              </w:rPr>
              <w:t xml:space="preserve">Wydział Współpracy z Mediami </w:t>
            </w:r>
          </w:p>
          <w:p w14:paraId="772CC43F" w14:textId="77777777" w:rsidR="00C818DD" w:rsidRPr="00DD1157" w:rsidRDefault="00C818DD" w:rsidP="00C818DD">
            <w:pPr>
              <w:rPr>
                <w:sz w:val="20"/>
                <w:szCs w:val="20"/>
              </w:rPr>
            </w:pPr>
            <w:r w:rsidRPr="00DD1157">
              <w:rPr>
                <w:sz w:val="20"/>
                <w:szCs w:val="20"/>
              </w:rPr>
              <w:t>Tel. komórkowy: 695 255 032</w:t>
            </w:r>
          </w:p>
          <w:p w14:paraId="0B719A27" w14:textId="77777777" w:rsidR="00C818DD" w:rsidRPr="00DD1157" w:rsidRDefault="00C818DD" w:rsidP="00C818DD">
            <w:pPr>
              <w:spacing w:after="0"/>
              <w:rPr>
                <w:sz w:val="20"/>
                <w:szCs w:val="20"/>
              </w:rPr>
            </w:pPr>
            <w:r w:rsidRPr="00DD1157">
              <w:rPr>
                <w:sz w:val="20"/>
                <w:szCs w:val="20"/>
              </w:rPr>
              <w:t xml:space="preserve">Tel. stacjonarne: 22 608 38 04, 22 449 41 45, </w:t>
            </w:r>
          </w:p>
          <w:p w14:paraId="203387FC" w14:textId="77777777" w:rsidR="00C818DD" w:rsidRPr="00DD1157" w:rsidRDefault="00C818DD" w:rsidP="00C818DD">
            <w:pPr>
              <w:spacing w:before="0"/>
              <w:ind w:left="1542"/>
              <w:rPr>
                <w:sz w:val="20"/>
                <w:szCs w:val="20"/>
              </w:rPr>
            </w:pPr>
            <w:r w:rsidRPr="00DD1157">
              <w:rPr>
                <w:sz w:val="20"/>
                <w:szCs w:val="20"/>
              </w:rPr>
              <w:t>22 608 30 09</w:t>
            </w:r>
          </w:p>
          <w:p w14:paraId="2463AFF8" w14:textId="73F4A2C3" w:rsidR="00C818DD" w:rsidRPr="00DD1157" w:rsidRDefault="00C818DD" w:rsidP="00C818DD">
            <w:pPr>
              <w:suppressAutoHyphens/>
              <w:rPr>
                <w:szCs w:val="19"/>
              </w:rPr>
            </w:pPr>
            <w:r w:rsidRPr="00DD1157">
              <w:rPr>
                <w:b/>
                <w:sz w:val="20"/>
                <w:szCs w:val="20"/>
              </w:rPr>
              <w:t>e-mail:</w:t>
            </w:r>
            <w:r w:rsidRPr="00DD1157">
              <w:rPr>
                <w:sz w:val="20"/>
                <w:szCs w:val="20"/>
              </w:rPr>
              <w:t xml:space="preserve"> </w:t>
            </w:r>
            <w:hyperlink r:id="rId21" w:tooltip="obslugaprasowa@stat.gov.pl" w:history="1">
              <w:r w:rsidRPr="00DD115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</w:tc>
      </w:tr>
      <w:tr w:rsidR="00C818DD" w:rsidRPr="00DD1157" w14:paraId="73F22E8E" w14:textId="77777777" w:rsidTr="00B32970">
        <w:trPr>
          <w:cantSplit/>
          <w:trHeight w:val="418"/>
        </w:trPr>
        <w:tc>
          <w:tcPr>
            <w:tcW w:w="4926" w:type="dxa"/>
            <w:vMerge w:val="restart"/>
          </w:tcPr>
          <w:p w14:paraId="0B151957" w14:textId="77777777" w:rsidR="00C818DD" w:rsidRPr="00DD1157" w:rsidRDefault="00C818DD" w:rsidP="00C818DD">
            <w:pPr>
              <w:spacing w:before="0" w:after="0"/>
              <w:rPr>
                <w:sz w:val="20"/>
              </w:rPr>
            </w:pPr>
            <w:r w:rsidRPr="00DD1157">
              <w:rPr>
                <w:sz w:val="20"/>
              </w:rPr>
              <w:t xml:space="preserve"> </w:t>
            </w:r>
          </w:p>
          <w:p w14:paraId="6F1A3C21" w14:textId="5E20F127" w:rsidR="00C818DD" w:rsidRPr="00DD1157" w:rsidRDefault="00C818DD" w:rsidP="00C818DD">
            <w:pPr>
              <w:tabs>
                <w:tab w:val="right" w:pos="4710"/>
              </w:tabs>
              <w:suppressAutoHyphens/>
              <w:rPr>
                <w:szCs w:val="19"/>
              </w:rPr>
            </w:pPr>
          </w:p>
        </w:tc>
        <w:tc>
          <w:tcPr>
            <w:tcW w:w="4927" w:type="dxa"/>
            <w:vAlign w:val="center"/>
          </w:tcPr>
          <w:p w14:paraId="5C81A05E" w14:textId="73EFBB96" w:rsidR="00C818DD" w:rsidRPr="00DD1157" w:rsidRDefault="00DD1157" w:rsidP="00C818DD">
            <w:pPr>
              <w:suppressAutoHyphens/>
              <w:ind w:firstLine="680"/>
              <w:rPr>
                <w:szCs w:val="19"/>
              </w:rPr>
            </w:pPr>
            <w:hyperlink r:id="rId22" w:tooltip="strona internetowa GUS" w:history="1">
              <w:r w:rsidR="00C818DD" w:rsidRPr="00DD1157">
                <w:rPr>
                  <w:rStyle w:val="Hipercze"/>
                  <w:noProof/>
                  <w:color w:val="000000" w:themeColor="text1"/>
                  <w:sz w:val="20"/>
                  <w:lang w:eastAsia="pl-PL"/>
                </w:rPr>
                <w:drawing>
                  <wp:anchor distT="0" distB="0" distL="114300" distR="114300" simplePos="0" relativeHeight="252026880" behindDoc="0" locked="0" layoutInCell="1" allowOverlap="1" wp14:anchorId="33C23E33" wp14:editId="48F61B69">
                    <wp:simplePos x="0" y="0"/>
                    <wp:positionH relativeFrom="column">
                      <wp:posOffset>78740</wp:posOffset>
                    </wp:positionH>
                    <wp:positionV relativeFrom="paragraph">
                      <wp:posOffset>21590</wp:posOffset>
                    </wp:positionV>
                    <wp:extent cx="251460" cy="251460"/>
                    <wp:effectExtent l="0" t="0" r="0" b="0"/>
                    <wp:wrapNone/>
                    <wp:docPr id="21" name="Obraz 21" descr="strona internetow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1" name="logo-03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C818DD" w:rsidRPr="00DD1157">
                <w:rPr>
                  <w:rStyle w:val="Hipercze"/>
                  <w:color w:val="000000" w:themeColor="text1"/>
                  <w:sz w:val="20"/>
                </w:rPr>
                <w:t>s</w:t>
              </w:r>
              <w:r w:rsidR="00C818DD"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tat.gov.pl</w:t>
              </w:r>
            </w:hyperlink>
          </w:p>
        </w:tc>
      </w:tr>
      <w:tr w:rsidR="00C818DD" w:rsidRPr="00DD1157" w14:paraId="0191C604" w14:textId="77777777" w:rsidTr="00B32970">
        <w:trPr>
          <w:cantSplit/>
          <w:trHeight w:val="418"/>
        </w:trPr>
        <w:tc>
          <w:tcPr>
            <w:tcW w:w="4926" w:type="dxa"/>
            <w:vMerge/>
          </w:tcPr>
          <w:p w14:paraId="2CF0F9D2" w14:textId="77777777" w:rsidR="00C818DD" w:rsidRPr="00DD1157" w:rsidRDefault="00C818DD" w:rsidP="00C818DD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  <w:vAlign w:val="center"/>
          </w:tcPr>
          <w:p w14:paraId="33ACA70F" w14:textId="28E175D1" w:rsidR="00C818DD" w:rsidRPr="00DD1157" w:rsidRDefault="00C818DD" w:rsidP="00C818DD">
            <w:pPr>
              <w:suppressAutoHyphens/>
              <w:ind w:left="708"/>
              <w:rPr>
                <w:szCs w:val="19"/>
              </w:rPr>
            </w:pPr>
            <w:r w:rsidRPr="00DD115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27904" behindDoc="0" locked="0" layoutInCell="1" allowOverlap="1" wp14:anchorId="1E8375B3" wp14:editId="3173F7CC">
                  <wp:simplePos x="0" y="0"/>
                  <wp:positionH relativeFrom="column">
                    <wp:posOffset>80010</wp:posOffset>
                  </wp:positionH>
                  <wp:positionV relativeFrom="paragraph">
                    <wp:posOffset>36830</wp:posOffset>
                  </wp:positionV>
                  <wp:extent cx="251460" cy="251460"/>
                  <wp:effectExtent l="0" t="0" r="0" b="0"/>
                  <wp:wrapNone/>
                  <wp:docPr id="22" name="Obraz 22" descr="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twitter GUS" w:history="1">
              <w:r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@GUS_STAT</w:t>
              </w:r>
            </w:hyperlink>
            <w:r w:rsidRPr="00DD115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818DD" w:rsidRPr="00DD1157" w14:paraId="4C39212C" w14:textId="77777777" w:rsidTr="00B32970">
        <w:trPr>
          <w:cantSplit/>
          <w:trHeight w:val="476"/>
        </w:trPr>
        <w:tc>
          <w:tcPr>
            <w:tcW w:w="4926" w:type="dxa"/>
            <w:vMerge/>
          </w:tcPr>
          <w:p w14:paraId="50663994" w14:textId="77777777" w:rsidR="00C818DD" w:rsidRPr="00DD1157" w:rsidRDefault="00C818DD" w:rsidP="00C818DD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7CBBD075" w14:textId="37859507" w:rsidR="00C818DD" w:rsidRPr="00DD1157" w:rsidRDefault="00C818DD" w:rsidP="00C818DD">
            <w:pPr>
              <w:suppressAutoHyphens/>
              <w:ind w:firstLine="680"/>
              <w:rPr>
                <w:szCs w:val="19"/>
              </w:rPr>
            </w:pPr>
            <w:r w:rsidRPr="00DD115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28928" behindDoc="0" locked="0" layoutInCell="1" allowOverlap="1" wp14:anchorId="6BBB1A48" wp14:editId="0A81D2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tooltip="facebook GUS" w:history="1">
              <w:r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@</w:t>
              </w:r>
              <w:proofErr w:type="spellStart"/>
              <w:r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</w:t>
              </w:r>
              <w:proofErr w:type="spellEnd"/>
            </w:hyperlink>
            <w:r w:rsidRPr="00DD115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818DD" w:rsidRPr="00DD1157" w14:paraId="3C76860C" w14:textId="77777777" w:rsidTr="00B32970">
        <w:trPr>
          <w:cantSplit/>
          <w:trHeight w:val="426"/>
        </w:trPr>
        <w:tc>
          <w:tcPr>
            <w:tcW w:w="4926" w:type="dxa"/>
          </w:tcPr>
          <w:p w14:paraId="46BA7AD0" w14:textId="77777777" w:rsidR="00C818DD" w:rsidRPr="00DD1157" w:rsidRDefault="00C818DD" w:rsidP="00C818DD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7B0651A1" w14:textId="166786DC" w:rsidR="00C818DD" w:rsidRPr="00DD1157" w:rsidRDefault="00C818DD" w:rsidP="00C818DD">
            <w:pPr>
              <w:suppressAutoHyphens/>
              <w:ind w:firstLine="680"/>
              <w:rPr>
                <w:noProof/>
                <w:szCs w:val="19"/>
                <w:lang w:eastAsia="pl-PL"/>
              </w:rPr>
            </w:pPr>
            <w:r w:rsidRPr="00DD115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29952" behindDoc="0" locked="0" layoutInCell="1" allowOverlap="1" wp14:anchorId="184F9C78" wp14:editId="2D46A70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intagram GUS" w:history="1">
              <w:proofErr w:type="spellStart"/>
              <w:r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gus_stat</w:t>
              </w:r>
              <w:proofErr w:type="spellEnd"/>
            </w:hyperlink>
          </w:p>
        </w:tc>
      </w:tr>
      <w:tr w:rsidR="00C818DD" w:rsidRPr="00DD1157" w14:paraId="55F1BD44" w14:textId="77777777" w:rsidTr="00B32970">
        <w:trPr>
          <w:cantSplit/>
          <w:trHeight w:val="504"/>
        </w:trPr>
        <w:tc>
          <w:tcPr>
            <w:tcW w:w="4926" w:type="dxa"/>
          </w:tcPr>
          <w:p w14:paraId="2A015E3E" w14:textId="77777777" w:rsidR="00C818DD" w:rsidRPr="00DD1157" w:rsidRDefault="00C818DD" w:rsidP="00C818DD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118928DF" w14:textId="3FDD5FE5" w:rsidR="00C818DD" w:rsidRPr="00DD1157" w:rsidRDefault="00C818DD" w:rsidP="00C818DD">
            <w:pPr>
              <w:suppressAutoHyphens/>
              <w:ind w:firstLine="680"/>
              <w:rPr>
                <w:noProof/>
                <w:szCs w:val="19"/>
                <w:lang w:eastAsia="pl-PL"/>
              </w:rPr>
            </w:pPr>
            <w:r w:rsidRPr="00DD1157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2030976" behindDoc="0" locked="0" layoutInCell="1" allowOverlap="1" wp14:anchorId="7180F87D" wp14:editId="73B9783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1" w:tooltip="youtube GUS" w:history="1">
              <w:proofErr w:type="spellStart"/>
              <w:r w:rsidRPr="00DD1157">
                <w:rPr>
                  <w:rStyle w:val="Hipercze"/>
                  <w:color w:val="000000" w:themeColor="text1"/>
                  <w:sz w:val="20"/>
                  <w:u w:val="none"/>
                </w:rPr>
                <w:t>glownyurzadstatystycznygus</w:t>
              </w:r>
              <w:proofErr w:type="spellEnd"/>
            </w:hyperlink>
          </w:p>
        </w:tc>
      </w:tr>
      <w:tr w:rsidR="00C818DD" w:rsidRPr="00DD1157" w14:paraId="4D9D61AF" w14:textId="77777777" w:rsidTr="00B32970">
        <w:trPr>
          <w:cantSplit/>
          <w:trHeight w:val="1546"/>
        </w:trPr>
        <w:tc>
          <w:tcPr>
            <w:tcW w:w="4926" w:type="dxa"/>
          </w:tcPr>
          <w:p w14:paraId="35F6B3C5" w14:textId="77777777" w:rsidR="00C818DD" w:rsidRPr="00DD1157" w:rsidRDefault="00C818DD" w:rsidP="00C818DD">
            <w:pPr>
              <w:suppressAutoHyphens/>
              <w:rPr>
                <w:b/>
                <w:szCs w:val="19"/>
              </w:rPr>
            </w:pPr>
          </w:p>
        </w:tc>
        <w:tc>
          <w:tcPr>
            <w:tcW w:w="4927" w:type="dxa"/>
          </w:tcPr>
          <w:p w14:paraId="545B4CC7" w14:textId="71239D22" w:rsidR="00C818DD" w:rsidRPr="00DD1157" w:rsidRDefault="00DD1157" w:rsidP="00C818DD">
            <w:pPr>
              <w:suppressAutoHyphens/>
              <w:ind w:firstLine="680"/>
              <w:rPr>
                <w:noProof/>
                <w:szCs w:val="19"/>
                <w:lang w:eastAsia="pl-PL"/>
              </w:rPr>
            </w:pPr>
            <w:hyperlink r:id="rId32" w:tooltip="linkedin GUS" w:history="1">
              <w:r w:rsidR="00C818DD" w:rsidRPr="00DD115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t>glownyurzadstatystyczny</w:t>
              </w:r>
              <w:r w:rsidR="00C818DD" w:rsidRPr="00DD1157">
                <w:rPr>
                  <w:rStyle w:val="Hipercze"/>
                  <w:noProof/>
                  <w:color w:val="000000" w:themeColor="text1"/>
                  <w:sz w:val="20"/>
                  <w:u w:val="none"/>
                  <w:lang w:eastAsia="pl-PL"/>
                </w:rPr>
                <w:drawing>
                  <wp:anchor distT="0" distB="0" distL="114300" distR="114300" simplePos="0" relativeHeight="252032000" behindDoc="0" locked="0" layoutInCell="1" allowOverlap="1" wp14:anchorId="3B194140" wp14:editId="52A3DF47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6" name="Obraz 16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C818DD" w:rsidRPr="00DD1157" w14:paraId="3FFAECF9" w14:textId="77777777" w:rsidTr="00B32970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9B945ED" w14:textId="77777777" w:rsidR="00C818DD" w:rsidRPr="00DD1157" w:rsidRDefault="00C818DD" w:rsidP="00C818DD">
            <w:pPr>
              <w:suppressAutoHyphens/>
              <w:spacing w:before="360"/>
              <w:rPr>
                <w:b/>
                <w:szCs w:val="19"/>
              </w:rPr>
            </w:pPr>
            <w:r w:rsidRPr="00DD1157">
              <w:rPr>
                <w:b/>
                <w:szCs w:val="19"/>
              </w:rPr>
              <w:t>Powiązane opracowania</w:t>
            </w:r>
          </w:p>
          <w:p w14:paraId="43BC5649" w14:textId="35775F23" w:rsidR="00C818DD" w:rsidRPr="00DD1157" w:rsidRDefault="00A622CA" w:rsidP="00C818DD">
            <w:pPr>
              <w:suppressAutoHyphens/>
              <w:spacing w:line="240" w:lineRule="auto"/>
              <w:rPr>
                <w:rStyle w:val="Hipercze"/>
                <w:rFonts w:cstheme="minorBidi"/>
                <w:szCs w:val="19"/>
              </w:rPr>
            </w:pPr>
            <w:r w:rsidRPr="00DD1157">
              <w:rPr>
                <w:szCs w:val="19"/>
              </w:rPr>
              <w:fldChar w:fldCharType="begin"/>
            </w:r>
            <w:r w:rsidRPr="00DD1157">
              <w:rPr>
                <w:szCs w:val="19"/>
              </w:rPr>
              <w:instrText xml:space="preserve"> HYPERLINK "https://stat.gov.pl/statystyki-eksperymentalne/jakosc-zycia/satelitarny-rachunek-ochrony-socjalnej,7,1.html" \o "Satelitarny rachunek ochrony socjalnej" </w:instrText>
            </w:r>
            <w:r w:rsidRPr="00DD1157">
              <w:rPr>
                <w:szCs w:val="19"/>
              </w:rPr>
              <w:fldChar w:fldCharType="separate"/>
            </w:r>
            <w:r w:rsidR="00C818DD" w:rsidRPr="00DD1157">
              <w:rPr>
                <w:rStyle w:val="Hipercze"/>
                <w:rFonts w:cstheme="minorBidi"/>
                <w:szCs w:val="19"/>
              </w:rPr>
              <w:t>Satelitarny rachunek ochrony socjalnej</w:t>
            </w:r>
          </w:p>
          <w:p w14:paraId="2B470969" w14:textId="70F65192" w:rsidR="00C818DD" w:rsidRPr="00DD1157" w:rsidRDefault="00A622CA" w:rsidP="00C818DD">
            <w:pPr>
              <w:suppressAutoHyphens/>
              <w:spacing w:before="360" w:after="0" w:line="240" w:lineRule="auto"/>
              <w:rPr>
                <w:b/>
                <w:color w:val="000000" w:themeColor="text1"/>
                <w:szCs w:val="19"/>
              </w:rPr>
            </w:pPr>
            <w:r w:rsidRPr="00DD1157">
              <w:rPr>
                <w:szCs w:val="19"/>
              </w:rPr>
              <w:fldChar w:fldCharType="end"/>
            </w:r>
            <w:r w:rsidR="00C818DD" w:rsidRPr="00DD1157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5F40C148" w14:textId="662CE268" w:rsidR="00C818DD" w:rsidRPr="00DD1157" w:rsidRDefault="00A20C33" w:rsidP="00C818DD">
            <w:pPr>
              <w:suppressAutoHyphens/>
              <w:rPr>
                <w:rStyle w:val="Hipercze"/>
                <w:rFonts w:cstheme="minorBidi"/>
                <w:szCs w:val="19"/>
              </w:rPr>
            </w:pPr>
            <w:r w:rsidRPr="00DD1157">
              <w:rPr>
                <w:color w:val="001D77"/>
                <w:szCs w:val="19"/>
                <w:u w:val="single"/>
              </w:rPr>
              <w:fldChar w:fldCharType="begin"/>
            </w:r>
            <w:r w:rsidR="002950B1" w:rsidRPr="00DD1157">
              <w:rPr>
                <w:color w:val="001D77"/>
                <w:szCs w:val="19"/>
                <w:u w:val="single"/>
              </w:rPr>
              <w:instrText>HYPERLINK "https://stat.gov.pl/metainformacje/slownik-pojec/pojecia-stosowane-w-statystyce-publicznej/2118,pojecie.html" \o "Pomoc społeczna"</w:instrText>
            </w:r>
            <w:r w:rsidRPr="00DD1157">
              <w:rPr>
                <w:color w:val="001D77"/>
                <w:szCs w:val="19"/>
                <w:u w:val="single"/>
              </w:rPr>
              <w:fldChar w:fldCharType="separate"/>
            </w:r>
            <w:r w:rsidR="00C818DD" w:rsidRPr="00DD1157">
              <w:rPr>
                <w:rStyle w:val="Hipercze"/>
                <w:rFonts w:cstheme="minorBidi"/>
                <w:szCs w:val="19"/>
              </w:rPr>
              <w:t>P</w:t>
            </w:r>
            <w:r w:rsidR="00C818DD" w:rsidRPr="00DD1157">
              <w:rPr>
                <w:rStyle w:val="Hipercze"/>
                <w:rFonts w:cstheme="minorBidi"/>
              </w:rPr>
              <w:t>omoc społeczna</w:t>
            </w:r>
          </w:p>
          <w:p w14:paraId="6B7F33E8" w14:textId="072E8231" w:rsidR="009E165F" w:rsidRPr="00DD1157" w:rsidRDefault="00A20C33" w:rsidP="002718B2">
            <w:pPr>
              <w:suppressAutoHyphens/>
              <w:rPr>
                <w:color w:val="0000FF"/>
                <w:szCs w:val="19"/>
                <w:u w:val="single"/>
              </w:rPr>
            </w:pPr>
            <w:r w:rsidRPr="00DD1157">
              <w:rPr>
                <w:color w:val="001D77"/>
                <w:szCs w:val="19"/>
                <w:u w:val="single"/>
              </w:rPr>
              <w:fldChar w:fldCharType="end"/>
            </w:r>
            <w:hyperlink r:id="rId34" w:tooltip="Ochrona socjalna" w:history="1">
              <w:r w:rsidR="009E165F" w:rsidRPr="00DD1157">
                <w:rPr>
                  <w:rStyle w:val="Hipercze"/>
                  <w:rFonts w:cstheme="minorBidi"/>
                  <w:szCs w:val="19"/>
                </w:rPr>
                <w:t>Ochrona socjalna</w:t>
              </w:r>
            </w:hyperlink>
          </w:p>
          <w:p w14:paraId="0F18A83D" w14:textId="6F93DEC9" w:rsidR="00DF107F" w:rsidRPr="00DD1157" w:rsidRDefault="00DD1157" w:rsidP="002718B2">
            <w:pPr>
              <w:suppressAutoHyphens/>
              <w:rPr>
                <w:color w:val="001D77"/>
                <w:szCs w:val="19"/>
                <w:u w:val="single"/>
              </w:rPr>
            </w:pPr>
            <w:hyperlink r:id="rId35" w:tooltip="Świadczenia społeczne ochrony socjalnej" w:history="1">
              <w:r w:rsidR="00644885" w:rsidRPr="00DD1157">
                <w:rPr>
                  <w:rStyle w:val="Hipercze"/>
                  <w:rFonts w:cstheme="minorBidi"/>
                  <w:szCs w:val="19"/>
                </w:rPr>
                <w:t>Świa</w:t>
              </w:r>
              <w:r w:rsidR="00DF107F" w:rsidRPr="00DD1157">
                <w:rPr>
                  <w:rStyle w:val="Hipercze"/>
                  <w:rFonts w:cstheme="minorBidi"/>
                  <w:szCs w:val="19"/>
                </w:rPr>
                <w:t>dczenia społeczne ochrony socjalnej</w:t>
              </w:r>
            </w:hyperlink>
          </w:p>
        </w:tc>
      </w:tr>
    </w:tbl>
    <w:p w14:paraId="4FCCC384" w14:textId="77777777" w:rsidR="0008755C" w:rsidRPr="00DD1157" w:rsidRDefault="0008755C" w:rsidP="00CA4F42">
      <w:pPr>
        <w:pStyle w:val="tytuwykresu"/>
        <w:suppressAutoHyphens/>
        <w:spacing w:before="120"/>
        <w:rPr>
          <w:shd w:val="clear" w:color="auto" w:fill="FFFFFF"/>
        </w:rPr>
      </w:pPr>
    </w:p>
    <w:sectPr w:rsidR="0008755C" w:rsidRPr="00DD1157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610F8" w14:textId="77777777" w:rsidR="002A2E44" w:rsidRDefault="002A2E44" w:rsidP="000662E2">
      <w:pPr>
        <w:spacing w:after="0" w:line="240" w:lineRule="auto"/>
      </w:pPr>
      <w:r>
        <w:separator/>
      </w:r>
    </w:p>
    <w:p w14:paraId="56E5C9E4" w14:textId="77777777" w:rsidR="002A2E44" w:rsidRDefault="002A2E44"/>
  </w:endnote>
  <w:endnote w:type="continuationSeparator" w:id="0">
    <w:p w14:paraId="4F34F92D" w14:textId="77777777" w:rsidR="002A2E44" w:rsidRDefault="002A2E44" w:rsidP="000662E2">
      <w:pPr>
        <w:spacing w:after="0" w:line="240" w:lineRule="auto"/>
      </w:pPr>
      <w:r>
        <w:continuationSeparator/>
      </w:r>
    </w:p>
    <w:p w14:paraId="3E481C19" w14:textId="77777777" w:rsidR="002A2E44" w:rsidRDefault="002A2E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Pro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70013216"/>
      <w:docPartObj>
        <w:docPartGallery w:val="Page Numbers (Bottom of Page)"/>
        <w:docPartUnique/>
      </w:docPartObj>
    </w:sdtPr>
    <w:sdtEndPr/>
    <w:sdtContent>
      <w:p w14:paraId="60EEBC95" w14:textId="77777777" w:rsidR="007A6D64" w:rsidRDefault="007A6D6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8E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9516888"/>
      <w:docPartObj>
        <w:docPartGallery w:val="Page Numbers (Bottom of Page)"/>
        <w:docPartUnique/>
      </w:docPartObj>
    </w:sdtPr>
    <w:sdtEndPr/>
    <w:sdtContent>
      <w:p w14:paraId="51914939" w14:textId="77777777" w:rsidR="007A6D64" w:rsidRDefault="007A6D6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8E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29246957" w14:textId="77777777" w:rsidR="00092B0E" w:rsidRDefault="00092B0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5F97">
          <w:rPr>
            <w:noProof/>
          </w:rPr>
          <w:t>5</w:t>
        </w:r>
        <w:r>
          <w:fldChar w:fldCharType="end"/>
        </w:r>
      </w:p>
    </w:sdtContent>
  </w:sdt>
  <w:p w14:paraId="08E4978D" w14:textId="77777777" w:rsidR="00B14EB6" w:rsidRDefault="00B14E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72ABCA" w14:textId="77777777" w:rsidR="002A2E44" w:rsidRDefault="002A2E44" w:rsidP="00381E8C">
      <w:pPr>
        <w:spacing w:after="0" w:line="240" w:lineRule="auto"/>
      </w:pPr>
      <w:r>
        <w:separator/>
      </w:r>
    </w:p>
  </w:footnote>
  <w:footnote w:type="continuationSeparator" w:id="0">
    <w:p w14:paraId="00B8385E" w14:textId="77777777" w:rsidR="002A2E44" w:rsidRDefault="002A2E44" w:rsidP="000662E2">
      <w:pPr>
        <w:spacing w:after="0" w:line="240" w:lineRule="auto"/>
      </w:pPr>
      <w:r>
        <w:continuationSeparator/>
      </w:r>
    </w:p>
    <w:p w14:paraId="36572B37" w14:textId="77777777" w:rsidR="002A2E44" w:rsidRDefault="002A2E44"/>
  </w:footnote>
  <w:footnote w:id="1">
    <w:p w14:paraId="797B3DFC" w14:textId="09B9B6C2" w:rsidR="004931AC" w:rsidRPr="00DC3DA0" w:rsidRDefault="004931AC" w:rsidP="00BC5CA7">
      <w:pPr>
        <w:pStyle w:val="Przypisdolny"/>
        <w:rPr>
          <w:rStyle w:val="PrzypisZnak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696778">
        <w:t xml:space="preserve">Podstawowe podziały, klasyfikacje </w:t>
      </w:r>
      <w:r w:rsidR="009B0CFD" w:rsidRPr="00696778">
        <w:t>oraz</w:t>
      </w:r>
      <w:r w:rsidRPr="00696778">
        <w:t xml:space="preserve"> definicje zawarte w tej informacji sygnalnej i</w:t>
      </w:r>
      <w:r w:rsidR="009B0CFD" w:rsidRPr="00696778">
        <w:t> </w:t>
      </w:r>
      <w:r w:rsidRPr="00696778">
        <w:t xml:space="preserve">dotyczące Europejskiego Systemu Zintegrowanych Statystyk Ochrony Socjalnej (ESSPROS) zostały umieszczone w rozdziale Uwagi </w:t>
      </w:r>
      <w:r w:rsidR="00F50741" w:rsidRPr="00696778">
        <w:t>uzupełniające</w:t>
      </w:r>
      <w:r w:rsidRPr="00696778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4AC36A" w14:textId="77777777" w:rsidR="007A6D64" w:rsidRDefault="007A6D6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6409CDC7" wp14:editId="5116F04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4" name="Prostokąt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84193DB" id="Prostokąt 14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EBF0C" w14:textId="77777777" w:rsidR="007A6D64" w:rsidRDefault="007A6D64" w:rsidP="00596B64">
    <w:pPr>
      <w:pStyle w:val="Nagwek"/>
      <w:spacing w:before="240" w:after="40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F2A4138" wp14:editId="076E5A36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18" name="Pole tekstowe 2" descr="Data publikacji informacji sygnalnej: 17 czerwca 2024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67C2B7" w14:textId="673E7014" w:rsidR="007A6D64" w:rsidRPr="00F72E0F" w:rsidRDefault="007D2A0E" w:rsidP="00147D58">
                          <w:pPr>
                            <w:pStyle w:val="Datainformacjisygnalnej"/>
                            <w:spacing w:line="288" w:lineRule="auto"/>
                          </w:pPr>
                          <w:r>
                            <w:t>17</w:t>
                          </w:r>
                          <w:r w:rsidR="004C5A6A">
                            <w:t>.06</w:t>
                          </w:r>
                          <w:r w:rsidR="007A6D64" w:rsidRPr="00F72E0F">
                            <w:t>.2024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2A4138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: 17 czerwca 2024 roku" style="position:absolute;margin-left:416.35pt;margin-top:72.3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" filled="f" stroked="f">
              <v:textbox>
                <w:txbxContent>
                  <w:p w14:paraId="1667C2B7" w14:textId="673E7014" w:rsidR="007A6D64" w:rsidRPr="00F72E0F" w:rsidRDefault="007D2A0E" w:rsidP="00147D58">
                    <w:pPr>
                      <w:pStyle w:val="Datainformacjisygnalnej"/>
                      <w:spacing w:line="288" w:lineRule="auto"/>
                    </w:pPr>
                    <w:r>
                      <w:t>17</w:t>
                    </w:r>
                    <w:r w:rsidR="004C5A6A">
                      <w:t>.06</w:t>
                    </w:r>
                    <w:r w:rsidR="007A6D64" w:rsidRPr="00F72E0F">
                      <w:t>.2024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C3E8FE7" wp14:editId="77235B65">
          <wp:extent cx="1073755" cy="468000"/>
          <wp:effectExtent l="0" t="0" r="0" b="825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logo GUS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714" t="18998" r="10569" b="19250"/>
                  <a:stretch/>
                </pic:blipFill>
                <pic:spPr bwMode="auto">
                  <a:xfrm>
                    <a:off x="0" y="0"/>
                    <a:ext cx="1073755" cy="468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227620AA" wp14:editId="28CFCDA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F9CA051" w14:textId="77777777" w:rsidR="007A6D64" w:rsidRPr="003C6C8D" w:rsidRDefault="007A6D64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7620AA" id="Schemat blokowy: opóźnienie 6" o:spid="_x0000_s1033" alt="Napis &quot;Informacje sygn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rDpYwYAAEA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B0HrDpYwYAAEA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F9CA051" w14:textId="77777777" w:rsidR="007A6D64" w:rsidRPr="003C6C8D" w:rsidRDefault="007A6D64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71287B1" wp14:editId="048A84D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1CCC52" id="Prostokąt 24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B6B55C" w14:textId="77777777" w:rsidR="00B14EB6" w:rsidRDefault="00B14EB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3.75pt;visibility:visible" o:bullet="t">
        <v:imagedata r:id="rId1" o:title=""/>
      </v:shape>
    </w:pict>
  </w:numPicBullet>
  <w:numPicBullet w:numPicBulletId="1">
    <w:pict>
      <v:shape id="_x0000_i1027" type="#_x0000_t75" style="width:122.25pt;height:123.75pt;visibility:visible" o:bullet="t">
        <v:imagedata r:id="rId2" o:title=""/>
      </v:shape>
    </w:pict>
  </w:numPicBullet>
  <w:numPicBullet w:numPicBulletId="2">
    <w:pict>
      <v:shape id="_x0000_i1028" type="#_x0000_t75" style="width:13.5pt;height:6.75pt;visibility:visible;mso-wrap-style:square" o:bullet="t">
        <v:imagedata r:id="rId3" o:title=""/>
      </v:shape>
    </w:pict>
  </w:numPicBullet>
  <w:numPicBullet w:numPicBulletId="3">
    <w:pict>
      <v:shape id="_x0000_i1029" type="#_x0000_t75" style="width:79.5pt;height:6.75pt;visibility:visible;mso-wrap-style:square" o:bullet="t">
        <v:imagedata r:id="rId4" o:title=""/>
      </v:shape>
    </w:pict>
  </w:numPicBullet>
  <w:numPicBullet w:numPicBulletId="4">
    <w:pict>
      <v:shape id="_x0000_i1030" type="#_x0000_t75" style="width:14.25pt;height:8.25pt;visibility:visible;mso-wrap-style:square" o:bullet="t">
        <v:imagedata r:id="rId5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F383CFF"/>
    <w:multiLevelType w:val="hybridMultilevel"/>
    <w:tmpl w:val="842E537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A2B43F2"/>
    <w:multiLevelType w:val="hybridMultilevel"/>
    <w:tmpl w:val="CA98DA64"/>
    <w:lvl w:ilvl="0" w:tplc="BCC0BC96">
      <w:start w:val="1"/>
      <w:numFmt w:val="decimal"/>
      <w:pStyle w:val="Uwagimetodologicznelista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526"/>
    <w:rsid w:val="00000A2C"/>
    <w:rsid w:val="00001236"/>
    <w:rsid w:val="00001C5B"/>
    <w:rsid w:val="00001D33"/>
    <w:rsid w:val="00001DC8"/>
    <w:rsid w:val="00001E78"/>
    <w:rsid w:val="00001EA1"/>
    <w:rsid w:val="00002A9C"/>
    <w:rsid w:val="00002E06"/>
    <w:rsid w:val="000031C9"/>
    <w:rsid w:val="00003437"/>
    <w:rsid w:val="00003A4F"/>
    <w:rsid w:val="00004B9D"/>
    <w:rsid w:val="00005E32"/>
    <w:rsid w:val="000060DF"/>
    <w:rsid w:val="0000664F"/>
    <w:rsid w:val="000069C0"/>
    <w:rsid w:val="0000709F"/>
    <w:rsid w:val="00007182"/>
    <w:rsid w:val="000075E6"/>
    <w:rsid w:val="00007C9D"/>
    <w:rsid w:val="000108B8"/>
    <w:rsid w:val="00010960"/>
    <w:rsid w:val="00011017"/>
    <w:rsid w:val="00012AE2"/>
    <w:rsid w:val="00012C99"/>
    <w:rsid w:val="00013342"/>
    <w:rsid w:val="000138D0"/>
    <w:rsid w:val="000152F5"/>
    <w:rsid w:val="00015426"/>
    <w:rsid w:val="0001543F"/>
    <w:rsid w:val="00015465"/>
    <w:rsid w:val="00015473"/>
    <w:rsid w:val="000161DB"/>
    <w:rsid w:val="00017999"/>
    <w:rsid w:val="0002033D"/>
    <w:rsid w:val="00020626"/>
    <w:rsid w:val="00020DC2"/>
    <w:rsid w:val="00021AAF"/>
    <w:rsid w:val="00022D41"/>
    <w:rsid w:val="0002391D"/>
    <w:rsid w:val="00024359"/>
    <w:rsid w:val="000243E4"/>
    <w:rsid w:val="00024F6A"/>
    <w:rsid w:val="000277FD"/>
    <w:rsid w:val="00030957"/>
    <w:rsid w:val="000322FE"/>
    <w:rsid w:val="00032C3B"/>
    <w:rsid w:val="000332A9"/>
    <w:rsid w:val="00033491"/>
    <w:rsid w:val="000339CE"/>
    <w:rsid w:val="00033D74"/>
    <w:rsid w:val="00034344"/>
    <w:rsid w:val="000343D2"/>
    <w:rsid w:val="000345F9"/>
    <w:rsid w:val="000346B7"/>
    <w:rsid w:val="00034EC4"/>
    <w:rsid w:val="000350F2"/>
    <w:rsid w:val="00035DFB"/>
    <w:rsid w:val="00036376"/>
    <w:rsid w:val="000368BE"/>
    <w:rsid w:val="00036F07"/>
    <w:rsid w:val="000378EC"/>
    <w:rsid w:val="00037F14"/>
    <w:rsid w:val="00040316"/>
    <w:rsid w:val="00040E7C"/>
    <w:rsid w:val="000410AE"/>
    <w:rsid w:val="000439A1"/>
    <w:rsid w:val="00043EE1"/>
    <w:rsid w:val="0004425C"/>
    <w:rsid w:val="00044EEC"/>
    <w:rsid w:val="0004582E"/>
    <w:rsid w:val="00045B08"/>
    <w:rsid w:val="00046958"/>
    <w:rsid w:val="00046AD7"/>
    <w:rsid w:val="000470AA"/>
    <w:rsid w:val="00047379"/>
    <w:rsid w:val="00047B83"/>
    <w:rsid w:val="00047FBE"/>
    <w:rsid w:val="000508AA"/>
    <w:rsid w:val="000529BF"/>
    <w:rsid w:val="0005438D"/>
    <w:rsid w:val="000547D6"/>
    <w:rsid w:val="00054DEC"/>
    <w:rsid w:val="00055A1F"/>
    <w:rsid w:val="0005603F"/>
    <w:rsid w:val="00056243"/>
    <w:rsid w:val="000567B1"/>
    <w:rsid w:val="000572AF"/>
    <w:rsid w:val="0005733C"/>
    <w:rsid w:val="00057CA1"/>
    <w:rsid w:val="00060253"/>
    <w:rsid w:val="000605FD"/>
    <w:rsid w:val="00060988"/>
    <w:rsid w:val="00062973"/>
    <w:rsid w:val="00062B9D"/>
    <w:rsid w:val="000662E2"/>
    <w:rsid w:val="00066877"/>
    <w:rsid w:val="00066883"/>
    <w:rsid w:val="000668F0"/>
    <w:rsid w:val="00067BEA"/>
    <w:rsid w:val="00071250"/>
    <w:rsid w:val="000734B9"/>
    <w:rsid w:val="0007384F"/>
    <w:rsid w:val="00074152"/>
    <w:rsid w:val="00074B3B"/>
    <w:rsid w:val="00074DD8"/>
    <w:rsid w:val="00076DF7"/>
    <w:rsid w:val="00077EEE"/>
    <w:rsid w:val="0008014A"/>
    <w:rsid w:val="000802A3"/>
    <w:rsid w:val="000806F7"/>
    <w:rsid w:val="00080C28"/>
    <w:rsid w:val="00082185"/>
    <w:rsid w:val="00082474"/>
    <w:rsid w:val="00082CBD"/>
    <w:rsid w:val="00083359"/>
    <w:rsid w:val="0008603E"/>
    <w:rsid w:val="0008679E"/>
    <w:rsid w:val="00086CA9"/>
    <w:rsid w:val="00087027"/>
    <w:rsid w:val="00087232"/>
    <w:rsid w:val="0008755C"/>
    <w:rsid w:val="00090818"/>
    <w:rsid w:val="000920FF"/>
    <w:rsid w:val="00092551"/>
    <w:rsid w:val="00092B0E"/>
    <w:rsid w:val="00092B55"/>
    <w:rsid w:val="0009392A"/>
    <w:rsid w:val="00094746"/>
    <w:rsid w:val="000948AA"/>
    <w:rsid w:val="00094B98"/>
    <w:rsid w:val="00094C48"/>
    <w:rsid w:val="00094D5E"/>
    <w:rsid w:val="000956FB"/>
    <w:rsid w:val="00096CB4"/>
    <w:rsid w:val="00097364"/>
    <w:rsid w:val="00097840"/>
    <w:rsid w:val="00097C13"/>
    <w:rsid w:val="000A0340"/>
    <w:rsid w:val="000A0C05"/>
    <w:rsid w:val="000A0CA1"/>
    <w:rsid w:val="000A18E3"/>
    <w:rsid w:val="000A2418"/>
    <w:rsid w:val="000A3308"/>
    <w:rsid w:val="000A3BFC"/>
    <w:rsid w:val="000A3EF1"/>
    <w:rsid w:val="000A41AC"/>
    <w:rsid w:val="000A43BC"/>
    <w:rsid w:val="000A4819"/>
    <w:rsid w:val="000A4947"/>
    <w:rsid w:val="000A6882"/>
    <w:rsid w:val="000A6E43"/>
    <w:rsid w:val="000A6E92"/>
    <w:rsid w:val="000A7273"/>
    <w:rsid w:val="000A73B1"/>
    <w:rsid w:val="000A7604"/>
    <w:rsid w:val="000B0727"/>
    <w:rsid w:val="000B0DFA"/>
    <w:rsid w:val="000B1E6B"/>
    <w:rsid w:val="000B220D"/>
    <w:rsid w:val="000B3134"/>
    <w:rsid w:val="000B35A5"/>
    <w:rsid w:val="000B4361"/>
    <w:rsid w:val="000B6076"/>
    <w:rsid w:val="000B6A79"/>
    <w:rsid w:val="000B7538"/>
    <w:rsid w:val="000C01C4"/>
    <w:rsid w:val="000C135D"/>
    <w:rsid w:val="000C1F7B"/>
    <w:rsid w:val="000C2C0D"/>
    <w:rsid w:val="000C3DAB"/>
    <w:rsid w:val="000C48AB"/>
    <w:rsid w:val="000C55AE"/>
    <w:rsid w:val="000C5CF7"/>
    <w:rsid w:val="000C7EC1"/>
    <w:rsid w:val="000D000B"/>
    <w:rsid w:val="000D0A1B"/>
    <w:rsid w:val="000D0A7E"/>
    <w:rsid w:val="000D0A96"/>
    <w:rsid w:val="000D17C1"/>
    <w:rsid w:val="000D1BA8"/>
    <w:rsid w:val="000D1D43"/>
    <w:rsid w:val="000D1E1F"/>
    <w:rsid w:val="000D225C"/>
    <w:rsid w:val="000D2A5C"/>
    <w:rsid w:val="000D457F"/>
    <w:rsid w:val="000D5C81"/>
    <w:rsid w:val="000D632A"/>
    <w:rsid w:val="000D6C13"/>
    <w:rsid w:val="000D700B"/>
    <w:rsid w:val="000D74E8"/>
    <w:rsid w:val="000E0042"/>
    <w:rsid w:val="000E0108"/>
    <w:rsid w:val="000E048A"/>
    <w:rsid w:val="000E0918"/>
    <w:rsid w:val="000E0E88"/>
    <w:rsid w:val="000E1524"/>
    <w:rsid w:val="000E1819"/>
    <w:rsid w:val="000E33DD"/>
    <w:rsid w:val="000E350F"/>
    <w:rsid w:val="000E35C6"/>
    <w:rsid w:val="000E37B5"/>
    <w:rsid w:val="000E3C20"/>
    <w:rsid w:val="000E3D95"/>
    <w:rsid w:val="000E3E0F"/>
    <w:rsid w:val="000E4C67"/>
    <w:rsid w:val="000E5125"/>
    <w:rsid w:val="000E568E"/>
    <w:rsid w:val="000E5D90"/>
    <w:rsid w:val="000E5F92"/>
    <w:rsid w:val="000E6700"/>
    <w:rsid w:val="000E6713"/>
    <w:rsid w:val="000E67BD"/>
    <w:rsid w:val="000E6F0B"/>
    <w:rsid w:val="000E7D61"/>
    <w:rsid w:val="000E7F29"/>
    <w:rsid w:val="000F092D"/>
    <w:rsid w:val="000F0A8D"/>
    <w:rsid w:val="000F0E7C"/>
    <w:rsid w:val="000F107E"/>
    <w:rsid w:val="000F203D"/>
    <w:rsid w:val="000F376E"/>
    <w:rsid w:val="000F5248"/>
    <w:rsid w:val="000F6AD3"/>
    <w:rsid w:val="0010057B"/>
    <w:rsid w:val="00100D68"/>
    <w:rsid w:val="001011C3"/>
    <w:rsid w:val="00101820"/>
    <w:rsid w:val="00101937"/>
    <w:rsid w:val="00101CCF"/>
    <w:rsid w:val="0010263E"/>
    <w:rsid w:val="001028C0"/>
    <w:rsid w:val="00102ED2"/>
    <w:rsid w:val="0010325A"/>
    <w:rsid w:val="00103A1D"/>
    <w:rsid w:val="00103B4C"/>
    <w:rsid w:val="00105E6A"/>
    <w:rsid w:val="00106425"/>
    <w:rsid w:val="00106C16"/>
    <w:rsid w:val="00110318"/>
    <w:rsid w:val="00110949"/>
    <w:rsid w:val="00110D87"/>
    <w:rsid w:val="00111522"/>
    <w:rsid w:val="00111D50"/>
    <w:rsid w:val="00111F0B"/>
    <w:rsid w:val="00112139"/>
    <w:rsid w:val="0011244C"/>
    <w:rsid w:val="00112535"/>
    <w:rsid w:val="00112B4E"/>
    <w:rsid w:val="00113CED"/>
    <w:rsid w:val="00114202"/>
    <w:rsid w:val="001143D3"/>
    <w:rsid w:val="00114640"/>
    <w:rsid w:val="00114950"/>
    <w:rsid w:val="00114AEA"/>
    <w:rsid w:val="00114BFB"/>
    <w:rsid w:val="00114DB9"/>
    <w:rsid w:val="00115292"/>
    <w:rsid w:val="00116087"/>
    <w:rsid w:val="00116627"/>
    <w:rsid w:val="0011767C"/>
    <w:rsid w:val="001177BD"/>
    <w:rsid w:val="00117C0C"/>
    <w:rsid w:val="00120ADB"/>
    <w:rsid w:val="00120D20"/>
    <w:rsid w:val="0012100B"/>
    <w:rsid w:val="00121D46"/>
    <w:rsid w:val="001232B9"/>
    <w:rsid w:val="00124019"/>
    <w:rsid w:val="00124B99"/>
    <w:rsid w:val="00125F21"/>
    <w:rsid w:val="001264BB"/>
    <w:rsid w:val="00126F26"/>
    <w:rsid w:val="00127427"/>
    <w:rsid w:val="00130296"/>
    <w:rsid w:val="00130EC3"/>
    <w:rsid w:val="0013107E"/>
    <w:rsid w:val="001315CD"/>
    <w:rsid w:val="0013185E"/>
    <w:rsid w:val="00133696"/>
    <w:rsid w:val="00134233"/>
    <w:rsid w:val="0013447C"/>
    <w:rsid w:val="001359EB"/>
    <w:rsid w:val="00137B08"/>
    <w:rsid w:val="00140D78"/>
    <w:rsid w:val="00140E6E"/>
    <w:rsid w:val="00141401"/>
    <w:rsid w:val="001423B6"/>
    <w:rsid w:val="001429D7"/>
    <w:rsid w:val="001431E2"/>
    <w:rsid w:val="00143890"/>
    <w:rsid w:val="001448A7"/>
    <w:rsid w:val="00144DB2"/>
    <w:rsid w:val="00145EE7"/>
    <w:rsid w:val="0014618E"/>
    <w:rsid w:val="00146621"/>
    <w:rsid w:val="00146952"/>
    <w:rsid w:val="00146D31"/>
    <w:rsid w:val="00147BD7"/>
    <w:rsid w:val="00147D58"/>
    <w:rsid w:val="00147D6E"/>
    <w:rsid w:val="00151DB1"/>
    <w:rsid w:val="0015273B"/>
    <w:rsid w:val="00153226"/>
    <w:rsid w:val="0015332F"/>
    <w:rsid w:val="00153584"/>
    <w:rsid w:val="00153CC5"/>
    <w:rsid w:val="00154B7C"/>
    <w:rsid w:val="00160E25"/>
    <w:rsid w:val="001615A9"/>
    <w:rsid w:val="00162259"/>
    <w:rsid w:val="00162325"/>
    <w:rsid w:val="00163167"/>
    <w:rsid w:val="001631FB"/>
    <w:rsid w:val="001639BF"/>
    <w:rsid w:val="0016406F"/>
    <w:rsid w:val="00164EA8"/>
    <w:rsid w:val="001651ED"/>
    <w:rsid w:val="00165EDD"/>
    <w:rsid w:val="001700CE"/>
    <w:rsid w:val="00173AFB"/>
    <w:rsid w:val="00175A03"/>
    <w:rsid w:val="00175F24"/>
    <w:rsid w:val="00177384"/>
    <w:rsid w:val="0017780A"/>
    <w:rsid w:val="00177BC4"/>
    <w:rsid w:val="001800D9"/>
    <w:rsid w:val="00180897"/>
    <w:rsid w:val="00180B15"/>
    <w:rsid w:val="00181257"/>
    <w:rsid w:val="0018200A"/>
    <w:rsid w:val="00183CB6"/>
    <w:rsid w:val="00184197"/>
    <w:rsid w:val="001854D1"/>
    <w:rsid w:val="00185C7E"/>
    <w:rsid w:val="00185EC5"/>
    <w:rsid w:val="00186726"/>
    <w:rsid w:val="0018746E"/>
    <w:rsid w:val="00190596"/>
    <w:rsid w:val="0019161A"/>
    <w:rsid w:val="001925AE"/>
    <w:rsid w:val="0019280A"/>
    <w:rsid w:val="00192E6C"/>
    <w:rsid w:val="00192EA2"/>
    <w:rsid w:val="00193870"/>
    <w:rsid w:val="001941C8"/>
    <w:rsid w:val="001944F5"/>
    <w:rsid w:val="001951DA"/>
    <w:rsid w:val="00195DAF"/>
    <w:rsid w:val="001965BB"/>
    <w:rsid w:val="001969B4"/>
    <w:rsid w:val="00196A82"/>
    <w:rsid w:val="00197E89"/>
    <w:rsid w:val="00197F9A"/>
    <w:rsid w:val="001A14A3"/>
    <w:rsid w:val="001A1AC0"/>
    <w:rsid w:val="001A20AB"/>
    <w:rsid w:val="001A214A"/>
    <w:rsid w:val="001A275C"/>
    <w:rsid w:val="001A288C"/>
    <w:rsid w:val="001A2A26"/>
    <w:rsid w:val="001A383A"/>
    <w:rsid w:val="001A3A00"/>
    <w:rsid w:val="001A3DD3"/>
    <w:rsid w:val="001A51DF"/>
    <w:rsid w:val="001A5413"/>
    <w:rsid w:val="001A67A4"/>
    <w:rsid w:val="001A6B8C"/>
    <w:rsid w:val="001B002B"/>
    <w:rsid w:val="001B0183"/>
    <w:rsid w:val="001B1546"/>
    <w:rsid w:val="001B2993"/>
    <w:rsid w:val="001B38D2"/>
    <w:rsid w:val="001B3CF8"/>
    <w:rsid w:val="001B3E82"/>
    <w:rsid w:val="001B49AB"/>
    <w:rsid w:val="001B4A5B"/>
    <w:rsid w:val="001B5731"/>
    <w:rsid w:val="001B6DF5"/>
    <w:rsid w:val="001B6F3B"/>
    <w:rsid w:val="001B7B4D"/>
    <w:rsid w:val="001C00D5"/>
    <w:rsid w:val="001C02F5"/>
    <w:rsid w:val="001C1418"/>
    <w:rsid w:val="001C1EBA"/>
    <w:rsid w:val="001C23E3"/>
    <w:rsid w:val="001C2E11"/>
    <w:rsid w:val="001C2EE8"/>
    <w:rsid w:val="001C31EF"/>
    <w:rsid w:val="001C3269"/>
    <w:rsid w:val="001C3991"/>
    <w:rsid w:val="001C3F35"/>
    <w:rsid w:val="001C4CE9"/>
    <w:rsid w:val="001C5C49"/>
    <w:rsid w:val="001C5D96"/>
    <w:rsid w:val="001C6614"/>
    <w:rsid w:val="001C7608"/>
    <w:rsid w:val="001D1876"/>
    <w:rsid w:val="001D1AA7"/>
    <w:rsid w:val="001D1DB4"/>
    <w:rsid w:val="001D23DA"/>
    <w:rsid w:val="001D4A8C"/>
    <w:rsid w:val="001D52E6"/>
    <w:rsid w:val="001D6186"/>
    <w:rsid w:val="001D65DC"/>
    <w:rsid w:val="001D689B"/>
    <w:rsid w:val="001D71D6"/>
    <w:rsid w:val="001D7F01"/>
    <w:rsid w:val="001E00E8"/>
    <w:rsid w:val="001E0219"/>
    <w:rsid w:val="001E0877"/>
    <w:rsid w:val="001E15D4"/>
    <w:rsid w:val="001E1F88"/>
    <w:rsid w:val="001E35A8"/>
    <w:rsid w:val="001E4EB7"/>
    <w:rsid w:val="001E6F51"/>
    <w:rsid w:val="001E705C"/>
    <w:rsid w:val="001E7105"/>
    <w:rsid w:val="001E716B"/>
    <w:rsid w:val="001E7930"/>
    <w:rsid w:val="001E7B16"/>
    <w:rsid w:val="001F184B"/>
    <w:rsid w:val="001F2D37"/>
    <w:rsid w:val="001F4CD5"/>
    <w:rsid w:val="001F5C21"/>
    <w:rsid w:val="001F68DE"/>
    <w:rsid w:val="001F785E"/>
    <w:rsid w:val="002003D3"/>
    <w:rsid w:val="00200D84"/>
    <w:rsid w:val="0020113F"/>
    <w:rsid w:val="002012A5"/>
    <w:rsid w:val="0020221A"/>
    <w:rsid w:val="00202EBB"/>
    <w:rsid w:val="002030B5"/>
    <w:rsid w:val="002037E9"/>
    <w:rsid w:val="002047C2"/>
    <w:rsid w:val="002057D1"/>
    <w:rsid w:val="00206F8C"/>
    <w:rsid w:val="00207127"/>
    <w:rsid w:val="0020753C"/>
    <w:rsid w:val="00207680"/>
    <w:rsid w:val="002101FE"/>
    <w:rsid w:val="00210FA9"/>
    <w:rsid w:val="002111BD"/>
    <w:rsid w:val="0021175E"/>
    <w:rsid w:val="00211C79"/>
    <w:rsid w:val="00212446"/>
    <w:rsid w:val="00212DA1"/>
    <w:rsid w:val="002130EE"/>
    <w:rsid w:val="0021318B"/>
    <w:rsid w:val="0021385C"/>
    <w:rsid w:val="0021388B"/>
    <w:rsid w:val="00214261"/>
    <w:rsid w:val="00214450"/>
    <w:rsid w:val="00215D79"/>
    <w:rsid w:val="00216A06"/>
    <w:rsid w:val="00217C75"/>
    <w:rsid w:val="00220EA0"/>
    <w:rsid w:val="00221D8F"/>
    <w:rsid w:val="00222445"/>
    <w:rsid w:val="002225D3"/>
    <w:rsid w:val="00222E7F"/>
    <w:rsid w:val="00222F35"/>
    <w:rsid w:val="00223539"/>
    <w:rsid w:val="002237FE"/>
    <w:rsid w:val="00223C9E"/>
    <w:rsid w:val="00223E25"/>
    <w:rsid w:val="00224859"/>
    <w:rsid w:val="00224AF3"/>
    <w:rsid w:val="002254FB"/>
    <w:rsid w:val="002257DE"/>
    <w:rsid w:val="002259D9"/>
    <w:rsid w:val="0022614F"/>
    <w:rsid w:val="002265F6"/>
    <w:rsid w:val="00226E1A"/>
    <w:rsid w:val="00227394"/>
    <w:rsid w:val="00227708"/>
    <w:rsid w:val="002300B4"/>
    <w:rsid w:val="00231622"/>
    <w:rsid w:val="002319F4"/>
    <w:rsid w:val="00231CC5"/>
    <w:rsid w:val="00235115"/>
    <w:rsid w:val="00236F0D"/>
    <w:rsid w:val="0023752A"/>
    <w:rsid w:val="00237C62"/>
    <w:rsid w:val="0024081F"/>
    <w:rsid w:val="00241EC0"/>
    <w:rsid w:val="00242576"/>
    <w:rsid w:val="0024472B"/>
    <w:rsid w:val="00244A03"/>
    <w:rsid w:val="00244A45"/>
    <w:rsid w:val="00244FFD"/>
    <w:rsid w:val="00245667"/>
    <w:rsid w:val="00245A51"/>
    <w:rsid w:val="00245AD9"/>
    <w:rsid w:val="00245C36"/>
    <w:rsid w:val="00247FE3"/>
    <w:rsid w:val="002502E2"/>
    <w:rsid w:val="002503FF"/>
    <w:rsid w:val="0025098F"/>
    <w:rsid w:val="00252E51"/>
    <w:rsid w:val="0025366C"/>
    <w:rsid w:val="00253D65"/>
    <w:rsid w:val="00254634"/>
    <w:rsid w:val="00255478"/>
    <w:rsid w:val="0025614E"/>
    <w:rsid w:val="002574F9"/>
    <w:rsid w:val="002576C4"/>
    <w:rsid w:val="00261D17"/>
    <w:rsid w:val="00262B61"/>
    <w:rsid w:val="00262DF6"/>
    <w:rsid w:val="0026318A"/>
    <w:rsid w:val="00263DBB"/>
    <w:rsid w:val="0026594B"/>
    <w:rsid w:val="00265AB3"/>
    <w:rsid w:val="00265AD6"/>
    <w:rsid w:val="002676DE"/>
    <w:rsid w:val="00271388"/>
    <w:rsid w:val="002718B2"/>
    <w:rsid w:val="00271BE2"/>
    <w:rsid w:val="002725A9"/>
    <w:rsid w:val="00272930"/>
    <w:rsid w:val="00272AC5"/>
    <w:rsid w:val="00272ED6"/>
    <w:rsid w:val="00272FC8"/>
    <w:rsid w:val="00273045"/>
    <w:rsid w:val="002732EB"/>
    <w:rsid w:val="002732F5"/>
    <w:rsid w:val="00274131"/>
    <w:rsid w:val="00276689"/>
    <w:rsid w:val="00276811"/>
    <w:rsid w:val="0027757A"/>
    <w:rsid w:val="002806F8"/>
    <w:rsid w:val="002813F1"/>
    <w:rsid w:val="0028188A"/>
    <w:rsid w:val="00282699"/>
    <w:rsid w:val="00283192"/>
    <w:rsid w:val="00287559"/>
    <w:rsid w:val="00287DD4"/>
    <w:rsid w:val="00290699"/>
    <w:rsid w:val="00290791"/>
    <w:rsid w:val="0029180F"/>
    <w:rsid w:val="002926DF"/>
    <w:rsid w:val="00292E6D"/>
    <w:rsid w:val="002931E5"/>
    <w:rsid w:val="00293516"/>
    <w:rsid w:val="002941BA"/>
    <w:rsid w:val="00294836"/>
    <w:rsid w:val="002950B1"/>
    <w:rsid w:val="002952F2"/>
    <w:rsid w:val="00295BA8"/>
    <w:rsid w:val="00295CDF"/>
    <w:rsid w:val="002961A4"/>
    <w:rsid w:val="00296697"/>
    <w:rsid w:val="00296AC0"/>
    <w:rsid w:val="00296D37"/>
    <w:rsid w:val="00296DCF"/>
    <w:rsid w:val="002976C1"/>
    <w:rsid w:val="002A027B"/>
    <w:rsid w:val="002A0DCF"/>
    <w:rsid w:val="002A10BB"/>
    <w:rsid w:val="002A1A0A"/>
    <w:rsid w:val="002A2E44"/>
    <w:rsid w:val="002A4D98"/>
    <w:rsid w:val="002A55EF"/>
    <w:rsid w:val="002A5B96"/>
    <w:rsid w:val="002A65DC"/>
    <w:rsid w:val="002A7651"/>
    <w:rsid w:val="002A7763"/>
    <w:rsid w:val="002A7E8A"/>
    <w:rsid w:val="002B0472"/>
    <w:rsid w:val="002B04D1"/>
    <w:rsid w:val="002B09A3"/>
    <w:rsid w:val="002B0AA0"/>
    <w:rsid w:val="002B0C9F"/>
    <w:rsid w:val="002B43DD"/>
    <w:rsid w:val="002B4CF1"/>
    <w:rsid w:val="002B695C"/>
    <w:rsid w:val="002B6B12"/>
    <w:rsid w:val="002B6EEC"/>
    <w:rsid w:val="002B787D"/>
    <w:rsid w:val="002B7D4F"/>
    <w:rsid w:val="002C1A09"/>
    <w:rsid w:val="002C1B69"/>
    <w:rsid w:val="002C2397"/>
    <w:rsid w:val="002C2F18"/>
    <w:rsid w:val="002C5BB6"/>
    <w:rsid w:val="002C604A"/>
    <w:rsid w:val="002C6439"/>
    <w:rsid w:val="002D00D4"/>
    <w:rsid w:val="002D289D"/>
    <w:rsid w:val="002D29CE"/>
    <w:rsid w:val="002D2A4F"/>
    <w:rsid w:val="002D2EB9"/>
    <w:rsid w:val="002D3090"/>
    <w:rsid w:val="002D4E15"/>
    <w:rsid w:val="002D548D"/>
    <w:rsid w:val="002D5523"/>
    <w:rsid w:val="002D6493"/>
    <w:rsid w:val="002D68CD"/>
    <w:rsid w:val="002D6E83"/>
    <w:rsid w:val="002D72E8"/>
    <w:rsid w:val="002E0445"/>
    <w:rsid w:val="002E052A"/>
    <w:rsid w:val="002E0895"/>
    <w:rsid w:val="002E1595"/>
    <w:rsid w:val="002E2602"/>
    <w:rsid w:val="002E309E"/>
    <w:rsid w:val="002E3686"/>
    <w:rsid w:val="002E519E"/>
    <w:rsid w:val="002E6140"/>
    <w:rsid w:val="002E667A"/>
    <w:rsid w:val="002E6985"/>
    <w:rsid w:val="002E71B6"/>
    <w:rsid w:val="002E7AC4"/>
    <w:rsid w:val="002E7F50"/>
    <w:rsid w:val="002F004A"/>
    <w:rsid w:val="002F01E7"/>
    <w:rsid w:val="002F0335"/>
    <w:rsid w:val="002F1342"/>
    <w:rsid w:val="002F19E6"/>
    <w:rsid w:val="002F214A"/>
    <w:rsid w:val="002F22C3"/>
    <w:rsid w:val="002F29B9"/>
    <w:rsid w:val="002F2E2F"/>
    <w:rsid w:val="002F3298"/>
    <w:rsid w:val="002F34A8"/>
    <w:rsid w:val="002F40D7"/>
    <w:rsid w:val="002F4E90"/>
    <w:rsid w:val="002F65C5"/>
    <w:rsid w:val="002F69F8"/>
    <w:rsid w:val="002F77C8"/>
    <w:rsid w:val="002F7F69"/>
    <w:rsid w:val="00300D21"/>
    <w:rsid w:val="00301556"/>
    <w:rsid w:val="00301864"/>
    <w:rsid w:val="00303069"/>
    <w:rsid w:val="00303DF1"/>
    <w:rsid w:val="00303FBA"/>
    <w:rsid w:val="00304F22"/>
    <w:rsid w:val="003050CF"/>
    <w:rsid w:val="003059F8"/>
    <w:rsid w:val="003067E7"/>
    <w:rsid w:val="00306C7C"/>
    <w:rsid w:val="00307778"/>
    <w:rsid w:val="00307806"/>
    <w:rsid w:val="0031058E"/>
    <w:rsid w:val="003109E2"/>
    <w:rsid w:val="003113D1"/>
    <w:rsid w:val="00311931"/>
    <w:rsid w:val="0031198C"/>
    <w:rsid w:val="003122E0"/>
    <w:rsid w:val="00312E71"/>
    <w:rsid w:val="00312F59"/>
    <w:rsid w:val="00313FE5"/>
    <w:rsid w:val="00315B60"/>
    <w:rsid w:val="003165B8"/>
    <w:rsid w:val="00316AB9"/>
    <w:rsid w:val="00316F86"/>
    <w:rsid w:val="00317525"/>
    <w:rsid w:val="00317AE8"/>
    <w:rsid w:val="00317B25"/>
    <w:rsid w:val="00320F5B"/>
    <w:rsid w:val="003215AA"/>
    <w:rsid w:val="00321CDB"/>
    <w:rsid w:val="00321F88"/>
    <w:rsid w:val="00322EDD"/>
    <w:rsid w:val="0032306A"/>
    <w:rsid w:val="00323BCE"/>
    <w:rsid w:val="00323DBD"/>
    <w:rsid w:val="00324213"/>
    <w:rsid w:val="00324368"/>
    <w:rsid w:val="00325529"/>
    <w:rsid w:val="00325643"/>
    <w:rsid w:val="00326391"/>
    <w:rsid w:val="0032695E"/>
    <w:rsid w:val="00327E77"/>
    <w:rsid w:val="0033055E"/>
    <w:rsid w:val="00330672"/>
    <w:rsid w:val="003306DA"/>
    <w:rsid w:val="003309A9"/>
    <w:rsid w:val="00330C99"/>
    <w:rsid w:val="0033141C"/>
    <w:rsid w:val="00331768"/>
    <w:rsid w:val="00331AA2"/>
    <w:rsid w:val="00332320"/>
    <w:rsid w:val="00332D9F"/>
    <w:rsid w:val="00333080"/>
    <w:rsid w:val="003332DE"/>
    <w:rsid w:val="0033574A"/>
    <w:rsid w:val="00336FD0"/>
    <w:rsid w:val="0033748A"/>
    <w:rsid w:val="00340056"/>
    <w:rsid w:val="00340C03"/>
    <w:rsid w:val="0034228C"/>
    <w:rsid w:val="0034243B"/>
    <w:rsid w:val="00342ACF"/>
    <w:rsid w:val="003433C1"/>
    <w:rsid w:val="003437CC"/>
    <w:rsid w:val="003438BA"/>
    <w:rsid w:val="0034403F"/>
    <w:rsid w:val="00344806"/>
    <w:rsid w:val="00345123"/>
    <w:rsid w:val="0034556C"/>
    <w:rsid w:val="0034599E"/>
    <w:rsid w:val="00347004"/>
    <w:rsid w:val="00347A0A"/>
    <w:rsid w:val="00347B2F"/>
    <w:rsid w:val="00347D72"/>
    <w:rsid w:val="003505DE"/>
    <w:rsid w:val="00350E72"/>
    <w:rsid w:val="00351152"/>
    <w:rsid w:val="00351E38"/>
    <w:rsid w:val="00351E8B"/>
    <w:rsid w:val="0035253D"/>
    <w:rsid w:val="00352785"/>
    <w:rsid w:val="00352881"/>
    <w:rsid w:val="00354435"/>
    <w:rsid w:val="003546B9"/>
    <w:rsid w:val="00354A92"/>
    <w:rsid w:val="003553C1"/>
    <w:rsid w:val="003554B9"/>
    <w:rsid w:val="00355BA5"/>
    <w:rsid w:val="00356C43"/>
    <w:rsid w:val="00357611"/>
    <w:rsid w:val="003579A4"/>
    <w:rsid w:val="00361D44"/>
    <w:rsid w:val="003623C6"/>
    <w:rsid w:val="00362B41"/>
    <w:rsid w:val="0036355F"/>
    <w:rsid w:val="00363972"/>
    <w:rsid w:val="00363C3C"/>
    <w:rsid w:val="00363C90"/>
    <w:rsid w:val="003642A9"/>
    <w:rsid w:val="003658E5"/>
    <w:rsid w:val="00365DCD"/>
    <w:rsid w:val="00366057"/>
    <w:rsid w:val="003661EF"/>
    <w:rsid w:val="00366857"/>
    <w:rsid w:val="00367237"/>
    <w:rsid w:val="00367D04"/>
    <w:rsid w:val="0037077F"/>
    <w:rsid w:val="00372076"/>
    <w:rsid w:val="00372411"/>
    <w:rsid w:val="00372442"/>
    <w:rsid w:val="003724FC"/>
    <w:rsid w:val="003728C9"/>
    <w:rsid w:val="00372EBA"/>
    <w:rsid w:val="003734C0"/>
    <w:rsid w:val="00373882"/>
    <w:rsid w:val="00374DD9"/>
    <w:rsid w:val="00375557"/>
    <w:rsid w:val="00375E44"/>
    <w:rsid w:val="00377B61"/>
    <w:rsid w:val="00380481"/>
    <w:rsid w:val="00381E8C"/>
    <w:rsid w:val="00382576"/>
    <w:rsid w:val="003835D7"/>
    <w:rsid w:val="00383B58"/>
    <w:rsid w:val="003843DB"/>
    <w:rsid w:val="00384CA6"/>
    <w:rsid w:val="00385133"/>
    <w:rsid w:val="00385485"/>
    <w:rsid w:val="00385DC1"/>
    <w:rsid w:val="0038670F"/>
    <w:rsid w:val="00387169"/>
    <w:rsid w:val="00387980"/>
    <w:rsid w:val="003903AD"/>
    <w:rsid w:val="003903FA"/>
    <w:rsid w:val="0039112C"/>
    <w:rsid w:val="0039155C"/>
    <w:rsid w:val="00392042"/>
    <w:rsid w:val="00393761"/>
    <w:rsid w:val="00393C91"/>
    <w:rsid w:val="0039480E"/>
    <w:rsid w:val="00394D96"/>
    <w:rsid w:val="00394E0D"/>
    <w:rsid w:val="00397D18"/>
    <w:rsid w:val="003A0664"/>
    <w:rsid w:val="003A0827"/>
    <w:rsid w:val="003A08A1"/>
    <w:rsid w:val="003A0DC0"/>
    <w:rsid w:val="003A11F1"/>
    <w:rsid w:val="003A12A6"/>
    <w:rsid w:val="003A185B"/>
    <w:rsid w:val="003A1B36"/>
    <w:rsid w:val="003A42AF"/>
    <w:rsid w:val="003A495E"/>
    <w:rsid w:val="003A4D51"/>
    <w:rsid w:val="003A504E"/>
    <w:rsid w:val="003A66E4"/>
    <w:rsid w:val="003A69E0"/>
    <w:rsid w:val="003A7255"/>
    <w:rsid w:val="003A791B"/>
    <w:rsid w:val="003A7F2C"/>
    <w:rsid w:val="003B12FD"/>
    <w:rsid w:val="003B136A"/>
    <w:rsid w:val="003B1397"/>
    <w:rsid w:val="003B1454"/>
    <w:rsid w:val="003B14B2"/>
    <w:rsid w:val="003B18B6"/>
    <w:rsid w:val="003B2964"/>
    <w:rsid w:val="003B3114"/>
    <w:rsid w:val="003B3E0D"/>
    <w:rsid w:val="003B3FDB"/>
    <w:rsid w:val="003B4084"/>
    <w:rsid w:val="003B4710"/>
    <w:rsid w:val="003B59BB"/>
    <w:rsid w:val="003B5AF7"/>
    <w:rsid w:val="003B5CB1"/>
    <w:rsid w:val="003B6CDB"/>
    <w:rsid w:val="003B6E40"/>
    <w:rsid w:val="003B702A"/>
    <w:rsid w:val="003B7CA8"/>
    <w:rsid w:val="003C1452"/>
    <w:rsid w:val="003C1821"/>
    <w:rsid w:val="003C1EE4"/>
    <w:rsid w:val="003C210C"/>
    <w:rsid w:val="003C2BE0"/>
    <w:rsid w:val="003C2C4E"/>
    <w:rsid w:val="003C3449"/>
    <w:rsid w:val="003C4669"/>
    <w:rsid w:val="003C576F"/>
    <w:rsid w:val="003C580C"/>
    <w:rsid w:val="003C59E0"/>
    <w:rsid w:val="003C6C8D"/>
    <w:rsid w:val="003C7536"/>
    <w:rsid w:val="003C75EE"/>
    <w:rsid w:val="003C7AB8"/>
    <w:rsid w:val="003C7BC6"/>
    <w:rsid w:val="003D07DF"/>
    <w:rsid w:val="003D2830"/>
    <w:rsid w:val="003D4F95"/>
    <w:rsid w:val="003D4FD4"/>
    <w:rsid w:val="003D575C"/>
    <w:rsid w:val="003D5F3B"/>
    <w:rsid w:val="003D5F42"/>
    <w:rsid w:val="003D603E"/>
    <w:rsid w:val="003D60A9"/>
    <w:rsid w:val="003D6976"/>
    <w:rsid w:val="003D79A5"/>
    <w:rsid w:val="003E1067"/>
    <w:rsid w:val="003E1163"/>
    <w:rsid w:val="003E205C"/>
    <w:rsid w:val="003E276E"/>
    <w:rsid w:val="003E2D5B"/>
    <w:rsid w:val="003E3394"/>
    <w:rsid w:val="003E3C41"/>
    <w:rsid w:val="003E3CA4"/>
    <w:rsid w:val="003E44D9"/>
    <w:rsid w:val="003E471D"/>
    <w:rsid w:val="003E571E"/>
    <w:rsid w:val="003E7FA4"/>
    <w:rsid w:val="003F0773"/>
    <w:rsid w:val="003F0E0C"/>
    <w:rsid w:val="003F0E84"/>
    <w:rsid w:val="003F168B"/>
    <w:rsid w:val="003F1810"/>
    <w:rsid w:val="003F2004"/>
    <w:rsid w:val="003F201B"/>
    <w:rsid w:val="003F20BC"/>
    <w:rsid w:val="003F37BB"/>
    <w:rsid w:val="003F381A"/>
    <w:rsid w:val="003F4B1C"/>
    <w:rsid w:val="003F4C97"/>
    <w:rsid w:val="003F4F0A"/>
    <w:rsid w:val="003F568C"/>
    <w:rsid w:val="003F5888"/>
    <w:rsid w:val="003F5936"/>
    <w:rsid w:val="003F5D47"/>
    <w:rsid w:val="003F7FE6"/>
    <w:rsid w:val="0040003D"/>
    <w:rsid w:val="00400193"/>
    <w:rsid w:val="0040096B"/>
    <w:rsid w:val="004012D8"/>
    <w:rsid w:val="0040163F"/>
    <w:rsid w:val="0040181B"/>
    <w:rsid w:val="00402CE5"/>
    <w:rsid w:val="00403915"/>
    <w:rsid w:val="00404389"/>
    <w:rsid w:val="00404D7E"/>
    <w:rsid w:val="00404F04"/>
    <w:rsid w:val="00405387"/>
    <w:rsid w:val="0040600B"/>
    <w:rsid w:val="00406D17"/>
    <w:rsid w:val="00406E96"/>
    <w:rsid w:val="00407009"/>
    <w:rsid w:val="004116AC"/>
    <w:rsid w:val="00415B42"/>
    <w:rsid w:val="00416051"/>
    <w:rsid w:val="00416ADD"/>
    <w:rsid w:val="00416D3E"/>
    <w:rsid w:val="00417239"/>
    <w:rsid w:val="00417249"/>
    <w:rsid w:val="00417598"/>
    <w:rsid w:val="00417AC6"/>
    <w:rsid w:val="00417D06"/>
    <w:rsid w:val="00417F82"/>
    <w:rsid w:val="00420009"/>
    <w:rsid w:val="00420E64"/>
    <w:rsid w:val="004212E7"/>
    <w:rsid w:val="004236A3"/>
    <w:rsid w:val="0042446D"/>
    <w:rsid w:val="00424476"/>
    <w:rsid w:val="00424C63"/>
    <w:rsid w:val="004250D6"/>
    <w:rsid w:val="00425A0F"/>
    <w:rsid w:val="00425F7F"/>
    <w:rsid w:val="00426C19"/>
    <w:rsid w:val="00426C2F"/>
    <w:rsid w:val="00427BF8"/>
    <w:rsid w:val="004300C4"/>
    <w:rsid w:val="0043056B"/>
    <w:rsid w:val="00431C02"/>
    <w:rsid w:val="00432742"/>
    <w:rsid w:val="00433387"/>
    <w:rsid w:val="004350C8"/>
    <w:rsid w:val="004358D7"/>
    <w:rsid w:val="00435AAC"/>
    <w:rsid w:val="00435C66"/>
    <w:rsid w:val="00435E17"/>
    <w:rsid w:val="00436709"/>
    <w:rsid w:val="0043673E"/>
    <w:rsid w:val="00436848"/>
    <w:rsid w:val="00436CDE"/>
    <w:rsid w:val="004371F9"/>
    <w:rsid w:val="00437395"/>
    <w:rsid w:val="004374D6"/>
    <w:rsid w:val="0043798A"/>
    <w:rsid w:val="00437DAF"/>
    <w:rsid w:val="00437F70"/>
    <w:rsid w:val="00440013"/>
    <w:rsid w:val="004400D7"/>
    <w:rsid w:val="00440645"/>
    <w:rsid w:val="00440ACF"/>
    <w:rsid w:val="004416E6"/>
    <w:rsid w:val="00441733"/>
    <w:rsid w:val="004421C2"/>
    <w:rsid w:val="00442667"/>
    <w:rsid w:val="0044336D"/>
    <w:rsid w:val="0044386E"/>
    <w:rsid w:val="004439FB"/>
    <w:rsid w:val="00443DD7"/>
    <w:rsid w:val="00443FBE"/>
    <w:rsid w:val="0044407C"/>
    <w:rsid w:val="00444C7E"/>
    <w:rsid w:val="00445047"/>
    <w:rsid w:val="00445FED"/>
    <w:rsid w:val="00446129"/>
    <w:rsid w:val="0044663F"/>
    <w:rsid w:val="00446E03"/>
    <w:rsid w:val="00447145"/>
    <w:rsid w:val="004473F7"/>
    <w:rsid w:val="00447761"/>
    <w:rsid w:val="0044778A"/>
    <w:rsid w:val="004478DD"/>
    <w:rsid w:val="004479A2"/>
    <w:rsid w:val="00447B59"/>
    <w:rsid w:val="004504AE"/>
    <w:rsid w:val="0045054E"/>
    <w:rsid w:val="00452089"/>
    <w:rsid w:val="0045211E"/>
    <w:rsid w:val="00453582"/>
    <w:rsid w:val="00454004"/>
    <w:rsid w:val="004546EE"/>
    <w:rsid w:val="00454967"/>
    <w:rsid w:val="0045520D"/>
    <w:rsid w:val="00455777"/>
    <w:rsid w:val="00460B78"/>
    <w:rsid w:val="00461210"/>
    <w:rsid w:val="00462EA7"/>
    <w:rsid w:val="00463679"/>
    <w:rsid w:val="00463E39"/>
    <w:rsid w:val="00463EA3"/>
    <w:rsid w:val="00463F02"/>
    <w:rsid w:val="004645EF"/>
    <w:rsid w:val="004657FC"/>
    <w:rsid w:val="004663E0"/>
    <w:rsid w:val="00467706"/>
    <w:rsid w:val="00470751"/>
    <w:rsid w:val="00470BE4"/>
    <w:rsid w:val="004712CF"/>
    <w:rsid w:val="004733F6"/>
    <w:rsid w:val="00473678"/>
    <w:rsid w:val="00473F27"/>
    <w:rsid w:val="00474568"/>
    <w:rsid w:val="00474E69"/>
    <w:rsid w:val="004751F7"/>
    <w:rsid w:val="00475D78"/>
    <w:rsid w:val="00475F01"/>
    <w:rsid w:val="0047611B"/>
    <w:rsid w:val="004762DA"/>
    <w:rsid w:val="00476C8D"/>
    <w:rsid w:val="00477B66"/>
    <w:rsid w:val="004804C7"/>
    <w:rsid w:val="0048066A"/>
    <w:rsid w:val="00480DD5"/>
    <w:rsid w:val="00480F74"/>
    <w:rsid w:val="00482ADF"/>
    <w:rsid w:val="00484205"/>
    <w:rsid w:val="00484403"/>
    <w:rsid w:val="00485B3E"/>
    <w:rsid w:val="00486EE1"/>
    <w:rsid w:val="004871E2"/>
    <w:rsid w:val="00487274"/>
    <w:rsid w:val="004877D9"/>
    <w:rsid w:val="00487EBD"/>
    <w:rsid w:val="00492CEA"/>
    <w:rsid w:val="00492F38"/>
    <w:rsid w:val="004931AC"/>
    <w:rsid w:val="00493506"/>
    <w:rsid w:val="004936E2"/>
    <w:rsid w:val="00493A8B"/>
    <w:rsid w:val="00493D81"/>
    <w:rsid w:val="00494694"/>
    <w:rsid w:val="00494A15"/>
    <w:rsid w:val="0049621B"/>
    <w:rsid w:val="00496A00"/>
    <w:rsid w:val="00496B4B"/>
    <w:rsid w:val="00496E0D"/>
    <w:rsid w:val="00496F1E"/>
    <w:rsid w:val="00496FA5"/>
    <w:rsid w:val="004A4D05"/>
    <w:rsid w:val="004A4F84"/>
    <w:rsid w:val="004A62CD"/>
    <w:rsid w:val="004A7507"/>
    <w:rsid w:val="004A7D4D"/>
    <w:rsid w:val="004B0F35"/>
    <w:rsid w:val="004B1895"/>
    <w:rsid w:val="004B1B6C"/>
    <w:rsid w:val="004B1E98"/>
    <w:rsid w:val="004B2581"/>
    <w:rsid w:val="004B2ED5"/>
    <w:rsid w:val="004B3A17"/>
    <w:rsid w:val="004B4846"/>
    <w:rsid w:val="004B49C5"/>
    <w:rsid w:val="004B602D"/>
    <w:rsid w:val="004B7344"/>
    <w:rsid w:val="004B76A7"/>
    <w:rsid w:val="004C0B37"/>
    <w:rsid w:val="004C0F70"/>
    <w:rsid w:val="004C1895"/>
    <w:rsid w:val="004C29E3"/>
    <w:rsid w:val="004C33D4"/>
    <w:rsid w:val="004C37B3"/>
    <w:rsid w:val="004C39B6"/>
    <w:rsid w:val="004C44B0"/>
    <w:rsid w:val="004C45AC"/>
    <w:rsid w:val="004C4765"/>
    <w:rsid w:val="004C548A"/>
    <w:rsid w:val="004C5797"/>
    <w:rsid w:val="004C5A6A"/>
    <w:rsid w:val="004C64C9"/>
    <w:rsid w:val="004C68A0"/>
    <w:rsid w:val="004C6D40"/>
    <w:rsid w:val="004C7607"/>
    <w:rsid w:val="004C7A46"/>
    <w:rsid w:val="004D12BA"/>
    <w:rsid w:val="004D2562"/>
    <w:rsid w:val="004D3602"/>
    <w:rsid w:val="004D3610"/>
    <w:rsid w:val="004D3EA3"/>
    <w:rsid w:val="004D4262"/>
    <w:rsid w:val="004D4A55"/>
    <w:rsid w:val="004D4B24"/>
    <w:rsid w:val="004D4CBE"/>
    <w:rsid w:val="004D561D"/>
    <w:rsid w:val="004D6A4B"/>
    <w:rsid w:val="004D714B"/>
    <w:rsid w:val="004E1417"/>
    <w:rsid w:val="004E2570"/>
    <w:rsid w:val="004E341B"/>
    <w:rsid w:val="004E369A"/>
    <w:rsid w:val="004E3A06"/>
    <w:rsid w:val="004E3FA6"/>
    <w:rsid w:val="004E634F"/>
    <w:rsid w:val="004F0C3C"/>
    <w:rsid w:val="004F0ED2"/>
    <w:rsid w:val="004F1CEE"/>
    <w:rsid w:val="004F217A"/>
    <w:rsid w:val="004F2C78"/>
    <w:rsid w:val="004F47F2"/>
    <w:rsid w:val="004F50C3"/>
    <w:rsid w:val="004F5266"/>
    <w:rsid w:val="004F5607"/>
    <w:rsid w:val="004F63FC"/>
    <w:rsid w:val="004F6B02"/>
    <w:rsid w:val="004F76E7"/>
    <w:rsid w:val="005008DA"/>
    <w:rsid w:val="005014AE"/>
    <w:rsid w:val="00502284"/>
    <w:rsid w:val="00502A3F"/>
    <w:rsid w:val="00502EE9"/>
    <w:rsid w:val="00502EEC"/>
    <w:rsid w:val="00503541"/>
    <w:rsid w:val="0050454A"/>
    <w:rsid w:val="005055F4"/>
    <w:rsid w:val="005058AF"/>
    <w:rsid w:val="00505A92"/>
    <w:rsid w:val="00506634"/>
    <w:rsid w:val="00506B70"/>
    <w:rsid w:val="005078D8"/>
    <w:rsid w:val="00507DC7"/>
    <w:rsid w:val="005106C4"/>
    <w:rsid w:val="00510A7D"/>
    <w:rsid w:val="00511065"/>
    <w:rsid w:val="00511E94"/>
    <w:rsid w:val="0051282A"/>
    <w:rsid w:val="00512864"/>
    <w:rsid w:val="0051288A"/>
    <w:rsid w:val="00512B36"/>
    <w:rsid w:val="0051482F"/>
    <w:rsid w:val="00515469"/>
    <w:rsid w:val="00515E1B"/>
    <w:rsid w:val="00516F7C"/>
    <w:rsid w:val="00517E6C"/>
    <w:rsid w:val="005203F1"/>
    <w:rsid w:val="00521201"/>
    <w:rsid w:val="00521718"/>
    <w:rsid w:val="00521BC3"/>
    <w:rsid w:val="0052221D"/>
    <w:rsid w:val="00526327"/>
    <w:rsid w:val="00526435"/>
    <w:rsid w:val="00526F81"/>
    <w:rsid w:val="0052781A"/>
    <w:rsid w:val="00527DEF"/>
    <w:rsid w:val="00530274"/>
    <w:rsid w:val="0053044C"/>
    <w:rsid w:val="00531A8B"/>
    <w:rsid w:val="00532295"/>
    <w:rsid w:val="005333BF"/>
    <w:rsid w:val="00533632"/>
    <w:rsid w:val="00535CBC"/>
    <w:rsid w:val="0053682A"/>
    <w:rsid w:val="00536F38"/>
    <w:rsid w:val="00537DEC"/>
    <w:rsid w:val="00540F3F"/>
    <w:rsid w:val="00541E6E"/>
    <w:rsid w:val="005423D8"/>
    <w:rsid w:val="0054251F"/>
    <w:rsid w:val="005429D4"/>
    <w:rsid w:val="005451A2"/>
    <w:rsid w:val="0054569E"/>
    <w:rsid w:val="00546AA0"/>
    <w:rsid w:val="00546F60"/>
    <w:rsid w:val="00547449"/>
    <w:rsid w:val="005475E8"/>
    <w:rsid w:val="00547F1B"/>
    <w:rsid w:val="00550F36"/>
    <w:rsid w:val="005520D8"/>
    <w:rsid w:val="00553004"/>
    <w:rsid w:val="00553B15"/>
    <w:rsid w:val="00553E24"/>
    <w:rsid w:val="005542BE"/>
    <w:rsid w:val="005550D9"/>
    <w:rsid w:val="00556A6A"/>
    <w:rsid w:val="00556CF1"/>
    <w:rsid w:val="00556DE2"/>
    <w:rsid w:val="0055734A"/>
    <w:rsid w:val="0055752B"/>
    <w:rsid w:val="00560BB9"/>
    <w:rsid w:val="00561D89"/>
    <w:rsid w:val="00561EEB"/>
    <w:rsid w:val="00562D79"/>
    <w:rsid w:val="00562F68"/>
    <w:rsid w:val="0056344C"/>
    <w:rsid w:val="005667FC"/>
    <w:rsid w:val="00566BC4"/>
    <w:rsid w:val="005676F1"/>
    <w:rsid w:val="00570707"/>
    <w:rsid w:val="0057124C"/>
    <w:rsid w:val="00572064"/>
    <w:rsid w:val="0057211B"/>
    <w:rsid w:val="00574D25"/>
    <w:rsid w:val="0057500A"/>
    <w:rsid w:val="00575781"/>
    <w:rsid w:val="005758C7"/>
    <w:rsid w:val="00575DC0"/>
    <w:rsid w:val="005762A7"/>
    <w:rsid w:val="00576926"/>
    <w:rsid w:val="00576A79"/>
    <w:rsid w:val="00576B2C"/>
    <w:rsid w:val="0057734D"/>
    <w:rsid w:val="00577CC7"/>
    <w:rsid w:val="00580D8D"/>
    <w:rsid w:val="00581188"/>
    <w:rsid w:val="00582701"/>
    <w:rsid w:val="0058279E"/>
    <w:rsid w:val="00582F7E"/>
    <w:rsid w:val="0058386E"/>
    <w:rsid w:val="005842C2"/>
    <w:rsid w:val="0058565B"/>
    <w:rsid w:val="00585DC3"/>
    <w:rsid w:val="005860FA"/>
    <w:rsid w:val="0058681E"/>
    <w:rsid w:val="00586F1C"/>
    <w:rsid w:val="005903D3"/>
    <w:rsid w:val="005916D7"/>
    <w:rsid w:val="00592D30"/>
    <w:rsid w:val="00593A72"/>
    <w:rsid w:val="0059402B"/>
    <w:rsid w:val="00594620"/>
    <w:rsid w:val="00594790"/>
    <w:rsid w:val="00594DB6"/>
    <w:rsid w:val="00595501"/>
    <w:rsid w:val="0059647B"/>
    <w:rsid w:val="00596A85"/>
    <w:rsid w:val="0059732A"/>
    <w:rsid w:val="005A0A07"/>
    <w:rsid w:val="005A1275"/>
    <w:rsid w:val="005A12AB"/>
    <w:rsid w:val="005A1DE8"/>
    <w:rsid w:val="005A1F5F"/>
    <w:rsid w:val="005A2C50"/>
    <w:rsid w:val="005A2F32"/>
    <w:rsid w:val="005A4B21"/>
    <w:rsid w:val="005A698C"/>
    <w:rsid w:val="005A6DAE"/>
    <w:rsid w:val="005B084F"/>
    <w:rsid w:val="005B1459"/>
    <w:rsid w:val="005B14DD"/>
    <w:rsid w:val="005B1A5C"/>
    <w:rsid w:val="005B1B85"/>
    <w:rsid w:val="005B27E4"/>
    <w:rsid w:val="005B3E1C"/>
    <w:rsid w:val="005B514C"/>
    <w:rsid w:val="005B5E12"/>
    <w:rsid w:val="005B6717"/>
    <w:rsid w:val="005B6EBE"/>
    <w:rsid w:val="005C023E"/>
    <w:rsid w:val="005C0CDF"/>
    <w:rsid w:val="005C18CB"/>
    <w:rsid w:val="005C2590"/>
    <w:rsid w:val="005C2743"/>
    <w:rsid w:val="005C29B0"/>
    <w:rsid w:val="005C2BE8"/>
    <w:rsid w:val="005C35F1"/>
    <w:rsid w:val="005C3877"/>
    <w:rsid w:val="005C46BE"/>
    <w:rsid w:val="005C5B16"/>
    <w:rsid w:val="005C5F98"/>
    <w:rsid w:val="005C6F4C"/>
    <w:rsid w:val="005C6FDE"/>
    <w:rsid w:val="005D0299"/>
    <w:rsid w:val="005D0DBC"/>
    <w:rsid w:val="005D14A2"/>
    <w:rsid w:val="005D3478"/>
    <w:rsid w:val="005D37EB"/>
    <w:rsid w:val="005D3A16"/>
    <w:rsid w:val="005D4892"/>
    <w:rsid w:val="005D5023"/>
    <w:rsid w:val="005D5497"/>
    <w:rsid w:val="005D6701"/>
    <w:rsid w:val="005E0786"/>
    <w:rsid w:val="005E0799"/>
    <w:rsid w:val="005E0A01"/>
    <w:rsid w:val="005E0FDD"/>
    <w:rsid w:val="005E3579"/>
    <w:rsid w:val="005E476E"/>
    <w:rsid w:val="005E6372"/>
    <w:rsid w:val="005E6562"/>
    <w:rsid w:val="005E6B77"/>
    <w:rsid w:val="005E79A8"/>
    <w:rsid w:val="005F06C2"/>
    <w:rsid w:val="005F0F77"/>
    <w:rsid w:val="005F233A"/>
    <w:rsid w:val="005F2517"/>
    <w:rsid w:val="005F3051"/>
    <w:rsid w:val="005F3915"/>
    <w:rsid w:val="005F463C"/>
    <w:rsid w:val="005F47C7"/>
    <w:rsid w:val="005F5A80"/>
    <w:rsid w:val="005F5B93"/>
    <w:rsid w:val="005F6D8D"/>
    <w:rsid w:val="005F7E97"/>
    <w:rsid w:val="0060236B"/>
    <w:rsid w:val="00603D25"/>
    <w:rsid w:val="006044FF"/>
    <w:rsid w:val="00604809"/>
    <w:rsid w:val="00605671"/>
    <w:rsid w:val="0060631B"/>
    <w:rsid w:val="006065AE"/>
    <w:rsid w:val="00606763"/>
    <w:rsid w:val="00606BA3"/>
    <w:rsid w:val="00607CC5"/>
    <w:rsid w:val="00610518"/>
    <w:rsid w:val="006108F6"/>
    <w:rsid w:val="00611643"/>
    <w:rsid w:val="00611CF8"/>
    <w:rsid w:val="00611FA3"/>
    <w:rsid w:val="0061284C"/>
    <w:rsid w:val="00612A58"/>
    <w:rsid w:val="00612DBF"/>
    <w:rsid w:val="00612F74"/>
    <w:rsid w:val="00613A83"/>
    <w:rsid w:val="0061539C"/>
    <w:rsid w:val="00616D53"/>
    <w:rsid w:val="00617233"/>
    <w:rsid w:val="006202DA"/>
    <w:rsid w:val="00620D0C"/>
    <w:rsid w:val="0062180E"/>
    <w:rsid w:val="0062183E"/>
    <w:rsid w:val="00621C84"/>
    <w:rsid w:val="00623DEC"/>
    <w:rsid w:val="006246FB"/>
    <w:rsid w:val="006255DB"/>
    <w:rsid w:val="00626442"/>
    <w:rsid w:val="006272F3"/>
    <w:rsid w:val="00627847"/>
    <w:rsid w:val="006308C1"/>
    <w:rsid w:val="0063132E"/>
    <w:rsid w:val="0063232F"/>
    <w:rsid w:val="00632956"/>
    <w:rsid w:val="00633014"/>
    <w:rsid w:val="0063437B"/>
    <w:rsid w:val="00634E2E"/>
    <w:rsid w:val="00635609"/>
    <w:rsid w:val="00635C05"/>
    <w:rsid w:val="0063600D"/>
    <w:rsid w:val="00636978"/>
    <w:rsid w:val="006378B8"/>
    <w:rsid w:val="00641789"/>
    <w:rsid w:val="00642226"/>
    <w:rsid w:val="00642689"/>
    <w:rsid w:val="00642B17"/>
    <w:rsid w:val="00642EC7"/>
    <w:rsid w:val="0064322E"/>
    <w:rsid w:val="0064340A"/>
    <w:rsid w:val="00644885"/>
    <w:rsid w:val="00644EF7"/>
    <w:rsid w:val="00645480"/>
    <w:rsid w:val="0064557B"/>
    <w:rsid w:val="006456C3"/>
    <w:rsid w:val="00645D95"/>
    <w:rsid w:val="0065080F"/>
    <w:rsid w:val="00651243"/>
    <w:rsid w:val="006516F5"/>
    <w:rsid w:val="00651D4C"/>
    <w:rsid w:val="006522E4"/>
    <w:rsid w:val="00652D05"/>
    <w:rsid w:val="00654417"/>
    <w:rsid w:val="00655018"/>
    <w:rsid w:val="006556F3"/>
    <w:rsid w:val="00655DD2"/>
    <w:rsid w:val="00657731"/>
    <w:rsid w:val="00657DA4"/>
    <w:rsid w:val="00660BB5"/>
    <w:rsid w:val="00660C45"/>
    <w:rsid w:val="00661841"/>
    <w:rsid w:val="00663FB0"/>
    <w:rsid w:val="0066646D"/>
    <w:rsid w:val="006673CA"/>
    <w:rsid w:val="00667FF1"/>
    <w:rsid w:val="00670567"/>
    <w:rsid w:val="00670C0B"/>
    <w:rsid w:val="00671916"/>
    <w:rsid w:val="00672968"/>
    <w:rsid w:val="00673C26"/>
    <w:rsid w:val="00674416"/>
    <w:rsid w:val="00674D49"/>
    <w:rsid w:val="006755FD"/>
    <w:rsid w:val="00675D3C"/>
    <w:rsid w:val="00676384"/>
    <w:rsid w:val="00677592"/>
    <w:rsid w:val="00677749"/>
    <w:rsid w:val="006779CE"/>
    <w:rsid w:val="00680D93"/>
    <w:rsid w:val="00681219"/>
    <w:rsid w:val="006812AF"/>
    <w:rsid w:val="00681EBA"/>
    <w:rsid w:val="00682139"/>
    <w:rsid w:val="0068327D"/>
    <w:rsid w:val="00683E60"/>
    <w:rsid w:val="0068440C"/>
    <w:rsid w:val="006845DF"/>
    <w:rsid w:val="00685EF6"/>
    <w:rsid w:val="00686344"/>
    <w:rsid w:val="00687582"/>
    <w:rsid w:val="00687BE8"/>
    <w:rsid w:val="00687F15"/>
    <w:rsid w:val="006908DE"/>
    <w:rsid w:val="006916B3"/>
    <w:rsid w:val="00691D9F"/>
    <w:rsid w:val="00693433"/>
    <w:rsid w:val="00694AF0"/>
    <w:rsid w:val="00695AE7"/>
    <w:rsid w:val="00696778"/>
    <w:rsid w:val="00697160"/>
    <w:rsid w:val="0069790E"/>
    <w:rsid w:val="006A0C0E"/>
    <w:rsid w:val="006A209A"/>
    <w:rsid w:val="006A43E1"/>
    <w:rsid w:val="006A43E2"/>
    <w:rsid w:val="006A447F"/>
    <w:rsid w:val="006A4686"/>
    <w:rsid w:val="006A4812"/>
    <w:rsid w:val="006A56BC"/>
    <w:rsid w:val="006A6C34"/>
    <w:rsid w:val="006A75DF"/>
    <w:rsid w:val="006A7F74"/>
    <w:rsid w:val="006B0082"/>
    <w:rsid w:val="006B0C1A"/>
    <w:rsid w:val="006B0E9E"/>
    <w:rsid w:val="006B276F"/>
    <w:rsid w:val="006B3E12"/>
    <w:rsid w:val="006B47F0"/>
    <w:rsid w:val="006B4AE0"/>
    <w:rsid w:val="006B5055"/>
    <w:rsid w:val="006B57FC"/>
    <w:rsid w:val="006B5AE4"/>
    <w:rsid w:val="006B775E"/>
    <w:rsid w:val="006B7D5B"/>
    <w:rsid w:val="006C0B0C"/>
    <w:rsid w:val="006C1350"/>
    <w:rsid w:val="006C1532"/>
    <w:rsid w:val="006C32EB"/>
    <w:rsid w:val="006C3397"/>
    <w:rsid w:val="006C49A9"/>
    <w:rsid w:val="006C4E0D"/>
    <w:rsid w:val="006C51F6"/>
    <w:rsid w:val="006C552A"/>
    <w:rsid w:val="006C66CE"/>
    <w:rsid w:val="006C6E74"/>
    <w:rsid w:val="006D092A"/>
    <w:rsid w:val="006D0C94"/>
    <w:rsid w:val="006D1507"/>
    <w:rsid w:val="006D1C15"/>
    <w:rsid w:val="006D3D34"/>
    <w:rsid w:val="006D3FA2"/>
    <w:rsid w:val="006D4054"/>
    <w:rsid w:val="006D5C01"/>
    <w:rsid w:val="006D6243"/>
    <w:rsid w:val="006E02EC"/>
    <w:rsid w:val="006E0681"/>
    <w:rsid w:val="006E12AF"/>
    <w:rsid w:val="006E1CE4"/>
    <w:rsid w:val="006E21C1"/>
    <w:rsid w:val="006E28A4"/>
    <w:rsid w:val="006E300E"/>
    <w:rsid w:val="006E3440"/>
    <w:rsid w:val="006E3EBF"/>
    <w:rsid w:val="006E3EEC"/>
    <w:rsid w:val="006E400E"/>
    <w:rsid w:val="006E42AD"/>
    <w:rsid w:val="006E4306"/>
    <w:rsid w:val="006E47AD"/>
    <w:rsid w:val="006E4CE8"/>
    <w:rsid w:val="006E54E0"/>
    <w:rsid w:val="006E56F3"/>
    <w:rsid w:val="006E5A25"/>
    <w:rsid w:val="006E5BC5"/>
    <w:rsid w:val="006E698E"/>
    <w:rsid w:val="006E69EB"/>
    <w:rsid w:val="006E77E0"/>
    <w:rsid w:val="006F01E7"/>
    <w:rsid w:val="006F1BB3"/>
    <w:rsid w:val="006F23C6"/>
    <w:rsid w:val="006F275D"/>
    <w:rsid w:val="006F40A4"/>
    <w:rsid w:val="006F4D93"/>
    <w:rsid w:val="006F65BA"/>
    <w:rsid w:val="006F6DC7"/>
    <w:rsid w:val="006F7053"/>
    <w:rsid w:val="006F7386"/>
    <w:rsid w:val="0070089F"/>
    <w:rsid w:val="007009A6"/>
    <w:rsid w:val="00703087"/>
    <w:rsid w:val="007039CE"/>
    <w:rsid w:val="00703A4E"/>
    <w:rsid w:val="007046F6"/>
    <w:rsid w:val="00706A95"/>
    <w:rsid w:val="00706AEF"/>
    <w:rsid w:val="00707219"/>
    <w:rsid w:val="00707587"/>
    <w:rsid w:val="00707593"/>
    <w:rsid w:val="00707E24"/>
    <w:rsid w:val="00710129"/>
    <w:rsid w:val="00710B26"/>
    <w:rsid w:val="00710B58"/>
    <w:rsid w:val="00710D31"/>
    <w:rsid w:val="00711389"/>
    <w:rsid w:val="00711672"/>
    <w:rsid w:val="0071234D"/>
    <w:rsid w:val="00712394"/>
    <w:rsid w:val="00712785"/>
    <w:rsid w:val="007135EE"/>
    <w:rsid w:val="00713FF0"/>
    <w:rsid w:val="007143CB"/>
    <w:rsid w:val="007148BA"/>
    <w:rsid w:val="00715D30"/>
    <w:rsid w:val="0071618D"/>
    <w:rsid w:val="00716777"/>
    <w:rsid w:val="007210F1"/>
    <w:rsid w:val="007211B1"/>
    <w:rsid w:val="00721542"/>
    <w:rsid w:val="0072197C"/>
    <w:rsid w:val="00722166"/>
    <w:rsid w:val="00722189"/>
    <w:rsid w:val="007232E9"/>
    <w:rsid w:val="0072341D"/>
    <w:rsid w:val="00723817"/>
    <w:rsid w:val="00723ADC"/>
    <w:rsid w:val="00724059"/>
    <w:rsid w:val="0072430A"/>
    <w:rsid w:val="007249D8"/>
    <w:rsid w:val="007262D4"/>
    <w:rsid w:val="00726EC2"/>
    <w:rsid w:val="00727366"/>
    <w:rsid w:val="00730D65"/>
    <w:rsid w:val="00730D94"/>
    <w:rsid w:val="00730E37"/>
    <w:rsid w:val="0073104A"/>
    <w:rsid w:val="007313AD"/>
    <w:rsid w:val="007317B3"/>
    <w:rsid w:val="0073263B"/>
    <w:rsid w:val="007335CB"/>
    <w:rsid w:val="00733888"/>
    <w:rsid w:val="00734A91"/>
    <w:rsid w:val="00734DF2"/>
    <w:rsid w:val="00735F66"/>
    <w:rsid w:val="007373CB"/>
    <w:rsid w:val="0074150E"/>
    <w:rsid w:val="00741B1D"/>
    <w:rsid w:val="007424EA"/>
    <w:rsid w:val="00742574"/>
    <w:rsid w:val="007426CD"/>
    <w:rsid w:val="00742C03"/>
    <w:rsid w:val="00743B29"/>
    <w:rsid w:val="00746187"/>
    <w:rsid w:val="007463E1"/>
    <w:rsid w:val="00746528"/>
    <w:rsid w:val="00746BC0"/>
    <w:rsid w:val="00747D08"/>
    <w:rsid w:val="00750320"/>
    <w:rsid w:val="00750339"/>
    <w:rsid w:val="007516E2"/>
    <w:rsid w:val="0075246D"/>
    <w:rsid w:val="00752E7E"/>
    <w:rsid w:val="00753449"/>
    <w:rsid w:val="00753914"/>
    <w:rsid w:val="00754171"/>
    <w:rsid w:val="0075715C"/>
    <w:rsid w:val="00757381"/>
    <w:rsid w:val="00757C88"/>
    <w:rsid w:val="00761F49"/>
    <w:rsid w:val="007621C5"/>
    <w:rsid w:val="0076254F"/>
    <w:rsid w:val="00762C28"/>
    <w:rsid w:val="0076390E"/>
    <w:rsid w:val="00763998"/>
    <w:rsid w:val="00766C90"/>
    <w:rsid w:val="00766CC1"/>
    <w:rsid w:val="0076752F"/>
    <w:rsid w:val="00770024"/>
    <w:rsid w:val="007712C7"/>
    <w:rsid w:val="0077184E"/>
    <w:rsid w:val="00774372"/>
    <w:rsid w:val="00774478"/>
    <w:rsid w:val="007751CC"/>
    <w:rsid w:val="00777BFB"/>
    <w:rsid w:val="007801F5"/>
    <w:rsid w:val="00780640"/>
    <w:rsid w:val="00783B7A"/>
    <w:rsid w:val="00783B94"/>
    <w:rsid w:val="00783CA4"/>
    <w:rsid w:val="007842FB"/>
    <w:rsid w:val="00784BF6"/>
    <w:rsid w:val="00786124"/>
    <w:rsid w:val="0078657C"/>
    <w:rsid w:val="00790D28"/>
    <w:rsid w:val="00793970"/>
    <w:rsid w:val="00793BDB"/>
    <w:rsid w:val="0079514B"/>
    <w:rsid w:val="007951F6"/>
    <w:rsid w:val="00795288"/>
    <w:rsid w:val="00797210"/>
    <w:rsid w:val="007A0A1A"/>
    <w:rsid w:val="007A0C13"/>
    <w:rsid w:val="007A0EAE"/>
    <w:rsid w:val="007A139B"/>
    <w:rsid w:val="007A14D7"/>
    <w:rsid w:val="007A156B"/>
    <w:rsid w:val="007A17EE"/>
    <w:rsid w:val="007A1F20"/>
    <w:rsid w:val="007A1FCA"/>
    <w:rsid w:val="007A1FF0"/>
    <w:rsid w:val="007A209E"/>
    <w:rsid w:val="007A254B"/>
    <w:rsid w:val="007A2DC1"/>
    <w:rsid w:val="007A3E35"/>
    <w:rsid w:val="007A41E3"/>
    <w:rsid w:val="007A473B"/>
    <w:rsid w:val="007A5AC2"/>
    <w:rsid w:val="007A657C"/>
    <w:rsid w:val="007A6D64"/>
    <w:rsid w:val="007A7697"/>
    <w:rsid w:val="007A7B68"/>
    <w:rsid w:val="007A7E6B"/>
    <w:rsid w:val="007B248E"/>
    <w:rsid w:val="007B264D"/>
    <w:rsid w:val="007B4628"/>
    <w:rsid w:val="007B4676"/>
    <w:rsid w:val="007B48D7"/>
    <w:rsid w:val="007B5619"/>
    <w:rsid w:val="007B6793"/>
    <w:rsid w:val="007B6CE5"/>
    <w:rsid w:val="007B6DCB"/>
    <w:rsid w:val="007B747A"/>
    <w:rsid w:val="007B7697"/>
    <w:rsid w:val="007B7809"/>
    <w:rsid w:val="007B7A1C"/>
    <w:rsid w:val="007B7C47"/>
    <w:rsid w:val="007B7C9F"/>
    <w:rsid w:val="007C1374"/>
    <w:rsid w:val="007C3B2D"/>
    <w:rsid w:val="007C3C92"/>
    <w:rsid w:val="007C3D19"/>
    <w:rsid w:val="007C418F"/>
    <w:rsid w:val="007C4B2E"/>
    <w:rsid w:val="007C5342"/>
    <w:rsid w:val="007C6418"/>
    <w:rsid w:val="007C6C8C"/>
    <w:rsid w:val="007D1A32"/>
    <w:rsid w:val="007D2A0E"/>
    <w:rsid w:val="007D3057"/>
    <w:rsid w:val="007D3319"/>
    <w:rsid w:val="007D335D"/>
    <w:rsid w:val="007D37D7"/>
    <w:rsid w:val="007D3DA5"/>
    <w:rsid w:val="007D43E3"/>
    <w:rsid w:val="007D47E9"/>
    <w:rsid w:val="007D602E"/>
    <w:rsid w:val="007E0117"/>
    <w:rsid w:val="007E24B8"/>
    <w:rsid w:val="007E270A"/>
    <w:rsid w:val="007E29F4"/>
    <w:rsid w:val="007E3233"/>
    <w:rsid w:val="007E3314"/>
    <w:rsid w:val="007E3D14"/>
    <w:rsid w:val="007E3DF5"/>
    <w:rsid w:val="007E427F"/>
    <w:rsid w:val="007E4B03"/>
    <w:rsid w:val="007E6460"/>
    <w:rsid w:val="007E665E"/>
    <w:rsid w:val="007E6E75"/>
    <w:rsid w:val="007E71FA"/>
    <w:rsid w:val="007E728C"/>
    <w:rsid w:val="007E733E"/>
    <w:rsid w:val="007E78CA"/>
    <w:rsid w:val="007E7B7F"/>
    <w:rsid w:val="007F09F1"/>
    <w:rsid w:val="007F0A6F"/>
    <w:rsid w:val="007F2A4E"/>
    <w:rsid w:val="007F31DA"/>
    <w:rsid w:val="007F324B"/>
    <w:rsid w:val="007F3583"/>
    <w:rsid w:val="007F3605"/>
    <w:rsid w:val="007F4210"/>
    <w:rsid w:val="007F42FF"/>
    <w:rsid w:val="007F4A73"/>
    <w:rsid w:val="007F4B68"/>
    <w:rsid w:val="007F579F"/>
    <w:rsid w:val="007F79D7"/>
    <w:rsid w:val="00800EA4"/>
    <w:rsid w:val="00801535"/>
    <w:rsid w:val="00801B2E"/>
    <w:rsid w:val="00801D95"/>
    <w:rsid w:val="00803F96"/>
    <w:rsid w:val="00804A99"/>
    <w:rsid w:val="0080553C"/>
    <w:rsid w:val="00805B46"/>
    <w:rsid w:val="00806086"/>
    <w:rsid w:val="00806198"/>
    <w:rsid w:val="008065D5"/>
    <w:rsid w:val="008106B8"/>
    <w:rsid w:val="008113A7"/>
    <w:rsid w:val="00811AF7"/>
    <w:rsid w:val="00815558"/>
    <w:rsid w:val="008155F7"/>
    <w:rsid w:val="008159D7"/>
    <w:rsid w:val="00816777"/>
    <w:rsid w:val="00817ADD"/>
    <w:rsid w:val="00820246"/>
    <w:rsid w:val="0082066D"/>
    <w:rsid w:val="008207D3"/>
    <w:rsid w:val="00820911"/>
    <w:rsid w:val="0082251A"/>
    <w:rsid w:val="008229BC"/>
    <w:rsid w:val="0082499E"/>
    <w:rsid w:val="00825227"/>
    <w:rsid w:val="00825B5C"/>
    <w:rsid w:val="00825DC2"/>
    <w:rsid w:val="008263CC"/>
    <w:rsid w:val="0082692D"/>
    <w:rsid w:val="00826C3A"/>
    <w:rsid w:val="00826CD8"/>
    <w:rsid w:val="00826E4D"/>
    <w:rsid w:val="0082772B"/>
    <w:rsid w:val="00830300"/>
    <w:rsid w:val="00830F34"/>
    <w:rsid w:val="0083107C"/>
    <w:rsid w:val="008310ED"/>
    <w:rsid w:val="008316CC"/>
    <w:rsid w:val="00831E5A"/>
    <w:rsid w:val="008320D0"/>
    <w:rsid w:val="008335EA"/>
    <w:rsid w:val="008343F5"/>
    <w:rsid w:val="00834AD3"/>
    <w:rsid w:val="008356B9"/>
    <w:rsid w:val="00836167"/>
    <w:rsid w:val="00836295"/>
    <w:rsid w:val="0083690B"/>
    <w:rsid w:val="00836CB7"/>
    <w:rsid w:val="008376CB"/>
    <w:rsid w:val="008379C2"/>
    <w:rsid w:val="00837ECE"/>
    <w:rsid w:val="00837FB5"/>
    <w:rsid w:val="00840E40"/>
    <w:rsid w:val="00840FFA"/>
    <w:rsid w:val="00842B1B"/>
    <w:rsid w:val="008434B3"/>
    <w:rsid w:val="00843725"/>
    <w:rsid w:val="00843795"/>
    <w:rsid w:val="00843CA3"/>
    <w:rsid w:val="0084518F"/>
    <w:rsid w:val="00845740"/>
    <w:rsid w:val="00847F0F"/>
    <w:rsid w:val="00852448"/>
    <w:rsid w:val="008528D6"/>
    <w:rsid w:val="00852AA0"/>
    <w:rsid w:val="0085300B"/>
    <w:rsid w:val="00853036"/>
    <w:rsid w:val="008552DD"/>
    <w:rsid w:val="00855ACE"/>
    <w:rsid w:val="00856890"/>
    <w:rsid w:val="00856DB1"/>
    <w:rsid w:val="008570E1"/>
    <w:rsid w:val="008578AB"/>
    <w:rsid w:val="008600E4"/>
    <w:rsid w:val="008603B4"/>
    <w:rsid w:val="008624EC"/>
    <w:rsid w:val="00862DFE"/>
    <w:rsid w:val="00863487"/>
    <w:rsid w:val="00864311"/>
    <w:rsid w:val="00864E3C"/>
    <w:rsid w:val="008658FE"/>
    <w:rsid w:val="00865C01"/>
    <w:rsid w:val="008664E2"/>
    <w:rsid w:val="0086656B"/>
    <w:rsid w:val="0086675D"/>
    <w:rsid w:val="008667DA"/>
    <w:rsid w:val="00866FE1"/>
    <w:rsid w:val="00867B12"/>
    <w:rsid w:val="00870CB2"/>
    <w:rsid w:val="008716D8"/>
    <w:rsid w:val="00871C4B"/>
    <w:rsid w:val="00871FE7"/>
    <w:rsid w:val="00873CF1"/>
    <w:rsid w:val="00873EBA"/>
    <w:rsid w:val="00874012"/>
    <w:rsid w:val="00874C83"/>
    <w:rsid w:val="00875263"/>
    <w:rsid w:val="00875CD9"/>
    <w:rsid w:val="008763B0"/>
    <w:rsid w:val="00876CEA"/>
    <w:rsid w:val="00876E33"/>
    <w:rsid w:val="0087743F"/>
    <w:rsid w:val="00877D92"/>
    <w:rsid w:val="00877E29"/>
    <w:rsid w:val="00880CA1"/>
    <w:rsid w:val="00880DF4"/>
    <w:rsid w:val="00880FAE"/>
    <w:rsid w:val="00881411"/>
    <w:rsid w:val="008818DD"/>
    <w:rsid w:val="008824E5"/>
    <w:rsid w:val="0088258A"/>
    <w:rsid w:val="008825DC"/>
    <w:rsid w:val="00882C35"/>
    <w:rsid w:val="00883DDE"/>
    <w:rsid w:val="00883EFF"/>
    <w:rsid w:val="0088457E"/>
    <w:rsid w:val="00886332"/>
    <w:rsid w:val="00886A17"/>
    <w:rsid w:val="00887FC5"/>
    <w:rsid w:val="00891C14"/>
    <w:rsid w:val="008926D5"/>
    <w:rsid w:val="008929FB"/>
    <w:rsid w:val="00892CDE"/>
    <w:rsid w:val="00893C66"/>
    <w:rsid w:val="008941F9"/>
    <w:rsid w:val="0089421F"/>
    <w:rsid w:val="008971C0"/>
    <w:rsid w:val="008A0F9A"/>
    <w:rsid w:val="008A14BB"/>
    <w:rsid w:val="008A17CD"/>
    <w:rsid w:val="008A209F"/>
    <w:rsid w:val="008A26D9"/>
    <w:rsid w:val="008A28AE"/>
    <w:rsid w:val="008A425F"/>
    <w:rsid w:val="008A5DEC"/>
    <w:rsid w:val="008A5EDA"/>
    <w:rsid w:val="008A63EF"/>
    <w:rsid w:val="008A6DDE"/>
    <w:rsid w:val="008A742F"/>
    <w:rsid w:val="008A7AD1"/>
    <w:rsid w:val="008B0928"/>
    <w:rsid w:val="008B1119"/>
    <w:rsid w:val="008B1286"/>
    <w:rsid w:val="008B1ACE"/>
    <w:rsid w:val="008B2939"/>
    <w:rsid w:val="008B2B90"/>
    <w:rsid w:val="008B3201"/>
    <w:rsid w:val="008B3748"/>
    <w:rsid w:val="008B456A"/>
    <w:rsid w:val="008B4D55"/>
    <w:rsid w:val="008B59AC"/>
    <w:rsid w:val="008B65F4"/>
    <w:rsid w:val="008B779A"/>
    <w:rsid w:val="008C0C29"/>
    <w:rsid w:val="008C0C67"/>
    <w:rsid w:val="008C1AE5"/>
    <w:rsid w:val="008C2EAA"/>
    <w:rsid w:val="008C30F0"/>
    <w:rsid w:val="008C34FE"/>
    <w:rsid w:val="008C373F"/>
    <w:rsid w:val="008C4BA9"/>
    <w:rsid w:val="008C708E"/>
    <w:rsid w:val="008C7D2F"/>
    <w:rsid w:val="008D0519"/>
    <w:rsid w:val="008D08DA"/>
    <w:rsid w:val="008D0E14"/>
    <w:rsid w:val="008D19E8"/>
    <w:rsid w:val="008D1CB5"/>
    <w:rsid w:val="008D2325"/>
    <w:rsid w:val="008D3054"/>
    <w:rsid w:val="008D3BB1"/>
    <w:rsid w:val="008D41A0"/>
    <w:rsid w:val="008D45BF"/>
    <w:rsid w:val="008D54CB"/>
    <w:rsid w:val="008D5E24"/>
    <w:rsid w:val="008D7793"/>
    <w:rsid w:val="008D7A50"/>
    <w:rsid w:val="008D7D2A"/>
    <w:rsid w:val="008D7F60"/>
    <w:rsid w:val="008E0415"/>
    <w:rsid w:val="008E111F"/>
    <w:rsid w:val="008E2690"/>
    <w:rsid w:val="008E29A6"/>
    <w:rsid w:val="008E3BF0"/>
    <w:rsid w:val="008E45F8"/>
    <w:rsid w:val="008E608A"/>
    <w:rsid w:val="008E6141"/>
    <w:rsid w:val="008E7507"/>
    <w:rsid w:val="008E79F9"/>
    <w:rsid w:val="008F000C"/>
    <w:rsid w:val="008F04EC"/>
    <w:rsid w:val="008F0CD6"/>
    <w:rsid w:val="008F19CF"/>
    <w:rsid w:val="008F3638"/>
    <w:rsid w:val="008F3697"/>
    <w:rsid w:val="008F3AA3"/>
    <w:rsid w:val="008F403E"/>
    <w:rsid w:val="008F4441"/>
    <w:rsid w:val="008F5A41"/>
    <w:rsid w:val="008F6F31"/>
    <w:rsid w:val="008F721F"/>
    <w:rsid w:val="008F74DF"/>
    <w:rsid w:val="008F756B"/>
    <w:rsid w:val="00901F51"/>
    <w:rsid w:val="00903F1C"/>
    <w:rsid w:val="00903F95"/>
    <w:rsid w:val="00903FFF"/>
    <w:rsid w:val="0090519D"/>
    <w:rsid w:val="0090642C"/>
    <w:rsid w:val="00907ABC"/>
    <w:rsid w:val="009101E3"/>
    <w:rsid w:val="009103C1"/>
    <w:rsid w:val="00911F18"/>
    <w:rsid w:val="009127BA"/>
    <w:rsid w:val="0091383B"/>
    <w:rsid w:val="0091475F"/>
    <w:rsid w:val="00915092"/>
    <w:rsid w:val="00915725"/>
    <w:rsid w:val="009158AF"/>
    <w:rsid w:val="00915C39"/>
    <w:rsid w:val="00915DB3"/>
    <w:rsid w:val="0091787C"/>
    <w:rsid w:val="00917CC8"/>
    <w:rsid w:val="00917F66"/>
    <w:rsid w:val="00917F67"/>
    <w:rsid w:val="009200A3"/>
    <w:rsid w:val="009213E5"/>
    <w:rsid w:val="009227A6"/>
    <w:rsid w:val="00922B3B"/>
    <w:rsid w:val="00922DAD"/>
    <w:rsid w:val="00923063"/>
    <w:rsid w:val="009231F3"/>
    <w:rsid w:val="00923AB9"/>
    <w:rsid w:val="0092465A"/>
    <w:rsid w:val="009249D7"/>
    <w:rsid w:val="00924C98"/>
    <w:rsid w:val="00924F68"/>
    <w:rsid w:val="0092596B"/>
    <w:rsid w:val="00925D8D"/>
    <w:rsid w:val="00930D87"/>
    <w:rsid w:val="00930E78"/>
    <w:rsid w:val="009314F2"/>
    <w:rsid w:val="00931877"/>
    <w:rsid w:val="00931BEE"/>
    <w:rsid w:val="00933EC1"/>
    <w:rsid w:val="0093470D"/>
    <w:rsid w:val="009352A1"/>
    <w:rsid w:val="00936052"/>
    <w:rsid w:val="009364EB"/>
    <w:rsid w:val="00937A98"/>
    <w:rsid w:val="0094100D"/>
    <w:rsid w:val="0094145B"/>
    <w:rsid w:val="00941A45"/>
    <w:rsid w:val="00942EBC"/>
    <w:rsid w:val="00943E05"/>
    <w:rsid w:val="00943F35"/>
    <w:rsid w:val="00943F61"/>
    <w:rsid w:val="009457C2"/>
    <w:rsid w:val="00947123"/>
    <w:rsid w:val="00947426"/>
    <w:rsid w:val="0095052E"/>
    <w:rsid w:val="00950C65"/>
    <w:rsid w:val="009530DB"/>
    <w:rsid w:val="009533FB"/>
    <w:rsid w:val="00953676"/>
    <w:rsid w:val="00953861"/>
    <w:rsid w:val="00953F8E"/>
    <w:rsid w:val="00954181"/>
    <w:rsid w:val="0095547A"/>
    <w:rsid w:val="0095566B"/>
    <w:rsid w:val="00955920"/>
    <w:rsid w:val="0095610A"/>
    <w:rsid w:val="0095680E"/>
    <w:rsid w:val="009570A3"/>
    <w:rsid w:val="00957269"/>
    <w:rsid w:val="00957F61"/>
    <w:rsid w:val="0096014E"/>
    <w:rsid w:val="00961103"/>
    <w:rsid w:val="00962190"/>
    <w:rsid w:val="00962A2D"/>
    <w:rsid w:val="00962D33"/>
    <w:rsid w:val="0096367A"/>
    <w:rsid w:val="00963E39"/>
    <w:rsid w:val="00965E2B"/>
    <w:rsid w:val="009663E8"/>
    <w:rsid w:val="00966626"/>
    <w:rsid w:val="009668A6"/>
    <w:rsid w:val="0096712C"/>
    <w:rsid w:val="00967A62"/>
    <w:rsid w:val="00970078"/>
    <w:rsid w:val="009701D9"/>
    <w:rsid w:val="009705EE"/>
    <w:rsid w:val="00970E06"/>
    <w:rsid w:val="0097154B"/>
    <w:rsid w:val="00971A55"/>
    <w:rsid w:val="00971EE1"/>
    <w:rsid w:val="0097239D"/>
    <w:rsid w:val="0097297A"/>
    <w:rsid w:val="00972EC8"/>
    <w:rsid w:val="009730B4"/>
    <w:rsid w:val="0097406D"/>
    <w:rsid w:val="00976F97"/>
    <w:rsid w:val="00977927"/>
    <w:rsid w:val="0097792B"/>
    <w:rsid w:val="0098040E"/>
    <w:rsid w:val="00980413"/>
    <w:rsid w:val="0098062C"/>
    <w:rsid w:val="009810F5"/>
    <w:rsid w:val="0098135C"/>
    <w:rsid w:val="0098156A"/>
    <w:rsid w:val="0098401D"/>
    <w:rsid w:val="00984DF5"/>
    <w:rsid w:val="00984ED8"/>
    <w:rsid w:val="00986803"/>
    <w:rsid w:val="00986EAB"/>
    <w:rsid w:val="00987357"/>
    <w:rsid w:val="009907F8"/>
    <w:rsid w:val="00991851"/>
    <w:rsid w:val="00991BAC"/>
    <w:rsid w:val="00991DA2"/>
    <w:rsid w:val="00992190"/>
    <w:rsid w:val="00992228"/>
    <w:rsid w:val="00992418"/>
    <w:rsid w:val="00992E5F"/>
    <w:rsid w:val="00993AC9"/>
    <w:rsid w:val="0099448E"/>
    <w:rsid w:val="00994B88"/>
    <w:rsid w:val="00996892"/>
    <w:rsid w:val="00997282"/>
    <w:rsid w:val="00997A55"/>
    <w:rsid w:val="00997B99"/>
    <w:rsid w:val="00997C79"/>
    <w:rsid w:val="009A09FB"/>
    <w:rsid w:val="009A0A75"/>
    <w:rsid w:val="009A0B7F"/>
    <w:rsid w:val="009A1113"/>
    <w:rsid w:val="009A1535"/>
    <w:rsid w:val="009A17EC"/>
    <w:rsid w:val="009A19D9"/>
    <w:rsid w:val="009A1BB6"/>
    <w:rsid w:val="009A2C8F"/>
    <w:rsid w:val="009A3010"/>
    <w:rsid w:val="009A3A9F"/>
    <w:rsid w:val="009A4CC5"/>
    <w:rsid w:val="009A4CCF"/>
    <w:rsid w:val="009A5485"/>
    <w:rsid w:val="009A5D5B"/>
    <w:rsid w:val="009A6EA0"/>
    <w:rsid w:val="009B0AEE"/>
    <w:rsid w:val="009B0B3B"/>
    <w:rsid w:val="009B0CFD"/>
    <w:rsid w:val="009B1A1B"/>
    <w:rsid w:val="009B1EE5"/>
    <w:rsid w:val="009B1FB8"/>
    <w:rsid w:val="009B23E9"/>
    <w:rsid w:val="009B4641"/>
    <w:rsid w:val="009B4B07"/>
    <w:rsid w:val="009B4D4C"/>
    <w:rsid w:val="009B579E"/>
    <w:rsid w:val="009B648B"/>
    <w:rsid w:val="009B69FB"/>
    <w:rsid w:val="009B7119"/>
    <w:rsid w:val="009B7316"/>
    <w:rsid w:val="009B77E5"/>
    <w:rsid w:val="009C01BE"/>
    <w:rsid w:val="009C0BF4"/>
    <w:rsid w:val="009C1335"/>
    <w:rsid w:val="009C1AB2"/>
    <w:rsid w:val="009C2CC2"/>
    <w:rsid w:val="009C30CD"/>
    <w:rsid w:val="009C402C"/>
    <w:rsid w:val="009C42CB"/>
    <w:rsid w:val="009C4490"/>
    <w:rsid w:val="009C5171"/>
    <w:rsid w:val="009C5CFA"/>
    <w:rsid w:val="009C6DA7"/>
    <w:rsid w:val="009C6EED"/>
    <w:rsid w:val="009C7251"/>
    <w:rsid w:val="009C7698"/>
    <w:rsid w:val="009D1DA0"/>
    <w:rsid w:val="009D27AC"/>
    <w:rsid w:val="009D4602"/>
    <w:rsid w:val="009D5150"/>
    <w:rsid w:val="009D590D"/>
    <w:rsid w:val="009D604B"/>
    <w:rsid w:val="009D7F28"/>
    <w:rsid w:val="009E0B77"/>
    <w:rsid w:val="009E14F4"/>
    <w:rsid w:val="009E165F"/>
    <w:rsid w:val="009E17E4"/>
    <w:rsid w:val="009E21AB"/>
    <w:rsid w:val="009E2E91"/>
    <w:rsid w:val="009E4962"/>
    <w:rsid w:val="009E503E"/>
    <w:rsid w:val="009E565F"/>
    <w:rsid w:val="009E78EB"/>
    <w:rsid w:val="009E7F6B"/>
    <w:rsid w:val="009F0166"/>
    <w:rsid w:val="009F178E"/>
    <w:rsid w:val="009F1DDF"/>
    <w:rsid w:val="009F259F"/>
    <w:rsid w:val="009F3BC8"/>
    <w:rsid w:val="009F3CE2"/>
    <w:rsid w:val="009F417C"/>
    <w:rsid w:val="009F5F57"/>
    <w:rsid w:val="009F6541"/>
    <w:rsid w:val="009F7E1D"/>
    <w:rsid w:val="00A007F0"/>
    <w:rsid w:val="00A02239"/>
    <w:rsid w:val="00A038E2"/>
    <w:rsid w:val="00A03999"/>
    <w:rsid w:val="00A059A3"/>
    <w:rsid w:val="00A0740F"/>
    <w:rsid w:val="00A07767"/>
    <w:rsid w:val="00A109AB"/>
    <w:rsid w:val="00A10D3F"/>
    <w:rsid w:val="00A11512"/>
    <w:rsid w:val="00A123FD"/>
    <w:rsid w:val="00A139F5"/>
    <w:rsid w:val="00A14465"/>
    <w:rsid w:val="00A145A1"/>
    <w:rsid w:val="00A1555A"/>
    <w:rsid w:val="00A159FC"/>
    <w:rsid w:val="00A15CFB"/>
    <w:rsid w:val="00A16F11"/>
    <w:rsid w:val="00A1708B"/>
    <w:rsid w:val="00A178D9"/>
    <w:rsid w:val="00A20C33"/>
    <w:rsid w:val="00A20EE9"/>
    <w:rsid w:val="00A21583"/>
    <w:rsid w:val="00A21E37"/>
    <w:rsid w:val="00A221C4"/>
    <w:rsid w:val="00A2238D"/>
    <w:rsid w:val="00A22B9E"/>
    <w:rsid w:val="00A22DEA"/>
    <w:rsid w:val="00A247CB"/>
    <w:rsid w:val="00A24926"/>
    <w:rsid w:val="00A2589A"/>
    <w:rsid w:val="00A258FF"/>
    <w:rsid w:val="00A25CB9"/>
    <w:rsid w:val="00A25FA8"/>
    <w:rsid w:val="00A26415"/>
    <w:rsid w:val="00A26DA9"/>
    <w:rsid w:val="00A26FF2"/>
    <w:rsid w:val="00A27D9E"/>
    <w:rsid w:val="00A301D5"/>
    <w:rsid w:val="00A313A3"/>
    <w:rsid w:val="00A33914"/>
    <w:rsid w:val="00A34998"/>
    <w:rsid w:val="00A34CAC"/>
    <w:rsid w:val="00A35632"/>
    <w:rsid w:val="00A35CFA"/>
    <w:rsid w:val="00A365F4"/>
    <w:rsid w:val="00A376B7"/>
    <w:rsid w:val="00A40AA6"/>
    <w:rsid w:val="00A41318"/>
    <w:rsid w:val="00A42477"/>
    <w:rsid w:val="00A42FBC"/>
    <w:rsid w:val="00A43C54"/>
    <w:rsid w:val="00A444CC"/>
    <w:rsid w:val="00A44E11"/>
    <w:rsid w:val="00A46032"/>
    <w:rsid w:val="00A465FC"/>
    <w:rsid w:val="00A47D80"/>
    <w:rsid w:val="00A50014"/>
    <w:rsid w:val="00A500E6"/>
    <w:rsid w:val="00A51238"/>
    <w:rsid w:val="00A514FE"/>
    <w:rsid w:val="00A52C5F"/>
    <w:rsid w:val="00A52CB4"/>
    <w:rsid w:val="00A53132"/>
    <w:rsid w:val="00A5382D"/>
    <w:rsid w:val="00A54B41"/>
    <w:rsid w:val="00A54C71"/>
    <w:rsid w:val="00A54CEE"/>
    <w:rsid w:val="00A55759"/>
    <w:rsid w:val="00A5616F"/>
    <w:rsid w:val="00A563D3"/>
    <w:rsid w:val="00A563F2"/>
    <w:rsid w:val="00A566E8"/>
    <w:rsid w:val="00A5709A"/>
    <w:rsid w:val="00A57913"/>
    <w:rsid w:val="00A57FF6"/>
    <w:rsid w:val="00A6033E"/>
    <w:rsid w:val="00A60443"/>
    <w:rsid w:val="00A61801"/>
    <w:rsid w:val="00A61C0F"/>
    <w:rsid w:val="00A61FA4"/>
    <w:rsid w:val="00A622CA"/>
    <w:rsid w:val="00A63FA8"/>
    <w:rsid w:val="00A640E8"/>
    <w:rsid w:val="00A648D3"/>
    <w:rsid w:val="00A64AA5"/>
    <w:rsid w:val="00A654FD"/>
    <w:rsid w:val="00A65E0E"/>
    <w:rsid w:val="00A67B75"/>
    <w:rsid w:val="00A7062A"/>
    <w:rsid w:val="00A70FFF"/>
    <w:rsid w:val="00A72C77"/>
    <w:rsid w:val="00A740EE"/>
    <w:rsid w:val="00A746EC"/>
    <w:rsid w:val="00A74802"/>
    <w:rsid w:val="00A748E3"/>
    <w:rsid w:val="00A753C3"/>
    <w:rsid w:val="00A75B5C"/>
    <w:rsid w:val="00A7676C"/>
    <w:rsid w:val="00A76A9D"/>
    <w:rsid w:val="00A77760"/>
    <w:rsid w:val="00A80436"/>
    <w:rsid w:val="00A810F9"/>
    <w:rsid w:val="00A81834"/>
    <w:rsid w:val="00A819F1"/>
    <w:rsid w:val="00A82849"/>
    <w:rsid w:val="00A8647E"/>
    <w:rsid w:val="00A86ECC"/>
    <w:rsid w:val="00A86FCC"/>
    <w:rsid w:val="00A90D31"/>
    <w:rsid w:val="00A92916"/>
    <w:rsid w:val="00A92DA9"/>
    <w:rsid w:val="00A93145"/>
    <w:rsid w:val="00A93904"/>
    <w:rsid w:val="00A971D0"/>
    <w:rsid w:val="00A973E6"/>
    <w:rsid w:val="00A97E6F"/>
    <w:rsid w:val="00AA0EB5"/>
    <w:rsid w:val="00AA149D"/>
    <w:rsid w:val="00AA1F5D"/>
    <w:rsid w:val="00AA4B6E"/>
    <w:rsid w:val="00AA532A"/>
    <w:rsid w:val="00AA6B2E"/>
    <w:rsid w:val="00AA710D"/>
    <w:rsid w:val="00AA7B19"/>
    <w:rsid w:val="00AB1209"/>
    <w:rsid w:val="00AB20F3"/>
    <w:rsid w:val="00AB225B"/>
    <w:rsid w:val="00AB3171"/>
    <w:rsid w:val="00AB47FF"/>
    <w:rsid w:val="00AB49D0"/>
    <w:rsid w:val="00AB4CDE"/>
    <w:rsid w:val="00AB51D3"/>
    <w:rsid w:val="00AB6240"/>
    <w:rsid w:val="00AB68FD"/>
    <w:rsid w:val="00AB6D25"/>
    <w:rsid w:val="00AB6F96"/>
    <w:rsid w:val="00AB6FBD"/>
    <w:rsid w:val="00AB7D4A"/>
    <w:rsid w:val="00AC06FA"/>
    <w:rsid w:val="00AC08E7"/>
    <w:rsid w:val="00AC1561"/>
    <w:rsid w:val="00AC1C96"/>
    <w:rsid w:val="00AC239F"/>
    <w:rsid w:val="00AC2FBB"/>
    <w:rsid w:val="00AC34A2"/>
    <w:rsid w:val="00AC35F2"/>
    <w:rsid w:val="00AC45B2"/>
    <w:rsid w:val="00AC46B2"/>
    <w:rsid w:val="00AC5072"/>
    <w:rsid w:val="00AD15A6"/>
    <w:rsid w:val="00AD1E6E"/>
    <w:rsid w:val="00AD2508"/>
    <w:rsid w:val="00AD3767"/>
    <w:rsid w:val="00AD41C0"/>
    <w:rsid w:val="00AD435B"/>
    <w:rsid w:val="00AD4372"/>
    <w:rsid w:val="00AD5312"/>
    <w:rsid w:val="00AD5792"/>
    <w:rsid w:val="00AD5918"/>
    <w:rsid w:val="00AD5987"/>
    <w:rsid w:val="00AD5BE2"/>
    <w:rsid w:val="00AD5D9B"/>
    <w:rsid w:val="00AD62E5"/>
    <w:rsid w:val="00AD6448"/>
    <w:rsid w:val="00AD6ECD"/>
    <w:rsid w:val="00AD7651"/>
    <w:rsid w:val="00AE1DCD"/>
    <w:rsid w:val="00AE2A50"/>
    <w:rsid w:val="00AE2D4B"/>
    <w:rsid w:val="00AE3AFD"/>
    <w:rsid w:val="00AE3B77"/>
    <w:rsid w:val="00AE4991"/>
    <w:rsid w:val="00AE4F99"/>
    <w:rsid w:val="00AE5FAA"/>
    <w:rsid w:val="00AE6DDA"/>
    <w:rsid w:val="00AE78C0"/>
    <w:rsid w:val="00AF09B9"/>
    <w:rsid w:val="00AF108F"/>
    <w:rsid w:val="00AF161D"/>
    <w:rsid w:val="00AF2109"/>
    <w:rsid w:val="00AF25AC"/>
    <w:rsid w:val="00AF25D3"/>
    <w:rsid w:val="00AF290B"/>
    <w:rsid w:val="00AF31B1"/>
    <w:rsid w:val="00AF3D1E"/>
    <w:rsid w:val="00AF55D9"/>
    <w:rsid w:val="00AF617D"/>
    <w:rsid w:val="00AF61E0"/>
    <w:rsid w:val="00AF631F"/>
    <w:rsid w:val="00AF634E"/>
    <w:rsid w:val="00AF6A8E"/>
    <w:rsid w:val="00AF6D93"/>
    <w:rsid w:val="00AF70CF"/>
    <w:rsid w:val="00AF7C62"/>
    <w:rsid w:val="00B00007"/>
    <w:rsid w:val="00B00676"/>
    <w:rsid w:val="00B009A8"/>
    <w:rsid w:val="00B013D8"/>
    <w:rsid w:val="00B01622"/>
    <w:rsid w:val="00B0221A"/>
    <w:rsid w:val="00B025C5"/>
    <w:rsid w:val="00B02D8C"/>
    <w:rsid w:val="00B03452"/>
    <w:rsid w:val="00B04737"/>
    <w:rsid w:val="00B04E44"/>
    <w:rsid w:val="00B05827"/>
    <w:rsid w:val="00B0682E"/>
    <w:rsid w:val="00B07018"/>
    <w:rsid w:val="00B0747D"/>
    <w:rsid w:val="00B07CD0"/>
    <w:rsid w:val="00B10FE9"/>
    <w:rsid w:val="00B11544"/>
    <w:rsid w:val="00B11975"/>
    <w:rsid w:val="00B11B69"/>
    <w:rsid w:val="00B11C6B"/>
    <w:rsid w:val="00B12B0E"/>
    <w:rsid w:val="00B12EC9"/>
    <w:rsid w:val="00B1313D"/>
    <w:rsid w:val="00B14952"/>
    <w:rsid w:val="00B14E2B"/>
    <w:rsid w:val="00B14EB6"/>
    <w:rsid w:val="00B153F0"/>
    <w:rsid w:val="00B15787"/>
    <w:rsid w:val="00B15837"/>
    <w:rsid w:val="00B15FF3"/>
    <w:rsid w:val="00B176C3"/>
    <w:rsid w:val="00B17750"/>
    <w:rsid w:val="00B21DBF"/>
    <w:rsid w:val="00B22761"/>
    <w:rsid w:val="00B22CB5"/>
    <w:rsid w:val="00B22D79"/>
    <w:rsid w:val="00B22E33"/>
    <w:rsid w:val="00B22E73"/>
    <w:rsid w:val="00B23115"/>
    <w:rsid w:val="00B24027"/>
    <w:rsid w:val="00B24E68"/>
    <w:rsid w:val="00B253FF"/>
    <w:rsid w:val="00B26005"/>
    <w:rsid w:val="00B261EB"/>
    <w:rsid w:val="00B262A9"/>
    <w:rsid w:val="00B26690"/>
    <w:rsid w:val="00B26E2E"/>
    <w:rsid w:val="00B274BF"/>
    <w:rsid w:val="00B30519"/>
    <w:rsid w:val="00B31087"/>
    <w:rsid w:val="00B310A1"/>
    <w:rsid w:val="00B31E11"/>
    <w:rsid w:val="00B31E5A"/>
    <w:rsid w:val="00B36840"/>
    <w:rsid w:val="00B37000"/>
    <w:rsid w:val="00B37238"/>
    <w:rsid w:val="00B375DA"/>
    <w:rsid w:val="00B37638"/>
    <w:rsid w:val="00B4219A"/>
    <w:rsid w:val="00B422CF"/>
    <w:rsid w:val="00B42733"/>
    <w:rsid w:val="00B43CFD"/>
    <w:rsid w:val="00B44602"/>
    <w:rsid w:val="00B447D9"/>
    <w:rsid w:val="00B44E3A"/>
    <w:rsid w:val="00B46EED"/>
    <w:rsid w:val="00B47375"/>
    <w:rsid w:val="00B507D5"/>
    <w:rsid w:val="00B517B2"/>
    <w:rsid w:val="00B51CEE"/>
    <w:rsid w:val="00B51CFA"/>
    <w:rsid w:val="00B52286"/>
    <w:rsid w:val="00B52F5F"/>
    <w:rsid w:val="00B5313F"/>
    <w:rsid w:val="00B53158"/>
    <w:rsid w:val="00B55B60"/>
    <w:rsid w:val="00B57871"/>
    <w:rsid w:val="00B578CB"/>
    <w:rsid w:val="00B60693"/>
    <w:rsid w:val="00B61C16"/>
    <w:rsid w:val="00B62445"/>
    <w:rsid w:val="00B62CD2"/>
    <w:rsid w:val="00B632B8"/>
    <w:rsid w:val="00B63754"/>
    <w:rsid w:val="00B64C32"/>
    <w:rsid w:val="00B6504F"/>
    <w:rsid w:val="00B653AB"/>
    <w:rsid w:val="00B6587C"/>
    <w:rsid w:val="00B65F9E"/>
    <w:rsid w:val="00B66B19"/>
    <w:rsid w:val="00B66D3D"/>
    <w:rsid w:val="00B67BFD"/>
    <w:rsid w:val="00B710A7"/>
    <w:rsid w:val="00B71FB9"/>
    <w:rsid w:val="00B728FC"/>
    <w:rsid w:val="00B74086"/>
    <w:rsid w:val="00B74B6B"/>
    <w:rsid w:val="00B75B99"/>
    <w:rsid w:val="00B77D54"/>
    <w:rsid w:val="00B80566"/>
    <w:rsid w:val="00B80AD5"/>
    <w:rsid w:val="00B80B49"/>
    <w:rsid w:val="00B8160A"/>
    <w:rsid w:val="00B81E61"/>
    <w:rsid w:val="00B82B02"/>
    <w:rsid w:val="00B84288"/>
    <w:rsid w:val="00B84BCC"/>
    <w:rsid w:val="00B8638E"/>
    <w:rsid w:val="00B86B1C"/>
    <w:rsid w:val="00B8754B"/>
    <w:rsid w:val="00B87BD4"/>
    <w:rsid w:val="00B87C3C"/>
    <w:rsid w:val="00B87F16"/>
    <w:rsid w:val="00B907FC"/>
    <w:rsid w:val="00B914E9"/>
    <w:rsid w:val="00B93551"/>
    <w:rsid w:val="00B940B5"/>
    <w:rsid w:val="00B94A0B"/>
    <w:rsid w:val="00B94C05"/>
    <w:rsid w:val="00B9561D"/>
    <w:rsid w:val="00B956EE"/>
    <w:rsid w:val="00B96497"/>
    <w:rsid w:val="00B97C85"/>
    <w:rsid w:val="00B97D3F"/>
    <w:rsid w:val="00BA0DE3"/>
    <w:rsid w:val="00BA104A"/>
    <w:rsid w:val="00BA2BA1"/>
    <w:rsid w:val="00BA2FAE"/>
    <w:rsid w:val="00BA345E"/>
    <w:rsid w:val="00BA3562"/>
    <w:rsid w:val="00BA4F8B"/>
    <w:rsid w:val="00BA5D10"/>
    <w:rsid w:val="00BA5F8C"/>
    <w:rsid w:val="00BA6726"/>
    <w:rsid w:val="00BB27F9"/>
    <w:rsid w:val="00BB3DC0"/>
    <w:rsid w:val="00BB4F09"/>
    <w:rsid w:val="00BB53C3"/>
    <w:rsid w:val="00BB6011"/>
    <w:rsid w:val="00BB6791"/>
    <w:rsid w:val="00BB68A9"/>
    <w:rsid w:val="00BB7BDA"/>
    <w:rsid w:val="00BB7EAD"/>
    <w:rsid w:val="00BC0332"/>
    <w:rsid w:val="00BC07D9"/>
    <w:rsid w:val="00BC10D7"/>
    <w:rsid w:val="00BC1409"/>
    <w:rsid w:val="00BC1A54"/>
    <w:rsid w:val="00BC1BA1"/>
    <w:rsid w:val="00BC1F06"/>
    <w:rsid w:val="00BC2B8E"/>
    <w:rsid w:val="00BC31D6"/>
    <w:rsid w:val="00BC3838"/>
    <w:rsid w:val="00BC4D5C"/>
    <w:rsid w:val="00BC5CA7"/>
    <w:rsid w:val="00BC6215"/>
    <w:rsid w:val="00BC67B9"/>
    <w:rsid w:val="00BC7040"/>
    <w:rsid w:val="00BD0563"/>
    <w:rsid w:val="00BD0D93"/>
    <w:rsid w:val="00BD47E2"/>
    <w:rsid w:val="00BD4E33"/>
    <w:rsid w:val="00BD4F7E"/>
    <w:rsid w:val="00BD73E1"/>
    <w:rsid w:val="00BD769D"/>
    <w:rsid w:val="00BD77CF"/>
    <w:rsid w:val="00BE0287"/>
    <w:rsid w:val="00BE1243"/>
    <w:rsid w:val="00BE16EB"/>
    <w:rsid w:val="00BE2A51"/>
    <w:rsid w:val="00BE3429"/>
    <w:rsid w:val="00BE36E0"/>
    <w:rsid w:val="00BE3714"/>
    <w:rsid w:val="00BE3824"/>
    <w:rsid w:val="00BE3B65"/>
    <w:rsid w:val="00BE5352"/>
    <w:rsid w:val="00BE6E70"/>
    <w:rsid w:val="00BF050F"/>
    <w:rsid w:val="00BF25AA"/>
    <w:rsid w:val="00BF295F"/>
    <w:rsid w:val="00BF4203"/>
    <w:rsid w:val="00BF4440"/>
    <w:rsid w:val="00BF4B02"/>
    <w:rsid w:val="00BF4DC4"/>
    <w:rsid w:val="00BF5200"/>
    <w:rsid w:val="00BF6E4D"/>
    <w:rsid w:val="00BF755B"/>
    <w:rsid w:val="00C003EC"/>
    <w:rsid w:val="00C00775"/>
    <w:rsid w:val="00C00945"/>
    <w:rsid w:val="00C00B43"/>
    <w:rsid w:val="00C017BE"/>
    <w:rsid w:val="00C01904"/>
    <w:rsid w:val="00C01BB8"/>
    <w:rsid w:val="00C02086"/>
    <w:rsid w:val="00C029DE"/>
    <w:rsid w:val="00C02A9C"/>
    <w:rsid w:val="00C030DE"/>
    <w:rsid w:val="00C041E7"/>
    <w:rsid w:val="00C045E6"/>
    <w:rsid w:val="00C06A69"/>
    <w:rsid w:val="00C06F2C"/>
    <w:rsid w:val="00C07097"/>
    <w:rsid w:val="00C0743A"/>
    <w:rsid w:val="00C07A23"/>
    <w:rsid w:val="00C10D3D"/>
    <w:rsid w:val="00C10DA2"/>
    <w:rsid w:val="00C12BF6"/>
    <w:rsid w:val="00C139AD"/>
    <w:rsid w:val="00C14271"/>
    <w:rsid w:val="00C14EC0"/>
    <w:rsid w:val="00C16BA8"/>
    <w:rsid w:val="00C16E76"/>
    <w:rsid w:val="00C17D15"/>
    <w:rsid w:val="00C208CA"/>
    <w:rsid w:val="00C20A12"/>
    <w:rsid w:val="00C2140F"/>
    <w:rsid w:val="00C22105"/>
    <w:rsid w:val="00C230A8"/>
    <w:rsid w:val="00C232C1"/>
    <w:rsid w:val="00C23411"/>
    <w:rsid w:val="00C23D02"/>
    <w:rsid w:val="00C244B6"/>
    <w:rsid w:val="00C261BE"/>
    <w:rsid w:val="00C26EA0"/>
    <w:rsid w:val="00C27AB8"/>
    <w:rsid w:val="00C30D95"/>
    <w:rsid w:val="00C311F7"/>
    <w:rsid w:val="00C31934"/>
    <w:rsid w:val="00C31F53"/>
    <w:rsid w:val="00C327FF"/>
    <w:rsid w:val="00C32D50"/>
    <w:rsid w:val="00C32D83"/>
    <w:rsid w:val="00C330B9"/>
    <w:rsid w:val="00C337FA"/>
    <w:rsid w:val="00C33B4E"/>
    <w:rsid w:val="00C35419"/>
    <w:rsid w:val="00C35DA0"/>
    <w:rsid w:val="00C36A14"/>
    <w:rsid w:val="00C36B0C"/>
    <w:rsid w:val="00C3702F"/>
    <w:rsid w:val="00C376D7"/>
    <w:rsid w:val="00C4005F"/>
    <w:rsid w:val="00C42B58"/>
    <w:rsid w:val="00C432DA"/>
    <w:rsid w:val="00C4361A"/>
    <w:rsid w:val="00C44931"/>
    <w:rsid w:val="00C4500A"/>
    <w:rsid w:val="00C46210"/>
    <w:rsid w:val="00C469CC"/>
    <w:rsid w:val="00C50387"/>
    <w:rsid w:val="00C5099B"/>
    <w:rsid w:val="00C50A2F"/>
    <w:rsid w:val="00C50D8C"/>
    <w:rsid w:val="00C5154B"/>
    <w:rsid w:val="00C517D7"/>
    <w:rsid w:val="00C532F7"/>
    <w:rsid w:val="00C540DF"/>
    <w:rsid w:val="00C54FAF"/>
    <w:rsid w:val="00C555D2"/>
    <w:rsid w:val="00C562F4"/>
    <w:rsid w:val="00C56A0E"/>
    <w:rsid w:val="00C578E1"/>
    <w:rsid w:val="00C601C8"/>
    <w:rsid w:val="00C60399"/>
    <w:rsid w:val="00C603E9"/>
    <w:rsid w:val="00C60A5E"/>
    <w:rsid w:val="00C61109"/>
    <w:rsid w:val="00C63277"/>
    <w:rsid w:val="00C63374"/>
    <w:rsid w:val="00C63E4C"/>
    <w:rsid w:val="00C64A37"/>
    <w:rsid w:val="00C64A53"/>
    <w:rsid w:val="00C65DD2"/>
    <w:rsid w:val="00C65EA3"/>
    <w:rsid w:val="00C66BF8"/>
    <w:rsid w:val="00C70CDD"/>
    <w:rsid w:val="00C71511"/>
    <w:rsid w:val="00C7158E"/>
    <w:rsid w:val="00C7250B"/>
    <w:rsid w:val="00C7346B"/>
    <w:rsid w:val="00C73772"/>
    <w:rsid w:val="00C7396F"/>
    <w:rsid w:val="00C772AE"/>
    <w:rsid w:val="00C77C0E"/>
    <w:rsid w:val="00C77F5E"/>
    <w:rsid w:val="00C8029F"/>
    <w:rsid w:val="00C80D9B"/>
    <w:rsid w:val="00C8141E"/>
    <w:rsid w:val="00C818DD"/>
    <w:rsid w:val="00C8393F"/>
    <w:rsid w:val="00C83C69"/>
    <w:rsid w:val="00C84443"/>
    <w:rsid w:val="00C84CFA"/>
    <w:rsid w:val="00C87043"/>
    <w:rsid w:val="00C90124"/>
    <w:rsid w:val="00C91687"/>
    <w:rsid w:val="00C92227"/>
    <w:rsid w:val="00C924A8"/>
    <w:rsid w:val="00C93739"/>
    <w:rsid w:val="00C93B4A"/>
    <w:rsid w:val="00C9447D"/>
    <w:rsid w:val="00C945FE"/>
    <w:rsid w:val="00C94A72"/>
    <w:rsid w:val="00C94E10"/>
    <w:rsid w:val="00C95261"/>
    <w:rsid w:val="00C967DD"/>
    <w:rsid w:val="00C96F08"/>
    <w:rsid w:val="00C96FAA"/>
    <w:rsid w:val="00C972B8"/>
    <w:rsid w:val="00C9757B"/>
    <w:rsid w:val="00C97661"/>
    <w:rsid w:val="00C97708"/>
    <w:rsid w:val="00C97A04"/>
    <w:rsid w:val="00CA0906"/>
    <w:rsid w:val="00CA107B"/>
    <w:rsid w:val="00CA2168"/>
    <w:rsid w:val="00CA2CB9"/>
    <w:rsid w:val="00CA2E7E"/>
    <w:rsid w:val="00CA3963"/>
    <w:rsid w:val="00CA484D"/>
    <w:rsid w:val="00CA4CCE"/>
    <w:rsid w:val="00CA4F10"/>
    <w:rsid w:val="00CA4F42"/>
    <w:rsid w:val="00CA4FB6"/>
    <w:rsid w:val="00CA5931"/>
    <w:rsid w:val="00CA60E4"/>
    <w:rsid w:val="00CA658D"/>
    <w:rsid w:val="00CA6C90"/>
    <w:rsid w:val="00CB02E6"/>
    <w:rsid w:val="00CB2568"/>
    <w:rsid w:val="00CB2D65"/>
    <w:rsid w:val="00CB444F"/>
    <w:rsid w:val="00CB4B85"/>
    <w:rsid w:val="00CB5151"/>
    <w:rsid w:val="00CB534F"/>
    <w:rsid w:val="00CB56C9"/>
    <w:rsid w:val="00CB5C01"/>
    <w:rsid w:val="00CB65F9"/>
    <w:rsid w:val="00CB7336"/>
    <w:rsid w:val="00CB7BD8"/>
    <w:rsid w:val="00CB7F97"/>
    <w:rsid w:val="00CC0152"/>
    <w:rsid w:val="00CC06F2"/>
    <w:rsid w:val="00CC11FE"/>
    <w:rsid w:val="00CC16DE"/>
    <w:rsid w:val="00CC2375"/>
    <w:rsid w:val="00CC2DBD"/>
    <w:rsid w:val="00CC3237"/>
    <w:rsid w:val="00CC379E"/>
    <w:rsid w:val="00CC487A"/>
    <w:rsid w:val="00CC4FCA"/>
    <w:rsid w:val="00CC5716"/>
    <w:rsid w:val="00CC61DD"/>
    <w:rsid w:val="00CC739E"/>
    <w:rsid w:val="00CC7C7E"/>
    <w:rsid w:val="00CC7E0D"/>
    <w:rsid w:val="00CC7ED0"/>
    <w:rsid w:val="00CD059C"/>
    <w:rsid w:val="00CD1125"/>
    <w:rsid w:val="00CD185A"/>
    <w:rsid w:val="00CD19F4"/>
    <w:rsid w:val="00CD32B1"/>
    <w:rsid w:val="00CD3406"/>
    <w:rsid w:val="00CD3F27"/>
    <w:rsid w:val="00CD4B3A"/>
    <w:rsid w:val="00CD4FA9"/>
    <w:rsid w:val="00CD56C4"/>
    <w:rsid w:val="00CD58B7"/>
    <w:rsid w:val="00CD65D9"/>
    <w:rsid w:val="00CD7688"/>
    <w:rsid w:val="00CD77C6"/>
    <w:rsid w:val="00CE134D"/>
    <w:rsid w:val="00CE1592"/>
    <w:rsid w:val="00CE2156"/>
    <w:rsid w:val="00CE2B97"/>
    <w:rsid w:val="00CE4011"/>
    <w:rsid w:val="00CE40DC"/>
    <w:rsid w:val="00CE4F1F"/>
    <w:rsid w:val="00CE54D4"/>
    <w:rsid w:val="00CE588A"/>
    <w:rsid w:val="00CE74EB"/>
    <w:rsid w:val="00CF2A42"/>
    <w:rsid w:val="00CF2B2A"/>
    <w:rsid w:val="00CF3796"/>
    <w:rsid w:val="00CF3BAE"/>
    <w:rsid w:val="00CF4099"/>
    <w:rsid w:val="00CF59E1"/>
    <w:rsid w:val="00CF5B29"/>
    <w:rsid w:val="00CF77DA"/>
    <w:rsid w:val="00CF7800"/>
    <w:rsid w:val="00D00796"/>
    <w:rsid w:val="00D0128F"/>
    <w:rsid w:val="00D0179C"/>
    <w:rsid w:val="00D027ED"/>
    <w:rsid w:val="00D036D8"/>
    <w:rsid w:val="00D0397F"/>
    <w:rsid w:val="00D03F35"/>
    <w:rsid w:val="00D105B2"/>
    <w:rsid w:val="00D1128A"/>
    <w:rsid w:val="00D11C76"/>
    <w:rsid w:val="00D12360"/>
    <w:rsid w:val="00D12FDC"/>
    <w:rsid w:val="00D13017"/>
    <w:rsid w:val="00D132B4"/>
    <w:rsid w:val="00D13B7B"/>
    <w:rsid w:val="00D149D4"/>
    <w:rsid w:val="00D153E5"/>
    <w:rsid w:val="00D16A6C"/>
    <w:rsid w:val="00D16B8B"/>
    <w:rsid w:val="00D1765B"/>
    <w:rsid w:val="00D178DE"/>
    <w:rsid w:val="00D201A2"/>
    <w:rsid w:val="00D201AF"/>
    <w:rsid w:val="00D208EE"/>
    <w:rsid w:val="00D20F53"/>
    <w:rsid w:val="00D21C25"/>
    <w:rsid w:val="00D226CB"/>
    <w:rsid w:val="00D23FE9"/>
    <w:rsid w:val="00D25050"/>
    <w:rsid w:val="00D25733"/>
    <w:rsid w:val="00D25D89"/>
    <w:rsid w:val="00D261A2"/>
    <w:rsid w:val="00D26A30"/>
    <w:rsid w:val="00D26F9E"/>
    <w:rsid w:val="00D27721"/>
    <w:rsid w:val="00D278BE"/>
    <w:rsid w:val="00D27B7A"/>
    <w:rsid w:val="00D27CC5"/>
    <w:rsid w:val="00D27D7A"/>
    <w:rsid w:val="00D303C0"/>
    <w:rsid w:val="00D31766"/>
    <w:rsid w:val="00D3263D"/>
    <w:rsid w:val="00D333BC"/>
    <w:rsid w:val="00D35493"/>
    <w:rsid w:val="00D36684"/>
    <w:rsid w:val="00D368A2"/>
    <w:rsid w:val="00D3713E"/>
    <w:rsid w:val="00D412F6"/>
    <w:rsid w:val="00D41DC9"/>
    <w:rsid w:val="00D4228B"/>
    <w:rsid w:val="00D43FE9"/>
    <w:rsid w:val="00D44324"/>
    <w:rsid w:val="00D4570D"/>
    <w:rsid w:val="00D45FF4"/>
    <w:rsid w:val="00D465A8"/>
    <w:rsid w:val="00D51334"/>
    <w:rsid w:val="00D5154A"/>
    <w:rsid w:val="00D52769"/>
    <w:rsid w:val="00D53D31"/>
    <w:rsid w:val="00D55150"/>
    <w:rsid w:val="00D55194"/>
    <w:rsid w:val="00D56977"/>
    <w:rsid w:val="00D57051"/>
    <w:rsid w:val="00D576B6"/>
    <w:rsid w:val="00D57CEC"/>
    <w:rsid w:val="00D57D9D"/>
    <w:rsid w:val="00D60363"/>
    <w:rsid w:val="00D61105"/>
    <w:rsid w:val="00D616D2"/>
    <w:rsid w:val="00D61E4D"/>
    <w:rsid w:val="00D62279"/>
    <w:rsid w:val="00D63B5F"/>
    <w:rsid w:val="00D64067"/>
    <w:rsid w:val="00D64C24"/>
    <w:rsid w:val="00D664F7"/>
    <w:rsid w:val="00D66CA1"/>
    <w:rsid w:val="00D673A8"/>
    <w:rsid w:val="00D67AA5"/>
    <w:rsid w:val="00D70EF7"/>
    <w:rsid w:val="00D7103B"/>
    <w:rsid w:val="00D7286E"/>
    <w:rsid w:val="00D72C93"/>
    <w:rsid w:val="00D7466B"/>
    <w:rsid w:val="00D750AE"/>
    <w:rsid w:val="00D75AE9"/>
    <w:rsid w:val="00D77E3D"/>
    <w:rsid w:val="00D8135A"/>
    <w:rsid w:val="00D8198C"/>
    <w:rsid w:val="00D81BDC"/>
    <w:rsid w:val="00D83851"/>
    <w:rsid w:val="00D8397C"/>
    <w:rsid w:val="00D83D44"/>
    <w:rsid w:val="00D83DDD"/>
    <w:rsid w:val="00D83E3E"/>
    <w:rsid w:val="00D84E82"/>
    <w:rsid w:val="00D858A6"/>
    <w:rsid w:val="00D85CEE"/>
    <w:rsid w:val="00D85D5C"/>
    <w:rsid w:val="00D8602C"/>
    <w:rsid w:val="00D8707C"/>
    <w:rsid w:val="00D87346"/>
    <w:rsid w:val="00D90B7C"/>
    <w:rsid w:val="00D9158A"/>
    <w:rsid w:val="00D91DDA"/>
    <w:rsid w:val="00D91E7B"/>
    <w:rsid w:val="00D92CE0"/>
    <w:rsid w:val="00D92E06"/>
    <w:rsid w:val="00D93463"/>
    <w:rsid w:val="00D9358C"/>
    <w:rsid w:val="00D93E62"/>
    <w:rsid w:val="00D93F39"/>
    <w:rsid w:val="00D94EED"/>
    <w:rsid w:val="00D95177"/>
    <w:rsid w:val="00D96026"/>
    <w:rsid w:val="00D96179"/>
    <w:rsid w:val="00D961F5"/>
    <w:rsid w:val="00D96B28"/>
    <w:rsid w:val="00D97B3D"/>
    <w:rsid w:val="00D97F91"/>
    <w:rsid w:val="00DA03A8"/>
    <w:rsid w:val="00DA0F99"/>
    <w:rsid w:val="00DA0FB0"/>
    <w:rsid w:val="00DA10DA"/>
    <w:rsid w:val="00DA12E3"/>
    <w:rsid w:val="00DA14AE"/>
    <w:rsid w:val="00DA336F"/>
    <w:rsid w:val="00DA369B"/>
    <w:rsid w:val="00DA4976"/>
    <w:rsid w:val="00DA4BBB"/>
    <w:rsid w:val="00DA52AF"/>
    <w:rsid w:val="00DA6260"/>
    <w:rsid w:val="00DA6320"/>
    <w:rsid w:val="00DA64E4"/>
    <w:rsid w:val="00DA65DC"/>
    <w:rsid w:val="00DA6DDE"/>
    <w:rsid w:val="00DA78F1"/>
    <w:rsid w:val="00DA7C1C"/>
    <w:rsid w:val="00DB147A"/>
    <w:rsid w:val="00DB193B"/>
    <w:rsid w:val="00DB1B7A"/>
    <w:rsid w:val="00DB281F"/>
    <w:rsid w:val="00DB29B9"/>
    <w:rsid w:val="00DB4183"/>
    <w:rsid w:val="00DB4F86"/>
    <w:rsid w:val="00DB6738"/>
    <w:rsid w:val="00DB7068"/>
    <w:rsid w:val="00DB7D9C"/>
    <w:rsid w:val="00DC1171"/>
    <w:rsid w:val="00DC11DD"/>
    <w:rsid w:val="00DC1806"/>
    <w:rsid w:val="00DC25FA"/>
    <w:rsid w:val="00DC28FA"/>
    <w:rsid w:val="00DC3AB9"/>
    <w:rsid w:val="00DC3C42"/>
    <w:rsid w:val="00DC3DA0"/>
    <w:rsid w:val="00DC5FBF"/>
    <w:rsid w:val="00DC6708"/>
    <w:rsid w:val="00DC72DD"/>
    <w:rsid w:val="00DC7943"/>
    <w:rsid w:val="00DC7A37"/>
    <w:rsid w:val="00DD1157"/>
    <w:rsid w:val="00DD21F0"/>
    <w:rsid w:val="00DD4257"/>
    <w:rsid w:val="00DD6AF2"/>
    <w:rsid w:val="00DD6C0D"/>
    <w:rsid w:val="00DE0AA9"/>
    <w:rsid w:val="00DE1C96"/>
    <w:rsid w:val="00DE1FC1"/>
    <w:rsid w:val="00DE23E9"/>
    <w:rsid w:val="00DE3F37"/>
    <w:rsid w:val="00DE4428"/>
    <w:rsid w:val="00DE47BF"/>
    <w:rsid w:val="00DE4F1D"/>
    <w:rsid w:val="00DE530F"/>
    <w:rsid w:val="00DE5898"/>
    <w:rsid w:val="00DE5BCC"/>
    <w:rsid w:val="00DE64F6"/>
    <w:rsid w:val="00DE67CD"/>
    <w:rsid w:val="00DE6E01"/>
    <w:rsid w:val="00DE73F7"/>
    <w:rsid w:val="00DE7805"/>
    <w:rsid w:val="00DE7C9D"/>
    <w:rsid w:val="00DF0BAC"/>
    <w:rsid w:val="00DF0C34"/>
    <w:rsid w:val="00DF107F"/>
    <w:rsid w:val="00DF1416"/>
    <w:rsid w:val="00DF238B"/>
    <w:rsid w:val="00DF23C6"/>
    <w:rsid w:val="00DF35FB"/>
    <w:rsid w:val="00DF376F"/>
    <w:rsid w:val="00DF3A67"/>
    <w:rsid w:val="00DF47ED"/>
    <w:rsid w:val="00DF6959"/>
    <w:rsid w:val="00DF6A0D"/>
    <w:rsid w:val="00DF7C32"/>
    <w:rsid w:val="00E00116"/>
    <w:rsid w:val="00E00A34"/>
    <w:rsid w:val="00E00D7B"/>
    <w:rsid w:val="00E01436"/>
    <w:rsid w:val="00E023BC"/>
    <w:rsid w:val="00E026FD"/>
    <w:rsid w:val="00E02CC9"/>
    <w:rsid w:val="00E0370F"/>
    <w:rsid w:val="00E045BD"/>
    <w:rsid w:val="00E05147"/>
    <w:rsid w:val="00E0783D"/>
    <w:rsid w:val="00E07CF0"/>
    <w:rsid w:val="00E10ABE"/>
    <w:rsid w:val="00E126EE"/>
    <w:rsid w:val="00E13519"/>
    <w:rsid w:val="00E13F89"/>
    <w:rsid w:val="00E1414A"/>
    <w:rsid w:val="00E1427E"/>
    <w:rsid w:val="00E15035"/>
    <w:rsid w:val="00E16C37"/>
    <w:rsid w:val="00E1745A"/>
    <w:rsid w:val="00E1747E"/>
    <w:rsid w:val="00E17B77"/>
    <w:rsid w:val="00E210E6"/>
    <w:rsid w:val="00E2194B"/>
    <w:rsid w:val="00E21FCF"/>
    <w:rsid w:val="00E22235"/>
    <w:rsid w:val="00E22527"/>
    <w:rsid w:val="00E23337"/>
    <w:rsid w:val="00E2414C"/>
    <w:rsid w:val="00E24340"/>
    <w:rsid w:val="00E259EA"/>
    <w:rsid w:val="00E25B5B"/>
    <w:rsid w:val="00E26665"/>
    <w:rsid w:val="00E26885"/>
    <w:rsid w:val="00E274A4"/>
    <w:rsid w:val="00E32061"/>
    <w:rsid w:val="00E32275"/>
    <w:rsid w:val="00E322DA"/>
    <w:rsid w:val="00E34E59"/>
    <w:rsid w:val="00E350D9"/>
    <w:rsid w:val="00E35413"/>
    <w:rsid w:val="00E35939"/>
    <w:rsid w:val="00E416E0"/>
    <w:rsid w:val="00E42FF9"/>
    <w:rsid w:val="00E436C4"/>
    <w:rsid w:val="00E436FF"/>
    <w:rsid w:val="00E4397E"/>
    <w:rsid w:val="00E448F5"/>
    <w:rsid w:val="00E45AB1"/>
    <w:rsid w:val="00E45C2F"/>
    <w:rsid w:val="00E4714C"/>
    <w:rsid w:val="00E51904"/>
    <w:rsid w:val="00E51AEB"/>
    <w:rsid w:val="00E51C1E"/>
    <w:rsid w:val="00E52111"/>
    <w:rsid w:val="00E522A7"/>
    <w:rsid w:val="00E528EC"/>
    <w:rsid w:val="00E532C9"/>
    <w:rsid w:val="00E53C32"/>
    <w:rsid w:val="00E54452"/>
    <w:rsid w:val="00E54AD7"/>
    <w:rsid w:val="00E54B5D"/>
    <w:rsid w:val="00E55C5B"/>
    <w:rsid w:val="00E55E2E"/>
    <w:rsid w:val="00E5611C"/>
    <w:rsid w:val="00E564E0"/>
    <w:rsid w:val="00E5699F"/>
    <w:rsid w:val="00E578FD"/>
    <w:rsid w:val="00E57B69"/>
    <w:rsid w:val="00E6090C"/>
    <w:rsid w:val="00E6133B"/>
    <w:rsid w:val="00E614C8"/>
    <w:rsid w:val="00E623D5"/>
    <w:rsid w:val="00E632AF"/>
    <w:rsid w:val="00E63793"/>
    <w:rsid w:val="00E64510"/>
    <w:rsid w:val="00E64CF3"/>
    <w:rsid w:val="00E65C1F"/>
    <w:rsid w:val="00E65D36"/>
    <w:rsid w:val="00E664C5"/>
    <w:rsid w:val="00E6680C"/>
    <w:rsid w:val="00E671A2"/>
    <w:rsid w:val="00E67E86"/>
    <w:rsid w:val="00E7015E"/>
    <w:rsid w:val="00E7037C"/>
    <w:rsid w:val="00E71852"/>
    <w:rsid w:val="00E71B50"/>
    <w:rsid w:val="00E722F0"/>
    <w:rsid w:val="00E7231B"/>
    <w:rsid w:val="00E73FB5"/>
    <w:rsid w:val="00E74720"/>
    <w:rsid w:val="00E769C4"/>
    <w:rsid w:val="00E76C95"/>
    <w:rsid w:val="00E76D26"/>
    <w:rsid w:val="00E77334"/>
    <w:rsid w:val="00E776C4"/>
    <w:rsid w:val="00E77B4E"/>
    <w:rsid w:val="00E80394"/>
    <w:rsid w:val="00E808F4"/>
    <w:rsid w:val="00E80D49"/>
    <w:rsid w:val="00E8117B"/>
    <w:rsid w:val="00E811AA"/>
    <w:rsid w:val="00E81E83"/>
    <w:rsid w:val="00E81E8B"/>
    <w:rsid w:val="00E82CCA"/>
    <w:rsid w:val="00E83BD9"/>
    <w:rsid w:val="00E84073"/>
    <w:rsid w:val="00E8431A"/>
    <w:rsid w:val="00E86CF4"/>
    <w:rsid w:val="00E86D28"/>
    <w:rsid w:val="00E876D2"/>
    <w:rsid w:val="00E90295"/>
    <w:rsid w:val="00E902E2"/>
    <w:rsid w:val="00E9111A"/>
    <w:rsid w:val="00E92699"/>
    <w:rsid w:val="00E93027"/>
    <w:rsid w:val="00E941CB"/>
    <w:rsid w:val="00E942E9"/>
    <w:rsid w:val="00E9620E"/>
    <w:rsid w:val="00E963A2"/>
    <w:rsid w:val="00E96787"/>
    <w:rsid w:val="00E977FB"/>
    <w:rsid w:val="00E979CC"/>
    <w:rsid w:val="00EA0137"/>
    <w:rsid w:val="00EA1C0C"/>
    <w:rsid w:val="00EA1FC5"/>
    <w:rsid w:val="00EA22F6"/>
    <w:rsid w:val="00EA2E4D"/>
    <w:rsid w:val="00EA3A35"/>
    <w:rsid w:val="00EA41BF"/>
    <w:rsid w:val="00EA5580"/>
    <w:rsid w:val="00EA6B7A"/>
    <w:rsid w:val="00EA6D24"/>
    <w:rsid w:val="00EA7689"/>
    <w:rsid w:val="00EB05E6"/>
    <w:rsid w:val="00EB09A1"/>
    <w:rsid w:val="00EB1390"/>
    <w:rsid w:val="00EB1420"/>
    <w:rsid w:val="00EB22D7"/>
    <w:rsid w:val="00EB23CE"/>
    <w:rsid w:val="00EB2888"/>
    <w:rsid w:val="00EB2C71"/>
    <w:rsid w:val="00EB4340"/>
    <w:rsid w:val="00EB45C8"/>
    <w:rsid w:val="00EB4C68"/>
    <w:rsid w:val="00EB556D"/>
    <w:rsid w:val="00EB5A7D"/>
    <w:rsid w:val="00EB5AC4"/>
    <w:rsid w:val="00EB6F26"/>
    <w:rsid w:val="00EB72D6"/>
    <w:rsid w:val="00EB7C93"/>
    <w:rsid w:val="00EC2503"/>
    <w:rsid w:val="00EC2E8A"/>
    <w:rsid w:val="00EC330D"/>
    <w:rsid w:val="00EC37F6"/>
    <w:rsid w:val="00EC4261"/>
    <w:rsid w:val="00EC459B"/>
    <w:rsid w:val="00EC4722"/>
    <w:rsid w:val="00EC55B4"/>
    <w:rsid w:val="00EC6073"/>
    <w:rsid w:val="00EC6C43"/>
    <w:rsid w:val="00EC73BD"/>
    <w:rsid w:val="00EC73C4"/>
    <w:rsid w:val="00EC79F0"/>
    <w:rsid w:val="00ED00E3"/>
    <w:rsid w:val="00ED2E8D"/>
    <w:rsid w:val="00ED3BB3"/>
    <w:rsid w:val="00ED404B"/>
    <w:rsid w:val="00ED40A0"/>
    <w:rsid w:val="00ED446A"/>
    <w:rsid w:val="00ED55C0"/>
    <w:rsid w:val="00ED5F13"/>
    <w:rsid w:val="00ED5F97"/>
    <w:rsid w:val="00ED6601"/>
    <w:rsid w:val="00ED682B"/>
    <w:rsid w:val="00ED6B4E"/>
    <w:rsid w:val="00ED710A"/>
    <w:rsid w:val="00ED7256"/>
    <w:rsid w:val="00EE0017"/>
    <w:rsid w:val="00EE0518"/>
    <w:rsid w:val="00EE305E"/>
    <w:rsid w:val="00EE3BFC"/>
    <w:rsid w:val="00EE41D5"/>
    <w:rsid w:val="00EE5945"/>
    <w:rsid w:val="00EE7B6B"/>
    <w:rsid w:val="00EF062B"/>
    <w:rsid w:val="00EF086B"/>
    <w:rsid w:val="00EF08A1"/>
    <w:rsid w:val="00EF207D"/>
    <w:rsid w:val="00EF25ED"/>
    <w:rsid w:val="00EF38F9"/>
    <w:rsid w:val="00EF3E1B"/>
    <w:rsid w:val="00EF4539"/>
    <w:rsid w:val="00EF4B5B"/>
    <w:rsid w:val="00EF5078"/>
    <w:rsid w:val="00EF50BD"/>
    <w:rsid w:val="00EF58CC"/>
    <w:rsid w:val="00EF5FBD"/>
    <w:rsid w:val="00EF7E7C"/>
    <w:rsid w:val="00F01735"/>
    <w:rsid w:val="00F0229F"/>
    <w:rsid w:val="00F02F90"/>
    <w:rsid w:val="00F037A4"/>
    <w:rsid w:val="00F04256"/>
    <w:rsid w:val="00F04384"/>
    <w:rsid w:val="00F04FA5"/>
    <w:rsid w:val="00F06A38"/>
    <w:rsid w:val="00F06D93"/>
    <w:rsid w:val="00F070FF"/>
    <w:rsid w:val="00F1230F"/>
    <w:rsid w:val="00F154B3"/>
    <w:rsid w:val="00F15988"/>
    <w:rsid w:val="00F1649A"/>
    <w:rsid w:val="00F1757E"/>
    <w:rsid w:val="00F209A6"/>
    <w:rsid w:val="00F209D9"/>
    <w:rsid w:val="00F20C3C"/>
    <w:rsid w:val="00F21129"/>
    <w:rsid w:val="00F21CB8"/>
    <w:rsid w:val="00F25074"/>
    <w:rsid w:val="00F2537D"/>
    <w:rsid w:val="00F25F19"/>
    <w:rsid w:val="00F277D6"/>
    <w:rsid w:val="00F27C8F"/>
    <w:rsid w:val="00F3000F"/>
    <w:rsid w:val="00F30225"/>
    <w:rsid w:val="00F30509"/>
    <w:rsid w:val="00F30932"/>
    <w:rsid w:val="00F30A9F"/>
    <w:rsid w:val="00F31E79"/>
    <w:rsid w:val="00F32749"/>
    <w:rsid w:val="00F33AE4"/>
    <w:rsid w:val="00F3483A"/>
    <w:rsid w:val="00F35312"/>
    <w:rsid w:val="00F35587"/>
    <w:rsid w:val="00F36344"/>
    <w:rsid w:val="00F3652A"/>
    <w:rsid w:val="00F37172"/>
    <w:rsid w:val="00F3732B"/>
    <w:rsid w:val="00F37BFE"/>
    <w:rsid w:val="00F41B08"/>
    <w:rsid w:val="00F42339"/>
    <w:rsid w:val="00F42B4E"/>
    <w:rsid w:val="00F42FBB"/>
    <w:rsid w:val="00F432F8"/>
    <w:rsid w:val="00F43C85"/>
    <w:rsid w:val="00F43EDC"/>
    <w:rsid w:val="00F4477E"/>
    <w:rsid w:val="00F457F6"/>
    <w:rsid w:val="00F50741"/>
    <w:rsid w:val="00F5329C"/>
    <w:rsid w:val="00F53782"/>
    <w:rsid w:val="00F53D0D"/>
    <w:rsid w:val="00F54558"/>
    <w:rsid w:val="00F55A7E"/>
    <w:rsid w:val="00F55B2B"/>
    <w:rsid w:val="00F566B7"/>
    <w:rsid w:val="00F56C11"/>
    <w:rsid w:val="00F57831"/>
    <w:rsid w:val="00F57D3F"/>
    <w:rsid w:val="00F6099F"/>
    <w:rsid w:val="00F6137E"/>
    <w:rsid w:val="00F63567"/>
    <w:rsid w:val="00F63E44"/>
    <w:rsid w:val="00F66145"/>
    <w:rsid w:val="00F668DC"/>
    <w:rsid w:val="00F67D8F"/>
    <w:rsid w:val="00F71EF4"/>
    <w:rsid w:val="00F72E0F"/>
    <w:rsid w:val="00F732E4"/>
    <w:rsid w:val="00F74323"/>
    <w:rsid w:val="00F7496A"/>
    <w:rsid w:val="00F74B46"/>
    <w:rsid w:val="00F74C2D"/>
    <w:rsid w:val="00F74E56"/>
    <w:rsid w:val="00F75220"/>
    <w:rsid w:val="00F758C3"/>
    <w:rsid w:val="00F75B3A"/>
    <w:rsid w:val="00F75DC5"/>
    <w:rsid w:val="00F7670A"/>
    <w:rsid w:val="00F76D6B"/>
    <w:rsid w:val="00F77575"/>
    <w:rsid w:val="00F802BE"/>
    <w:rsid w:val="00F80BF6"/>
    <w:rsid w:val="00F80E93"/>
    <w:rsid w:val="00F816D5"/>
    <w:rsid w:val="00F81FE9"/>
    <w:rsid w:val="00F84709"/>
    <w:rsid w:val="00F85145"/>
    <w:rsid w:val="00F85E9C"/>
    <w:rsid w:val="00F86024"/>
    <w:rsid w:val="00F8611A"/>
    <w:rsid w:val="00F871E1"/>
    <w:rsid w:val="00F87523"/>
    <w:rsid w:val="00F9020A"/>
    <w:rsid w:val="00F90F3A"/>
    <w:rsid w:val="00F90F56"/>
    <w:rsid w:val="00F91C9F"/>
    <w:rsid w:val="00F928BB"/>
    <w:rsid w:val="00F934FF"/>
    <w:rsid w:val="00F93FC9"/>
    <w:rsid w:val="00F9413F"/>
    <w:rsid w:val="00F94BBA"/>
    <w:rsid w:val="00F94F39"/>
    <w:rsid w:val="00F9633E"/>
    <w:rsid w:val="00FA05B7"/>
    <w:rsid w:val="00FA090B"/>
    <w:rsid w:val="00FA20F3"/>
    <w:rsid w:val="00FA237A"/>
    <w:rsid w:val="00FA27F8"/>
    <w:rsid w:val="00FA2DFF"/>
    <w:rsid w:val="00FA382B"/>
    <w:rsid w:val="00FA3A8B"/>
    <w:rsid w:val="00FA4119"/>
    <w:rsid w:val="00FA5128"/>
    <w:rsid w:val="00FA53D2"/>
    <w:rsid w:val="00FA596B"/>
    <w:rsid w:val="00FA62C3"/>
    <w:rsid w:val="00FB030A"/>
    <w:rsid w:val="00FB1F1A"/>
    <w:rsid w:val="00FB2C25"/>
    <w:rsid w:val="00FB42D4"/>
    <w:rsid w:val="00FB4DEA"/>
    <w:rsid w:val="00FB4FB0"/>
    <w:rsid w:val="00FB54F2"/>
    <w:rsid w:val="00FB5906"/>
    <w:rsid w:val="00FB630B"/>
    <w:rsid w:val="00FB762F"/>
    <w:rsid w:val="00FB76BB"/>
    <w:rsid w:val="00FC086E"/>
    <w:rsid w:val="00FC0C49"/>
    <w:rsid w:val="00FC13C5"/>
    <w:rsid w:val="00FC1B04"/>
    <w:rsid w:val="00FC1B61"/>
    <w:rsid w:val="00FC2AED"/>
    <w:rsid w:val="00FC32EA"/>
    <w:rsid w:val="00FC51F6"/>
    <w:rsid w:val="00FC542B"/>
    <w:rsid w:val="00FC633F"/>
    <w:rsid w:val="00FC7915"/>
    <w:rsid w:val="00FC7AD2"/>
    <w:rsid w:val="00FC7FD8"/>
    <w:rsid w:val="00FD010C"/>
    <w:rsid w:val="00FD27D7"/>
    <w:rsid w:val="00FD2E49"/>
    <w:rsid w:val="00FD3F4E"/>
    <w:rsid w:val="00FD484E"/>
    <w:rsid w:val="00FD48DB"/>
    <w:rsid w:val="00FD515A"/>
    <w:rsid w:val="00FD57D5"/>
    <w:rsid w:val="00FD57F7"/>
    <w:rsid w:val="00FD59B0"/>
    <w:rsid w:val="00FD5EA7"/>
    <w:rsid w:val="00FD64E4"/>
    <w:rsid w:val="00FD796B"/>
    <w:rsid w:val="00FE0264"/>
    <w:rsid w:val="00FE080F"/>
    <w:rsid w:val="00FE16A7"/>
    <w:rsid w:val="00FE46E8"/>
    <w:rsid w:val="00FE5C0E"/>
    <w:rsid w:val="00FE63BB"/>
    <w:rsid w:val="00FE7FF9"/>
    <w:rsid w:val="00FF05F9"/>
    <w:rsid w:val="00FF12C9"/>
    <w:rsid w:val="00FF30F7"/>
    <w:rsid w:val="00FF420F"/>
    <w:rsid w:val="00FF5054"/>
    <w:rsid w:val="00FF616B"/>
    <w:rsid w:val="00FF63A4"/>
    <w:rsid w:val="00FF71E6"/>
    <w:rsid w:val="00FF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6AFBB"/>
  <w15:chartTrackingRefBased/>
  <w15:docId w15:val="{77AA8B38-42AB-4AB5-9BA7-5C0EAF17B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E733E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link w:val="LIDZnak"/>
    <w:qFormat/>
    <w:rsid w:val="00381E8C"/>
    <w:pPr>
      <w:spacing w:line="240" w:lineRule="exact"/>
    </w:pPr>
    <w:rPr>
      <w:rFonts w:ascii="Fira Sans" w:hAnsi="Fira Sans"/>
      <w:b/>
      <w:noProof/>
      <w:sz w:val="19"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DC3DA0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C3DA0"/>
    <w:rPr>
      <w:rFonts w:ascii="Fira Sans" w:hAnsi="Fira Sans"/>
      <w:sz w:val="19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BC7040"/>
    <w:pPr>
      <w:spacing w:before="360" w:line="240" w:lineRule="auto"/>
    </w:pPr>
    <w:rPr>
      <w:b/>
      <w:szCs w:val="19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85E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85E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5EC5"/>
    <w:rPr>
      <w:rFonts w:ascii="Fira Sans" w:hAnsi="Fira San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E270A"/>
    <w:rPr>
      <w:color w:val="954F72" w:themeColor="followedHyperlink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5E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5E9C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3459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Siatkatabelijasna1">
    <w:name w:val="Siatka tabeli — jasna1"/>
    <w:basedOn w:val="Standardowy"/>
    <w:next w:val="Siatkatabelijasna"/>
    <w:uiPriority w:val="40"/>
    <w:rsid w:val="008B65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nyWeb">
    <w:name w:val="Normal (Web)"/>
    <w:basedOn w:val="Normalny"/>
    <w:uiPriority w:val="99"/>
    <w:semiHidden/>
    <w:unhideWhenUsed/>
    <w:rsid w:val="008106B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7B462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B4628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B462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B462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B462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7B4628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7B4628"/>
    <w:rPr>
      <w:rFonts w:ascii="Fira Sans" w:hAnsi="Fira Sans"/>
      <w:color w:val="FFFFFF" w:themeColor="background1"/>
      <w:sz w:val="20"/>
    </w:rPr>
  </w:style>
  <w:style w:type="paragraph" w:customStyle="1" w:styleId="tablicagwka">
    <w:name w:val="tablica główka"/>
    <w:basedOn w:val="Normalny"/>
    <w:qFormat/>
    <w:rsid w:val="00BC7040"/>
    <w:pPr>
      <w:keepNext/>
      <w:framePr w:hSpace="141" w:wrap="around" w:vAnchor="text" w:hAnchor="margin" w:y="131"/>
      <w:tabs>
        <w:tab w:val="right" w:leader="dot" w:pos="4139"/>
      </w:tabs>
      <w:spacing w:before="0" w:after="0" w:line="240" w:lineRule="auto"/>
      <w:jc w:val="center"/>
      <w:outlineLvl w:val="0"/>
    </w:pPr>
    <w:rPr>
      <w:rFonts w:eastAsiaTheme="majorEastAsia" w:cs="Arial"/>
      <w:bCs/>
      <w:color w:val="000000" w:themeColor="text1"/>
      <w:szCs w:val="19"/>
      <w:lang w:eastAsia="pl-PL"/>
    </w:rPr>
  </w:style>
  <w:style w:type="paragraph" w:customStyle="1" w:styleId="tablicaboczek">
    <w:name w:val="tablica boczek"/>
    <w:basedOn w:val="Normalny"/>
    <w:qFormat/>
    <w:rsid w:val="00BC7040"/>
    <w:pPr>
      <w:keepNext/>
      <w:keepLines/>
      <w:framePr w:hSpace="141" w:wrap="around" w:vAnchor="text" w:hAnchor="margin" w:y="131"/>
      <w:tabs>
        <w:tab w:val="right" w:leader="dot" w:pos="4156"/>
      </w:tabs>
      <w:spacing w:before="0" w:after="0" w:line="240" w:lineRule="auto"/>
      <w:contextualSpacing/>
      <w:outlineLvl w:val="4"/>
    </w:pPr>
    <w:rPr>
      <w:rFonts w:eastAsiaTheme="majorEastAsia" w:cstheme="majorBidi"/>
      <w:color w:val="000000" w:themeColor="text1"/>
      <w:szCs w:val="19"/>
    </w:rPr>
  </w:style>
  <w:style w:type="paragraph" w:customStyle="1" w:styleId="tablicadane">
    <w:name w:val="tablica dane"/>
    <w:basedOn w:val="Normalny"/>
    <w:qFormat/>
    <w:rsid w:val="00BC7040"/>
    <w:pPr>
      <w:framePr w:hSpace="141" w:wrap="around" w:vAnchor="text" w:hAnchor="margin" w:y="131"/>
      <w:spacing w:before="0" w:after="0" w:line="240" w:lineRule="auto"/>
      <w:jc w:val="right"/>
    </w:pPr>
    <w:rPr>
      <w:rFonts w:cs="Arial"/>
      <w:color w:val="000000" w:themeColor="text1"/>
      <w:szCs w:val="19"/>
    </w:rPr>
  </w:style>
  <w:style w:type="character" w:styleId="Odwoaniedelikatne">
    <w:name w:val="Subtle Reference"/>
    <w:basedOn w:val="Domylnaczcionkaakapitu"/>
    <w:uiPriority w:val="31"/>
    <w:qFormat/>
    <w:rsid w:val="00381E8C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381E8C"/>
    <w:rPr>
      <w:b/>
      <w:bCs/>
      <w:smallCaps/>
      <w:color w:val="5B9BD5" w:themeColor="accent1"/>
      <w:spacing w:val="5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08755C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08755C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0875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Lead">
    <w:name w:val="Lead"/>
    <w:basedOn w:val="LID"/>
    <w:link w:val="LeadZnak"/>
    <w:qFormat/>
    <w:rsid w:val="0008755C"/>
    <w:pPr>
      <w:spacing w:before="360" w:after="120"/>
    </w:pPr>
  </w:style>
  <w:style w:type="paragraph" w:customStyle="1" w:styleId="Datainformacjisygnalnej">
    <w:name w:val="Data informacji sygnalnej"/>
    <w:basedOn w:val="Normalny"/>
    <w:link w:val="DatainformacjisygnalnejZnak"/>
    <w:qFormat/>
    <w:rsid w:val="0008755C"/>
    <w:pPr>
      <w:spacing w:line="269" w:lineRule="auto"/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eadZnak">
    <w:name w:val="Lead Znak"/>
    <w:basedOn w:val="Domylnaczcionkaakapitu"/>
    <w:link w:val="Lead"/>
    <w:rsid w:val="0008755C"/>
    <w:rPr>
      <w:rFonts w:ascii="Fira Sans" w:hAnsi="Fira Sans"/>
      <w:b/>
      <w:noProof/>
      <w:sz w:val="19"/>
      <w:szCs w:val="19"/>
      <w:lang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08755C"/>
    <w:rPr>
      <w:rFonts w:ascii="Fira Sans SemiBold" w:hAnsi="Fira Sans SemiBold"/>
      <w:color w:val="001D77"/>
      <w:sz w:val="20"/>
      <w:szCs w:val="20"/>
    </w:rPr>
  </w:style>
  <w:style w:type="paragraph" w:customStyle="1" w:styleId="Tytuwykresu0">
    <w:name w:val="Tytuł wykresu"/>
    <w:basedOn w:val="Nagwek1"/>
    <w:link w:val="TytuwykresuZnak"/>
    <w:qFormat/>
    <w:rsid w:val="0008755C"/>
    <w:pPr>
      <w:spacing w:before="360"/>
    </w:pPr>
    <w:rPr>
      <w:b/>
      <w:noProof/>
    </w:rPr>
  </w:style>
  <w:style w:type="character" w:customStyle="1" w:styleId="TytuwykresuZnak">
    <w:name w:val="Tytuł wykresu Znak"/>
    <w:basedOn w:val="Nagwek1Znak"/>
    <w:link w:val="Tytuwykresu0"/>
    <w:rsid w:val="0008755C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customStyle="1" w:styleId="sygnalna">
    <w:name w:val="sygnalna"/>
    <w:basedOn w:val="Normalny"/>
    <w:link w:val="sygnalnaZnak"/>
    <w:qFormat/>
    <w:rsid w:val="0008755C"/>
    <w:pPr>
      <w:spacing w:line="240" w:lineRule="exact"/>
      <w:ind w:left="709"/>
    </w:pPr>
    <w:rPr>
      <w:rFonts w:eastAsia="Calibri" w:cs="Times New Roman"/>
      <w:szCs w:val="20"/>
    </w:rPr>
  </w:style>
  <w:style w:type="character" w:customStyle="1" w:styleId="sygnalnaZnak">
    <w:name w:val="sygnalna Znak"/>
    <w:link w:val="sygnalna"/>
    <w:rsid w:val="0008755C"/>
    <w:rPr>
      <w:rFonts w:ascii="Fira Sans" w:eastAsia="Calibri" w:hAnsi="Fira Sans" w:cs="Times New Roman"/>
      <w:sz w:val="19"/>
      <w:szCs w:val="20"/>
    </w:rPr>
  </w:style>
  <w:style w:type="character" w:customStyle="1" w:styleId="LIDZnak">
    <w:name w:val="LID Znak"/>
    <w:basedOn w:val="Domylnaczcionkaakapitu"/>
    <w:link w:val="LID"/>
    <w:rsid w:val="00496B4B"/>
    <w:rPr>
      <w:rFonts w:ascii="Fira Sans" w:hAnsi="Fira Sans"/>
      <w:b/>
      <w:noProof/>
      <w:sz w:val="19"/>
      <w:szCs w:val="19"/>
      <w:lang w:eastAsia="pl-PL"/>
    </w:rPr>
  </w:style>
  <w:style w:type="paragraph" w:customStyle="1" w:styleId="Podtytuwykresu">
    <w:name w:val="Podtytuł wykresu"/>
    <w:basedOn w:val="Normalny"/>
    <w:qFormat/>
    <w:rsid w:val="00496B4B"/>
    <w:pPr>
      <w:spacing w:line="269" w:lineRule="auto"/>
      <w:ind w:firstLine="851"/>
    </w:pPr>
    <w:rPr>
      <w:sz w:val="18"/>
      <w:szCs w:val="18"/>
    </w:rPr>
  </w:style>
  <w:style w:type="paragraph" w:customStyle="1" w:styleId="rdo">
    <w:name w:val="Żródło"/>
    <w:basedOn w:val="Normalny"/>
    <w:qFormat/>
    <w:rsid w:val="00496B4B"/>
    <w:pPr>
      <w:spacing w:line="269" w:lineRule="auto"/>
      <w:jc w:val="both"/>
    </w:pPr>
    <w:rPr>
      <w:sz w:val="16"/>
      <w:szCs w:val="16"/>
    </w:rPr>
  </w:style>
  <w:style w:type="paragraph" w:customStyle="1" w:styleId="Uwagimetodologicznelista">
    <w:name w:val="Uwagi metodologiczne lista"/>
    <w:basedOn w:val="Normalny"/>
    <w:qFormat/>
    <w:rsid w:val="00B22D79"/>
    <w:pPr>
      <w:numPr>
        <w:numId w:val="3"/>
      </w:numPr>
      <w:spacing w:after="0" w:line="276" w:lineRule="auto"/>
      <w:ind w:left="425" w:hanging="425"/>
    </w:pPr>
    <w:rPr>
      <w:szCs w:val="19"/>
      <w:shd w:val="clear" w:color="auto" w:fill="FFFFFF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7F2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7F2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7F29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AC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B05827"/>
    <w:pPr>
      <w:spacing w:after="0" w:line="240" w:lineRule="auto"/>
    </w:pPr>
    <w:rPr>
      <w:rFonts w:ascii="Fira Sans" w:hAnsi="Fira Sans"/>
      <w:sz w:val="19"/>
    </w:rPr>
  </w:style>
  <w:style w:type="paragraph" w:customStyle="1" w:styleId="Tytutablicy">
    <w:name w:val="Tytuł tablicy"/>
    <w:basedOn w:val="Nagwek1"/>
    <w:link w:val="TytutablicyZnak"/>
    <w:qFormat/>
    <w:rsid w:val="00332D9F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332D9F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Przypisdolny">
    <w:name w:val="Przypis dolny"/>
    <w:basedOn w:val="Tekstprzypisudolnego"/>
    <w:qFormat/>
    <w:rsid w:val="00DC3DA0"/>
    <w:rPr>
      <w:szCs w:val="19"/>
    </w:rPr>
  </w:style>
  <w:style w:type="character" w:customStyle="1" w:styleId="PrzypisZnak">
    <w:name w:val="Przypis Znak"/>
    <w:basedOn w:val="TekstprzypisudolnegoZnak"/>
    <w:link w:val="Przypis"/>
    <w:rsid w:val="00DC3DA0"/>
    <w:rPr>
      <w:rFonts w:ascii="Fira Sans" w:hAnsi="Fira Sans"/>
      <w:sz w:val="19"/>
      <w:szCs w:val="19"/>
      <w:lang w:val="en-GB"/>
    </w:rPr>
  </w:style>
  <w:style w:type="paragraph" w:customStyle="1" w:styleId="Przypis">
    <w:name w:val="Przypis"/>
    <w:basedOn w:val="Tekstprzypisudolnego"/>
    <w:link w:val="PrzypisZnak"/>
    <w:qFormat/>
    <w:rsid w:val="00DC3DA0"/>
    <w:rPr>
      <w:szCs w:val="19"/>
      <w:shd w:val="clear" w:color="auto" w:fill="FFFFFF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header" Target="header2.xml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21" Type="http://schemas.openxmlformats.org/officeDocument/2006/relationships/hyperlink" Target="about:blank" TargetMode="External"/><Relationship Id="rId34" Type="http://schemas.openxmlformats.org/officeDocument/2006/relationships/hyperlink" Target="https://stat.gov.pl/metainformacje/slownik-pojec/pojecia-stosowane-w-statystyce-publicznej/4551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5" Type="http://schemas.openxmlformats.org/officeDocument/2006/relationships/hyperlink" Target="https://twitter.com/GUS_STAT" TargetMode="External"/><Relationship Id="rId33" Type="http://schemas.openxmlformats.org/officeDocument/2006/relationships/image" Target="media/image17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about:blank" TargetMode="External"/><Relationship Id="rId29" Type="http://schemas.openxmlformats.org/officeDocument/2006/relationships/hyperlink" Target="https://www.instagram.com/gus_stat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6.jpeg"/><Relationship Id="rId24" Type="http://schemas.openxmlformats.org/officeDocument/2006/relationships/image" Target="media/image13.png"/><Relationship Id="rId32" Type="http://schemas.openxmlformats.org/officeDocument/2006/relationships/hyperlink" Target="https://pl.linkedin.com/company/glownyurzadstatystyczny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10.png"/><Relationship Id="rId23" Type="http://schemas.openxmlformats.org/officeDocument/2006/relationships/image" Target="media/image12.png"/><Relationship Id="rId28" Type="http://schemas.openxmlformats.org/officeDocument/2006/relationships/image" Target="media/image15.png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www.youtube.com/channel/UC0wiQMElFgYszpAoYgTnXtg/featured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9.png"/><Relationship Id="rId22" Type="http://schemas.openxmlformats.org/officeDocument/2006/relationships/hyperlink" Target="https://stat.gov.pl/" TargetMode="External"/><Relationship Id="rId27" Type="http://schemas.openxmlformats.org/officeDocument/2006/relationships/hyperlink" Target="https://www.facebook.com/GlownyUrzadStatystyczny/" TargetMode="External"/><Relationship Id="rId30" Type="http://schemas.openxmlformats.org/officeDocument/2006/relationships/image" Target="media/image16.png"/><Relationship Id="rId35" Type="http://schemas.openxmlformats.org/officeDocument/2006/relationships/hyperlink" Target="https://stat.gov.pl/metainformacje/slownik-pojec/pojecia-stosowane-w-statystyce-publicznej/455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5" Type="http://schemas.openxmlformats.org/officeDocument/2006/relationships/image" Target="media/image5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  <NazwaPliku xmlns="1E9983FF-DC4B-4F4E-A072-0441E2B88E6D">01_Swiadczenia ochrony socjalnej w 2021 r..docx.docx</NazwaPliku>
    <Osoba xmlns="1E9983FF-DC4B-4F4E-A072-0441E2B88E6D">STAT\piwowarczykm</Osoba>
    <Odbiorcy2 xmlns="1E9983FF-DC4B-4F4E-A072-0441E2B88E6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F3D8E149-A3B5-41ED-9520-216FEF3C2CF3}"/>
</file>

<file path=customXml/itemProps2.xml><?xml version="1.0" encoding="utf-8"?>
<ds:datastoreItem xmlns:ds="http://schemas.openxmlformats.org/officeDocument/2006/customXml" ds:itemID="{7AD39804-E15D-40D9-A3F2-808567566B96}"/>
</file>

<file path=customXml/itemProps3.xml><?xml version="1.0" encoding="utf-8"?>
<ds:datastoreItem xmlns:ds="http://schemas.openxmlformats.org/officeDocument/2006/customXml" ds:itemID="{2E92F921-A530-44A4-9100-FB511F50E72F}"/>
</file>

<file path=customXml/itemProps4.xml><?xml version="1.0" encoding="utf-8"?>
<ds:datastoreItem xmlns:ds="http://schemas.openxmlformats.org/officeDocument/2006/customXml" ds:itemID="{FBB3CF51-2CBD-4ACF-84B0-4AF38EBAD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1150</Words>
  <Characters>6900</Characters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Świadczenia ochrony socjalnej w 2021 r.</vt:lpstr>
    </vt:vector>
  </TitlesOfParts>
  <LinksUpToDate>false</LinksUpToDate>
  <CharactersWithSpaces>8034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Główny Urząd Statystyczny</dc:creator>
  <dc:description/>
  <cp:lastPrinted>2024-06-05T11:28:00Z</cp:lastPrinted>
  <dcterms:created xsi:type="dcterms:W3CDTF">2024-06-05T10:41:00Z</dcterms:created>
  <dcterms:modified xsi:type="dcterms:W3CDTF">2024-06-05T11:31:00Z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