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6F4277" w:rsidRDefault="006F4277" w:rsidP="00542A33">
      <w:pPr>
        <w:pStyle w:val="Tytuinfomacjisygnalnej"/>
        <w:rPr>
          <w:szCs w:val="40"/>
        </w:rPr>
      </w:pPr>
      <w:r>
        <w:t xml:space="preserve">Narażenie ludności na hałas </w:t>
      </w:r>
      <w:r w:rsidR="002C38BF">
        <w:br/>
      </w:r>
      <w:r>
        <w:t xml:space="preserve">w miastach </w:t>
      </w:r>
      <w:r w:rsidRPr="006F4277">
        <w:rPr>
          <w:szCs w:val="40"/>
        </w:rPr>
        <w:t>powyżej 100 tys. mieszkańców</w:t>
      </w:r>
    </w:p>
    <w:p w:rsidR="00DE58F1" w:rsidRPr="005833B0" w:rsidRDefault="00731D27" w:rsidP="00695B87">
      <w:pPr>
        <w:pStyle w:val="Lead"/>
        <w:suppressAutoHyphens/>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6E6C9A50">
                <wp:simplePos x="0" y="0"/>
                <wp:positionH relativeFrom="margin">
                  <wp:align>left</wp:align>
                </wp:positionH>
                <wp:positionV relativeFrom="paragraph">
                  <wp:posOffset>68580</wp:posOffset>
                </wp:positionV>
                <wp:extent cx="2171700" cy="1390650"/>
                <wp:effectExtent l="0" t="0" r="0" b="0"/>
                <wp:wrapSquare wrapText="bothSides"/>
                <wp:docPr id="6" name="Pole tekstowe 2" descr="282,8 tys. osób zamieszkujących miasta powyżej 100 tys. mieszkańców było narażonych na hałas, którego dopuszczalne poziomy zostały przekroczon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391235"/>
                        </a:xfrm>
                        <a:prstGeom prst="roundRect">
                          <a:avLst/>
                        </a:prstGeom>
                        <a:solidFill>
                          <a:srgbClr val="001D77"/>
                        </a:solidFill>
                        <a:ln w="9525">
                          <a:noFill/>
                          <a:miter lim="800000"/>
                          <a:headEnd/>
                          <a:tailEnd/>
                        </a:ln>
                      </wps:spPr>
                      <wps:txbx>
                        <w:txbxContent>
                          <w:p w:rsidR="005C0CAC" w:rsidRPr="003563CE" w:rsidRDefault="00A80929" w:rsidP="00300D45">
                            <w:pPr>
                              <w:suppressAutoHyphens/>
                              <w:autoSpaceDE w:val="0"/>
                              <w:autoSpaceDN w:val="0"/>
                              <w:adjustRightInd w:val="0"/>
                              <w:spacing w:before="60" w:after="0" w:line="240" w:lineRule="auto"/>
                              <w:rPr>
                                <w:rFonts w:ascii="Fira Sans SemiBold" w:hAnsi="Fira Sans SemiBold"/>
                                <w:color w:val="0070C0"/>
                                <w:sz w:val="21"/>
                                <w:szCs w:val="21"/>
                              </w:rPr>
                            </w:pPr>
                            <w:r w:rsidRPr="00300D45">
                              <w:rPr>
                                <w:rStyle w:val="WartowskanikaZnak"/>
                                <w:sz w:val="21"/>
                                <w:szCs w:val="21"/>
                              </w:rPr>
                              <w:t>282,8</w:t>
                            </w:r>
                            <w:r w:rsidR="000A2D0F" w:rsidRPr="00300D45">
                              <w:rPr>
                                <w:rStyle w:val="WartowskanikaZnak"/>
                                <w:sz w:val="21"/>
                                <w:szCs w:val="21"/>
                              </w:rPr>
                              <w:t xml:space="preserve"> tys. </w:t>
                            </w:r>
                            <w:r w:rsidR="00411821" w:rsidRPr="00300D45">
                              <w:rPr>
                                <w:rStyle w:val="WartowskanikaZnak"/>
                                <w:sz w:val="21"/>
                                <w:szCs w:val="21"/>
                              </w:rPr>
                              <w:t xml:space="preserve">osób zamieszkujących miasta </w:t>
                            </w:r>
                            <w:r w:rsidR="00411821" w:rsidRPr="005833B0">
                              <w:rPr>
                                <w:rStyle w:val="WartowskanikaZnak"/>
                                <w:sz w:val="21"/>
                                <w:szCs w:val="21"/>
                              </w:rPr>
                              <w:t>powyżej 100 tys. mieszkańców</w:t>
                            </w:r>
                            <w:r w:rsidR="000A2D0F" w:rsidRPr="005833B0">
                              <w:rPr>
                                <w:rStyle w:val="WartowskanikaZnak"/>
                                <w:sz w:val="21"/>
                                <w:szCs w:val="21"/>
                              </w:rPr>
                              <w:t xml:space="preserve"> </w:t>
                            </w:r>
                            <w:r w:rsidR="00411821" w:rsidRPr="005833B0">
                              <w:rPr>
                                <w:rStyle w:val="WartowskanikaZnak"/>
                                <w:sz w:val="21"/>
                                <w:szCs w:val="21"/>
                              </w:rPr>
                              <w:t>było narażonych na</w:t>
                            </w:r>
                            <w:r w:rsidR="000A2D0F" w:rsidRPr="005833B0">
                              <w:rPr>
                                <w:rStyle w:val="WartowskanikaZnak"/>
                                <w:sz w:val="21"/>
                                <w:szCs w:val="21"/>
                              </w:rPr>
                              <w:t xml:space="preserve"> </w:t>
                            </w:r>
                            <w:r w:rsidR="003563CE" w:rsidRPr="005833B0">
                              <w:rPr>
                                <w:rStyle w:val="WartowskanikaZnak"/>
                                <w:sz w:val="21"/>
                                <w:szCs w:val="21"/>
                              </w:rPr>
                              <w:t>hałas, którego dopuszczalne poziomy zostały przekroczone</w:t>
                            </w:r>
                            <w:r w:rsidR="00411821" w:rsidRPr="005833B0">
                              <w:rPr>
                                <w:rStyle w:val="WartowskanikaZnak"/>
                                <w:sz w:val="21"/>
                                <w:szCs w:val="2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282,8 tys. osób zamieszkujących miasta powyżej 100 tys. mieszkańców było narażonych na hałas, którego dopuszczalne poziomy zostały przekroczone." style="position:absolute;margin-left:0;margin-top:5.4pt;width:171pt;height:109.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" fillcolor="#001d77" stroked="f">
                <v:stroke joinstyle="miter"/>
                <v:textbox>
                  <w:txbxContent>
                    <w:p w:rsidR="005C0CAC" w:rsidRPr="003563CE" w:rsidRDefault="00A80929" w:rsidP="00300D45">
                      <w:pPr>
                        <w:suppressAutoHyphens/>
                        <w:autoSpaceDE w:val="0"/>
                        <w:autoSpaceDN w:val="0"/>
                        <w:adjustRightInd w:val="0"/>
                        <w:spacing w:before="60" w:after="0" w:line="240" w:lineRule="auto"/>
                        <w:rPr>
                          <w:rFonts w:ascii="Fira Sans SemiBold" w:hAnsi="Fira Sans SemiBold"/>
                          <w:color w:val="0070C0"/>
                          <w:sz w:val="21"/>
                          <w:szCs w:val="21"/>
                        </w:rPr>
                      </w:pPr>
                      <w:bookmarkStart w:id="1" w:name="_GoBack"/>
                      <w:r w:rsidRPr="00300D45">
                        <w:rPr>
                          <w:rStyle w:val="WartowskanikaZnak"/>
                          <w:sz w:val="21"/>
                          <w:szCs w:val="21"/>
                        </w:rPr>
                        <w:t>282,8</w:t>
                      </w:r>
                      <w:r w:rsidR="000A2D0F" w:rsidRPr="00300D45">
                        <w:rPr>
                          <w:rStyle w:val="WartowskanikaZnak"/>
                          <w:sz w:val="21"/>
                          <w:szCs w:val="21"/>
                        </w:rPr>
                        <w:t xml:space="preserve"> tys. </w:t>
                      </w:r>
                      <w:r w:rsidR="00411821" w:rsidRPr="00300D45">
                        <w:rPr>
                          <w:rStyle w:val="WartowskanikaZnak"/>
                          <w:sz w:val="21"/>
                          <w:szCs w:val="21"/>
                        </w:rPr>
                        <w:t xml:space="preserve">osób zamieszkujących miasta </w:t>
                      </w:r>
                      <w:r w:rsidR="00411821" w:rsidRPr="005833B0">
                        <w:rPr>
                          <w:rStyle w:val="WartowskanikaZnak"/>
                          <w:sz w:val="21"/>
                          <w:szCs w:val="21"/>
                        </w:rPr>
                        <w:t>powyżej 100 tys. mieszkańców</w:t>
                      </w:r>
                      <w:r w:rsidR="000A2D0F" w:rsidRPr="005833B0">
                        <w:rPr>
                          <w:rStyle w:val="WartowskanikaZnak"/>
                          <w:sz w:val="21"/>
                          <w:szCs w:val="21"/>
                        </w:rPr>
                        <w:t xml:space="preserve"> </w:t>
                      </w:r>
                      <w:r w:rsidR="00411821" w:rsidRPr="005833B0">
                        <w:rPr>
                          <w:rStyle w:val="WartowskanikaZnak"/>
                          <w:sz w:val="21"/>
                          <w:szCs w:val="21"/>
                        </w:rPr>
                        <w:t>było narażonych na</w:t>
                      </w:r>
                      <w:r w:rsidR="000A2D0F" w:rsidRPr="005833B0">
                        <w:rPr>
                          <w:rStyle w:val="WartowskanikaZnak"/>
                          <w:sz w:val="21"/>
                          <w:szCs w:val="21"/>
                        </w:rPr>
                        <w:t xml:space="preserve"> </w:t>
                      </w:r>
                      <w:r w:rsidR="003563CE" w:rsidRPr="005833B0">
                        <w:rPr>
                          <w:rStyle w:val="WartowskanikaZnak"/>
                          <w:sz w:val="21"/>
                          <w:szCs w:val="21"/>
                        </w:rPr>
                        <w:t>hałas, którego dopuszczalne poziomy zostały przekroczone</w:t>
                      </w:r>
                      <w:r w:rsidR="00411821" w:rsidRPr="005833B0">
                        <w:rPr>
                          <w:rStyle w:val="WartowskanikaZnak"/>
                          <w:sz w:val="21"/>
                          <w:szCs w:val="21"/>
                        </w:rPr>
                        <w:t>.</w:t>
                      </w:r>
                      <w:bookmarkEnd w:id="1"/>
                    </w:p>
                  </w:txbxContent>
                </v:textbox>
                <w10:wrap type="square" anchorx="margin"/>
              </v:roundrect>
            </w:pict>
          </mc:Fallback>
        </mc:AlternateContent>
      </w:r>
      <w:r w:rsidR="00D942B9">
        <w:t>Str</w:t>
      </w:r>
      <w:r w:rsidR="00411821">
        <w:t xml:space="preserve">ategiczne mapy hałasu zostały </w:t>
      </w:r>
      <w:r w:rsidR="00411821" w:rsidRPr="00542A33">
        <w:t>opracowane</w:t>
      </w:r>
      <w:r w:rsidR="00D942B9" w:rsidRPr="00542A33">
        <w:t xml:space="preserve"> </w:t>
      </w:r>
      <w:r w:rsidR="00053EDE" w:rsidRPr="00542A33">
        <w:t>za</w:t>
      </w:r>
      <w:r w:rsidR="00053EDE">
        <w:t xml:space="preserve"> 2021 r. </w:t>
      </w:r>
      <w:r w:rsidR="00D942B9">
        <w:t>w ramach monitoringu środowiska</w:t>
      </w:r>
      <w:r w:rsidR="00411821">
        <w:t xml:space="preserve"> </w:t>
      </w:r>
      <w:r w:rsidR="00303937">
        <w:br/>
      </w:r>
      <w:r w:rsidR="00411821">
        <w:t>i o</w:t>
      </w:r>
      <w:r w:rsidR="00D942B9">
        <w:t xml:space="preserve">brazują stan akustyczny w miastach powyżej </w:t>
      </w:r>
      <w:r w:rsidR="002C38BF">
        <w:br/>
      </w:r>
      <w:r w:rsidR="00D942B9">
        <w:t>100 tys. mieszkańców.</w:t>
      </w:r>
      <w:r w:rsidR="00D942B9" w:rsidRPr="00D8143C">
        <w:t xml:space="preserve"> </w:t>
      </w:r>
      <w:r w:rsidR="00300D45">
        <w:t>Zrealizo</w:t>
      </w:r>
      <w:r w:rsidR="006060BC">
        <w:t>wane</w:t>
      </w:r>
      <w:r w:rsidR="005E5402">
        <w:t xml:space="preserve"> na ich podstawie badanie </w:t>
      </w:r>
      <w:r w:rsidR="00D942B9">
        <w:t xml:space="preserve">„Narażenie ludności na hałas </w:t>
      </w:r>
      <w:r w:rsidR="002C38BF">
        <w:br/>
      </w:r>
      <w:r w:rsidR="00D942B9">
        <w:t>w miastach powyżej</w:t>
      </w:r>
      <w:r w:rsidR="00411821">
        <w:t xml:space="preserve"> </w:t>
      </w:r>
      <w:r w:rsidR="00D942B9">
        <w:t xml:space="preserve">100 </w:t>
      </w:r>
      <w:r w:rsidR="00411821">
        <w:t>tys. mieszkańców” pozwoliło m.</w:t>
      </w:r>
      <w:r w:rsidR="00D942B9">
        <w:t>in</w:t>
      </w:r>
      <w:r w:rsidR="00D942B9" w:rsidRPr="005833B0">
        <w:t xml:space="preserve">. oszacować liczbę ludności narażonej na </w:t>
      </w:r>
      <w:r w:rsidR="003563CE" w:rsidRPr="005833B0">
        <w:t>hałas drogowy, szynowy, przemysłowy i lotniczy, którego dopuszczalne poziomy zostały przekroczone</w:t>
      </w:r>
      <w:r w:rsidR="00D942B9" w:rsidRPr="005833B0">
        <w:t>.</w:t>
      </w:r>
    </w:p>
    <w:p w:rsidR="00D942B9" w:rsidRDefault="002A455D" w:rsidP="00D4338E">
      <w:pPr>
        <w:suppressAutoHyphens/>
        <w:spacing w:before="240" w:line="288" w:lineRule="auto"/>
        <w:rPr>
          <w:rFonts w:eastAsia="Times New Roman" w:cs="Times New Roman"/>
          <w:szCs w:val="19"/>
          <w:lang w:eastAsia="pl-PL"/>
        </w:rPr>
      </w:pPr>
      <w:r>
        <w:rPr>
          <w:rFonts w:eastAsia="Times New Roman" w:cs="Times New Roman"/>
          <w:szCs w:val="19"/>
          <w:lang w:eastAsia="pl-PL"/>
        </w:rPr>
        <w:t xml:space="preserve">Zanieczyszczenie hałasem jest jednym z głównych </w:t>
      </w:r>
      <w:r w:rsidR="00695B87">
        <w:rPr>
          <w:rFonts w:eastAsia="Times New Roman" w:cs="Times New Roman"/>
          <w:szCs w:val="19"/>
          <w:lang w:eastAsia="pl-PL"/>
        </w:rPr>
        <w:t>zjawisk</w:t>
      </w:r>
      <w:r>
        <w:rPr>
          <w:rFonts w:eastAsia="Times New Roman" w:cs="Times New Roman"/>
          <w:szCs w:val="19"/>
          <w:lang w:eastAsia="pl-PL"/>
        </w:rPr>
        <w:t xml:space="preserve"> środowiskowych</w:t>
      </w:r>
      <w:r w:rsidR="00D942B9" w:rsidRPr="007C18A5">
        <w:rPr>
          <w:rFonts w:eastAsia="Times New Roman" w:cs="Times New Roman"/>
          <w:szCs w:val="19"/>
          <w:lang w:eastAsia="pl-PL"/>
        </w:rPr>
        <w:t xml:space="preserve"> </w:t>
      </w:r>
      <w:r>
        <w:rPr>
          <w:rFonts w:eastAsia="Times New Roman" w:cs="Times New Roman"/>
          <w:szCs w:val="19"/>
          <w:lang w:eastAsia="pl-PL"/>
        </w:rPr>
        <w:t xml:space="preserve">wpływających na zdrowie i dobrostan </w:t>
      </w:r>
      <w:r w:rsidRPr="000F0FF2">
        <w:rPr>
          <w:rFonts w:eastAsia="Times New Roman" w:cs="Times New Roman"/>
          <w:szCs w:val="19"/>
          <w:lang w:eastAsia="pl-PL"/>
        </w:rPr>
        <w:t>milionów Europejczyków</w:t>
      </w:r>
      <w:r w:rsidR="002C38BF" w:rsidRPr="000F0FF2">
        <w:rPr>
          <w:rFonts w:eastAsia="Times New Roman" w:cs="Times New Roman"/>
          <w:szCs w:val="19"/>
          <w:lang w:eastAsia="pl-PL"/>
        </w:rPr>
        <w:t>. C</w:t>
      </w:r>
      <w:r w:rsidRPr="000F0FF2">
        <w:rPr>
          <w:rFonts w:eastAsia="Times New Roman" w:cs="Times New Roman"/>
          <w:szCs w:val="19"/>
          <w:lang w:eastAsia="pl-PL"/>
        </w:rPr>
        <w:t xml:space="preserve">o najmniej </w:t>
      </w:r>
      <w:r>
        <w:rPr>
          <w:rFonts w:eastAsia="Times New Roman" w:cs="Times New Roman"/>
          <w:szCs w:val="19"/>
          <w:lang w:eastAsia="pl-PL"/>
        </w:rPr>
        <w:t>20% ludności Europy jest narażona</w:t>
      </w:r>
      <w:r w:rsidRPr="002A455D">
        <w:rPr>
          <w:rFonts w:eastAsia="Times New Roman" w:cs="Times New Roman"/>
          <w:szCs w:val="19"/>
          <w:lang w:eastAsia="pl-PL"/>
        </w:rPr>
        <w:t xml:space="preserve"> na długotrwałe działanie hałasu szkodliwego dla zdrowia</w:t>
      </w:r>
      <w:r w:rsidR="00C9213F">
        <w:rPr>
          <w:rStyle w:val="Odwoanieprzypisudolnego"/>
          <w:rFonts w:eastAsia="Times New Roman" w:cs="Times New Roman"/>
          <w:szCs w:val="19"/>
          <w:lang w:eastAsia="pl-PL"/>
        </w:rPr>
        <w:footnoteReference w:id="1"/>
      </w:r>
      <w:r w:rsidR="00D942B9">
        <w:rPr>
          <w:rFonts w:eastAsia="Times New Roman" w:cs="Times New Roman"/>
          <w:szCs w:val="19"/>
          <w:lang w:eastAsia="pl-PL"/>
        </w:rPr>
        <w:t>.</w:t>
      </w:r>
      <w:r w:rsidR="003F61AA">
        <w:rPr>
          <w:rFonts w:eastAsia="Times New Roman" w:cs="Times New Roman"/>
          <w:szCs w:val="19"/>
          <w:lang w:eastAsia="pl-PL"/>
        </w:rPr>
        <w:t xml:space="preserve"> </w:t>
      </w:r>
    </w:p>
    <w:p w:rsidR="00EC5FED" w:rsidRDefault="002A455D" w:rsidP="00542A33">
      <w:pPr>
        <w:suppressAutoHyphens/>
        <w:spacing w:line="288" w:lineRule="auto"/>
      </w:pPr>
      <w:r>
        <w:rPr>
          <w:rFonts w:eastAsia="Times New Roman" w:cs="Times New Roman"/>
          <w:szCs w:val="19"/>
          <w:lang w:eastAsia="pl-PL"/>
        </w:rPr>
        <w:t xml:space="preserve">W Polsce </w:t>
      </w:r>
      <w:r w:rsidRPr="000F0FF2">
        <w:rPr>
          <w:rFonts w:eastAsia="Times New Roman" w:cs="Times New Roman"/>
          <w:szCs w:val="19"/>
          <w:lang w:eastAsia="pl-PL"/>
        </w:rPr>
        <w:t>n</w:t>
      </w:r>
      <w:r w:rsidR="00EC5FED" w:rsidRPr="000F0FF2">
        <w:rPr>
          <w:rFonts w:eastAsia="Times New Roman" w:cs="Times New Roman"/>
          <w:szCs w:val="19"/>
          <w:lang w:eastAsia="pl-PL"/>
        </w:rPr>
        <w:t xml:space="preserve">arażenie </w:t>
      </w:r>
      <w:r w:rsidR="002C38BF" w:rsidRPr="000F0FF2">
        <w:rPr>
          <w:rFonts w:eastAsia="Times New Roman" w:cs="Times New Roman"/>
          <w:szCs w:val="19"/>
          <w:lang w:eastAsia="pl-PL"/>
        </w:rPr>
        <w:t>ludności</w:t>
      </w:r>
      <w:r w:rsidR="00EC5FED" w:rsidRPr="000F0FF2">
        <w:rPr>
          <w:rFonts w:eastAsia="Times New Roman" w:cs="Times New Roman"/>
          <w:szCs w:val="19"/>
          <w:lang w:eastAsia="pl-PL"/>
        </w:rPr>
        <w:t xml:space="preserve"> na hałas </w:t>
      </w:r>
      <w:r w:rsidR="00EC5FED" w:rsidRPr="007C18A5">
        <w:rPr>
          <w:rFonts w:eastAsia="Times New Roman" w:cs="Times New Roman"/>
          <w:szCs w:val="19"/>
          <w:lang w:eastAsia="pl-PL"/>
        </w:rPr>
        <w:t xml:space="preserve">jest monitorowane na mocy dyrektywy </w:t>
      </w:r>
      <w:r w:rsidR="000F0FF2" w:rsidRPr="000F0FF2">
        <w:rPr>
          <w:rFonts w:eastAsia="Times New Roman" w:cs="Times New Roman"/>
          <w:szCs w:val="19"/>
          <w:lang w:eastAsia="pl-PL"/>
        </w:rPr>
        <w:t>Parlamentu Europejskiego i Rady z d</w:t>
      </w:r>
      <w:r w:rsidR="000F0FF2">
        <w:rPr>
          <w:rFonts w:eastAsia="Times New Roman" w:cs="Times New Roman"/>
          <w:szCs w:val="19"/>
          <w:lang w:eastAsia="pl-PL"/>
        </w:rPr>
        <w:t>nia 25 czerwca 2002 r. odnoszącej</w:t>
      </w:r>
      <w:r w:rsidR="000F0FF2" w:rsidRPr="000F0FF2">
        <w:rPr>
          <w:rFonts w:eastAsia="Times New Roman" w:cs="Times New Roman"/>
          <w:szCs w:val="19"/>
          <w:lang w:eastAsia="pl-PL"/>
        </w:rPr>
        <w:t xml:space="preserve"> się do oceny i zarządzania poziomem hałasu w środowisku</w:t>
      </w:r>
      <w:r w:rsidR="00B81E90">
        <w:rPr>
          <w:rFonts w:eastAsia="Times New Roman" w:cs="Times New Roman"/>
          <w:szCs w:val="19"/>
          <w:lang w:eastAsia="pl-PL"/>
        </w:rPr>
        <w:t>. Wykorzystuje się przy tym</w:t>
      </w:r>
      <w:r w:rsidR="000F0FF2" w:rsidRPr="000F0FF2">
        <w:rPr>
          <w:rFonts w:eastAsia="Times New Roman" w:cs="Times New Roman"/>
          <w:szCs w:val="19"/>
          <w:lang w:eastAsia="pl-PL"/>
        </w:rPr>
        <w:t xml:space="preserve"> </w:t>
      </w:r>
      <w:r w:rsidR="00B81E90">
        <w:rPr>
          <w:rFonts w:eastAsia="Times New Roman" w:cs="Times New Roman"/>
          <w:szCs w:val="19"/>
          <w:lang w:eastAsia="pl-PL"/>
        </w:rPr>
        <w:t>wskaźnik</w:t>
      </w:r>
      <w:r w:rsidR="00EC5FED" w:rsidRPr="000F0FF2">
        <w:rPr>
          <w:rFonts w:eastAsia="Times New Roman" w:cs="Times New Roman"/>
          <w:szCs w:val="19"/>
          <w:lang w:eastAsia="pl-PL"/>
        </w:rPr>
        <w:t xml:space="preserve"> hałasu w ciągu doby </w:t>
      </w:r>
      <w:r w:rsidR="008C2B48" w:rsidRPr="000F0FF2">
        <w:rPr>
          <w:rFonts w:eastAsia="Times New Roman" w:cs="Times New Roman"/>
          <w:szCs w:val="19"/>
          <w:lang w:eastAsia="pl-PL"/>
        </w:rPr>
        <w:t>L</w:t>
      </w:r>
      <w:r w:rsidR="008C2B48" w:rsidRPr="000F0FF2">
        <w:rPr>
          <w:rFonts w:eastAsia="Times New Roman" w:cs="Times New Roman"/>
          <w:szCs w:val="19"/>
          <w:vertAlign w:val="subscript"/>
          <w:lang w:eastAsia="pl-PL"/>
        </w:rPr>
        <w:t>DWN</w:t>
      </w:r>
      <w:r w:rsidR="00EC5FED" w:rsidRPr="000F0FF2">
        <w:rPr>
          <w:rFonts w:eastAsia="Times New Roman" w:cs="Times New Roman"/>
          <w:szCs w:val="19"/>
          <w:lang w:eastAsia="pl-PL"/>
        </w:rPr>
        <w:t>, który mierzy</w:t>
      </w:r>
      <w:r w:rsidR="00053EDE" w:rsidRPr="000F0FF2">
        <w:rPr>
          <w:rFonts w:eastAsia="Times New Roman" w:cs="Times New Roman"/>
          <w:szCs w:val="19"/>
          <w:lang w:eastAsia="pl-PL"/>
        </w:rPr>
        <w:t xml:space="preserve"> „drażniący” hałas</w:t>
      </w:r>
      <w:r w:rsidR="00EC5FED" w:rsidRPr="000F0FF2">
        <w:rPr>
          <w:rFonts w:eastAsia="Times New Roman" w:cs="Times New Roman"/>
          <w:szCs w:val="19"/>
          <w:lang w:eastAsia="pl-PL"/>
        </w:rPr>
        <w:t xml:space="preserve"> </w:t>
      </w:r>
      <w:r w:rsidR="002C38BF" w:rsidRPr="000F0FF2">
        <w:rPr>
          <w:rFonts w:eastAsia="Times New Roman" w:cs="Times New Roman"/>
          <w:szCs w:val="19"/>
          <w:lang w:eastAsia="pl-PL"/>
        </w:rPr>
        <w:t xml:space="preserve">(z uwzględnieniem pory dziennej, wieczornej i nocnej) </w:t>
      </w:r>
      <w:r w:rsidR="00EC5FED" w:rsidRPr="000F0FF2">
        <w:rPr>
          <w:rFonts w:eastAsia="Times New Roman" w:cs="Times New Roman"/>
          <w:szCs w:val="19"/>
          <w:lang w:eastAsia="pl-PL"/>
        </w:rPr>
        <w:t>oraz w</w:t>
      </w:r>
      <w:r w:rsidR="00DA4D7B">
        <w:rPr>
          <w:rFonts w:eastAsia="Times New Roman" w:cs="Times New Roman"/>
          <w:szCs w:val="19"/>
          <w:lang w:eastAsia="pl-PL"/>
        </w:rPr>
        <w:t>skaźnik</w:t>
      </w:r>
      <w:r w:rsidR="007522F6" w:rsidRPr="000F0FF2">
        <w:rPr>
          <w:rFonts w:eastAsia="Times New Roman" w:cs="Times New Roman"/>
          <w:szCs w:val="19"/>
          <w:lang w:eastAsia="pl-PL"/>
        </w:rPr>
        <w:t xml:space="preserve"> hała</w:t>
      </w:r>
      <w:r w:rsidR="007522F6">
        <w:rPr>
          <w:rFonts w:eastAsia="Times New Roman" w:cs="Times New Roman"/>
          <w:szCs w:val="19"/>
          <w:lang w:eastAsia="pl-PL"/>
        </w:rPr>
        <w:t>su w porze nocnej L</w:t>
      </w:r>
      <w:r w:rsidR="008C2B48" w:rsidRPr="008C2B48">
        <w:rPr>
          <w:rFonts w:eastAsia="Times New Roman" w:cs="Times New Roman"/>
          <w:szCs w:val="19"/>
          <w:vertAlign w:val="subscript"/>
          <w:lang w:eastAsia="pl-PL"/>
        </w:rPr>
        <w:t>N</w:t>
      </w:r>
      <w:r w:rsidR="00EC5FED" w:rsidRPr="007C18A5">
        <w:rPr>
          <w:rFonts w:eastAsia="Times New Roman" w:cs="Times New Roman"/>
          <w:szCs w:val="19"/>
          <w:lang w:eastAsia="pl-PL"/>
        </w:rPr>
        <w:t xml:space="preserve">, </w:t>
      </w:r>
      <w:r w:rsidR="00695B87">
        <w:rPr>
          <w:rFonts w:eastAsia="Times New Roman" w:cs="Times New Roman"/>
          <w:szCs w:val="19"/>
          <w:lang w:eastAsia="pl-PL"/>
        </w:rPr>
        <w:t>jest pomocny przy określaniu</w:t>
      </w:r>
      <w:r w:rsidR="00630CF4">
        <w:rPr>
          <w:rFonts w:eastAsia="Times New Roman" w:cs="Times New Roman"/>
          <w:szCs w:val="19"/>
          <w:lang w:eastAsia="pl-PL"/>
        </w:rPr>
        <w:t xml:space="preserve"> </w:t>
      </w:r>
      <w:r w:rsidR="00EC5FED" w:rsidRPr="007C18A5">
        <w:rPr>
          <w:rFonts w:eastAsia="Times New Roman" w:cs="Times New Roman"/>
          <w:szCs w:val="19"/>
          <w:lang w:eastAsia="pl-PL"/>
        </w:rPr>
        <w:t>zakłóceń snu.</w:t>
      </w:r>
      <w:r w:rsidR="00630CF4" w:rsidRPr="00630CF4">
        <w:t xml:space="preserve"> </w:t>
      </w:r>
    </w:p>
    <w:p w:rsidR="00630CF4" w:rsidRPr="00E04FB9" w:rsidRDefault="00EA7F2C" w:rsidP="00E04FB9">
      <w:pPr>
        <w:suppressAutoHyphens/>
        <w:spacing w:line="288" w:lineRule="auto"/>
      </w:pPr>
      <w:r>
        <w:rPr>
          <w:color w:val="000000" w:themeColor="text1"/>
          <w:szCs w:val="19"/>
        </w:rPr>
        <w:t>Z</w:t>
      </w:r>
      <w:r w:rsidRPr="002E6282">
        <w:rPr>
          <w:color w:val="000000" w:themeColor="text1"/>
          <w:szCs w:val="19"/>
        </w:rPr>
        <w:t xml:space="preserve">godnie z ustawą </w:t>
      </w:r>
      <w:r w:rsidRPr="00695B87">
        <w:rPr>
          <w:color w:val="000000" w:themeColor="text1"/>
          <w:szCs w:val="19"/>
        </w:rPr>
        <w:t>Prawo ochrony środowiska</w:t>
      </w:r>
      <w:r w:rsidR="00695B87">
        <w:rPr>
          <w:color w:val="000000" w:themeColor="text1"/>
          <w:szCs w:val="19"/>
        </w:rPr>
        <w:t>,</w:t>
      </w:r>
      <w:r w:rsidR="00D36334">
        <w:rPr>
          <w:rFonts w:cs="Arial"/>
          <w:color w:val="000000" w:themeColor="text1"/>
          <w:szCs w:val="19"/>
          <w:shd w:val="clear" w:color="auto" w:fill="FFFFFF"/>
        </w:rPr>
        <w:t xml:space="preserve"> </w:t>
      </w:r>
      <w:r w:rsidRPr="002E6282">
        <w:rPr>
          <w:rFonts w:cs="Arial"/>
          <w:color w:val="000000" w:themeColor="text1"/>
          <w:szCs w:val="19"/>
          <w:shd w:val="clear" w:color="auto" w:fill="FFFFFF"/>
        </w:rPr>
        <w:t xml:space="preserve">prezydenci wskazanych miast </w:t>
      </w:r>
      <w:r w:rsidRPr="002E6282">
        <w:rPr>
          <w:color w:val="000000" w:themeColor="text1"/>
          <w:szCs w:val="19"/>
        </w:rPr>
        <w:t xml:space="preserve">zobowiązani są co </w:t>
      </w:r>
      <w:r w:rsidRPr="000F0FF2">
        <w:rPr>
          <w:szCs w:val="19"/>
        </w:rPr>
        <w:t xml:space="preserve">5 lat </w:t>
      </w:r>
      <w:r w:rsidR="002C38BF" w:rsidRPr="000F0FF2">
        <w:rPr>
          <w:szCs w:val="19"/>
        </w:rPr>
        <w:t>(</w:t>
      </w:r>
      <w:r w:rsidRPr="000F0FF2">
        <w:rPr>
          <w:szCs w:val="19"/>
        </w:rPr>
        <w:t>w terminie do 30 czerwca</w:t>
      </w:r>
      <w:r w:rsidR="002C38BF" w:rsidRPr="000F0FF2">
        <w:rPr>
          <w:szCs w:val="19"/>
        </w:rPr>
        <w:t>)</w:t>
      </w:r>
      <w:r w:rsidRPr="000F0FF2">
        <w:rPr>
          <w:szCs w:val="19"/>
        </w:rPr>
        <w:t xml:space="preserve"> do przekazania </w:t>
      </w:r>
      <w:r w:rsidR="00A0561D">
        <w:rPr>
          <w:szCs w:val="19"/>
        </w:rPr>
        <w:t>Głównemu</w:t>
      </w:r>
      <w:r w:rsidRPr="000F0FF2">
        <w:rPr>
          <w:szCs w:val="19"/>
        </w:rPr>
        <w:t xml:space="preserve"> Inspektorowi Ochrony Środowiska strategicznych map hałasu. W IV rundzie mapowania akustycznego </w:t>
      </w:r>
      <w:r w:rsidR="002C38BF" w:rsidRPr="000F0FF2">
        <w:rPr>
          <w:szCs w:val="19"/>
        </w:rPr>
        <w:t xml:space="preserve">w 2021 r. udział </w:t>
      </w:r>
      <w:r w:rsidRPr="000F0FF2">
        <w:rPr>
          <w:szCs w:val="19"/>
        </w:rPr>
        <w:t>wzięło 36 miast.</w:t>
      </w:r>
    </w:p>
    <w:p w:rsidR="00E95B8E" w:rsidRPr="004120DB" w:rsidRDefault="007153F8" w:rsidP="004120DB">
      <w:pPr>
        <w:spacing w:line="288" w:lineRule="auto"/>
        <w:rPr>
          <w:b/>
          <w:color w:val="001D77"/>
        </w:rPr>
      </w:pPr>
      <w:r>
        <w:rPr>
          <w:b/>
          <w:color w:val="001D77"/>
        </w:rPr>
        <w:t>P</w:t>
      </w:r>
      <w:r w:rsidR="00615B66" w:rsidRPr="004120DB">
        <w:rPr>
          <w:b/>
          <w:color w:val="001D77"/>
        </w:rPr>
        <w:t>rzekroczenie dopuszczalnych poziomów</w:t>
      </w:r>
      <w:r w:rsidR="00EC5FED" w:rsidRPr="004120DB">
        <w:rPr>
          <w:b/>
          <w:color w:val="001D77"/>
        </w:rPr>
        <w:t xml:space="preserve"> hałasu w ciągu doby</w:t>
      </w:r>
    </w:p>
    <w:p w:rsidR="00932640" w:rsidRPr="005833B0" w:rsidRDefault="00D4423D" w:rsidP="004120DB">
      <w:pPr>
        <w:suppressAutoHyphens/>
        <w:spacing w:line="288" w:lineRule="auto"/>
        <w:rPr>
          <w:szCs w:val="19"/>
        </w:rPr>
      </w:pPr>
      <w:r w:rsidRPr="000F0FF2">
        <w:rPr>
          <w:b/>
          <w:noProof/>
          <w:spacing w:val="-2"/>
          <w:szCs w:val="19"/>
          <w:lang w:eastAsia="pl-PL"/>
        </w:rPr>
        <mc:AlternateContent>
          <mc:Choice Requires="wps">
            <w:drawing>
              <wp:anchor distT="45720" distB="45720" distL="114300" distR="114300" simplePos="0" relativeHeight="251674624" behindDoc="1" locked="0" layoutInCell="1" allowOverlap="1" wp14:anchorId="6367A9BC" wp14:editId="2B20B141">
                <wp:simplePos x="0" y="0"/>
                <wp:positionH relativeFrom="page">
                  <wp:posOffset>5834380</wp:posOffset>
                </wp:positionH>
                <wp:positionV relativeFrom="paragraph">
                  <wp:posOffset>163830</wp:posOffset>
                </wp:positionV>
                <wp:extent cx="1725295" cy="1330325"/>
                <wp:effectExtent l="0" t="0" r="0" b="3175"/>
                <wp:wrapTight wrapText="bothSides">
                  <wp:wrapPolygon edited="0">
                    <wp:start x="715" y="0"/>
                    <wp:lineTo x="715" y="21342"/>
                    <wp:lineTo x="20749" y="21342"/>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30325"/>
                        </a:xfrm>
                        <a:prstGeom prst="rect">
                          <a:avLst/>
                        </a:prstGeom>
                        <a:noFill/>
                        <a:ln w="9525">
                          <a:noFill/>
                          <a:miter lim="800000"/>
                          <a:headEnd/>
                          <a:tailEnd/>
                        </a:ln>
                      </wps:spPr>
                      <wps:txbx>
                        <w:txbxContent>
                          <w:p w:rsidR="00D616D2" w:rsidRPr="00E95B8E" w:rsidRDefault="00AF4AAD" w:rsidP="005F45EE">
                            <w:pPr>
                              <w:pStyle w:val="tekstzboku"/>
                              <w:rPr>
                                <w:bCs w:val="0"/>
                              </w:rPr>
                            </w:pPr>
                            <w:r w:rsidRPr="005833B0">
                              <w:rPr>
                                <w:szCs w:val="19"/>
                              </w:rPr>
                              <w:t xml:space="preserve">Na </w:t>
                            </w:r>
                            <w:r w:rsidR="00DA4D7B" w:rsidRPr="005833B0">
                              <w:rPr>
                                <w:szCs w:val="19"/>
                              </w:rPr>
                              <w:t xml:space="preserve">hałas drogowy (według </w:t>
                            </w:r>
                            <w:r w:rsidRPr="005833B0">
                              <w:rPr>
                                <w:szCs w:val="19"/>
                              </w:rPr>
                              <w:t>przekr</w:t>
                            </w:r>
                            <w:r w:rsidR="00DA4D7B" w:rsidRPr="005833B0">
                              <w:rPr>
                                <w:szCs w:val="19"/>
                              </w:rPr>
                              <w:t xml:space="preserve">oczenia dopuszczalnych poziomów) </w:t>
                            </w:r>
                            <w:r w:rsidRPr="005833B0">
                              <w:rPr>
                                <w:szCs w:val="19"/>
                              </w:rPr>
                              <w:t xml:space="preserve">narażonych było </w:t>
                            </w:r>
                            <w:r w:rsidR="003A038E" w:rsidRPr="005833B0">
                              <w:rPr>
                                <w:szCs w:val="19"/>
                              </w:rPr>
                              <w:t>2,6% wszystkich mieszkańców</w:t>
                            </w:r>
                            <w:r w:rsidR="003A038E" w:rsidRPr="00EA7F2C">
                              <w:rPr>
                                <w:szCs w:val="19"/>
                              </w:rPr>
                              <w:t xml:space="preserve"> miast powyżej 100 tys.</w:t>
                            </w:r>
                            <w:r w:rsidR="00EA7F2C" w:rsidRPr="00EA7F2C">
                              <w:rPr>
                                <w:szCs w:val="19"/>
                              </w:rPr>
                              <w:t xml:space="preserve"> mieszkańców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59.4pt;margin-top:12.9pt;width:135.85pt;height:104.75pt;z-index:-2516418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" filled="f" stroked="f">
                <v:textbox>
                  <w:txbxContent>
                    <w:p w:rsidR="00D616D2" w:rsidRPr="00E95B8E" w:rsidRDefault="00AF4AAD" w:rsidP="005F45EE">
                      <w:pPr>
                        <w:pStyle w:val="tekstzboku"/>
                        <w:rPr>
                          <w:bCs w:val="0"/>
                        </w:rPr>
                      </w:pPr>
                      <w:r w:rsidRPr="005833B0">
                        <w:rPr>
                          <w:szCs w:val="19"/>
                        </w:rPr>
                        <w:t xml:space="preserve">Na </w:t>
                      </w:r>
                      <w:r w:rsidR="00DA4D7B" w:rsidRPr="005833B0">
                        <w:rPr>
                          <w:szCs w:val="19"/>
                        </w:rPr>
                        <w:t xml:space="preserve">hałas drogowy (według </w:t>
                      </w:r>
                      <w:r w:rsidRPr="005833B0">
                        <w:rPr>
                          <w:szCs w:val="19"/>
                        </w:rPr>
                        <w:t>przekr</w:t>
                      </w:r>
                      <w:r w:rsidR="00DA4D7B" w:rsidRPr="005833B0">
                        <w:rPr>
                          <w:szCs w:val="19"/>
                        </w:rPr>
                        <w:t xml:space="preserve">oczenia dopuszczalnych poziomów) </w:t>
                      </w:r>
                      <w:r w:rsidRPr="005833B0">
                        <w:rPr>
                          <w:szCs w:val="19"/>
                        </w:rPr>
                        <w:t xml:space="preserve">narażonych było </w:t>
                      </w:r>
                      <w:r w:rsidR="003A038E" w:rsidRPr="005833B0">
                        <w:rPr>
                          <w:szCs w:val="19"/>
                        </w:rPr>
                        <w:t>2,6% wszystkich mieszkańców</w:t>
                      </w:r>
                      <w:r w:rsidR="003A038E" w:rsidRPr="00EA7F2C">
                        <w:rPr>
                          <w:szCs w:val="19"/>
                        </w:rPr>
                        <w:t xml:space="preserve"> miast powyżej 100 tys.</w:t>
                      </w:r>
                      <w:r w:rsidR="00EA7F2C" w:rsidRPr="00EA7F2C">
                        <w:rPr>
                          <w:szCs w:val="19"/>
                        </w:rPr>
                        <w:t xml:space="preserve"> mieszkańców </w:t>
                      </w:r>
                    </w:p>
                  </w:txbxContent>
                </v:textbox>
                <w10:wrap type="tight" anchorx="page"/>
              </v:shape>
            </w:pict>
          </mc:Fallback>
        </mc:AlternateContent>
      </w:r>
      <w:r w:rsidR="00904A70">
        <w:rPr>
          <w:color w:val="000000"/>
          <w:szCs w:val="19"/>
        </w:rPr>
        <w:t xml:space="preserve">W 2021 r. w miastach powyżej 100 tys. </w:t>
      </w:r>
      <w:r w:rsidR="00904A70" w:rsidRPr="005833B0">
        <w:rPr>
          <w:szCs w:val="19"/>
        </w:rPr>
        <w:t xml:space="preserve">mieszkańców na </w:t>
      </w:r>
      <w:r w:rsidR="00DA4D7B" w:rsidRPr="005833B0">
        <w:rPr>
          <w:szCs w:val="19"/>
        </w:rPr>
        <w:t>hałas dobowy (według przekroczenia dopuszczalnych poziomów) mierzony</w:t>
      </w:r>
      <w:r w:rsidR="00904A70" w:rsidRPr="005833B0">
        <w:rPr>
          <w:szCs w:val="19"/>
        </w:rPr>
        <w:t xml:space="preserve"> wskaźnikiem L</w:t>
      </w:r>
      <w:r w:rsidR="00904A70" w:rsidRPr="005833B0">
        <w:rPr>
          <w:szCs w:val="19"/>
          <w:vertAlign w:val="subscript"/>
        </w:rPr>
        <w:t>DWN</w:t>
      </w:r>
      <w:r w:rsidR="00904A70" w:rsidRPr="005833B0">
        <w:rPr>
          <w:szCs w:val="19"/>
        </w:rPr>
        <w:t xml:space="preserve"> narażonych było: w przypadku hałasu drogowego</w:t>
      </w:r>
      <w:r w:rsidR="00932640" w:rsidRPr="005833B0">
        <w:rPr>
          <w:szCs w:val="19"/>
        </w:rPr>
        <w:t xml:space="preserve"> </w:t>
      </w:r>
      <w:r w:rsidR="00303937" w:rsidRPr="005833B0">
        <w:rPr>
          <w:szCs w:val="19"/>
        </w:rPr>
        <w:t>–</w:t>
      </w:r>
      <w:r w:rsidR="002C38BF" w:rsidRPr="005833B0">
        <w:rPr>
          <w:szCs w:val="19"/>
        </w:rPr>
        <w:t xml:space="preserve"> </w:t>
      </w:r>
      <w:r w:rsidR="00932640" w:rsidRPr="005833B0">
        <w:rPr>
          <w:szCs w:val="19"/>
        </w:rPr>
        <w:t>270,0 tys. osób, hałas</w:t>
      </w:r>
      <w:r w:rsidR="002C38BF" w:rsidRPr="005833B0">
        <w:rPr>
          <w:szCs w:val="19"/>
        </w:rPr>
        <w:t>u</w:t>
      </w:r>
      <w:r w:rsidR="00932640" w:rsidRPr="005833B0">
        <w:rPr>
          <w:szCs w:val="19"/>
        </w:rPr>
        <w:t xml:space="preserve"> przemysłow</w:t>
      </w:r>
      <w:r w:rsidR="002C38BF" w:rsidRPr="005833B0">
        <w:rPr>
          <w:szCs w:val="19"/>
        </w:rPr>
        <w:t xml:space="preserve">ego </w:t>
      </w:r>
      <w:r w:rsidR="00C53312" w:rsidRPr="005833B0">
        <w:rPr>
          <w:szCs w:val="19"/>
        </w:rPr>
        <w:t>–</w:t>
      </w:r>
      <w:r w:rsidR="002C38BF" w:rsidRPr="005833B0">
        <w:rPr>
          <w:szCs w:val="19"/>
        </w:rPr>
        <w:t xml:space="preserve"> </w:t>
      </w:r>
      <w:r w:rsidR="00C53312" w:rsidRPr="005833B0">
        <w:rPr>
          <w:szCs w:val="19"/>
        </w:rPr>
        <w:t>9,9</w:t>
      </w:r>
      <w:r w:rsidR="00932640" w:rsidRPr="005833B0">
        <w:rPr>
          <w:szCs w:val="19"/>
        </w:rPr>
        <w:t xml:space="preserve"> tys. osób, hałas</w:t>
      </w:r>
      <w:r w:rsidR="002C38BF" w:rsidRPr="005833B0">
        <w:rPr>
          <w:szCs w:val="19"/>
        </w:rPr>
        <w:t>u</w:t>
      </w:r>
      <w:r w:rsidR="00932640" w:rsidRPr="005833B0">
        <w:rPr>
          <w:szCs w:val="19"/>
        </w:rPr>
        <w:t xml:space="preserve"> szynow</w:t>
      </w:r>
      <w:r w:rsidR="002C38BF" w:rsidRPr="005833B0">
        <w:rPr>
          <w:szCs w:val="19"/>
        </w:rPr>
        <w:t xml:space="preserve">ego </w:t>
      </w:r>
      <w:r w:rsidR="00303937">
        <w:rPr>
          <w:szCs w:val="19"/>
        </w:rPr>
        <w:br/>
      </w:r>
      <w:r w:rsidR="00303937" w:rsidRPr="005833B0">
        <w:rPr>
          <w:szCs w:val="19"/>
        </w:rPr>
        <w:t>–</w:t>
      </w:r>
      <w:r w:rsidR="002C38BF" w:rsidRPr="005833B0">
        <w:rPr>
          <w:szCs w:val="19"/>
        </w:rPr>
        <w:t xml:space="preserve"> </w:t>
      </w:r>
      <w:r w:rsidR="00C53312" w:rsidRPr="005833B0">
        <w:rPr>
          <w:szCs w:val="19"/>
        </w:rPr>
        <w:t>2,2</w:t>
      </w:r>
      <w:r w:rsidR="00932640" w:rsidRPr="005833B0">
        <w:rPr>
          <w:szCs w:val="19"/>
        </w:rPr>
        <w:t xml:space="preserve"> tys.</w:t>
      </w:r>
      <w:r w:rsidR="002C38BF" w:rsidRPr="005833B0">
        <w:rPr>
          <w:szCs w:val="19"/>
        </w:rPr>
        <w:t>, a</w:t>
      </w:r>
      <w:r w:rsidR="00932640" w:rsidRPr="005833B0">
        <w:rPr>
          <w:szCs w:val="19"/>
        </w:rPr>
        <w:t xml:space="preserve"> hałas</w:t>
      </w:r>
      <w:r w:rsidR="002C38BF" w:rsidRPr="005833B0">
        <w:rPr>
          <w:szCs w:val="19"/>
        </w:rPr>
        <w:t>u</w:t>
      </w:r>
      <w:r w:rsidR="00932640" w:rsidRPr="005833B0">
        <w:rPr>
          <w:szCs w:val="19"/>
        </w:rPr>
        <w:t xml:space="preserve"> lotnicz</w:t>
      </w:r>
      <w:r w:rsidR="002C38BF" w:rsidRPr="005833B0">
        <w:rPr>
          <w:szCs w:val="19"/>
        </w:rPr>
        <w:t xml:space="preserve">ego - </w:t>
      </w:r>
      <w:r w:rsidR="00932640" w:rsidRPr="005833B0">
        <w:rPr>
          <w:szCs w:val="19"/>
        </w:rPr>
        <w:t>2,5 tys. osób.</w:t>
      </w:r>
    </w:p>
    <w:p w:rsidR="00D4338E" w:rsidRPr="00D4338E" w:rsidRDefault="00A80929" w:rsidP="00D4338E">
      <w:pPr>
        <w:suppressAutoHyphens/>
        <w:spacing w:line="288" w:lineRule="auto"/>
        <w:rPr>
          <w:szCs w:val="19"/>
        </w:rPr>
      </w:pPr>
      <w:r w:rsidRPr="005833B0">
        <w:rPr>
          <w:szCs w:val="19"/>
        </w:rPr>
        <w:t xml:space="preserve">Najwyższy udział osób narażonych na </w:t>
      </w:r>
      <w:r w:rsidR="00650677" w:rsidRPr="005833B0">
        <w:rPr>
          <w:szCs w:val="19"/>
        </w:rPr>
        <w:t>hałas w ciągu doby (według przekroczenia</w:t>
      </w:r>
      <w:r w:rsidRPr="005833B0">
        <w:rPr>
          <w:szCs w:val="19"/>
        </w:rPr>
        <w:t xml:space="preserve"> dopuszczalnych </w:t>
      </w:r>
      <w:r w:rsidR="00542A33" w:rsidRPr="005833B0">
        <w:rPr>
          <w:szCs w:val="19"/>
        </w:rPr>
        <w:t>poziomów</w:t>
      </w:r>
      <w:r w:rsidR="00650677" w:rsidRPr="005833B0">
        <w:rPr>
          <w:szCs w:val="19"/>
        </w:rPr>
        <w:t>)</w:t>
      </w:r>
      <w:r w:rsidRPr="005833B0">
        <w:rPr>
          <w:szCs w:val="19"/>
        </w:rPr>
        <w:t xml:space="preserve"> w ogólnej liczbie ludno</w:t>
      </w:r>
      <w:r>
        <w:rPr>
          <w:szCs w:val="19"/>
        </w:rPr>
        <w:t xml:space="preserve">ści danego miasta odnotowano </w:t>
      </w:r>
      <w:r w:rsidR="00303937">
        <w:rPr>
          <w:szCs w:val="19"/>
        </w:rPr>
        <w:br/>
      </w:r>
      <w:r>
        <w:rPr>
          <w:szCs w:val="19"/>
        </w:rPr>
        <w:t>w Gliwicach, Chorzowie i Szczecinie (</w:t>
      </w:r>
      <w:r w:rsidRPr="000F0FF2">
        <w:rPr>
          <w:szCs w:val="19"/>
        </w:rPr>
        <w:t>odpowiednio 10,2</w:t>
      </w:r>
      <w:r w:rsidR="0013553C" w:rsidRPr="000F0FF2">
        <w:rPr>
          <w:szCs w:val="19"/>
        </w:rPr>
        <w:t>%</w:t>
      </w:r>
      <w:r w:rsidRPr="000F0FF2">
        <w:rPr>
          <w:szCs w:val="19"/>
        </w:rPr>
        <w:t>, 8,2</w:t>
      </w:r>
      <w:r w:rsidR="0013553C" w:rsidRPr="000F0FF2">
        <w:rPr>
          <w:szCs w:val="19"/>
        </w:rPr>
        <w:t>% i</w:t>
      </w:r>
      <w:r w:rsidRPr="000F0FF2">
        <w:rPr>
          <w:szCs w:val="19"/>
        </w:rPr>
        <w:t xml:space="preserve"> 7,9%), </w:t>
      </w:r>
      <w:r w:rsidR="00502272" w:rsidRPr="000F0FF2">
        <w:rPr>
          <w:szCs w:val="19"/>
        </w:rPr>
        <w:t xml:space="preserve">natomiast </w:t>
      </w:r>
      <w:r w:rsidRPr="000F0FF2">
        <w:rPr>
          <w:szCs w:val="19"/>
        </w:rPr>
        <w:t>najmniejszy udział</w:t>
      </w:r>
      <w:r w:rsidR="00B92205">
        <w:rPr>
          <w:szCs w:val="19"/>
        </w:rPr>
        <w:t xml:space="preserve"> (poniżej 0,05</w:t>
      </w:r>
      <w:r w:rsidR="00502272" w:rsidRPr="00B92205">
        <w:rPr>
          <w:szCs w:val="19"/>
        </w:rPr>
        <w:t>%)</w:t>
      </w:r>
      <w:r w:rsidRPr="00B92205">
        <w:rPr>
          <w:szCs w:val="19"/>
        </w:rPr>
        <w:t xml:space="preserve"> </w:t>
      </w:r>
      <w:r w:rsidR="00B92205" w:rsidRPr="00B92205">
        <w:rPr>
          <w:szCs w:val="19"/>
        </w:rPr>
        <w:t>stwierdzono</w:t>
      </w:r>
      <w:r w:rsidR="0013553C" w:rsidRPr="00B92205">
        <w:rPr>
          <w:szCs w:val="19"/>
        </w:rPr>
        <w:t xml:space="preserve"> </w:t>
      </w:r>
      <w:r w:rsidR="00502272" w:rsidRPr="00B92205">
        <w:rPr>
          <w:szCs w:val="19"/>
        </w:rPr>
        <w:t xml:space="preserve">w </w:t>
      </w:r>
      <w:r w:rsidR="00B92205" w:rsidRPr="00B92205">
        <w:rPr>
          <w:szCs w:val="19"/>
        </w:rPr>
        <w:t xml:space="preserve">Toruniu, Dąbrowie Górniczej </w:t>
      </w:r>
      <w:r w:rsidR="00502272" w:rsidRPr="00B92205">
        <w:rPr>
          <w:szCs w:val="19"/>
        </w:rPr>
        <w:t xml:space="preserve">i </w:t>
      </w:r>
      <w:r w:rsidR="00B92205" w:rsidRPr="00B92205">
        <w:rPr>
          <w:szCs w:val="19"/>
        </w:rPr>
        <w:t>Olsztynie</w:t>
      </w:r>
      <w:r w:rsidR="00FE2E8D" w:rsidRPr="00B92205">
        <w:rPr>
          <w:szCs w:val="19"/>
        </w:rPr>
        <w:t>.</w:t>
      </w:r>
      <w:r w:rsidR="00D4338E">
        <w:rPr>
          <w:b/>
          <w:szCs w:val="19"/>
        </w:rPr>
        <w:br w:type="page"/>
      </w:r>
    </w:p>
    <w:p w:rsidR="00EC63D6" w:rsidRPr="008C2B48" w:rsidRDefault="00EC63D6" w:rsidP="00DE0679">
      <w:pPr>
        <w:suppressAutoHyphens/>
        <w:spacing w:line="288" w:lineRule="auto"/>
        <w:ind w:left="851" w:hanging="851"/>
        <w:rPr>
          <w:b/>
          <w:szCs w:val="19"/>
        </w:rPr>
      </w:pPr>
      <w:r w:rsidRPr="008C2B48">
        <w:rPr>
          <w:b/>
          <w:szCs w:val="19"/>
        </w:rPr>
        <w:lastRenderedPageBreak/>
        <w:t>Wykres 1.</w:t>
      </w:r>
      <w:r w:rsidRPr="008C2B48">
        <w:rPr>
          <w:b/>
        </w:rPr>
        <w:t xml:space="preserve"> </w:t>
      </w:r>
      <w:r w:rsidR="00DF0B31" w:rsidRPr="00DF0B31">
        <w:rPr>
          <w:b/>
          <w:szCs w:val="19"/>
        </w:rPr>
        <w:t>Ludność narażona na hałas oraz powierzchnia zagrożona hałasem, na której są przekroczone dopuszczalne poziomy hałasu</w:t>
      </w:r>
      <w:r w:rsidR="00DF0B31">
        <w:rPr>
          <w:b/>
          <w:szCs w:val="19"/>
        </w:rPr>
        <w:t xml:space="preserve"> w ciągu doby</w:t>
      </w:r>
      <w:r w:rsidR="00DF0B31" w:rsidRPr="00DF0B31">
        <w:rPr>
          <w:b/>
          <w:szCs w:val="19"/>
        </w:rPr>
        <w:t xml:space="preserve"> w miastach powyżej </w:t>
      </w:r>
      <w:r w:rsidR="00DF0B31">
        <w:rPr>
          <w:b/>
          <w:szCs w:val="19"/>
        </w:rPr>
        <w:br/>
      </w:r>
      <w:r w:rsidR="00DF0B31" w:rsidRPr="00DF0B31">
        <w:rPr>
          <w:b/>
          <w:szCs w:val="19"/>
        </w:rPr>
        <w:t>100 tys. mieszkańców</w:t>
      </w:r>
    </w:p>
    <w:p w:rsidR="00313914" w:rsidRDefault="00C76F9F" w:rsidP="001E36E3">
      <w:pPr>
        <w:suppressAutoHyphens/>
        <w:spacing w:before="360" w:line="288" w:lineRule="auto"/>
        <w:rPr>
          <w:b/>
          <w:color w:val="001D77"/>
          <w:szCs w:val="19"/>
        </w:rPr>
      </w:pPr>
      <w:r w:rsidRPr="00C76F9F">
        <w:rPr>
          <w:noProof/>
          <w:szCs w:val="19"/>
          <w:lang w:eastAsia="pl-PL"/>
        </w:rPr>
        <w:drawing>
          <wp:inline distT="0" distB="0" distL="0" distR="0">
            <wp:extent cx="4756150" cy="8470900"/>
            <wp:effectExtent l="0" t="0" r="6350" b="6350"/>
            <wp:docPr id="3" name="Obraz 3" descr="Wykres słupkowy obrazujący ludność narażoną na hałas oraz powierzchnię zagrożona hałasem, na której są przekroczone dopuszczalne poziomy hałasu w ciągu doby w miastach powyżej 100 tysięcy mieszkań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zimierowskam\AppData\Local\Microsoft\Windows\INetCache\Content.Outlook\BJHNSMIY\Wykres-1 (003).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56150" cy="8470900"/>
                    </a:xfrm>
                    <a:prstGeom prst="rect">
                      <a:avLst/>
                    </a:prstGeom>
                    <a:noFill/>
                    <a:ln>
                      <a:noFill/>
                    </a:ln>
                  </pic:spPr>
                </pic:pic>
              </a:graphicData>
            </a:graphic>
          </wp:inline>
        </w:drawing>
      </w:r>
      <w:r w:rsidR="00313914">
        <w:rPr>
          <w:b/>
          <w:color w:val="001D77"/>
          <w:szCs w:val="19"/>
        </w:rPr>
        <w:br w:type="page"/>
      </w:r>
    </w:p>
    <w:p w:rsidR="00DA331D" w:rsidRPr="00AD1918" w:rsidRDefault="007153F8" w:rsidP="00E47F60">
      <w:pPr>
        <w:suppressAutoHyphens/>
        <w:spacing w:line="288" w:lineRule="auto"/>
        <w:rPr>
          <w:b/>
          <w:color w:val="001D77"/>
          <w:szCs w:val="19"/>
        </w:rPr>
      </w:pPr>
      <w:r>
        <w:rPr>
          <w:b/>
          <w:color w:val="001D77"/>
          <w:szCs w:val="19"/>
        </w:rPr>
        <w:lastRenderedPageBreak/>
        <w:t>P</w:t>
      </w:r>
      <w:r w:rsidR="008B50C2" w:rsidRPr="00AD1918">
        <w:rPr>
          <w:b/>
          <w:color w:val="001D77"/>
          <w:szCs w:val="19"/>
        </w:rPr>
        <w:t>rzekroczenie dopuszczalnych poziomów</w:t>
      </w:r>
      <w:r w:rsidR="00276983" w:rsidRPr="00AD1918">
        <w:rPr>
          <w:b/>
          <w:color w:val="001D77"/>
          <w:szCs w:val="19"/>
        </w:rPr>
        <w:t xml:space="preserve"> </w:t>
      </w:r>
      <w:r w:rsidR="00A851B1" w:rsidRPr="00AD1918">
        <w:rPr>
          <w:b/>
          <w:color w:val="001D77"/>
          <w:szCs w:val="19"/>
        </w:rPr>
        <w:t>hałas</w:t>
      </w:r>
      <w:r w:rsidR="00276983" w:rsidRPr="00AD1918">
        <w:rPr>
          <w:b/>
          <w:color w:val="001D77"/>
          <w:szCs w:val="19"/>
        </w:rPr>
        <w:t>u w porze nocnej</w:t>
      </w:r>
    </w:p>
    <w:p w:rsidR="008846B6" w:rsidRPr="00D4338E" w:rsidRDefault="003563CE" w:rsidP="00437C4C">
      <w:pPr>
        <w:suppressAutoHyphens/>
        <w:spacing w:line="288" w:lineRule="auto"/>
        <w:rPr>
          <w:shd w:val="clear" w:color="auto" w:fill="FFFFFF"/>
        </w:rPr>
      </w:pPr>
      <w:r w:rsidRPr="005833B0">
        <w:rPr>
          <w:noProof/>
          <w:lang w:eastAsia="pl-PL"/>
        </w:rPr>
        <mc:AlternateContent>
          <mc:Choice Requires="wps">
            <w:drawing>
              <wp:anchor distT="45720" distB="45720" distL="114300" distR="114300" simplePos="0" relativeHeight="251748352" behindDoc="1" locked="0" layoutInCell="1" allowOverlap="1" wp14:anchorId="08FDD048" wp14:editId="3921DB93">
                <wp:simplePos x="0" y="0"/>
                <wp:positionH relativeFrom="column">
                  <wp:posOffset>5264785</wp:posOffset>
                </wp:positionH>
                <wp:positionV relativeFrom="paragraph">
                  <wp:posOffset>342265</wp:posOffset>
                </wp:positionV>
                <wp:extent cx="1725295" cy="1306830"/>
                <wp:effectExtent l="0" t="0" r="0" b="0"/>
                <wp:wrapTight wrapText="bothSides">
                  <wp:wrapPolygon edited="0">
                    <wp:start x="715" y="0"/>
                    <wp:lineTo x="715" y="21096"/>
                    <wp:lineTo x="20749" y="21096"/>
                    <wp:lineTo x="20749" y="0"/>
                    <wp:lineTo x="715" y="0"/>
                  </wp:wrapPolygon>
                </wp:wrapTight>
                <wp:docPr id="4" name="Pole tekstowe 4"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06830"/>
                        </a:xfrm>
                        <a:prstGeom prst="rect">
                          <a:avLst/>
                        </a:prstGeom>
                        <a:noFill/>
                        <a:ln w="9525">
                          <a:noFill/>
                          <a:miter lim="800000"/>
                          <a:headEnd/>
                          <a:tailEnd/>
                        </a:ln>
                      </wps:spPr>
                      <wps:txbx>
                        <w:txbxContent>
                          <w:p w:rsidR="00D972F6" w:rsidRPr="005833B0" w:rsidRDefault="00492DCF" w:rsidP="00D972F6">
                            <w:pPr>
                              <w:pStyle w:val="tekstzboku"/>
                              <w:rPr>
                                <w:bCs w:val="0"/>
                              </w:rPr>
                            </w:pPr>
                            <w:r>
                              <w:t>190,5</w:t>
                            </w:r>
                            <w:r w:rsidR="00B578CB" w:rsidRPr="00B578CB">
                              <w:t xml:space="preserve"> tys. </w:t>
                            </w:r>
                            <w:r w:rsidR="00BA2450">
                              <w:t xml:space="preserve">osób zamieszkujących miasta powyżej 100 tys. </w:t>
                            </w:r>
                            <w:r w:rsidR="00BA2450" w:rsidRPr="005833B0">
                              <w:t>mieszkańców</w:t>
                            </w:r>
                            <w:r w:rsidR="000E4795" w:rsidRPr="005833B0">
                              <w:t xml:space="preserve"> </w:t>
                            </w:r>
                            <w:r w:rsidR="00BA2450" w:rsidRPr="005833B0">
                              <w:t>było narażonych na</w:t>
                            </w:r>
                            <w:r w:rsidR="00B578CB" w:rsidRPr="005833B0">
                              <w:t xml:space="preserve"> </w:t>
                            </w:r>
                            <w:r w:rsidR="003563CE" w:rsidRPr="005833B0">
                              <w:t>hałas, którego poziomy w porze nocnej zostały przekroczone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Lorem ipsum dolor sit amet, consectetur adipiscing elit" style="position:absolute;margin-left:414.55pt;margin-top:26.95pt;width:135.85pt;height:102.9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" filled="f" stroked="f">
                <v:textbox>
                  <w:txbxContent>
                    <w:p w:rsidR="00D972F6" w:rsidRPr="005833B0" w:rsidRDefault="00492DCF" w:rsidP="00D972F6">
                      <w:pPr>
                        <w:pStyle w:val="tekstzboku"/>
                        <w:rPr>
                          <w:bCs w:val="0"/>
                        </w:rPr>
                      </w:pPr>
                      <w:r>
                        <w:t>190,5</w:t>
                      </w:r>
                      <w:r w:rsidR="00B578CB" w:rsidRPr="00B578CB">
                        <w:t xml:space="preserve"> tys. </w:t>
                      </w:r>
                      <w:r w:rsidR="00BA2450">
                        <w:t xml:space="preserve">osób zamieszkujących miasta powyżej 100 tys. </w:t>
                      </w:r>
                      <w:r w:rsidR="00BA2450" w:rsidRPr="005833B0">
                        <w:t>mieszkańców</w:t>
                      </w:r>
                      <w:r w:rsidR="000E4795" w:rsidRPr="005833B0">
                        <w:t xml:space="preserve"> </w:t>
                      </w:r>
                      <w:r w:rsidR="00BA2450" w:rsidRPr="005833B0">
                        <w:t>było narażonych na</w:t>
                      </w:r>
                      <w:r w:rsidR="00B578CB" w:rsidRPr="005833B0">
                        <w:t xml:space="preserve"> </w:t>
                      </w:r>
                      <w:r w:rsidR="003563CE" w:rsidRPr="005833B0">
                        <w:t>hałas, którego poziomy w porze nocnej zostały przekroczone</w:t>
                      </w:r>
                    </w:p>
                  </w:txbxContent>
                </v:textbox>
                <w10:wrap type="tight"/>
              </v:shape>
            </w:pict>
          </mc:Fallback>
        </mc:AlternateContent>
      </w:r>
      <w:r w:rsidR="00774091" w:rsidRPr="005833B0">
        <w:rPr>
          <w:shd w:val="clear" w:color="auto" w:fill="FFFFFF"/>
        </w:rPr>
        <w:t xml:space="preserve">Na </w:t>
      </w:r>
      <w:r w:rsidR="00DA4D7B" w:rsidRPr="005833B0">
        <w:rPr>
          <w:shd w:val="clear" w:color="auto" w:fill="FFFFFF"/>
        </w:rPr>
        <w:t>hałas w porze nocnej (według przekroczenia</w:t>
      </w:r>
      <w:r w:rsidR="008B50C2" w:rsidRPr="005833B0">
        <w:rPr>
          <w:shd w:val="clear" w:color="auto" w:fill="FFFFFF"/>
        </w:rPr>
        <w:t xml:space="preserve"> dopuszczalnych poziomów</w:t>
      </w:r>
      <w:r w:rsidR="00DA4D7B" w:rsidRPr="005833B0">
        <w:rPr>
          <w:shd w:val="clear" w:color="auto" w:fill="FFFFFF"/>
        </w:rPr>
        <w:t>), mierzony</w:t>
      </w:r>
      <w:r w:rsidR="000D1326" w:rsidRPr="005833B0">
        <w:rPr>
          <w:shd w:val="clear" w:color="auto" w:fill="FFFFFF"/>
        </w:rPr>
        <w:t xml:space="preserve"> wskaźnikiem L</w:t>
      </w:r>
      <w:r w:rsidR="000D1326" w:rsidRPr="005833B0">
        <w:rPr>
          <w:shd w:val="clear" w:color="auto" w:fill="FFFFFF"/>
          <w:vertAlign w:val="subscript"/>
        </w:rPr>
        <w:t>N</w:t>
      </w:r>
      <w:r w:rsidR="00DA4D7B" w:rsidRPr="005833B0">
        <w:rPr>
          <w:shd w:val="clear" w:color="auto" w:fill="FFFFFF"/>
        </w:rPr>
        <w:t>,</w:t>
      </w:r>
      <w:r w:rsidR="00492DCF" w:rsidRPr="005833B0">
        <w:rPr>
          <w:shd w:val="clear" w:color="auto" w:fill="FFFFFF"/>
        </w:rPr>
        <w:t xml:space="preserve"> narażonych było 190,5</w:t>
      </w:r>
      <w:r w:rsidR="00774091" w:rsidRPr="005833B0">
        <w:rPr>
          <w:shd w:val="clear" w:color="auto" w:fill="FFFFFF"/>
        </w:rPr>
        <w:t xml:space="preserve"> tys. </w:t>
      </w:r>
      <w:r w:rsidR="00492DCF" w:rsidRPr="005833B0">
        <w:rPr>
          <w:shd w:val="clear" w:color="auto" w:fill="FFFFFF"/>
        </w:rPr>
        <w:t>osób zamieszkujących miasta powyżej 100 tys. mieszkańców</w:t>
      </w:r>
      <w:r w:rsidR="00774091" w:rsidRPr="005833B0">
        <w:rPr>
          <w:shd w:val="clear" w:color="auto" w:fill="FFFFFF"/>
        </w:rPr>
        <w:t>.</w:t>
      </w:r>
      <w:r w:rsidR="00D972F6" w:rsidRPr="005833B0">
        <w:rPr>
          <w:shd w:val="clear" w:color="auto" w:fill="FFFFFF"/>
        </w:rPr>
        <w:t xml:space="preserve"> </w:t>
      </w:r>
      <w:r w:rsidR="00276983" w:rsidRPr="005833B0">
        <w:rPr>
          <w:shd w:val="clear" w:color="auto" w:fill="FFFFFF"/>
        </w:rPr>
        <w:t xml:space="preserve">Najwięcej osób </w:t>
      </w:r>
      <w:r w:rsidR="00276983" w:rsidRPr="00D4338E">
        <w:rPr>
          <w:shd w:val="clear" w:color="auto" w:fill="FFFFFF"/>
        </w:rPr>
        <w:t>narażonych było na hałas drogowy</w:t>
      </w:r>
      <w:r w:rsidR="00F854AF" w:rsidRPr="00D4338E">
        <w:rPr>
          <w:shd w:val="clear" w:color="auto" w:fill="FFFFFF"/>
        </w:rPr>
        <w:t xml:space="preserve"> (165,1</w:t>
      </w:r>
      <w:r w:rsidR="00DE0679" w:rsidRPr="00D4338E">
        <w:rPr>
          <w:shd w:val="clear" w:color="auto" w:fill="FFFFFF"/>
        </w:rPr>
        <w:t xml:space="preserve"> tys.).</w:t>
      </w:r>
    </w:p>
    <w:p w:rsidR="008846B6" w:rsidRDefault="00DA4D7B" w:rsidP="008C2B48">
      <w:pPr>
        <w:suppressAutoHyphens/>
        <w:spacing w:line="288" w:lineRule="auto"/>
        <w:rPr>
          <w:shd w:val="clear" w:color="auto" w:fill="FFFFFF"/>
        </w:rPr>
      </w:pPr>
      <w:r w:rsidRPr="005833B0">
        <w:rPr>
          <w:shd w:val="clear" w:color="auto" w:fill="FFFFFF"/>
        </w:rPr>
        <w:t>Hałas szynowy i przemysłowy</w:t>
      </w:r>
      <w:r w:rsidR="008846B6" w:rsidRPr="005833B0">
        <w:rPr>
          <w:shd w:val="clear" w:color="auto" w:fill="FFFFFF"/>
        </w:rPr>
        <w:t xml:space="preserve"> w porze nocnej </w:t>
      </w:r>
      <w:r w:rsidRPr="005833B0">
        <w:rPr>
          <w:shd w:val="clear" w:color="auto" w:fill="FFFFFF"/>
        </w:rPr>
        <w:t>był uciążliwy</w:t>
      </w:r>
      <w:r w:rsidR="003E7CBA" w:rsidRPr="005833B0">
        <w:rPr>
          <w:shd w:val="clear" w:color="auto" w:fill="FFFFFF"/>
        </w:rPr>
        <w:t xml:space="preserve"> </w:t>
      </w:r>
      <w:r w:rsidR="003E7CBA" w:rsidRPr="00D4338E">
        <w:rPr>
          <w:shd w:val="clear" w:color="auto" w:fill="FFFFFF"/>
        </w:rPr>
        <w:t>dla</w:t>
      </w:r>
      <w:r w:rsidR="008846B6" w:rsidRPr="00D4338E">
        <w:rPr>
          <w:shd w:val="clear" w:color="auto" w:fill="FFFFFF"/>
        </w:rPr>
        <w:t xml:space="preserve"> większej liczby osób niż </w:t>
      </w:r>
      <w:r w:rsidR="00303937">
        <w:rPr>
          <w:shd w:val="clear" w:color="auto" w:fill="FFFFFF"/>
        </w:rPr>
        <w:br/>
      </w:r>
      <w:r w:rsidR="008846B6" w:rsidRPr="00D4338E">
        <w:rPr>
          <w:shd w:val="clear" w:color="auto" w:fill="FFFFFF"/>
        </w:rPr>
        <w:t xml:space="preserve">w przypadku przekroczenia </w:t>
      </w:r>
      <w:r w:rsidR="0013553C" w:rsidRPr="00D4338E">
        <w:rPr>
          <w:shd w:val="clear" w:color="auto" w:fill="FFFFFF"/>
        </w:rPr>
        <w:t>dopuszcz</w:t>
      </w:r>
      <w:r w:rsidR="00615B66" w:rsidRPr="00D4338E">
        <w:rPr>
          <w:shd w:val="clear" w:color="auto" w:fill="FFFFFF"/>
        </w:rPr>
        <w:t>a</w:t>
      </w:r>
      <w:r w:rsidR="0013553C" w:rsidRPr="00D4338E">
        <w:rPr>
          <w:shd w:val="clear" w:color="auto" w:fill="FFFFFF"/>
        </w:rPr>
        <w:t>lnych poziomów</w:t>
      </w:r>
      <w:r w:rsidR="008846B6" w:rsidRPr="00D4338E">
        <w:rPr>
          <w:shd w:val="clear" w:color="auto" w:fill="FFFFFF"/>
        </w:rPr>
        <w:t xml:space="preserve"> hałasu w ciągu doby.</w:t>
      </w:r>
    </w:p>
    <w:p w:rsidR="0052261F" w:rsidRPr="00D4338E" w:rsidRDefault="0052261F" w:rsidP="00C36DA7">
      <w:pPr>
        <w:suppressAutoHyphens/>
        <w:spacing w:before="240" w:after="240" w:line="288" w:lineRule="auto"/>
        <w:ind w:left="851" w:hanging="851"/>
        <w:rPr>
          <w:shd w:val="clear" w:color="auto" w:fill="FFFFFF"/>
        </w:rPr>
      </w:pPr>
      <w:r w:rsidRPr="004326AA">
        <w:rPr>
          <w:rFonts w:eastAsia="Times New Roman" w:cs="Arial"/>
          <w:b/>
          <w:bCs/>
          <w:color w:val="000000"/>
          <w:szCs w:val="19"/>
          <w:lang w:eastAsia="pl-PL"/>
        </w:rPr>
        <w:t>Tablica 1. Ludność w miastach powyżej 100 tys. mieszkańców narażona na hałas według źródeł hałasu</w:t>
      </w:r>
    </w:p>
    <w:tbl>
      <w:tblPr>
        <w:tblW w:w="7797" w:type="dxa"/>
        <w:tblLayout w:type="fixed"/>
        <w:tblCellMar>
          <w:left w:w="28" w:type="dxa"/>
          <w:right w:w="28" w:type="dxa"/>
        </w:tblCellMar>
        <w:tblLook w:val="04A0" w:firstRow="1" w:lastRow="0" w:firstColumn="1" w:lastColumn="0" w:noHBand="0" w:noVBand="1"/>
        <w:tblCaption w:val="Tablica 1. Ludność w miastach powyżej 100 tys. mieszkańców narażona na hałas według źródeł hałasu"/>
      </w:tblPr>
      <w:tblGrid>
        <w:gridCol w:w="2835"/>
        <w:gridCol w:w="1240"/>
        <w:gridCol w:w="1241"/>
        <w:gridCol w:w="1240"/>
        <w:gridCol w:w="1241"/>
      </w:tblGrid>
      <w:tr w:rsidR="00C94D40" w:rsidTr="00827061">
        <w:trPr>
          <w:trHeight w:val="456"/>
          <w:tblHeader/>
        </w:trPr>
        <w:tc>
          <w:tcPr>
            <w:tcW w:w="2835" w:type="dxa"/>
            <w:vMerge w:val="restart"/>
            <w:tcBorders>
              <w:top w:val="single" w:sz="4" w:space="0" w:color="001D77"/>
              <w:bottom w:val="single" w:sz="4" w:space="0" w:color="001D77"/>
              <w:right w:val="single" w:sz="4" w:space="0" w:color="001D77"/>
            </w:tcBorders>
            <w:vAlign w:val="center"/>
          </w:tcPr>
          <w:p w:rsidR="00C94D40" w:rsidRPr="004326AA" w:rsidRDefault="00C94D40" w:rsidP="00C94D40">
            <w:pPr>
              <w:spacing w:before="0" w:after="0" w:line="256" w:lineRule="auto"/>
              <w:jc w:val="center"/>
              <w:rPr>
                <w:rFonts w:eastAsia="Times New Roman" w:cs="Calibri"/>
                <w:szCs w:val="19"/>
                <w:lang w:eastAsia="pl-PL"/>
              </w:rPr>
            </w:pPr>
            <w:r>
              <w:rPr>
                <w:rFonts w:eastAsia="Times New Roman" w:cs="Calibri"/>
                <w:szCs w:val="19"/>
                <w:lang w:eastAsia="pl-PL"/>
              </w:rPr>
              <w:t>Wyszczególnienie</w:t>
            </w:r>
          </w:p>
        </w:tc>
        <w:tc>
          <w:tcPr>
            <w:tcW w:w="4962" w:type="dxa"/>
            <w:gridSpan w:val="4"/>
            <w:tcBorders>
              <w:top w:val="single" w:sz="4" w:space="0" w:color="001D77"/>
              <w:left w:val="single" w:sz="4" w:space="0" w:color="001D77"/>
              <w:bottom w:val="single" w:sz="4" w:space="0" w:color="001D77"/>
            </w:tcBorders>
            <w:vAlign w:val="center"/>
          </w:tcPr>
          <w:p w:rsidR="00C94D40" w:rsidRDefault="00C94D40" w:rsidP="00C94D40">
            <w:pPr>
              <w:pStyle w:val="Tablicadanerodek"/>
              <w:jc w:val="center"/>
              <w:rPr>
                <w:rFonts w:eastAsia="Fira Sans Light" w:cs="Times New Roman"/>
              </w:rPr>
            </w:pPr>
            <w:r w:rsidRPr="004326AA">
              <w:rPr>
                <w:rFonts w:cs="Arial"/>
                <w:color w:val="000000"/>
              </w:rPr>
              <w:t>Źródła hałasu</w:t>
            </w:r>
          </w:p>
        </w:tc>
      </w:tr>
      <w:tr w:rsidR="00C94D40" w:rsidTr="00827061">
        <w:trPr>
          <w:trHeight w:val="456"/>
          <w:tblHeader/>
        </w:trPr>
        <w:tc>
          <w:tcPr>
            <w:tcW w:w="2835" w:type="dxa"/>
            <w:vMerge/>
            <w:tcBorders>
              <w:bottom w:val="single" w:sz="4" w:space="0" w:color="001D77"/>
              <w:right w:val="single" w:sz="4" w:space="0" w:color="001D77"/>
            </w:tcBorders>
            <w:vAlign w:val="center"/>
            <w:hideMark/>
          </w:tcPr>
          <w:p w:rsidR="00C94D40" w:rsidRPr="004326AA" w:rsidRDefault="00C94D40" w:rsidP="004326AA">
            <w:pPr>
              <w:spacing w:before="0" w:after="0" w:line="256" w:lineRule="auto"/>
              <w:rPr>
                <w:rFonts w:eastAsia="Times New Roman" w:cs="Calibri"/>
                <w:szCs w:val="19"/>
                <w:lang w:eastAsia="pl-PL"/>
              </w:rPr>
            </w:pPr>
          </w:p>
        </w:tc>
        <w:tc>
          <w:tcPr>
            <w:tcW w:w="1240" w:type="dxa"/>
            <w:tcBorders>
              <w:top w:val="single" w:sz="4" w:space="0" w:color="001D77"/>
              <w:left w:val="single" w:sz="4" w:space="0" w:color="001D77"/>
              <w:bottom w:val="single" w:sz="4" w:space="0" w:color="001D77"/>
              <w:right w:val="single" w:sz="4" w:space="0" w:color="001D77"/>
            </w:tcBorders>
            <w:vAlign w:val="center"/>
            <w:hideMark/>
          </w:tcPr>
          <w:p w:rsidR="00C94D40" w:rsidRPr="004326AA" w:rsidRDefault="00C94D40" w:rsidP="00C94D40">
            <w:pPr>
              <w:pStyle w:val="Tablicagwkarodek"/>
              <w:rPr>
                <w:rFonts w:eastAsia="Fira Sans Light" w:cs="Times New Roman"/>
              </w:rPr>
            </w:pPr>
            <w:r w:rsidRPr="004326AA">
              <w:rPr>
                <w:rFonts w:cs="Arial"/>
                <w:color w:val="000000"/>
              </w:rPr>
              <w:t>drogowy</w:t>
            </w:r>
          </w:p>
        </w:tc>
        <w:tc>
          <w:tcPr>
            <w:tcW w:w="1241" w:type="dxa"/>
            <w:tcBorders>
              <w:top w:val="single" w:sz="4" w:space="0" w:color="001D77"/>
              <w:left w:val="single" w:sz="4" w:space="0" w:color="001D77"/>
              <w:bottom w:val="single" w:sz="4" w:space="0" w:color="001D77"/>
              <w:right w:val="single" w:sz="4" w:space="0" w:color="001D77"/>
            </w:tcBorders>
            <w:vAlign w:val="center"/>
          </w:tcPr>
          <w:p w:rsidR="00C94D40" w:rsidRPr="004326AA" w:rsidRDefault="00C94D40" w:rsidP="00C94D40">
            <w:pPr>
              <w:pStyle w:val="Tablicagwkarodek"/>
              <w:rPr>
                <w:rFonts w:eastAsia="Fira Sans Light" w:cs="Times New Roman"/>
              </w:rPr>
            </w:pPr>
            <w:r w:rsidRPr="004326AA">
              <w:rPr>
                <w:rFonts w:cs="Arial"/>
                <w:color w:val="000000"/>
              </w:rPr>
              <w:t>szynowy</w:t>
            </w:r>
          </w:p>
        </w:tc>
        <w:tc>
          <w:tcPr>
            <w:tcW w:w="1240" w:type="dxa"/>
            <w:tcBorders>
              <w:top w:val="single" w:sz="4" w:space="0" w:color="001D77"/>
              <w:left w:val="single" w:sz="4" w:space="0" w:color="001D77"/>
              <w:bottom w:val="single" w:sz="4" w:space="0" w:color="001D77"/>
            </w:tcBorders>
            <w:vAlign w:val="center"/>
            <w:hideMark/>
          </w:tcPr>
          <w:p w:rsidR="00C94D40" w:rsidRPr="00C94D40" w:rsidRDefault="00C94D40" w:rsidP="00C94D40">
            <w:pPr>
              <w:pStyle w:val="Tablicagwkarodek"/>
              <w:rPr>
                <w:rFonts w:eastAsia="Fira Sans Light" w:cs="Times New Roman"/>
              </w:rPr>
            </w:pPr>
            <w:r w:rsidRPr="004326AA">
              <w:rPr>
                <w:rFonts w:cs="Arial"/>
                <w:color w:val="000000"/>
              </w:rPr>
              <w:t>przemysłowy</w:t>
            </w:r>
          </w:p>
        </w:tc>
        <w:tc>
          <w:tcPr>
            <w:tcW w:w="1241" w:type="dxa"/>
            <w:tcBorders>
              <w:top w:val="single" w:sz="4" w:space="0" w:color="001D77"/>
              <w:left w:val="single" w:sz="4" w:space="0" w:color="001D77"/>
              <w:bottom w:val="single" w:sz="4" w:space="0" w:color="001D77"/>
            </w:tcBorders>
            <w:vAlign w:val="center"/>
          </w:tcPr>
          <w:p w:rsidR="00C94D40" w:rsidRPr="004326AA" w:rsidRDefault="00C94D40" w:rsidP="00C94D40">
            <w:pPr>
              <w:pStyle w:val="Tablicadanerodek"/>
              <w:jc w:val="center"/>
              <w:rPr>
                <w:rFonts w:eastAsia="Fira Sans Light" w:cs="Times New Roman"/>
              </w:rPr>
            </w:pPr>
            <w:r>
              <w:rPr>
                <w:rFonts w:eastAsia="Fira Sans Light" w:cs="Times New Roman"/>
              </w:rPr>
              <w:t>lotniczy</w:t>
            </w:r>
          </w:p>
        </w:tc>
      </w:tr>
      <w:tr w:rsidR="00C94D40" w:rsidTr="00827061">
        <w:trPr>
          <w:trHeight w:val="599"/>
          <w:tblHeader/>
        </w:trPr>
        <w:tc>
          <w:tcPr>
            <w:tcW w:w="2835" w:type="dxa"/>
            <w:tcBorders>
              <w:top w:val="single" w:sz="4" w:space="0" w:color="001D77"/>
              <w:right w:val="single" w:sz="4" w:space="0" w:color="001D77"/>
            </w:tcBorders>
            <w:noWrap/>
            <w:vAlign w:val="bottom"/>
          </w:tcPr>
          <w:p w:rsidR="00C94D40" w:rsidRPr="004326AA" w:rsidRDefault="00C94D40" w:rsidP="000A4F63">
            <w:pPr>
              <w:pStyle w:val="Tablicaboczekwcicie1"/>
              <w:ind w:firstLine="0"/>
              <w:rPr>
                <w:rFonts w:eastAsia="Times New Roman" w:cs="Arial"/>
                <w:color w:val="000000"/>
                <w:lang w:eastAsia="pl-PL"/>
              </w:rPr>
            </w:pPr>
            <w:r w:rsidRPr="004326AA">
              <w:rPr>
                <w:rFonts w:cs="Arial"/>
                <w:color w:val="000000"/>
              </w:rPr>
              <w:t>P</w:t>
            </w:r>
            <w:r>
              <w:rPr>
                <w:rFonts w:cs="Arial"/>
                <w:color w:val="000000"/>
              </w:rPr>
              <w:t>rzekroczenie dopuszczalnych poziomów</w:t>
            </w:r>
            <w:r w:rsidRPr="004326AA">
              <w:rPr>
                <w:rFonts w:cs="Arial"/>
                <w:color w:val="000000"/>
              </w:rPr>
              <w:t xml:space="preserve"> hałasu</w:t>
            </w:r>
            <w:r>
              <w:rPr>
                <w:rFonts w:cs="Arial"/>
                <w:color w:val="000000"/>
              </w:rPr>
              <w:t>:</w:t>
            </w:r>
          </w:p>
        </w:tc>
        <w:tc>
          <w:tcPr>
            <w:tcW w:w="4962" w:type="dxa"/>
            <w:gridSpan w:val="4"/>
            <w:tcBorders>
              <w:top w:val="single" w:sz="4" w:space="0" w:color="001D77"/>
              <w:left w:val="single" w:sz="4" w:space="0" w:color="001D77"/>
              <w:bottom w:val="single" w:sz="4" w:space="0" w:color="001D77"/>
            </w:tcBorders>
            <w:vAlign w:val="bottom"/>
          </w:tcPr>
          <w:p w:rsidR="00C94D40" w:rsidRPr="008846B6" w:rsidRDefault="00C94D40" w:rsidP="000A4F63">
            <w:pPr>
              <w:pStyle w:val="Tablicadanerodek"/>
              <w:rPr>
                <w:rFonts w:cs="Arial"/>
                <w:color w:val="000000"/>
              </w:rPr>
            </w:pPr>
          </w:p>
        </w:tc>
      </w:tr>
      <w:tr w:rsidR="00C94D40" w:rsidTr="00827061">
        <w:trPr>
          <w:trHeight w:val="300"/>
          <w:tblHeader/>
        </w:trPr>
        <w:tc>
          <w:tcPr>
            <w:tcW w:w="2835" w:type="dxa"/>
            <w:tcBorders>
              <w:top w:val="single" w:sz="4" w:space="0" w:color="001D77"/>
              <w:right w:val="single" w:sz="4" w:space="0" w:color="001D77"/>
            </w:tcBorders>
            <w:noWrap/>
            <w:vAlign w:val="bottom"/>
          </w:tcPr>
          <w:p w:rsidR="00C94D40" w:rsidRPr="004326AA" w:rsidRDefault="00C94D40" w:rsidP="000A4F63">
            <w:pPr>
              <w:pStyle w:val="Tablicaboczekwcicie1"/>
            </w:pPr>
            <w:r w:rsidRPr="004326AA">
              <w:rPr>
                <w:rFonts w:eastAsia="Times New Roman" w:cs="Arial"/>
                <w:color w:val="000000"/>
                <w:lang w:eastAsia="pl-PL"/>
              </w:rPr>
              <w:t>w ciągu doby</w:t>
            </w:r>
          </w:p>
        </w:tc>
        <w:tc>
          <w:tcPr>
            <w:tcW w:w="1240" w:type="dxa"/>
            <w:tcBorders>
              <w:top w:val="single" w:sz="4" w:space="0" w:color="001D77"/>
              <w:left w:val="single" w:sz="4" w:space="0" w:color="001D77"/>
              <w:bottom w:val="single" w:sz="4" w:space="0" w:color="001D77"/>
              <w:right w:val="single" w:sz="4" w:space="0" w:color="001D77"/>
            </w:tcBorders>
            <w:vAlign w:val="bottom"/>
          </w:tcPr>
          <w:p w:rsidR="00C94D40" w:rsidRPr="008846B6" w:rsidRDefault="007643A7" w:rsidP="000A4F63">
            <w:pPr>
              <w:pStyle w:val="Tablicadanerodek"/>
            </w:pPr>
            <w:r>
              <w:rPr>
                <w:rFonts w:cs="Arial"/>
                <w:color w:val="000000"/>
              </w:rPr>
              <w:t>269</w:t>
            </w:r>
            <w:r w:rsidR="00C94D40" w:rsidRPr="008846B6">
              <w:rPr>
                <w:rFonts w:cs="Arial"/>
                <w:color w:val="000000"/>
              </w:rPr>
              <w:t>969</w:t>
            </w:r>
          </w:p>
        </w:tc>
        <w:tc>
          <w:tcPr>
            <w:tcW w:w="1241" w:type="dxa"/>
            <w:tcBorders>
              <w:top w:val="single" w:sz="4" w:space="0" w:color="001D77"/>
              <w:left w:val="single" w:sz="4" w:space="0" w:color="001D77"/>
              <w:bottom w:val="single" w:sz="4" w:space="0" w:color="001D77"/>
              <w:right w:val="single" w:sz="4" w:space="0" w:color="001D77"/>
            </w:tcBorders>
            <w:vAlign w:val="bottom"/>
          </w:tcPr>
          <w:p w:rsidR="00C94D40" w:rsidRPr="008846B6" w:rsidRDefault="00C94D40" w:rsidP="000A4F63">
            <w:pPr>
              <w:pStyle w:val="Tablicadanerodek"/>
            </w:pPr>
            <w:r w:rsidRPr="008846B6">
              <w:rPr>
                <w:rFonts w:cs="Arial"/>
                <w:color w:val="000000"/>
              </w:rPr>
              <w:t>2197</w:t>
            </w:r>
          </w:p>
        </w:tc>
        <w:tc>
          <w:tcPr>
            <w:tcW w:w="1240" w:type="dxa"/>
            <w:tcBorders>
              <w:top w:val="single" w:sz="4" w:space="0" w:color="001D77"/>
              <w:left w:val="single" w:sz="4" w:space="0" w:color="001D77"/>
              <w:bottom w:val="single" w:sz="4" w:space="0" w:color="001D77"/>
            </w:tcBorders>
            <w:noWrap/>
            <w:vAlign w:val="bottom"/>
          </w:tcPr>
          <w:p w:rsidR="00C94D40" w:rsidRPr="008846B6" w:rsidRDefault="007643A7" w:rsidP="000A4F63">
            <w:pPr>
              <w:pStyle w:val="Tablicadanerodek"/>
            </w:pPr>
            <w:r>
              <w:rPr>
                <w:rFonts w:cs="Arial"/>
                <w:color w:val="000000"/>
              </w:rPr>
              <w:t>9</w:t>
            </w:r>
            <w:r w:rsidR="00C94D40" w:rsidRPr="008846B6">
              <w:rPr>
                <w:rFonts w:cs="Arial"/>
                <w:color w:val="000000"/>
              </w:rPr>
              <w:t>888</w:t>
            </w:r>
          </w:p>
        </w:tc>
        <w:tc>
          <w:tcPr>
            <w:tcW w:w="1241" w:type="dxa"/>
            <w:tcBorders>
              <w:top w:val="single" w:sz="4" w:space="0" w:color="001D77"/>
              <w:left w:val="single" w:sz="4" w:space="0" w:color="001D77"/>
              <w:bottom w:val="single" w:sz="4" w:space="0" w:color="001D77"/>
            </w:tcBorders>
            <w:vAlign w:val="bottom"/>
          </w:tcPr>
          <w:p w:rsidR="00C94D40" w:rsidRPr="008846B6" w:rsidRDefault="007643A7" w:rsidP="000A4F63">
            <w:pPr>
              <w:pStyle w:val="Tablicadanerodek"/>
            </w:pPr>
            <w:r>
              <w:t>2</w:t>
            </w:r>
            <w:r w:rsidR="00EB31A6">
              <w:t>482</w:t>
            </w:r>
          </w:p>
        </w:tc>
      </w:tr>
      <w:tr w:rsidR="00C94D40" w:rsidTr="00827061">
        <w:trPr>
          <w:trHeight w:val="300"/>
          <w:tblHeader/>
        </w:trPr>
        <w:tc>
          <w:tcPr>
            <w:tcW w:w="2835" w:type="dxa"/>
            <w:tcBorders>
              <w:top w:val="single" w:sz="4" w:space="0" w:color="001D77"/>
              <w:right w:val="single" w:sz="4" w:space="0" w:color="001D77"/>
            </w:tcBorders>
            <w:noWrap/>
            <w:vAlign w:val="bottom"/>
            <w:hideMark/>
          </w:tcPr>
          <w:p w:rsidR="00C94D40" w:rsidRPr="004326AA" w:rsidRDefault="00C94D40" w:rsidP="000A4F63">
            <w:pPr>
              <w:pStyle w:val="Tablicaboczekwcicie1"/>
            </w:pPr>
            <w:r w:rsidRPr="004326AA">
              <w:rPr>
                <w:rFonts w:eastAsia="Times New Roman" w:cs="Arial"/>
                <w:color w:val="000000"/>
                <w:lang w:eastAsia="pl-PL"/>
              </w:rPr>
              <w:t>w porze nocnej</w:t>
            </w:r>
          </w:p>
        </w:tc>
        <w:tc>
          <w:tcPr>
            <w:tcW w:w="1240" w:type="dxa"/>
            <w:tcBorders>
              <w:top w:val="single" w:sz="4" w:space="0" w:color="001D77"/>
              <w:left w:val="single" w:sz="4" w:space="0" w:color="001D77"/>
              <w:right w:val="single" w:sz="4" w:space="0" w:color="001D77"/>
            </w:tcBorders>
            <w:vAlign w:val="bottom"/>
            <w:hideMark/>
          </w:tcPr>
          <w:p w:rsidR="00C94D40" w:rsidRPr="008846B6" w:rsidRDefault="00C94D40" w:rsidP="007643A7">
            <w:pPr>
              <w:pStyle w:val="Tablicadanerodek"/>
            </w:pPr>
            <w:r w:rsidRPr="008846B6">
              <w:rPr>
                <w:rFonts w:cs="Arial"/>
                <w:color w:val="000000"/>
              </w:rPr>
              <w:t>165130</w:t>
            </w:r>
          </w:p>
        </w:tc>
        <w:tc>
          <w:tcPr>
            <w:tcW w:w="1241" w:type="dxa"/>
            <w:tcBorders>
              <w:top w:val="single" w:sz="4" w:space="0" w:color="001D77"/>
              <w:left w:val="single" w:sz="4" w:space="0" w:color="001D77"/>
              <w:right w:val="single" w:sz="4" w:space="0" w:color="001D77"/>
            </w:tcBorders>
            <w:vAlign w:val="bottom"/>
            <w:hideMark/>
          </w:tcPr>
          <w:p w:rsidR="00C94D40" w:rsidRPr="008846B6" w:rsidRDefault="00C94D40" w:rsidP="00663D1D">
            <w:pPr>
              <w:pStyle w:val="Tablicadanerodek"/>
              <w:rPr>
                <w:highlight w:val="yellow"/>
              </w:rPr>
            </w:pPr>
            <w:r w:rsidRPr="008846B6">
              <w:rPr>
                <w:rFonts w:cs="Arial"/>
                <w:color w:val="000000"/>
              </w:rPr>
              <w:t>2</w:t>
            </w:r>
            <w:r w:rsidR="00663D1D">
              <w:rPr>
                <w:rFonts w:cs="Arial"/>
                <w:color w:val="000000"/>
              </w:rPr>
              <w:t>458</w:t>
            </w:r>
          </w:p>
        </w:tc>
        <w:tc>
          <w:tcPr>
            <w:tcW w:w="1240" w:type="dxa"/>
            <w:tcBorders>
              <w:top w:val="single" w:sz="4" w:space="0" w:color="001D77"/>
              <w:left w:val="single" w:sz="4" w:space="0" w:color="001D77"/>
            </w:tcBorders>
            <w:noWrap/>
            <w:vAlign w:val="bottom"/>
            <w:hideMark/>
          </w:tcPr>
          <w:p w:rsidR="00C94D40" w:rsidRPr="008846B6" w:rsidRDefault="007643A7" w:rsidP="000A4F63">
            <w:pPr>
              <w:pStyle w:val="Tablicadanerodek"/>
            </w:pPr>
            <w:r>
              <w:rPr>
                <w:rFonts w:cs="Arial"/>
                <w:color w:val="000000"/>
              </w:rPr>
              <w:t>24</w:t>
            </w:r>
            <w:r w:rsidR="00C94D40" w:rsidRPr="008846B6">
              <w:rPr>
                <w:rFonts w:cs="Arial"/>
                <w:color w:val="000000"/>
              </w:rPr>
              <w:t>409</w:t>
            </w:r>
          </w:p>
        </w:tc>
        <w:tc>
          <w:tcPr>
            <w:tcW w:w="1241" w:type="dxa"/>
            <w:tcBorders>
              <w:top w:val="single" w:sz="4" w:space="0" w:color="001D77"/>
              <w:left w:val="single" w:sz="4" w:space="0" w:color="001D77"/>
            </w:tcBorders>
            <w:vAlign w:val="bottom"/>
          </w:tcPr>
          <w:p w:rsidR="00C94D40" w:rsidRPr="008846B6" w:rsidRDefault="00EB31A6" w:rsidP="000A4F63">
            <w:pPr>
              <w:pStyle w:val="Tablicadanerodek"/>
            </w:pPr>
            <w:r>
              <w:t>844</w:t>
            </w:r>
          </w:p>
        </w:tc>
      </w:tr>
    </w:tbl>
    <w:p w:rsidR="00437C4C" w:rsidRPr="00D4338E" w:rsidRDefault="00474B33" w:rsidP="00854DA0">
      <w:pPr>
        <w:suppressAutoHyphens/>
        <w:spacing w:before="480" w:line="288" w:lineRule="auto"/>
        <w:rPr>
          <w:shd w:val="clear" w:color="auto" w:fill="FFFFFF"/>
        </w:rPr>
      </w:pPr>
      <w:r w:rsidRPr="00D4338E">
        <w:rPr>
          <w:shd w:val="clear" w:color="auto" w:fill="FFFFFF"/>
        </w:rPr>
        <w:t>Przekrocz</w:t>
      </w:r>
      <w:r w:rsidR="00263B83" w:rsidRPr="00D4338E">
        <w:rPr>
          <w:shd w:val="clear" w:color="auto" w:fill="FFFFFF"/>
        </w:rPr>
        <w:t>enie</w:t>
      </w:r>
      <w:r w:rsidR="008B50C2" w:rsidRPr="00D4338E">
        <w:rPr>
          <w:shd w:val="clear" w:color="auto" w:fill="FFFFFF"/>
        </w:rPr>
        <w:t xml:space="preserve"> dopuszczalnych poziomów</w:t>
      </w:r>
      <w:r w:rsidRPr="00D4338E">
        <w:rPr>
          <w:shd w:val="clear" w:color="auto" w:fill="FFFFFF"/>
        </w:rPr>
        <w:t xml:space="preserve"> hałasu określane</w:t>
      </w:r>
      <w:r w:rsidR="00263B83" w:rsidRPr="00D4338E">
        <w:rPr>
          <w:shd w:val="clear" w:color="auto" w:fill="FFFFFF"/>
        </w:rPr>
        <w:t xml:space="preserve"> jest</w:t>
      </w:r>
      <w:r w:rsidRPr="00D4338E">
        <w:rPr>
          <w:shd w:val="clear" w:color="auto" w:fill="FFFFFF"/>
        </w:rPr>
        <w:t xml:space="preserve"> według przedziałów </w:t>
      </w:r>
      <w:r w:rsidR="00D96A8F" w:rsidRPr="00D4338E">
        <w:rPr>
          <w:shd w:val="clear" w:color="auto" w:fill="FFFFFF"/>
        </w:rPr>
        <w:t>wskazanych w wytycznych dotyczących sporządzania</w:t>
      </w:r>
      <w:r w:rsidR="00D96A8F">
        <w:t xml:space="preserve"> strategicznych map</w:t>
      </w:r>
      <w:r>
        <w:t xml:space="preserve"> hałasu. </w:t>
      </w:r>
      <w:r w:rsidR="00D96A8F" w:rsidRPr="00D4338E">
        <w:rPr>
          <w:shd w:val="clear" w:color="auto" w:fill="FFFFFF"/>
        </w:rPr>
        <w:t xml:space="preserve">W 2021 r. </w:t>
      </w:r>
      <w:r w:rsidR="00773D89">
        <w:rPr>
          <w:shd w:val="clear" w:color="auto" w:fill="FFFFFF"/>
        </w:rPr>
        <w:br/>
      </w:r>
      <w:r w:rsidR="00D96A8F" w:rsidRPr="00D4338E">
        <w:rPr>
          <w:shd w:val="clear" w:color="auto" w:fill="FFFFFF"/>
        </w:rPr>
        <w:t>w miastach powyżej 100 tys. mieszkańców p</w:t>
      </w:r>
      <w:r w:rsidR="008B50C2" w:rsidRPr="00D4338E">
        <w:rPr>
          <w:shd w:val="clear" w:color="auto" w:fill="FFFFFF"/>
        </w:rPr>
        <w:t>rzekroczenie dopuszczalnych poziomów</w:t>
      </w:r>
      <w:r w:rsidR="00932640" w:rsidRPr="00D4338E">
        <w:rPr>
          <w:shd w:val="clear" w:color="auto" w:fill="FFFFFF"/>
        </w:rPr>
        <w:t xml:space="preserve"> hałasu </w:t>
      </w:r>
      <w:r w:rsidR="00773D89">
        <w:rPr>
          <w:shd w:val="clear" w:color="auto" w:fill="FFFFFF"/>
        </w:rPr>
        <w:br/>
      </w:r>
      <w:r w:rsidR="00932640" w:rsidRPr="00D4338E">
        <w:rPr>
          <w:shd w:val="clear" w:color="auto" w:fill="FFFFFF"/>
        </w:rPr>
        <w:t>w porze nocnej</w:t>
      </w:r>
      <w:r w:rsidR="00437C4C" w:rsidRPr="00D4338E">
        <w:rPr>
          <w:shd w:val="clear" w:color="auto" w:fill="FFFFFF"/>
        </w:rPr>
        <w:t xml:space="preserve"> najczęściej </w:t>
      </w:r>
      <w:r w:rsidR="00D96A8F" w:rsidRPr="00D4338E">
        <w:rPr>
          <w:shd w:val="clear" w:color="auto" w:fill="FFFFFF"/>
        </w:rPr>
        <w:t xml:space="preserve">nie przewyższało </w:t>
      </w:r>
      <w:r w:rsidR="00437C4C" w:rsidRPr="00D4338E">
        <w:rPr>
          <w:shd w:val="clear" w:color="auto" w:fill="FFFFFF"/>
        </w:rPr>
        <w:t xml:space="preserve">5,0 </w:t>
      </w:r>
      <w:proofErr w:type="spellStart"/>
      <w:r w:rsidR="00437C4C" w:rsidRPr="00D4338E">
        <w:rPr>
          <w:shd w:val="clear" w:color="auto" w:fill="FFFFFF"/>
        </w:rPr>
        <w:t>dB</w:t>
      </w:r>
      <w:proofErr w:type="spellEnd"/>
      <w:r w:rsidR="00437C4C" w:rsidRPr="00D4338E">
        <w:rPr>
          <w:shd w:val="clear" w:color="auto" w:fill="FFFFFF"/>
        </w:rPr>
        <w:t>.</w:t>
      </w:r>
    </w:p>
    <w:p w:rsidR="00437C4C" w:rsidRPr="00D4338E" w:rsidRDefault="00C37653" w:rsidP="00DE0679">
      <w:pPr>
        <w:suppressAutoHyphens/>
        <w:spacing w:before="240" w:line="288" w:lineRule="auto"/>
        <w:ind w:left="851" w:hanging="851"/>
        <w:rPr>
          <w:b/>
          <w:shd w:val="clear" w:color="auto" w:fill="FFFFFF"/>
        </w:rPr>
      </w:pPr>
      <w:r w:rsidRPr="00D4338E">
        <w:rPr>
          <w:b/>
          <w:shd w:val="clear" w:color="auto" w:fill="FFFFFF"/>
        </w:rPr>
        <w:t>Wykres 2</w:t>
      </w:r>
      <w:r w:rsidR="00437C4C" w:rsidRPr="00D4338E">
        <w:rPr>
          <w:b/>
          <w:shd w:val="clear" w:color="auto" w:fill="FFFFFF"/>
        </w:rPr>
        <w:t xml:space="preserve">. </w:t>
      </w:r>
      <w:r w:rsidR="00671305" w:rsidRPr="00D4338E">
        <w:rPr>
          <w:b/>
          <w:shd w:val="clear" w:color="auto" w:fill="FFFFFF"/>
        </w:rPr>
        <w:t>L</w:t>
      </w:r>
      <w:r w:rsidR="00437C4C" w:rsidRPr="00D4338E">
        <w:rPr>
          <w:b/>
          <w:shd w:val="clear" w:color="auto" w:fill="FFFFFF"/>
        </w:rPr>
        <w:t>udnoś</w:t>
      </w:r>
      <w:r w:rsidR="00671305" w:rsidRPr="00D4338E">
        <w:rPr>
          <w:b/>
          <w:shd w:val="clear" w:color="auto" w:fill="FFFFFF"/>
        </w:rPr>
        <w:t>ć</w:t>
      </w:r>
      <w:r w:rsidR="00437C4C" w:rsidRPr="00D4338E">
        <w:rPr>
          <w:b/>
          <w:shd w:val="clear" w:color="auto" w:fill="FFFFFF"/>
        </w:rPr>
        <w:t xml:space="preserve"> w miastach powyżej 100 tys. mieszkańców na</w:t>
      </w:r>
      <w:r w:rsidR="00263B83" w:rsidRPr="00D4338E">
        <w:rPr>
          <w:b/>
          <w:shd w:val="clear" w:color="auto" w:fill="FFFFFF"/>
        </w:rPr>
        <w:t>rażon</w:t>
      </w:r>
      <w:r w:rsidR="00671305" w:rsidRPr="00D4338E">
        <w:rPr>
          <w:b/>
          <w:shd w:val="clear" w:color="auto" w:fill="FFFFFF"/>
        </w:rPr>
        <w:t>a</w:t>
      </w:r>
      <w:r w:rsidR="00263B83" w:rsidRPr="00D4338E">
        <w:rPr>
          <w:b/>
          <w:shd w:val="clear" w:color="auto" w:fill="FFFFFF"/>
        </w:rPr>
        <w:t xml:space="preserve"> na hałas </w:t>
      </w:r>
      <w:r w:rsidR="00671305" w:rsidRPr="00D4338E">
        <w:rPr>
          <w:b/>
          <w:shd w:val="clear" w:color="auto" w:fill="FFFFFF"/>
        </w:rPr>
        <w:br/>
      </w:r>
      <w:r w:rsidR="00263B83" w:rsidRPr="00D4338E">
        <w:rPr>
          <w:b/>
          <w:shd w:val="clear" w:color="auto" w:fill="FFFFFF"/>
        </w:rPr>
        <w:t>według przekroczenia</w:t>
      </w:r>
      <w:r w:rsidR="008B50C2" w:rsidRPr="00D4338E">
        <w:rPr>
          <w:b/>
          <w:shd w:val="clear" w:color="auto" w:fill="FFFFFF"/>
        </w:rPr>
        <w:t xml:space="preserve"> dopuszczalnych poziomów</w:t>
      </w:r>
      <w:r w:rsidR="00437C4C" w:rsidRPr="00D4338E">
        <w:rPr>
          <w:b/>
          <w:shd w:val="clear" w:color="auto" w:fill="FFFFFF"/>
        </w:rPr>
        <w:t xml:space="preserve"> hałasu w porze nocnej</w:t>
      </w:r>
    </w:p>
    <w:p w:rsidR="00437C4C" w:rsidRDefault="006C4023" w:rsidP="00BC5E4E">
      <w:pPr>
        <w:suppressAutoHyphens/>
        <w:spacing w:before="360" w:line="288" w:lineRule="auto"/>
        <w:jc w:val="center"/>
        <w:rPr>
          <w:shd w:val="clear" w:color="auto" w:fill="FFFFFF"/>
          <w:lang w:val="en-GB"/>
        </w:rPr>
      </w:pPr>
      <w:r w:rsidRPr="006C4023">
        <w:rPr>
          <w:noProof/>
          <w:shd w:val="clear" w:color="auto" w:fill="FFFFFF"/>
          <w:lang w:eastAsia="pl-PL"/>
        </w:rPr>
        <w:drawing>
          <wp:inline distT="0" distB="0" distL="0" distR="0">
            <wp:extent cx="3346450" cy="1574800"/>
            <wp:effectExtent l="0" t="0" r="6350" b="6350"/>
            <wp:docPr id="13" name="Obraz 13" descr="Wykres kołowy obrazujący ludność w miastach powyżej 100 tysięcy mieszkańców narażoną na hałas według przekroczenia dopuszczalnych poziomów hałasu w porze noc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zimierowskam\AppData\Local\Microsoft\Windows\INetCache\Content.Outlook\BJHNSMIY\Wykres-3 (002).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6450" cy="1574800"/>
                    </a:xfrm>
                    <a:prstGeom prst="rect">
                      <a:avLst/>
                    </a:prstGeom>
                    <a:noFill/>
                    <a:ln>
                      <a:noFill/>
                    </a:ln>
                  </pic:spPr>
                </pic:pic>
              </a:graphicData>
            </a:graphic>
          </wp:inline>
        </w:drawing>
      </w:r>
    </w:p>
    <w:p w:rsidR="00854DA0" w:rsidRDefault="00E47F60" w:rsidP="00BC5E4E">
      <w:pPr>
        <w:suppressAutoHyphens/>
        <w:spacing w:before="520" w:line="288" w:lineRule="auto"/>
        <w:jc w:val="both"/>
        <w:rPr>
          <w:shd w:val="clear" w:color="auto" w:fill="FFFFFF"/>
        </w:rPr>
      </w:pPr>
      <w:r w:rsidRPr="00D4338E">
        <w:rPr>
          <w:shd w:val="clear" w:color="auto" w:fill="FFFFFF"/>
        </w:rPr>
        <w:t xml:space="preserve">Największy udział mieszkańców </w:t>
      </w:r>
      <w:r w:rsidRPr="005833B0">
        <w:rPr>
          <w:shd w:val="clear" w:color="auto" w:fill="FFFFFF"/>
        </w:rPr>
        <w:t xml:space="preserve">narażonych </w:t>
      </w:r>
      <w:r w:rsidR="00650677" w:rsidRPr="005833B0">
        <w:rPr>
          <w:shd w:val="clear" w:color="auto" w:fill="FFFFFF"/>
        </w:rPr>
        <w:t>na hałas w porze nocnej (według przekroczenia dopuszczalnych poziomów)</w:t>
      </w:r>
      <w:r w:rsidRPr="005833B0">
        <w:rPr>
          <w:shd w:val="clear" w:color="auto" w:fill="FFFFFF"/>
        </w:rPr>
        <w:t xml:space="preserve"> odnotowano </w:t>
      </w:r>
      <w:r w:rsidRPr="00D4338E">
        <w:rPr>
          <w:shd w:val="clear" w:color="auto" w:fill="FFFFFF"/>
        </w:rPr>
        <w:t>w Szczecinie, Chorzowie i Gliwicach.</w:t>
      </w:r>
      <w:r w:rsidR="00671305" w:rsidRPr="00D4338E">
        <w:rPr>
          <w:shd w:val="clear" w:color="auto" w:fill="FFFFFF"/>
        </w:rPr>
        <w:t xml:space="preserve"> Natomiast n</w:t>
      </w:r>
      <w:r w:rsidRPr="00D4338E">
        <w:rPr>
          <w:shd w:val="clear" w:color="auto" w:fill="FFFFFF"/>
        </w:rPr>
        <w:t>ajwiększ</w:t>
      </w:r>
      <w:r w:rsidR="00DF0B31">
        <w:rPr>
          <w:shd w:val="clear" w:color="auto" w:fill="FFFFFF"/>
        </w:rPr>
        <w:t>y udział</w:t>
      </w:r>
      <w:r w:rsidRPr="00D4338E">
        <w:rPr>
          <w:shd w:val="clear" w:color="auto" w:fill="FFFFFF"/>
        </w:rPr>
        <w:t xml:space="preserve"> powierzchni</w:t>
      </w:r>
      <w:r w:rsidR="003361EB">
        <w:t xml:space="preserve">, na której </w:t>
      </w:r>
      <w:r w:rsidR="00BF5706" w:rsidRPr="00BF5706">
        <w:t>są</w:t>
      </w:r>
      <w:r w:rsidR="00DF0B31">
        <w:t xml:space="preserve"> przekroczone dopuszczalne poziomy hałasu</w:t>
      </w:r>
      <w:r w:rsidR="00DF0B31">
        <w:rPr>
          <w:shd w:val="clear" w:color="auto" w:fill="FFFFFF"/>
        </w:rPr>
        <w:t xml:space="preserve"> </w:t>
      </w:r>
      <w:r w:rsidR="00303937">
        <w:rPr>
          <w:shd w:val="clear" w:color="auto" w:fill="FFFFFF"/>
        </w:rPr>
        <w:br/>
      </w:r>
      <w:r w:rsidR="00DF0B31">
        <w:rPr>
          <w:shd w:val="clear" w:color="auto" w:fill="FFFFFF"/>
        </w:rPr>
        <w:t xml:space="preserve">w ogólnej powierzchni danego miasta </w:t>
      </w:r>
      <w:r w:rsidR="00671305" w:rsidRPr="00D4338E">
        <w:rPr>
          <w:shd w:val="clear" w:color="auto" w:fill="FFFFFF"/>
        </w:rPr>
        <w:t>stwierdzono w</w:t>
      </w:r>
      <w:r w:rsidRPr="00D4338E">
        <w:rPr>
          <w:shd w:val="clear" w:color="auto" w:fill="FFFFFF"/>
        </w:rPr>
        <w:t xml:space="preserve"> Gdańsk</w:t>
      </w:r>
      <w:r w:rsidR="00671305" w:rsidRPr="00D4338E">
        <w:rPr>
          <w:shd w:val="clear" w:color="auto" w:fill="FFFFFF"/>
        </w:rPr>
        <w:t>u</w:t>
      </w:r>
      <w:r w:rsidRPr="00D4338E">
        <w:rPr>
          <w:shd w:val="clear" w:color="auto" w:fill="FFFFFF"/>
        </w:rPr>
        <w:t>, Rud</w:t>
      </w:r>
      <w:r w:rsidR="00671305" w:rsidRPr="00D4338E">
        <w:rPr>
          <w:shd w:val="clear" w:color="auto" w:fill="FFFFFF"/>
        </w:rPr>
        <w:t>zie</w:t>
      </w:r>
      <w:r w:rsidRPr="00D4338E">
        <w:rPr>
          <w:shd w:val="clear" w:color="auto" w:fill="FFFFFF"/>
        </w:rPr>
        <w:t xml:space="preserve"> Śląsk</w:t>
      </w:r>
      <w:r w:rsidR="00671305" w:rsidRPr="00D4338E">
        <w:rPr>
          <w:shd w:val="clear" w:color="auto" w:fill="FFFFFF"/>
        </w:rPr>
        <w:t>iej</w:t>
      </w:r>
      <w:r w:rsidRPr="00D4338E">
        <w:rPr>
          <w:shd w:val="clear" w:color="auto" w:fill="FFFFFF"/>
        </w:rPr>
        <w:t xml:space="preserve"> oraz Krak</w:t>
      </w:r>
      <w:r w:rsidR="00671305" w:rsidRPr="00D4338E">
        <w:rPr>
          <w:shd w:val="clear" w:color="auto" w:fill="FFFFFF"/>
        </w:rPr>
        <w:t>owie</w:t>
      </w:r>
      <w:r w:rsidRPr="00D4338E">
        <w:rPr>
          <w:shd w:val="clear" w:color="auto" w:fill="FFFFFF"/>
        </w:rPr>
        <w:t>.</w:t>
      </w:r>
      <w:r w:rsidR="00854DA0">
        <w:rPr>
          <w:shd w:val="clear" w:color="auto" w:fill="FFFFFF"/>
        </w:rPr>
        <w:br w:type="page"/>
      </w:r>
    </w:p>
    <w:p w:rsidR="004326AA" w:rsidRPr="00854DA0" w:rsidRDefault="00C37653" w:rsidP="00854DA0">
      <w:pPr>
        <w:suppressAutoHyphens/>
        <w:spacing w:line="288" w:lineRule="auto"/>
        <w:ind w:left="851" w:hanging="851"/>
        <w:rPr>
          <w:b/>
          <w:szCs w:val="19"/>
        </w:rPr>
      </w:pPr>
      <w:r>
        <w:rPr>
          <w:b/>
          <w:szCs w:val="19"/>
        </w:rPr>
        <w:lastRenderedPageBreak/>
        <w:t>Wykres 3</w:t>
      </w:r>
      <w:r w:rsidR="00E47F60" w:rsidRPr="008C2B48">
        <w:rPr>
          <w:b/>
          <w:szCs w:val="19"/>
        </w:rPr>
        <w:t>.</w:t>
      </w:r>
      <w:r w:rsidR="00E47F60" w:rsidRPr="008C2B48">
        <w:rPr>
          <w:b/>
        </w:rPr>
        <w:t xml:space="preserve"> </w:t>
      </w:r>
      <w:r w:rsidR="00DF0B31" w:rsidRPr="00DF0B31">
        <w:rPr>
          <w:b/>
          <w:szCs w:val="19"/>
        </w:rPr>
        <w:t>Ludność narażona na hałas oraz powierzchnia zagrożona hałasem, na której są przekroczone dopuszczalne poziomy hałasu</w:t>
      </w:r>
      <w:r w:rsidR="00DF0B31">
        <w:rPr>
          <w:b/>
          <w:szCs w:val="19"/>
        </w:rPr>
        <w:t xml:space="preserve"> w porze nocnej</w:t>
      </w:r>
      <w:r w:rsidR="00DF0B31" w:rsidRPr="00DF0B31">
        <w:rPr>
          <w:b/>
          <w:szCs w:val="19"/>
        </w:rPr>
        <w:t xml:space="preserve"> w miastach powyżej </w:t>
      </w:r>
      <w:r w:rsidR="00DF0B31">
        <w:rPr>
          <w:b/>
          <w:szCs w:val="19"/>
        </w:rPr>
        <w:br/>
      </w:r>
      <w:r w:rsidR="00DF0B31" w:rsidRPr="00DF0B31">
        <w:rPr>
          <w:b/>
          <w:szCs w:val="19"/>
        </w:rPr>
        <w:t>100 tys. mieszkańców</w:t>
      </w:r>
    </w:p>
    <w:p w:rsidR="00332A13" w:rsidRPr="00854DA0" w:rsidRDefault="00B56053" w:rsidP="00F723B1">
      <w:pPr>
        <w:suppressAutoHyphens/>
        <w:spacing w:before="360" w:line="288" w:lineRule="auto"/>
        <w:rPr>
          <w:shd w:val="clear" w:color="auto" w:fill="FFFFFF"/>
        </w:rPr>
      </w:pPr>
      <w:r w:rsidRPr="00B56053">
        <w:rPr>
          <w:b/>
          <w:noProof/>
          <w:lang w:eastAsia="pl-PL"/>
        </w:rPr>
        <w:drawing>
          <wp:inline distT="0" distB="0" distL="0" distR="0">
            <wp:extent cx="4724400" cy="8470900"/>
            <wp:effectExtent l="0" t="0" r="0" b="6350"/>
            <wp:docPr id="5" name="Obraz 5" descr="Wykres słupkowy obrazujący ludność narażoną na hałas oraz powierzchnię zagrożoną hałasem, na której są przekroczone dopuszczalne poziomy hałasu w porze nocnej w miastach powyżej 100 tysięcy mieszkańc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zimierowskam\AppData\Local\Microsoft\Windows\INetCache\Content.Outlook\BJHNSMIY\Wykres-2 (003).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24400" cy="8470900"/>
                    </a:xfrm>
                    <a:prstGeom prst="rect">
                      <a:avLst/>
                    </a:prstGeom>
                    <a:noFill/>
                    <a:ln>
                      <a:noFill/>
                    </a:ln>
                  </pic:spPr>
                </pic:pic>
              </a:graphicData>
            </a:graphic>
          </wp:inline>
        </w:drawing>
      </w:r>
      <w:r w:rsidR="004A3712" w:rsidRPr="004A3712">
        <w:rPr>
          <w:b/>
        </w:rPr>
        <w:t xml:space="preserve"> </w:t>
      </w:r>
      <w:r w:rsidR="00332A13">
        <w:rPr>
          <w:b/>
        </w:rPr>
        <w:br w:type="page"/>
      </w:r>
    </w:p>
    <w:p w:rsidR="00216634" w:rsidRDefault="00281F52" w:rsidP="00854DA0">
      <w:pPr>
        <w:suppressAutoHyphens/>
        <w:spacing w:after="240" w:line="288" w:lineRule="auto"/>
        <w:rPr>
          <w:b/>
        </w:rPr>
      </w:pPr>
      <w:r w:rsidRPr="00281F52">
        <w:rPr>
          <w:b/>
        </w:rPr>
        <w:lastRenderedPageBreak/>
        <w:t>UWAGI METODYCZNE</w:t>
      </w:r>
    </w:p>
    <w:p w:rsidR="00332A13" w:rsidRPr="00274F56" w:rsidRDefault="00281F52" w:rsidP="00C25B46">
      <w:pPr>
        <w:pStyle w:val="Akapitzlist"/>
        <w:numPr>
          <w:ilvl w:val="0"/>
          <w:numId w:val="9"/>
        </w:numPr>
        <w:suppressAutoHyphens/>
        <w:spacing w:before="60" w:after="0"/>
        <w:ind w:left="0" w:firstLine="0"/>
        <w:rPr>
          <w:rFonts w:cs="FiraSans-Bold"/>
          <w:bCs/>
          <w:szCs w:val="19"/>
        </w:rPr>
      </w:pPr>
      <w:r w:rsidRPr="00274F56">
        <w:rPr>
          <w:szCs w:val="19"/>
        </w:rPr>
        <w:t xml:space="preserve">Badanie </w:t>
      </w:r>
      <w:r w:rsidR="00766B4B" w:rsidRPr="00274F56">
        <w:rPr>
          <w:szCs w:val="19"/>
        </w:rPr>
        <w:t>„N</w:t>
      </w:r>
      <w:r w:rsidRPr="00274F56">
        <w:rPr>
          <w:szCs w:val="19"/>
        </w:rPr>
        <w:t>arażeni</w:t>
      </w:r>
      <w:r w:rsidR="00766B4B" w:rsidRPr="00274F56">
        <w:rPr>
          <w:szCs w:val="19"/>
        </w:rPr>
        <w:t>e</w:t>
      </w:r>
      <w:r w:rsidRPr="00274F56">
        <w:rPr>
          <w:szCs w:val="19"/>
        </w:rPr>
        <w:t xml:space="preserve"> ludności na hałas w miastach powyżej 100 tys. mieszkańców</w:t>
      </w:r>
      <w:r w:rsidR="00766B4B" w:rsidRPr="00274F56">
        <w:rPr>
          <w:szCs w:val="19"/>
        </w:rPr>
        <w:t>”</w:t>
      </w:r>
      <w:r w:rsidRPr="00274F56">
        <w:rPr>
          <w:szCs w:val="19"/>
        </w:rPr>
        <w:t xml:space="preserve"> </w:t>
      </w:r>
      <w:r w:rsidR="000A4F63">
        <w:rPr>
          <w:szCs w:val="19"/>
        </w:rPr>
        <w:t xml:space="preserve">realizowane jest co 5 lat. </w:t>
      </w:r>
      <w:r w:rsidR="00904A70">
        <w:rPr>
          <w:szCs w:val="19"/>
        </w:rPr>
        <w:t>Pierwsza</w:t>
      </w:r>
      <w:r w:rsidR="000A4F63">
        <w:rPr>
          <w:szCs w:val="19"/>
        </w:rPr>
        <w:t xml:space="preserve"> edycja zrealizowana</w:t>
      </w:r>
      <w:r w:rsidR="00904A70">
        <w:rPr>
          <w:szCs w:val="19"/>
        </w:rPr>
        <w:t xml:space="preserve"> została</w:t>
      </w:r>
      <w:r w:rsidRPr="00274F56">
        <w:rPr>
          <w:szCs w:val="19"/>
        </w:rPr>
        <w:t xml:space="preserve"> w 2024 r. na podstawie </w:t>
      </w:r>
      <w:r w:rsidRPr="00274F56">
        <w:rPr>
          <w:rFonts w:cs="FiraSans-Bold"/>
          <w:bCs/>
          <w:szCs w:val="19"/>
        </w:rPr>
        <w:t>danych z następujących źródeł:</w:t>
      </w:r>
    </w:p>
    <w:p w:rsidR="000E77B9" w:rsidRPr="00274F56" w:rsidRDefault="00281F52" w:rsidP="00C25B46">
      <w:pPr>
        <w:pStyle w:val="Akapitzlist"/>
        <w:numPr>
          <w:ilvl w:val="0"/>
          <w:numId w:val="8"/>
        </w:numPr>
        <w:suppressAutoHyphens/>
        <w:spacing w:before="60" w:after="0"/>
        <w:ind w:left="0" w:firstLine="0"/>
        <w:contextualSpacing w:val="0"/>
        <w:rPr>
          <w:szCs w:val="19"/>
        </w:rPr>
      </w:pPr>
      <w:r w:rsidRPr="00274F56">
        <w:rPr>
          <w:rFonts w:cs="FiraSans-Bold"/>
          <w:b/>
          <w:bCs/>
          <w:szCs w:val="19"/>
        </w:rPr>
        <w:t>strategiczne mapy hałasu za 2021</w:t>
      </w:r>
      <w:r w:rsidR="00766B4B" w:rsidRPr="00274F56">
        <w:rPr>
          <w:rFonts w:cs="FiraSans-Bold"/>
          <w:b/>
          <w:bCs/>
          <w:szCs w:val="19"/>
        </w:rPr>
        <w:t xml:space="preserve"> r.</w:t>
      </w:r>
      <w:r w:rsidR="000E77B9" w:rsidRPr="00274F56">
        <w:rPr>
          <w:rFonts w:cs="FiraSans-Bold"/>
          <w:bCs/>
          <w:szCs w:val="19"/>
        </w:rPr>
        <w:t xml:space="preserve"> </w:t>
      </w:r>
      <w:r w:rsidRPr="00274F56">
        <w:rPr>
          <w:rFonts w:cs="FiraSans-Bold"/>
          <w:bCs/>
          <w:szCs w:val="19"/>
        </w:rPr>
        <w:t xml:space="preserve">– </w:t>
      </w:r>
      <w:r w:rsidR="000E77B9" w:rsidRPr="00274F56">
        <w:rPr>
          <w:szCs w:val="19"/>
        </w:rPr>
        <w:t xml:space="preserve">zbiory danych przestrzennych dotyczących strategicznych map hałasu pozyskane zostały z systemu EHAŁAS-M administrowanego przez </w:t>
      </w:r>
      <w:r w:rsidR="00A0561D">
        <w:rPr>
          <w:szCs w:val="19"/>
        </w:rPr>
        <w:t>Głównego</w:t>
      </w:r>
      <w:bookmarkStart w:id="0" w:name="_GoBack"/>
      <w:bookmarkEnd w:id="0"/>
      <w:r w:rsidR="000E77B9" w:rsidRPr="00274F56">
        <w:rPr>
          <w:szCs w:val="19"/>
        </w:rPr>
        <w:t xml:space="preserve"> Inspektora Ochrony Środowiska. Szczegółowy zakres danych ujętych na strategicznych mapach hałasu zawiera Rozporządzenie Ministra Klimatu i Środowiska z dnia </w:t>
      </w:r>
      <w:r w:rsidR="00766B4B" w:rsidRPr="00274F56">
        <w:rPr>
          <w:szCs w:val="19"/>
        </w:rPr>
        <w:br/>
      </w:r>
      <w:r w:rsidR="000E77B9" w:rsidRPr="00274F56">
        <w:rPr>
          <w:szCs w:val="19"/>
        </w:rPr>
        <w:t>1 lipca 2021 r. w sprawie szczegółowego zakresu danych ujętych na strategicznych mapach hałasu, sposobu ich prezentacji i formy ich przekazywania.</w:t>
      </w:r>
      <w:r w:rsidR="007522F6" w:rsidRPr="00274F56">
        <w:rPr>
          <w:szCs w:val="19"/>
        </w:rPr>
        <w:t xml:space="preserve"> Termin sporządzania strategicznych map hałasu jest ściśle określony Dyrektywą 2002/49/WE Parlamentu Europejskiego i Rady z dnia 25 czerwca 2002 r. odnoszącą się do oceny i zarządzania poziomem hałasu w środowisku (Dziennik Urzędowy L189/12, 18/07/2002 P. 0012-0025). Państwa członkowskie zobowiązane są </w:t>
      </w:r>
      <w:r w:rsidR="00766B4B" w:rsidRPr="00274F56">
        <w:rPr>
          <w:szCs w:val="19"/>
        </w:rPr>
        <w:t>do sporządzania</w:t>
      </w:r>
      <w:r w:rsidR="007522F6" w:rsidRPr="00274F56">
        <w:rPr>
          <w:szCs w:val="19"/>
        </w:rPr>
        <w:t xml:space="preserve"> co 5 lat strategiczn</w:t>
      </w:r>
      <w:r w:rsidR="00766B4B" w:rsidRPr="00274F56">
        <w:rPr>
          <w:szCs w:val="19"/>
        </w:rPr>
        <w:t>ych</w:t>
      </w:r>
      <w:r w:rsidR="007522F6" w:rsidRPr="00274F56">
        <w:rPr>
          <w:szCs w:val="19"/>
        </w:rPr>
        <w:t xml:space="preserve"> map hałasu, </w:t>
      </w:r>
      <w:r w:rsidR="00C25B46">
        <w:rPr>
          <w:szCs w:val="19"/>
        </w:rPr>
        <w:br/>
      </w:r>
      <w:r w:rsidR="007522F6" w:rsidRPr="00274F56">
        <w:rPr>
          <w:szCs w:val="19"/>
        </w:rPr>
        <w:t>w terminie do 30 czerwca.</w:t>
      </w:r>
    </w:p>
    <w:p w:rsidR="00281F52" w:rsidRPr="00263B83" w:rsidRDefault="00281F52" w:rsidP="00C25B46">
      <w:pPr>
        <w:pStyle w:val="Akapitzlist"/>
        <w:numPr>
          <w:ilvl w:val="0"/>
          <w:numId w:val="8"/>
        </w:numPr>
        <w:suppressAutoHyphens/>
        <w:spacing w:before="60" w:after="0"/>
        <w:ind w:left="0" w:firstLine="0"/>
        <w:contextualSpacing w:val="0"/>
        <w:rPr>
          <w:rFonts w:cs="FiraSans-Bold"/>
          <w:bCs/>
          <w:color w:val="000000" w:themeColor="text1"/>
          <w:szCs w:val="19"/>
        </w:rPr>
      </w:pPr>
      <w:r w:rsidRPr="00274F56">
        <w:rPr>
          <w:rFonts w:cs="FiraSans-Bold"/>
          <w:b/>
          <w:bCs/>
          <w:color w:val="000000" w:themeColor="text1"/>
          <w:szCs w:val="19"/>
        </w:rPr>
        <w:t>liczba ludności przypisana do punktów adresowych</w:t>
      </w:r>
      <w:r w:rsidRPr="002E6282">
        <w:rPr>
          <w:rFonts w:cs="FiraSans-Bold"/>
          <w:bCs/>
          <w:color w:val="000000" w:themeColor="text1"/>
          <w:szCs w:val="19"/>
        </w:rPr>
        <w:t xml:space="preserve"> – dane Departa</w:t>
      </w:r>
      <w:r>
        <w:rPr>
          <w:rFonts w:cs="FiraSans-Bold"/>
          <w:bCs/>
          <w:color w:val="000000" w:themeColor="text1"/>
          <w:szCs w:val="19"/>
        </w:rPr>
        <w:t xml:space="preserve">mentu Badań Demograficznych </w:t>
      </w:r>
      <w:r w:rsidRPr="00D81DF9">
        <w:rPr>
          <w:rFonts w:cs="FiraSans-Bold"/>
          <w:bCs/>
          <w:szCs w:val="19"/>
        </w:rPr>
        <w:t>GUS</w:t>
      </w:r>
      <w:r w:rsidR="00766B4B" w:rsidRPr="00D81DF9">
        <w:rPr>
          <w:rFonts w:cs="FiraSans-Bold"/>
          <w:bCs/>
          <w:szCs w:val="19"/>
        </w:rPr>
        <w:t>,</w:t>
      </w:r>
      <w:r w:rsidRPr="00D81DF9">
        <w:rPr>
          <w:rFonts w:eastAsia="Times New Roman" w:cs="Times New Roman"/>
          <w:szCs w:val="19"/>
        </w:rPr>
        <w:t xml:space="preserve"> opracowane </w:t>
      </w:r>
      <w:r w:rsidRPr="002E6282">
        <w:rPr>
          <w:color w:val="000000" w:themeColor="text1"/>
          <w:szCs w:val="19"/>
        </w:rPr>
        <w:t xml:space="preserve">na podstawie wyników Narodowego Spisu Powszechnego Ludności i Mieszkań 2021 (NSP 2021) </w:t>
      </w:r>
      <w:r w:rsidRPr="002E6282">
        <w:rPr>
          <w:rFonts w:eastAsia="Times New Roman" w:cs="Times New Roman"/>
          <w:color w:val="000000" w:themeColor="text1"/>
          <w:szCs w:val="19"/>
        </w:rPr>
        <w:t>w zakresie liczby mieszkańców przypisanych do punktów adresowych na analizowanym obszarze</w:t>
      </w:r>
      <w:r>
        <w:rPr>
          <w:rFonts w:eastAsia="Times New Roman" w:cs="Times New Roman"/>
          <w:color w:val="000000" w:themeColor="text1"/>
          <w:szCs w:val="19"/>
        </w:rPr>
        <w:t>.</w:t>
      </w:r>
    </w:p>
    <w:p w:rsidR="00DA331D" w:rsidRPr="000A4F63" w:rsidRDefault="00596587" w:rsidP="00C25B46">
      <w:pPr>
        <w:pStyle w:val="Akapitzlist"/>
        <w:numPr>
          <w:ilvl w:val="0"/>
          <w:numId w:val="9"/>
        </w:numPr>
        <w:suppressAutoHyphens/>
        <w:spacing w:before="60" w:after="0"/>
        <w:ind w:left="0" w:firstLine="0"/>
        <w:contextualSpacing w:val="0"/>
        <w:rPr>
          <w:strike/>
          <w:sz w:val="18"/>
        </w:rPr>
      </w:pPr>
      <w:r w:rsidRPr="00596587">
        <w:rPr>
          <w:rFonts w:cs="Arial"/>
          <w:color w:val="000000" w:themeColor="text1"/>
          <w:szCs w:val="19"/>
          <w:shd w:val="clear" w:color="auto" w:fill="FFFFFF"/>
        </w:rPr>
        <w:t>Wyliczenia zrealiz</w:t>
      </w:r>
      <w:r w:rsidR="008A0DCA">
        <w:rPr>
          <w:rFonts w:cs="Arial"/>
          <w:color w:val="000000" w:themeColor="text1"/>
          <w:szCs w:val="19"/>
          <w:shd w:val="clear" w:color="auto" w:fill="FFFFFF"/>
        </w:rPr>
        <w:t xml:space="preserve">owane zostały dla miast powyżej </w:t>
      </w:r>
      <w:r w:rsidRPr="00596587">
        <w:rPr>
          <w:rFonts w:cs="Arial"/>
          <w:color w:val="000000" w:themeColor="text1"/>
          <w:szCs w:val="19"/>
          <w:shd w:val="clear" w:color="auto" w:fill="FFFFFF"/>
        </w:rPr>
        <w:t>100 tys. mieszkańców, dla których opracowano stra</w:t>
      </w:r>
      <w:r w:rsidR="00E67875">
        <w:rPr>
          <w:rFonts w:cs="Arial"/>
          <w:color w:val="000000" w:themeColor="text1"/>
          <w:szCs w:val="19"/>
          <w:shd w:val="clear" w:color="auto" w:fill="FFFFFF"/>
        </w:rPr>
        <w:t>tegiczne mapy hałasu za 2021 r</w:t>
      </w:r>
      <w:r w:rsidR="00CB0C66" w:rsidRPr="000A4F63">
        <w:rPr>
          <w:rFonts w:cs="Arial"/>
          <w:color w:val="000000" w:themeColor="text1"/>
          <w:szCs w:val="19"/>
          <w:shd w:val="clear" w:color="auto" w:fill="FFFFFF"/>
        </w:rPr>
        <w:t xml:space="preserve">. </w:t>
      </w:r>
    </w:p>
    <w:p w:rsidR="00A23D55" w:rsidRPr="005833B0" w:rsidRDefault="007153F8" w:rsidP="00C25B46">
      <w:pPr>
        <w:pStyle w:val="Akapitzlist"/>
        <w:numPr>
          <w:ilvl w:val="0"/>
          <w:numId w:val="9"/>
        </w:numPr>
        <w:suppressAutoHyphens/>
        <w:ind w:left="0" w:firstLine="0"/>
        <w:contextualSpacing w:val="0"/>
        <w:rPr>
          <w:szCs w:val="19"/>
        </w:rPr>
      </w:pPr>
      <w:r w:rsidRPr="005833B0">
        <w:rPr>
          <w:szCs w:val="19"/>
        </w:rPr>
        <w:t>Przekroczenie</w:t>
      </w:r>
      <w:r w:rsidR="008B50C2" w:rsidRPr="005833B0">
        <w:rPr>
          <w:szCs w:val="19"/>
        </w:rPr>
        <w:t xml:space="preserve"> dopuszczalnych poziomów</w:t>
      </w:r>
      <w:r w:rsidR="00E55FB9" w:rsidRPr="005833B0">
        <w:rPr>
          <w:szCs w:val="19"/>
        </w:rPr>
        <w:t xml:space="preserve"> hałasu ogółem dla danej powierzchni dotyczy najwyższe</w:t>
      </w:r>
      <w:r w:rsidRPr="005833B0">
        <w:rPr>
          <w:szCs w:val="19"/>
        </w:rPr>
        <w:t xml:space="preserve">j wartości </w:t>
      </w:r>
      <w:r w:rsidR="00E55FB9" w:rsidRPr="005833B0">
        <w:rPr>
          <w:szCs w:val="19"/>
        </w:rPr>
        <w:t xml:space="preserve">hałasu wykazanego na strategicznych mapach hałasu, tj. </w:t>
      </w:r>
      <w:r w:rsidRPr="005833B0">
        <w:rPr>
          <w:szCs w:val="19"/>
        </w:rPr>
        <w:t>najwyższej wartości</w:t>
      </w:r>
      <w:r w:rsidR="00AF6449" w:rsidRPr="005833B0">
        <w:rPr>
          <w:szCs w:val="19"/>
        </w:rPr>
        <w:t xml:space="preserve"> wskaźnika L</w:t>
      </w:r>
      <w:r w:rsidR="00AF6449" w:rsidRPr="005833B0">
        <w:rPr>
          <w:szCs w:val="19"/>
          <w:vertAlign w:val="subscript"/>
        </w:rPr>
        <w:t>DWN</w:t>
      </w:r>
      <w:r w:rsidR="00E55FB9" w:rsidRPr="005833B0">
        <w:rPr>
          <w:szCs w:val="19"/>
        </w:rPr>
        <w:t xml:space="preserve"> lub L</w:t>
      </w:r>
      <w:r w:rsidR="00AF6449" w:rsidRPr="005833B0">
        <w:rPr>
          <w:szCs w:val="19"/>
          <w:vertAlign w:val="subscript"/>
        </w:rPr>
        <w:t>N</w:t>
      </w:r>
      <w:r w:rsidR="00E55FB9" w:rsidRPr="005833B0">
        <w:rPr>
          <w:szCs w:val="19"/>
        </w:rPr>
        <w:t xml:space="preserve"> wskazanych dla hałasu drogowego, szynowego, przemysłowego lub lotniczego.</w:t>
      </w:r>
    </w:p>
    <w:p w:rsidR="00274F56" w:rsidRPr="00332A13" w:rsidRDefault="00274F56" w:rsidP="00274F56">
      <w:pPr>
        <w:pStyle w:val="Akapitzlist"/>
        <w:numPr>
          <w:ilvl w:val="0"/>
          <w:numId w:val="9"/>
        </w:numPr>
        <w:suppressAutoHyphens/>
        <w:spacing w:after="0"/>
        <w:ind w:left="0" w:firstLine="0"/>
        <w:contextualSpacing w:val="0"/>
        <w:jc w:val="both"/>
        <w:rPr>
          <w:color w:val="000000" w:themeColor="text1"/>
          <w:szCs w:val="19"/>
        </w:rPr>
      </w:pPr>
      <w:r>
        <w:rPr>
          <w:color w:val="000000" w:themeColor="text1"/>
          <w:szCs w:val="19"/>
        </w:rPr>
        <w:t>Objaśnienia podstawowych pojęć.</w:t>
      </w:r>
    </w:p>
    <w:p w:rsidR="00274F56" w:rsidRPr="002E6282" w:rsidRDefault="00274F56" w:rsidP="00C25B46">
      <w:pPr>
        <w:suppressAutoHyphens/>
        <w:spacing w:after="0"/>
        <w:rPr>
          <w:color w:val="000000" w:themeColor="text1"/>
          <w:szCs w:val="19"/>
        </w:rPr>
      </w:pPr>
      <w:r w:rsidRPr="002E6282">
        <w:rPr>
          <w:b/>
          <w:color w:val="000000" w:themeColor="text1"/>
          <w:szCs w:val="19"/>
        </w:rPr>
        <w:t>Wskaźniki hałasu</w:t>
      </w:r>
      <w:r>
        <w:rPr>
          <w:color w:val="000000" w:themeColor="text1"/>
          <w:szCs w:val="19"/>
        </w:rPr>
        <w:t xml:space="preserve"> – wskaźniki</w:t>
      </w:r>
      <w:r w:rsidRPr="002E6282">
        <w:rPr>
          <w:color w:val="000000" w:themeColor="text1"/>
          <w:szCs w:val="19"/>
        </w:rPr>
        <w:t xml:space="preserve"> mające zastosowanie do sporządzania strategicznych map hałasu oraz programów ochrony środowiska przed hałasem.</w:t>
      </w:r>
    </w:p>
    <w:p w:rsidR="00274F56" w:rsidRPr="002E6282" w:rsidRDefault="00A3753B" w:rsidP="00C25B46">
      <w:pPr>
        <w:pStyle w:val="Akapitzlist"/>
        <w:suppressAutoHyphens/>
        <w:spacing w:after="0"/>
        <w:ind w:left="0"/>
        <w:contextualSpacing w:val="0"/>
        <w:rPr>
          <w:color w:val="000000" w:themeColor="text1"/>
          <w:szCs w:val="19"/>
        </w:rPr>
      </w:pPr>
      <w:r w:rsidRPr="00A3753B">
        <w:rPr>
          <w:rFonts w:cs="Cambria Math"/>
          <w:b/>
          <w:color w:val="000000" w:themeColor="text1"/>
          <w:szCs w:val="19"/>
        </w:rPr>
        <w:t>L</w:t>
      </w:r>
      <w:r w:rsidRPr="00A3753B">
        <w:rPr>
          <w:rFonts w:cs="Cambria Math"/>
          <w:b/>
          <w:color w:val="000000" w:themeColor="text1"/>
          <w:szCs w:val="19"/>
          <w:vertAlign w:val="subscript"/>
        </w:rPr>
        <w:t>DWN</w:t>
      </w:r>
      <w:r w:rsidR="00274F56" w:rsidRPr="00A3753B">
        <w:rPr>
          <w:rFonts w:cs="Cambria Math"/>
          <w:color w:val="000000" w:themeColor="text1"/>
          <w:szCs w:val="19"/>
          <w:vertAlign w:val="subscript"/>
        </w:rPr>
        <w:t xml:space="preserve"> - </w:t>
      </w:r>
      <w:r w:rsidR="00274F56" w:rsidRPr="00A3753B">
        <w:rPr>
          <w:color w:val="000000" w:themeColor="text1"/>
          <w:szCs w:val="19"/>
        </w:rPr>
        <w:t>długookresowy</w:t>
      </w:r>
      <w:r w:rsidR="00274F56">
        <w:rPr>
          <w:color w:val="000000" w:themeColor="text1"/>
          <w:szCs w:val="19"/>
        </w:rPr>
        <w:t xml:space="preserve"> średni poziom </w:t>
      </w:r>
      <w:r w:rsidR="00274F56" w:rsidRPr="000A4F63">
        <w:rPr>
          <w:szCs w:val="19"/>
        </w:rPr>
        <w:t>dźwięku A</w:t>
      </w:r>
      <w:r w:rsidR="000A4F63" w:rsidRPr="000A4F63">
        <w:rPr>
          <w:szCs w:val="19"/>
        </w:rPr>
        <w:t>,</w:t>
      </w:r>
      <w:r w:rsidR="00274F56" w:rsidRPr="000A4F63">
        <w:rPr>
          <w:szCs w:val="19"/>
        </w:rPr>
        <w:t xml:space="preserve"> wyrażony w decybelach </w:t>
      </w:r>
      <w:r w:rsidR="00274F56" w:rsidRPr="002E6282">
        <w:rPr>
          <w:color w:val="000000" w:themeColor="text1"/>
          <w:szCs w:val="19"/>
        </w:rPr>
        <w:t>(</w:t>
      </w:r>
      <w:proofErr w:type="spellStart"/>
      <w:r w:rsidR="00274F56" w:rsidRPr="002E6282">
        <w:rPr>
          <w:color w:val="000000" w:themeColor="text1"/>
          <w:szCs w:val="19"/>
        </w:rPr>
        <w:t>dB</w:t>
      </w:r>
      <w:proofErr w:type="spellEnd"/>
      <w:r w:rsidR="00274F56" w:rsidRPr="002E6282">
        <w:rPr>
          <w:color w:val="000000" w:themeColor="text1"/>
          <w:szCs w:val="19"/>
        </w:rPr>
        <w:t>), wyznaczony zgodnie z normą ISO 1996-2: 1987 w ciągu wszystkich dób w roku (rozumianym, jako dany rok kalendarzowy w odniesieniu do emisji dźwięku i średni rok w odniesieniu do warunków meteorologicznych), z uwzględnieniem pory dnia (rozumianej, jako przedział czasu od godz. 6.00 do godz. 18.00), pory wieczoru (rozumianej, jako przedział czasu od godz. 18.00 do godz. 22.00) oraz pory nocy (rozumianej, jako przedział czasu od godz. 22.00 do godz. 6.00); wskaźnik ten służy do określen</w:t>
      </w:r>
      <w:r w:rsidR="00EF095F">
        <w:rPr>
          <w:color w:val="000000" w:themeColor="text1"/>
          <w:szCs w:val="19"/>
        </w:rPr>
        <w:t>ia ogólnej dokuczliwości hałasu.</w:t>
      </w:r>
    </w:p>
    <w:p w:rsidR="00274F56" w:rsidRPr="002E6282" w:rsidRDefault="00A3753B" w:rsidP="00C25B46">
      <w:pPr>
        <w:pStyle w:val="Akapitzlist"/>
        <w:suppressAutoHyphens/>
        <w:spacing w:after="0"/>
        <w:ind w:left="0"/>
        <w:contextualSpacing w:val="0"/>
        <w:rPr>
          <w:color w:val="000000" w:themeColor="text1"/>
          <w:szCs w:val="19"/>
        </w:rPr>
      </w:pPr>
      <w:r w:rsidRPr="00A3753B">
        <w:rPr>
          <w:rFonts w:cs="Cambria Math"/>
          <w:b/>
          <w:color w:val="000000" w:themeColor="text1"/>
          <w:szCs w:val="19"/>
        </w:rPr>
        <w:t>L</w:t>
      </w:r>
      <w:r w:rsidRPr="00A3753B">
        <w:rPr>
          <w:rFonts w:cs="Cambria Math"/>
          <w:b/>
          <w:color w:val="000000" w:themeColor="text1"/>
          <w:szCs w:val="19"/>
          <w:vertAlign w:val="subscript"/>
        </w:rPr>
        <w:t>N</w:t>
      </w:r>
      <w:r w:rsidRPr="00A3753B">
        <w:rPr>
          <w:rFonts w:cs="Cambria Math"/>
          <w:b/>
          <w:color w:val="000000" w:themeColor="text1"/>
          <w:szCs w:val="19"/>
        </w:rPr>
        <w:t xml:space="preserve"> </w:t>
      </w:r>
      <w:r w:rsidR="00274F56" w:rsidRPr="00A3753B">
        <w:rPr>
          <w:rFonts w:cs="Cambria Math"/>
          <w:color w:val="000000" w:themeColor="text1"/>
          <w:szCs w:val="19"/>
          <w:vertAlign w:val="subscript"/>
        </w:rPr>
        <w:t xml:space="preserve">- </w:t>
      </w:r>
      <w:r w:rsidR="00274F56" w:rsidRPr="00A3753B">
        <w:rPr>
          <w:color w:val="000000" w:themeColor="text1"/>
          <w:szCs w:val="19"/>
        </w:rPr>
        <w:t>długookresowy średni poziom dźwięku A, wyrażony w decybelach (</w:t>
      </w:r>
      <w:proofErr w:type="spellStart"/>
      <w:r w:rsidR="00274F56" w:rsidRPr="00A3753B">
        <w:rPr>
          <w:color w:val="000000" w:themeColor="text1"/>
          <w:szCs w:val="19"/>
        </w:rPr>
        <w:t>dB</w:t>
      </w:r>
      <w:proofErr w:type="spellEnd"/>
      <w:r w:rsidR="00274F56" w:rsidRPr="00A3753B">
        <w:rPr>
          <w:color w:val="000000" w:themeColor="text1"/>
          <w:szCs w:val="19"/>
        </w:rPr>
        <w:t>), wyznaczony</w:t>
      </w:r>
      <w:r w:rsidR="00274F56" w:rsidRPr="002E6282">
        <w:rPr>
          <w:color w:val="000000" w:themeColor="text1"/>
          <w:szCs w:val="19"/>
        </w:rPr>
        <w:t xml:space="preserve"> zgodnie z normą ISO 1996-2: 1987 w ciągu wszystkich pór nocy (rozumianych, jako przedział czasu od godz. 22.00 do godz. 6.00) w roku (rozumianym, jako dany rok kalendarzowy </w:t>
      </w:r>
      <w:r w:rsidR="00E350BE">
        <w:rPr>
          <w:color w:val="000000" w:themeColor="text1"/>
          <w:szCs w:val="19"/>
        </w:rPr>
        <w:br/>
      </w:r>
      <w:r w:rsidR="00274F56" w:rsidRPr="002E6282">
        <w:rPr>
          <w:color w:val="000000" w:themeColor="text1"/>
          <w:szCs w:val="19"/>
        </w:rPr>
        <w:t>w odniesieniu do emisji dźwięku i średni rok w odniesieniu do warunków meteorologicznych); wskaźnik ten służy do określenia zaburzenia snu.</w:t>
      </w:r>
    </w:p>
    <w:p w:rsidR="00274F56" w:rsidRPr="002E6282" w:rsidRDefault="00274F56" w:rsidP="00C25B46">
      <w:pPr>
        <w:suppressAutoHyphens/>
        <w:spacing w:before="60" w:after="0"/>
        <w:rPr>
          <w:color w:val="000000" w:themeColor="text1"/>
          <w:szCs w:val="19"/>
        </w:rPr>
      </w:pPr>
      <w:r w:rsidRPr="002E6282">
        <w:rPr>
          <w:b/>
          <w:color w:val="000000" w:themeColor="text1"/>
          <w:szCs w:val="19"/>
        </w:rPr>
        <w:t xml:space="preserve">Przekroczenie poziomu hałasu – </w:t>
      </w:r>
      <w:r w:rsidRPr="002E6282">
        <w:rPr>
          <w:color w:val="000000" w:themeColor="text1"/>
          <w:szCs w:val="19"/>
        </w:rPr>
        <w:t xml:space="preserve">odnosi się do wartości powyżej dopuszczalnych poziomów hałasu wskazanych w Rozporządzeniu Ministra Środowiska z dnia 14 czerwca 2007 r. </w:t>
      </w:r>
      <w:r w:rsidR="00E350BE">
        <w:rPr>
          <w:color w:val="000000" w:themeColor="text1"/>
          <w:szCs w:val="19"/>
        </w:rPr>
        <w:br/>
      </w:r>
      <w:r w:rsidRPr="002E6282">
        <w:rPr>
          <w:color w:val="000000" w:themeColor="text1"/>
          <w:szCs w:val="19"/>
        </w:rPr>
        <w:t>w sprawie dopuszczalnych poziomów hałasu powodowanego przez poszczególne grupy źródeł hałasu.</w:t>
      </w:r>
    </w:p>
    <w:p w:rsidR="004C363A" w:rsidRPr="004C363A" w:rsidRDefault="004C363A" w:rsidP="00BC5E4E">
      <w:pPr>
        <w:spacing w:before="2200" w:line="288" w:lineRule="auto"/>
        <w:rPr>
          <w:sz w:val="18"/>
        </w:rPr>
        <w:sectPr w:rsidR="004C363A" w:rsidRPr="004C363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4C363A">
        <w:rPr>
          <w:rFonts w:eastAsia="Times New Roman" w:cs="Times New Roman"/>
          <w:szCs w:val="19"/>
          <w:lang w:eastAsia="pl-PL"/>
        </w:rPr>
        <w:t>W przypadku cytowania danych Głównego Urzędu Statystycznego prosimy o zamieszczenie informacji: „Źródło danych GUS”, a w przypadku publikowania obliczeń dokonanych</w:t>
      </w:r>
      <w:r w:rsidRPr="004C363A">
        <w:rPr>
          <w:rFonts w:eastAsia="Times New Roman" w:cs="Times New Roman"/>
          <w:szCs w:val="19"/>
          <w:lang w:eastAsia="pl-PL"/>
        </w:rPr>
        <w:br/>
        <w:t>na danych opublikowanych przez GUS prosimy o zamieszczenie informacji: „Opracowanie 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ne teleadresowe"/>
      </w:tblPr>
      <w:tblGrid>
        <w:gridCol w:w="4926"/>
        <w:gridCol w:w="4927"/>
      </w:tblGrid>
      <w:tr w:rsidR="004C363A" w:rsidTr="00827061">
        <w:trPr>
          <w:trHeight w:val="1626"/>
          <w:tblHeader/>
        </w:trPr>
        <w:tc>
          <w:tcPr>
            <w:tcW w:w="4926" w:type="dxa"/>
          </w:tcPr>
          <w:p w:rsidR="004C363A" w:rsidRPr="004A1D19" w:rsidRDefault="004C363A" w:rsidP="00B24283">
            <w:pPr>
              <w:spacing w:before="0" w:after="0" w:line="276" w:lineRule="auto"/>
              <w:rPr>
                <w:rFonts w:cs="Arial"/>
                <w:sz w:val="20"/>
              </w:rPr>
            </w:pPr>
            <w:r w:rsidRPr="004A1D19">
              <w:rPr>
                <w:rFonts w:cs="Arial"/>
                <w:sz w:val="20"/>
              </w:rPr>
              <w:lastRenderedPageBreak/>
              <w:t>Opracowanie merytoryczne:</w:t>
            </w:r>
          </w:p>
          <w:p w:rsidR="004C363A" w:rsidRPr="008925F0" w:rsidRDefault="007508E8" w:rsidP="00B24283">
            <w:pPr>
              <w:spacing w:before="0" w:line="276" w:lineRule="auto"/>
              <w:rPr>
                <w:rFonts w:cs="Arial"/>
                <w:b/>
                <w:color w:val="000000" w:themeColor="text1"/>
                <w:sz w:val="20"/>
              </w:rPr>
            </w:pPr>
            <w:r>
              <w:rPr>
                <w:rFonts w:cs="Arial"/>
                <w:b/>
                <w:sz w:val="20"/>
              </w:rPr>
              <w:t>Urząd Statystyczny w Gdańsku</w:t>
            </w:r>
          </w:p>
          <w:p w:rsidR="004C363A" w:rsidRPr="00935D17" w:rsidRDefault="007508E8" w:rsidP="00B24283">
            <w:pPr>
              <w:spacing w:before="0" w:after="0" w:line="276" w:lineRule="auto"/>
              <w:rPr>
                <w:b/>
                <w:sz w:val="20"/>
                <w:szCs w:val="20"/>
                <w:lang w:val="fi-FI"/>
              </w:rPr>
            </w:pPr>
            <w:r>
              <w:rPr>
                <w:b/>
                <w:sz w:val="20"/>
                <w:szCs w:val="20"/>
                <w:lang w:val="fi-FI"/>
              </w:rPr>
              <w:t>Dyrektor Jerzy Auksztol</w:t>
            </w:r>
          </w:p>
          <w:p w:rsidR="004C363A" w:rsidRPr="00AB24E4" w:rsidRDefault="004C363A" w:rsidP="00B24283">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w:t>
            </w:r>
            <w:r>
              <w:rPr>
                <w:rFonts w:ascii="Fira Sans" w:hAnsi="Fira Sans" w:cs="Arial"/>
                <w:color w:val="000000" w:themeColor="text1"/>
                <w:sz w:val="20"/>
                <w:lang w:val="fi-FI"/>
              </w:rPr>
              <w:t>.</w:t>
            </w:r>
            <w:r w:rsidR="00497720">
              <w:rPr>
                <w:rFonts w:ascii="Fira Sans" w:hAnsi="Fira Sans" w:cs="Arial"/>
                <w:color w:val="000000" w:themeColor="text1"/>
                <w:sz w:val="20"/>
                <w:lang w:val="fi-FI"/>
              </w:rPr>
              <w:t xml:space="preserve">: 58 </w:t>
            </w:r>
            <w:r w:rsidR="007508E8">
              <w:rPr>
                <w:rFonts w:ascii="Fira Sans" w:hAnsi="Fira Sans" w:cs="Arial"/>
                <w:color w:val="000000" w:themeColor="text1"/>
                <w:sz w:val="20"/>
                <w:lang w:val="fi-FI"/>
              </w:rPr>
              <w:t>76 83 130</w:t>
            </w:r>
          </w:p>
        </w:tc>
        <w:tc>
          <w:tcPr>
            <w:tcW w:w="4927" w:type="dxa"/>
          </w:tcPr>
          <w:p w:rsidR="005C21BC" w:rsidRPr="00CD5E18" w:rsidRDefault="004C363A" w:rsidP="005C21BC">
            <w:pPr>
              <w:spacing w:before="0" w:line="276" w:lineRule="auto"/>
              <w:rPr>
                <w:rFonts w:eastAsia="Fira Sans Light" w:cs="Arial"/>
                <w:b/>
                <w:color w:val="000000"/>
                <w:sz w:val="20"/>
                <w:szCs w:val="20"/>
              </w:rPr>
            </w:pPr>
            <w:r w:rsidRPr="004A1D19">
              <w:rPr>
                <w:rFonts w:cs="Arial"/>
                <w:sz w:val="20"/>
              </w:rPr>
              <w:t>Rozpowszechnianie:</w:t>
            </w:r>
            <w:r w:rsidRPr="004A1D19">
              <w:rPr>
                <w:rFonts w:cs="Arial"/>
                <w:sz w:val="20"/>
              </w:rPr>
              <w:br/>
            </w:r>
            <w:r w:rsidR="005C21BC" w:rsidRPr="00E01DD9">
              <w:rPr>
                <w:rFonts w:eastAsia="Fira Sans Light" w:cs="Arial"/>
                <w:b/>
                <w:color w:val="000000"/>
                <w:sz w:val="20"/>
                <w:szCs w:val="20"/>
              </w:rPr>
              <w:t>Wydział Współpracy z Mediami</w:t>
            </w:r>
          </w:p>
          <w:p w:rsidR="005C21BC" w:rsidRDefault="005C21BC" w:rsidP="005C21BC">
            <w:pPr>
              <w:tabs>
                <w:tab w:val="left" w:pos="1701"/>
              </w:tabs>
              <w:spacing w:before="0" w:after="0" w:line="276" w:lineRule="auto"/>
              <w:rPr>
                <w:rFonts w:eastAsia="Fira Sans Light" w:cs="Arial"/>
                <w:color w:val="000000"/>
                <w:sz w:val="20"/>
                <w:szCs w:val="20"/>
                <w:lang w:val="fi-FI"/>
              </w:rPr>
            </w:pPr>
            <w:r>
              <w:rPr>
                <w:rFonts w:eastAsia="Fira Sans Light" w:cs="Arial"/>
                <w:color w:val="000000"/>
                <w:sz w:val="20"/>
                <w:szCs w:val="20"/>
                <w:lang w:val="fi-FI"/>
              </w:rPr>
              <w:t xml:space="preserve">Tel: </w:t>
            </w:r>
            <w:r w:rsidRPr="00E01DD9">
              <w:rPr>
                <w:rFonts w:eastAsia="Fira Sans Light" w:cs="Arial"/>
                <w:color w:val="000000"/>
                <w:sz w:val="20"/>
                <w:szCs w:val="20"/>
                <w:lang w:val="fi-FI"/>
              </w:rPr>
              <w:t xml:space="preserve">komórkowy: </w:t>
            </w:r>
            <w:r>
              <w:rPr>
                <w:rFonts w:eastAsia="Fira Sans Light" w:cs="Arial"/>
                <w:color w:val="000000"/>
                <w:sz w:val="20"/>
                <w:szCs w:val="20"/>
                <w:lang w:val="fi-FI"/>
              </w:rPr>
              <w:tab/>
            </w:r>
            <w:r w:rsidRPr="00E01DD9">
              <w:rPr>
                <w:rFonts w:eastAsia="Fira Sans Light" w:cs="Arial"/>
                <w:color w:val="000000"/>
                <w:sz w:val="20"/>
                <w:szCs w:val="20"/>
                <w:lang w:val="fi-FI"/>
              </w:rPr>
              <w:t>+48</w:t>
            </w:r>
            <w:r>
              <w:rPr>
                <w:rFonts w:eastAsia="Fira Sans Light" w:cs="Arial"/>
                <w:color w:val="000000"/>
                <w:sz w:val="20"/>
                <w:szCs w:val="20"/>
                <w:lang w:val="fi-FI"/>
              </w:rPr>
              <w:t xml:space="preserve"> </w:t>
            </w:r>
            <w:r w:rsidRPr="00E01DD9">
              <w:rPr>
                <w:rFonts w:eastAsia="Fira Sans Light" w:cs="Arial"/>
                <w:color w:val="000000"/>
                <w:sz w:val="20"/>
                <w:szCs w:val="20"/>
                <w:lang w:val="fi-FI"/>
              </w:rPr>
              <w:t>695</w:t>
            </w:r>
            <w:r>
              <w:rPr>
                <w:rFonts w:eastAsia="Fira Sans Light" w:cs="Arial"/>
                <w:color w:val="000000"/>
                <w:sz w:val="20"/>
                <w:szCs w:val="20"/>
                <w:lang w:val="fi-FI"/>
              </w:rPr>
              <w:t xml:space="preserve"> </w:t>
            </w:r>
            <w:r w:rsidRPr="00E01DD9">
              <w:rPr>
                <w:rFonts w:eastAsia="Fira Sans Light" w:cs="Arial"/>
                <w:color w:val="000000"/>
                <w:sz w:val="20"/>
                <w:szCs w:val="20"/>
                <w:lang w:val="fi-FI"/>
              </w:rPr>
              <w:t>255</w:t>
            </w:r>
            <w:r>
              <w:rPr>
                <w:rFonts w:eastAsia="Fira Sans Light" w:cs="Arial"/>
                <w:color w:val="000000"/>
                <w:sz w:val="20"/>
                <w:szCs w:val="20"/>
                <w:lang w:val="fi-FI"/>
              </w:rPr>
              <w:t xml:space="preserve"> </w:t>
            </w:r>
            <w:r w:rsidRPr="00E01DD9">
              <w:rPr>
                <w:rFonts w:eastAsia="Fira Sans Light" w:cs="Arial"/>
                <w:color w:val="000000"/>
                <w:sz w:val="20"/>
                <w:szCs w:val="20"/>
                <w:lang w:val="fi-FI"/>
              </w:rPr>
              <w:t>032</w:t>
            </w:r>
          </w:p>
          <w:p w:rsidR="005C21BC" w:rsidRPr="00827061" w:rsidRDefault="005C21BC" w:rsidP="005C21BC">
            <w:pPr>
              <w:tabs>
                <w:tab w:val="left" w:pos="1701"/>
              </w:tabs>
              <w:spacing w:before="0" w:after="0" w:line="276" w:lineRule="auto"/>
              <w:ind w:left="1695" w:hanging="1695"/>
              <w:rPr>
                <w:sz w:val="20"/>
                <w:szCs w:val="20"/>
              </w:rPr>
            </w:pPr>
            <w:r w:rsidRPr="00827061">
              <w:rPr>
                <w:sz w:val="20"/>
                <w:szCs w:val="20"/>
              </w:rPr>
              <w:t xml:space="preserve">Tel. stacjonarne: </w:t>
            </w:r>
            <w:r w:rsidRPr="00827061">
              <w:rPr>
                <w:sz w:val="20"/>
                <w:szCs w:val="20"/>
              </w:rPr>
              <w:tab/>
              <w:t>+48 22 608 38 04,</w:t>
            </w:r>
            <w:r w:rsidRPr="00827061">
              <w:rPr>
                <w:sz w:val="20"/>
                <w:szCs w:val="20"/>
              </w:rPr>
              <w:br/>
              <w:t>+48 22 449 41 45,</w:t>
            </w:r>
            <w:r w:rsidRPr="00827061">
              <w:rPr>
                <w:sz w:val="20"/>
                <w:szCs w:val="20"/>
              </w:rPr>
              <w:br/>
              <w:t>+48 22 608 30 09</w:t>
            </w:r>
          </w:p>
          <w:p w:rsidR="005C21BC" w:rsidRPr="00906AC2" w:rsidRDefault="005C21BC" w:rsidP="005C21BC">
            <w:pPr>
              <w:rPr>
                <w:rFonts w:eastAsia="Fira Sans Light" w:cs="Arial"/>
                <w:color w:val="000000"/>
                <w:sz w:val="20"/>
                <w:szCs w:val="20"/>
              </w:rPr>
            </w:pPr>
            <w:r w:rsidRPr="00906AC2">
              <w:rPr>
                <w:b/>
                <w:sz w:val="20"/>
              </w:rPr>
              <w:t>e-mail:</w:t>
            </w:r>
            <w:r w:rsidRPr="00906AC2">
              <w:rPr>
                <w:sz w:val="20"/>
              </w:rPr>
              <w:t xml:space="preserve"> </w:t>
            </w:r>
            <w:hyperlink r:id="rId17" w:history="1">
              <w:r w:rsidRPr="00906AC2">
                <w:rPr>
                  <w:rStyle w:val="Hipercze"/>
                  <w:rFonts w:eastAsiaTheme="majorEastAsia" w:cs="Arial"/>
                  <w:b/>
                  <w:color w:val="auto"/>
                  <w:sz w:val="20"/>
                  <w:szCs w:val="20"/>
                </w:rPr>
                <w:t>obslugaprasowa@stat.gov.pl</w:t>
              </w:r>
            </w:hyperlink>
          </w:p>
          <w:p w:rsidR="004C363A" w:rsidRDefault="004C363A" w:rsidP="00B24283">
            <w:pPr>
              <w:rPr>
                <w:sz w:val="18"/>
              </w:rPr>
            </w:pPr>
          </w:p>
        </w:tc>
      </w:tr>
      <w:tr w:rsidR="004C363A" w:rsidTr="00827061">
        <w:trPr>
          <w:trHeight w:val="418"/>
          <w:tblHeader/>
        </w:trPr>
        <w:tc>
          <w:tcPr>
            <w:tcW w:w="4926" w:type="dxa"/>
            <w:vMerge w:val="restart"/>
          </w:tcPr>
          <w:p w:rsidR="004C363A" w:rsidRPr="00F05FC7" w:rsidRDefault="004C363A" w:rsidP="00B24283">
            <w:pPr>
              <w:rPr>
                <w:sz w:val="18"/>
                <w:lang w:val="en-US"/>
              </w:rPr>
            </w:pPr>
          </w:p>
        </w:tc>
        <w:tc>
          <w:tcPr>
            <w:tcW w:w="4927" w:type="dxa"/>
            <w:vAlign w:val="center"/>
          </w:tcPr>
          <w:p w:rsidR="004C363A" w:rsidRDefault="004C363A" w:rsidP="00827061">
            <w:pPr>
              <w:ind w:firstLine="680"/>
              <w:rPr>
                <w:sz w:val="18"/>
              </w:rPr>
            </w:pPr>
            <w:r>
              <w:rPr>
                <w:noProof/>
                <w:sz w:val="20"/>
                <w:lang w:eastAsia="pl-PL"/>
              </w:rPr>
              <w:drawing>
                <wp:anchor distT="0" distB="0" distL="114300" distR="114300" simplePos="0" relativeHeight="251750400" behindDoc="0" locked="0" layoutInCell="1" allowOverlap="1" wp14:anchorId="6044061B" wp14:editId="2CAB2A9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C21BC">
              <w:rPr>
                <w:sz w:val="20"/>
              </w:rPr>
              <w:t>www.</w:t>
            </w:r>
            <w:r w:rsidRPr="003D5F42">
              <w:rPr>
                <w:sz w:val="20"/>
              </w:rPr>
              <w:t>stat.gov.pl</w:t>
            </w:r>
            <w:r>
              <w:rPr>
                <w:sz w:val="18"/>
              </w:rPr>
              <w:t xml:space="preserve"> </w:t>
            </w:r>
          </w:p>
        </w:tc>
      </w:tr>
      <w:tr w:rsidR="004C363A" w:rsidTr="00827061">
        <w:trPr>
          <w:trHeight w:val="418"/>
          <w:tblHeader/>
        </w:trPr>
        <w:tc>
          <w:tcPr>
            <w:tcW w:w="4926" w:type="dxa"/>
            <w:vMerge/>
          </w:tcPr>
          <w:p w:rsidR="004C363A" w:rsidRPr="00C91687" w:rsidRDefault="004C363A" w:rsidP="00B24283">
            <w:pPr>
              <w:rPr>
                <w:b/>
                <w:sz w:val="20"/>
              </w:rPr>
            </w:pPr>
          </w:p>
        </w:tc>
        <w:tc>
          <w:tcPr>
            <w:tcW w:w="4927" w:type="dxa"/>
            <w:vAlign w:val="center"/>
          </w:tcPr>
          <w:p w:rsidR="004C363A" w:rsidRDefault="004C363A" w:rsidP="00B24283">
            <w:pPr>
              <w:ind w:firstLine="680"/>
              <w:rPr>
                <w:sz w:val="18"/>
              </w:rPr>
            </w:pPr>
            <w:r>
              <w:rPr>
                <w:noProof/>
                <w:sz w:val="20"/>
                <w:lang w:eastAsia="pl-PL"/>
              </w:rPr>
              <w:drawing>
                <wp:anchor distT="0" distB="0" distL="114300" distR="114300" simplePos="0" relativeHeight="251751424" behindDoc="0" locked="0" layoutInCell="1" allowOverlap="1" wp14:anchorId="3D8D3167" wp14:editId="6CAD1AC0">
                  <wp:simplePos x="0" y="0"/>
                  <wp:positionH relativeFrom="column">
                    <wp:posOffset>76200</wp:posOffset>
                  </wp:positionH>
                  <wp:positionV relativeFrom="paragraph">
                    <wp:posOffset>21590</wp:posOffset>
                  </wp:positionV>
                  <wp:extent cx="251460" cy="251460"/>
                  <wp:effectExtent l="0" t="0" r="0" b="0"/>
                  <wp:wrapNone/>
                  <wp:docPr id="22" name="Obraz 22" descr="Ikonka stron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4C363A" w:rsidTr="00827061">
        <w:trPr>
          <w:trHeight w:val="476"/>
          <w:tblHeader/>
        </w:trPr>
        <w:tc>
          <w:tcPr>
            <w:tcW w:w="4926" w:type="dxa"/>
            <w:vMerge/>
          </w:tcPr>
          <w:p w:rsidR="004C363A" w:rsidRPr="00C91687" w:rsidRDefault="004C363A" w:rsidP="00B24283">
            <w:pPr>
              <w:rPr>
                <w:b/>
                <w:sz w:val="20"/>
              </w:rPr>
            </w:pPr>
          </w:p>
        </w:tc>
        <w:tc>
          <w:tcPr>
            <w:tcW w:w="4927" w:type="dxa"/>
          </w:tcPr>
          <w:p w:rsidR="004C363A" w:rsidRDefault="004C363A" w:rsidP="00B24283">
            <w:pPr>
              <w:ind w:firstLine="680"/>
              <w:rPr>
                <w:sz w:val="18"/>
              </w:rPr>
            </w:pPr>
            <w:r>
              <w:rPr>
                <w:noProof/>
                <w:sz w:val="20"/>
                <w:lang w:eastAsia="pl-PL"/>
              </w:rPr>
              <w:drawing>
                <wp:anchor distT="0" distB="0" distL="114300" distR="114300" simplePos="0" relativeHeight="251752448" behindDoc="0" locked="0" layoutInCell="1" allowOverlap="1" wp14:anchorId="47E82BE4" wp14:editId="30E8924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4C363A" w:rsidTr="00827061">
        <w:trPr>
          <w:trHeight w:val="476"/>
          <w:tblHeader/>
        </w:trPr>
        <w:tc>
          <w:tcPr>
            <w:tcW w:w="4926" w:type="dxa"/>
          </w:tcPr>
          <w:p w:rsidR="004C363A" w:rsidRPr="00C91687" w:rsidRDefault="004C363A" w:rsidP="00B24283">
            <w:pPr>
              <w:rPr>
                <w:b/>
                <w:sz w:val="20"/>
              </w:rPr>
            </w:pPr>
          </w:p>
        </w:tc>
        <w:tc>
          <w:tcPr>
            <w:tcW w:w="4927" w:type="dxa"/>
          </w:tcPr>
          <w:p w:rsidR="004C363A" w:rsidRPr="003D5F42" w:rsidRDefault="004C363A" w:rsidP="00B24283">
            <w:pPr>
              <w:ind w:firstLine="680"/>
              <w:rPr>
                <w:sz w:val="20"/>
              </w:rPr>
            </w:pPr>
            <w:r>
              <w:rPr>
                <w:noProof/>
                <w:sz w:val="20"/>
                <w:lang w:eastAsia="pl-PL"/>
              </w:rPr>
              <w:drawing>
                <wp:anchor distT="0" distB="0" distL="114300" distR="114300" simplePos="0" relativeHeight="251753472" behindDoc="0" locked="0" layoutInCell="1" allowOverlap="1" wp14:anchorId="6540C6CB" wp14:editId="01175682">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4C363A" w:rsidTr="00827061">
        <w:trPr>
          <w:trHeight w:val="476"/>
          <w:tblHeader/>
        </w:trPr>
        <w:tc>
          <w:tcPr>
            <w:tcW w:w="4926" w:type="dxa"/>
          </w:tcPr>
          <w:p w:rsidR="004C363A" w:rsidRPr="00C91687" w:rsidRDefault="004C363A" w:rsidP="00B24283">
            <w:pPr>
              <w:rPr>
                <w:b/>
                <w:sz w:val="20"/>
              </w:rPr>
            </w:pPr>
          </w:p>
        </w:tc>
        <w:tc>
          <w:tcPr>
            <w:tcW w:w="4927" w:type="dxa"/>
          </w:tcPr>
          <w:p w:rsidR="004C363A" w:rsidRPr="003D5F42" w:rsidRDefault="004C363A" w:rsidP="00B24283">
            <w:pPr>
              <w:ind w:firstLine="680"/>
              <w:rPr>
                <w:sz w:val="20"/>
              </w:rPr>
            </w:pPr>
            <w:r>
              <w:rPr>
                <w:noProof/>
                <w:sz w:val="20"/>
                <w:lang w:eastAsia="pl-PL"/>
              </w:rPr>
              <w:drawing>
                <wp:anchor distT="0" distB="0" distL="114300" distR="114300" simplePos="0" relativeHeight="251754496" behindDoc="0" locked="0" layoutInCell="1" allowOverlap="1" wp14:anchorId="775E56E5" wp14:editId="79388CB2">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4C363A" w:rsidTr="00827061">
        <w:trPr>
          <w:trHeight w:val="953"/>
          <w:tblHeader/>
        </w:trPr>
        <w:tc>
          <w:tcPr>
            <w:tcW w:w="4926" w:type="dxa"/>
          </w:tcPr>
          <w:p w:rsidR="004C363A" w:rsidRPr="00C91687" w:rsidRDefault="004C363A" w:rsidP="00B24283">
            <w:pPr>
              <w:rPr>
                <w:b/>
                <w:sz w:val="20"/>
              </w:rPr>
            </w:pPr>
          </w:p>
        </w:tc>
        <w:tc>
          <w:tcPr>
            <w:tcW w:w="4927" w:type="dxa"/>
          </w:tcPr>
          <w:p w:rsidR="004C363A" w:rsidRPr="003D5F42" w:rsidRDefault="004C363A" w:rsidP="00B24283">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5520" behindDoc="0" locked="0" layoutInCell="1" allowOverlap="1" wp14:anchorId="097A77A3" wp14:editId="3A4C5C2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rsidR="00D261A2" w:rsidRPr="00001C5B" w:rsidRDefault="00D261A2" w:rsidP="008E017F">
      <w:pPr>
        <w:suppressAutoHyphens/>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8BE" w:rsidRDefault="00FB18BE" w:rsidP="000662E2">
      <w:pPr>
        <w:spacing w:after="0" w:line="240" w:lineRule="auto"/>
      </w:pPr>
      <w:r>
        <w:separator/>
      </w:r>
    </w:p>
  </w:endnote>
  <w:endnote w:type="continuationSeparator" w:id="0">
    <w:p w:rsidR="00FB18BE" w:rsidRDefault="00FB18B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CCAE4AC-C562-4C3A-9886-F665E2F24D10}"/>
    <w:embedBold r:id="rId2" w:fontKey="{D93B1C1A-E6E6-4080-B0FC-A00CA0AA76BA}"/>
  </w:font>
  <w:font w:name="Fira Sans Light">
    <w:panose1 w:val="020B0403050000020004"/>
    <w:charset w:val="EE"/>
    <w:family w:val="swiss"/>
    <w:pitch w:val="variable"/>
    <w:sig w:usb0="600002FF" w:usb1="02000001" w:usb2="00000000" w:usb3="00000000" w:csb0="0000019F" w:csb1="00000000"/>
    <w:embedRegular r:id="rId3" w:fontKey="{A4D1FBF3-7AE1-4DDB-910E-94D2A9B56A7C}"/>
    <w:embedBold r:id="rId4" w:fontKey="{33793A1A-569D-4720-8DF7-FEDD91BF5770}"/>
  </w:font>
  <w:font w:name="Fira Sans SemiBold">
    <w:panose1 w:val="020B0603050000020004"/>
    <w:charset w:val="EE"/>
    <w:family w:val="swiss"/>
    <w:pitch w:val="variable"/>
    <w:sig w:usb0="600002FF" w:usb1="02000001" w:usb2="00000000" w:usb3="00000000" w:csb0="0000019F" w:csb1="00000000"/>
    <w:embedRegular r:id="rId5" w:fontKey="{B1074EB7-AF09-4978-9829-AC2D21DD14D4}"/>
    <w:embedBold r:id="rId6" w:fontKey="{D089E7B6-BD6B-464B-A24C-217B027825A2}"/>
  </w:font>
  <w:font w:name="Fira Sans Medium">
    <w:panose1 w:val="020B0603050000020004"/>
    <w:charset w:val="EE"/>
    <w:family w:val="swiss"/>
    <w:pitch w:val="variable"/>
    <w:sig w:usb0="600002FF" w:usb1="02000001" w:usb2="00000000" w:usb3="00000000" w:csb0="0000019F" w:csb1="00000000"/>
    <w:embedRegular r:id="rId7" w:fontKey="{6DC3B408-9F57-4E2A-B2A5-12E5E1067A0A}"/>
    <w:embedItalic r:id="rId8" w:fontKey="{24388675-0A0C-4C3C-8C71-2817355F5506}"/>
  </w:font>
  <w:font w:name="Segoe UI">
    <w:panose1 w:val="020B0502040204020203"/>
    <w:charset w:val="EE"/>
    <w:family w:val="swiss"/>
    <w:pitch w:val="variable"/>
    <w:sig w:usb0="E4002EFF" w:usb1="C000E47F" w:usb2="00000009" w:usb3="00000000" w:csb0="000001FF" w:csb1="00000000"/>
    <w:embedRegular r:id="rId9" w:fontKey="{C12E301D-2E64-4E04-9321-68636FE5BEEB}"/>
  </w:font>
  <w:font w:name="Fira Sans Extra Condensed SemiB">
    <w:panose1 w:val="020B0603050000020004"/>
    <w:charset w:val="EE"/>
    <w:family w:val="swiss"/>
    <w:pitch w:val="variable"/>
    <w:sig w:usb0="600002FF" w:usb1="00000001" w:usb2="00000000" w:usb3="00000000" w:csb0="0000019F" w:csb1="00000000"/>
    <w:embedRegular r:id="rId10" w:fontKey="{9EE1F2DC-7597-4EBC-B468-A5F81648D8C3}"/>
  </w:font>
  <w:font w:name="Calibri">
    <w:panose1 w:val="020F0502020204030204"/>
    <w:charset w:val="EE"/>
    <w:family w:val="swiss"/>
    <w:pitch w:val="variable"/>
    <w:sig w:usb0="E4002EFF" w:usb1="C000247B" w:usb2="00000009" w:usb3="00000000" w:csb0="000001FF" w:csb1="00000000"/>
    <w:embedRegular r:id="rId11" w:fontKey="{6D155F42-F8B4-4AC9-9A4D-60EEDDA5DEB4}"/>
  </w:font>
  <w:font w:name="Arial">
    <w:panose1 w:val="020B0604020202020204"/>
    <w:charset w:val="EE"/>
    <w:family w:val="swiss"/>
    <w:pitch w:val="variable"/>
    <w:sig w:usb0="E0002EFF" w:usb1="C000785B" w:usb2="00000009" w:usb3="00000000" w:csb0="000001FF" w:csb1="00000000"/>
  </w:font>
  <w:font w:name="FiraSans-Bol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embedRegular r:id="rId12" w:fontKey="{F25EFD61-9095-45C6-8B11-265A73E3AF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9883651"/>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0561D">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647455"/>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A0561D">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A0561D">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8BE" w:rsidRDefault="00FB18BE" w:rsidP="000662E2">
      <w:pPr>
        <w:spacing w:after="0" w:line="240" w:lineRule="auto"/>
      </w:pPr>
      <w:r>
        <w:separator/>
      </w:r>
    </w:p>
  </w:footnote>
  <w:footnote w:type="continuationSeparator" w:id="0">
    <w:p w:rsidR="00FB18BE" w:rsidRDefault="00FB18BE" w:rsidP="000662E2">
      <w:pPr>
        <w:spacing w:after="0" w:line="240" w:lineRule="auto"/>
      </w:pPr>
      <w:r>
        <w:continuationSeparator/>
      </w:r>
    </w:p>
  </w:footnote>
  <w:footnote w:id="1">
    <w:p w:rsidR="00C9213F" w:rsidRPr="003F61AA" w:rsidRDefault="00C9213F">
      <w:pPr>
        <w:pStyle w:val="Tekstprzypisudolnego"/>
        <w:rPr>
          <w:sz w:val="16"/>
          <w:szCs w:val="16"/>
        </w:rPr>
      </w:pPr>
      <w:r w:rsidRPr="003F61AA">
        <w:rPr>
          <w:rStyle w:val="Odwoanieprzypisudolnego"/>
          <w:sz w:val="16"/>
          <w:szCs w:val="16"/>
        </w:rPr>
        <w:footnoteRef/>
      </w:r>
      <w:r w:rsidRPr="003F61AA">
        <w:rPr>
          <w:sz w:val="16"/>
          <w:szCs w:val="16"/>
        </w:rPr>
        <w:t xml:space="preserve"> </w:t>
      </w:r>
      <w:r w:rsidR="00D36334">
        <w:rPr>
          <w:sz w:val="16"/>
          <w:szCs w:val="16"/>
        </w:rPr>
        <w:t>R</w:t>
      </w:r>
      <w:r w:rsidR="003F61AA">
        <w:rPr>
          <w:sz w:val="16"/>
          <w:szCs w:val="16"/>
        </w:rPr>
        <w:t>aport</w:t>
      </w:r>
      <w:r w:rsidR="003F61AA" w:rsidRPr="003F61AA">
        <w:rPr>
          <w:sz w:val="16"/>
          <w:szCs w:val="16"/>
        </w:rPr>
        <w:t xml:space="preserve"> Europejski</w:t>
      </w:r>
      <w:r w:rsidR="003F61AA">
        <w:rPr>
          <w:sz w:val="16"/>
          <w:szCs w:val="16"/>
        </w:rPr>
        <w:t xml:space="preserve">ej Agencji Środowiska (EEA) </w:t>
      </w:r>
      <w:r w:rsidR="003F61AA" w:rsidRPr="003F61AA">
        <w:rPr>
          <w:sz w:val="16"/>
          <w:szCs w:val="16"/>
        </w:rPr>
        <w:t>„Hałas w Europie 2020”</w:t>
      </w:r>
      <w:r w:rsidR="003F61AA">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title="Element dekoracyjny"/>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64EED" id="Prostokąt 12" o:spid="_x0000_s1026" alt="Tytuł: Element dekoracyjny"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2749" w:rsidRDefault="00304ED7" w:rsidP="002369F0">
    <w:pPr>
      <w:pStyle w:val="Nagwek"/>
      <w:spacing w:after="240"/>
      <w:rPr>
        <w:noProof/>
        <w:lang w:eastAsia="pl-PL"/>
      </w:rPr>
    </w:pPr>
    <w:r w:rsidRPr="00F37172">
      <w:rPr>
        <w:noProof/>
        <w:lang w:eastAsia="pl-PL"/>
      </w:rPr>
      <mc:AlternateContent>
        <mc:Choice Requires="wps">
          <w:drawing>
            <wp:anchor distT="45720" distB="45720" distL="114300" distR="114300" simplePos="0" relativeHeight="251677696" behindDoc="0" locked="0" layoutInCell="1" allowOverlap="1" wp14:anchorId="3CF225EB" wp14:editId="30A56D4E">
              <wp:simplePos x="0" y="0"/>
              <wp:positionH relativeFrom="page">
                <wp:posOffset>5886450</wp:posOffset>
              </wp:positionH>
              <wp:positionV relativeFrom="paragraph">
                <wp:posOffset>892175</wp:posOffset>
              </wp:positionV>
              <wp:extent cx="1737360" cy="336589"/>
              <wp:effectExtent l="0" t="0" r="0" b="6350"/>
              <wp:wrapNone/>
              <wp:docPr id="7" name="Pole tekstowe 2" descr="10 kwietnia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36589"/>
                      </a:xfrm>
                      <a:prstGeom prst="rect">
                        <a:avLst/>
                      </a:prstGeom>
                      <a:noFill/>
                      <a:ln w="9525">
                        <a:noFill/>
                        <a:miter lim="800000"/>
                        <a:headEnd/>
                        <a:tailEnd/>
                      </a:ln>
                    </wps:spPr>
                    <wps:txbx>
                      <w:txbxContent>
                        <w:p w:rsidR="00304ED7" w:rsidRPr="00A01B40" w:rsidRDefault="00304ED7" w:rsidP="00304ED7">
                          <w:pPr>
                            <w:pStyle w:val="Datainformacjisygnalnej"/>
                          </w:pPr>
                          <w:r>
                            <w:t>6.06.2024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F225EB" id="_x0000_t202" coordsize="21600,21600" o:spt="202" path="m,l,21600r21600,l21600,xe">
              <v:stroke joinstyle="miter"/>
              <v:path gradientshapeok="t" o:connecttype="rect"/>
            </v:shapetype>
            <v:shape id="_x0000_s1029" type="#_x0000_t202" alt="10 kwietnia 2024" style="position:absolute;margin-left:463.5pt;margin-top:70.25pt;width:136.8pt;height:26.5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" filled="f" stroked="f">
              <v:textbox>
                <w:txbxContent>
                  <w:p w:rsidR="00304ED7" w:rsidRPr="00A01B40" w:rsidRDefault="00304ED7" w:rsidP="00304ED7">
                    <w:pPr>
                      <w:pStyle w:val="Datainformacjisygnalnej"/>
                    </w:pPr>
                    <w:r>
                      <w:t>6.06.2024 r.</w:t>
                    </w:r>
                  </w:p>
                </w:txbxContent>
              </v:textbox>
              <w10:wrap anchorx="page"/>
            </v:shape>
          </w:pict>
        </mc:Fallback>
      </mc:AlternateContent>
    </w:r>
    <w:r w:rsidR="005C21BC">
      <w:rPr>
        <w:noProof/>
        <w:shd w:val="clear" w:color="auto" w:fill="FFFFFF"/>
        <w:lang w:eastAsia="pl-PL"/>
      </w:rPr>
      <w:drawing>
        <wp:anchor distT="0" distB="0" distL="114300" distR="114300" simplePos="0" relativeHeight="251675648" behindDoc="0" locked="0" layoutInCell="1" allowOverlap="1" wp14:anchorId="13DE6CEF" wp14:editId="5705C758">
          <wp:simplePos x="0" y="0"/>
          <wp:positionH relativeFrom="column">
            <wp:posOffset>-57150</wp:posOffset>
          </wp:positionH>
          <wp:positionV relativeFrom="paragraph">
            <wp:posOffset>86360</wp:posOffset>
          </wp:positionV>
          <wp:extent cx="1125855" cy="431800"/>
          <wp:effectExtent l="0" t="0" r="5715" b="4445"/>
          <wp:wrapTopAndBottom/>
          <wp:docPr id="17" name="Obraz 1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3A38D7D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apis &quot;Informacja sygnalna&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title="Element dekoracyjny"/>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DA3D1" id="Prostokąt 10" o:spid="_x0000_s1026" alt="Tytuł: Element dekoracyjny"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" fillcolor="#f2f2f2" stroked="f" strokeweight="1pt">
              <w10:wrap type="tight"/>
            </v:rect>
          </w:pict>
        </mc:Fallback>
      </mc:AlternateContent>
    </w:r>
    <w:r w:rsidR="00C7346B" w:rsidRPr="00F37172">
      <w:rPr>
        <w:noProof/>
        <w:lang w:eastAsia="pl-PL"/>
      </w:rPr>
      <mc:AlternateContent>
        <mc:Choice Requires="wps">
          <w:drawing>
            <wp:anchor distT="45720" distB="45720" distL="114300" distR="114300" simplePos="0" relativeHeight="251669504" behindDoc="0" locked="0" layoutInCell="1" allowOverlap="1" wp14:anchorId="65476D37" wp14:editId="5DD44CEF">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DE6B58" w:rsidP="00F049AB">
                          <w:pPr>
                            <w:pStyle w:val="Datainformacjisygnalnej"/>
                          </w:pPr>
                          <w:proofErr w:type="spellStart"/>
                          <w:r>
                            <w:t>dd.mm.rrrr</w:t>
                          </w:r>
                          <w:proofErr w:type="spellEnd"/>
                          <w: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Data publikacji informacji sygnalnej"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MTVRMKwIAACsEAAAOAAAAAAAAAAAAAAAAAC4CAABkcnMv&#10;ZTJvRG9jLnhtbFBLAQItABQABgAIAAAAIQC0yVff3gAAAAoBAAAPAAAAAAAAAAAAAAAAAIUEAABk&#10;cnMvZG93bnJldi54bWxQSwUGAAAAAAQABADzAAAAkAUAAAAA&#10;" filled="f" stroked="f">
              <v:textbox>
                <w:txbxContent>
                  <w:p w:rsidR="00F37172" w:rsidRPr="00A01B40" w:rsidRDefault="00DE6B58" w:rsidP="00F049AB">
                    <w:pPr>
                      <w:pStyle w:val="Datainformacjisygnalnej"/>
                    </w:pPr>
                    <w:r>
                      <w:t>dd.mm.rrrr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25pt;height:123.25pt;visibility:visible;mso-wrap-style:square" o:bullet="t">
        <v:imagedata r:id="rId1" o:title=""/>
      </v:shape>
    </w:pict>
  </w:numPicBullet>
  <w:numPicBullet w:numPicBulletId="1">
    <w:pict>
      <v:shape id="_x0000_i1031" type="#_x0000_t75" style="width:123.25pt;height:123.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EFC6802"/>
    <w:multiLevelType w:val="hybridMultilevel"/>
    <w:tmpl w:val="689801AE"/>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58561BDC"/>
    <w:multiLevelType w:val="hybridMultilevel"/>
    <w:tmpl w:val="C722DA46"/>
    <w:lvl w:ilvl="0" w:tplc="8E7E01AA">
      <w:start w:val="1"/>
      <w:numFmt w:val="bullet"/>
      <w:lvlText w:val=""/>
      <w:lvlJc w:val="left"/>
      <w:pPr>
        <w:ind w:left="77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D2B6738"/>
    <w:multiLevelType w:val="hybridMultilevel"/>
    <w:tmpl w:val="8F3434B8"/>
    <w:lvl w:ilvl="0" w:tplc="E2660F3C">
      <w:start w:val="1"/>
      <w:numFmt w:val="decimal"/>
      <w:lvlText w:val="%1."/>
      <w:lvlJc w:val="left"/>
      <w:pPr>
        <w:ind w:left="720" w:hanging="360"/>
      </w:pPr>
      <w:rPr>
        <w:rFonts w:cstheme="minorBidi"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284"/>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47AE"/>
    <w:rsid w:val="00006CED"/>
    <w:rsid w:val="0000709F"/>
    <w:rsid w:val="000108B8"/>
    <w:rsid w:val="000152F5"/>
    <w:rsid w:val="00027A70"/>
    <w:rsid w:val="00033342"/>
    <w:rsid w:val="0004582E"/>
    <w:rsid w:val="000470AA"/>
    <w:rsid w:val="00053EDE"/>
    <w:rsid w:val="00057CA1"/>
    <w:rsid w:val="000647A9"/>
    <w:rsid w:val="000662E2"/>
    <w:rsid w:val="00066883"/>
    <w:rsid w:val="00071B39"/>
    <w:rsid w:val="00074DD8"/>
    <w:rsid w:val="00075759"/>
    <w:rsid w:val="00075DC6"/>
    <w:rsid w:val="000806F7"/>
    <w:rsid w:val="00090E67"/>
    <w:rsid w:val="00092305"/>
    <w:rsid w:val="00097840"/>
    <w:rsid w:val="000A2D0F"/>
    <w:rsid w:val="000A4F63"/>
    <w:rsid w:val="000B0727"/>
    <w:rsid w:val="000C135D"/>
    <w:rsid w:val="000D1326"/>
    <w:rsid w:val="000D1D43"/>
    <w:rsid w:val="000D225C"/>
    <w:rsid w:val="000D2A5C"/>
    <w:rsid w:val="000D39F0"/>
    <w:rsid w:val="000E0918"/>
    <w:rsid w:val="000E4795"/>
    <w:rsid w:val="000E77B9"/>
    <w:rsid w:val="000E79A9"/>
    <w:rsid w:val="000F0FF2"/>
    <w:rsid w:val="001011C3"/>
    <w:rsid w:val="00106DA3"/>
    <w:rsid w:val="00110214"/>
    <w:rsid w:val="00110D87"/>
    <w:rsid w:val="00112399"/>
    <w:rsid w:val="00114DB9"/>
    <w:rsid w:val="00116087"/>
    <w:rsid w:val="00117711"/>
    <w:rsid w:val="00121FC1"/>
    <w:rsid w:val="0012605F"/>
    <w:rsid w:val="00130296"/>
    <w:rsid w:val="00134145"/>
    <w:rsid w:val="0013553C"/>
    <w:rsid w:val="00136736"/>
    <w:rsid w:val="00136D67"/>
    <w:rsid w:val="001423B6"/>
    <w:rsid w:val="00144319"/>
    <w:rsid w:val="001448A7"/>
    <w:rsid w:val="00146621"/>
    <w:rsid w:val="001617E3"/>
    <w:rsid w:val="00162325"/>
    <w:rsid w:val="00193665"/>
    <w:rsid w:val="00195094"/>
    <w:rsid w:val="001951DA"/>
    <w:rsid w:val="001B053D"/>
    <w:rsid w:val="001B28AE"/>
    <w:rsid w:val="001C3269"/>
    <w:rsid w:val="001D19B6"/>
    <w:rsid w:val="001D1DB4"/>
    <w:rsid w:val="001D23F1"/>
    <w:rsid w:val="001D25F9"/>
    <w:rsid w:val="001D3E87"/>
    <w:rsid w:val="001D61ED"/>
    <w:rsid w:val="001E36E3"/>
    <w:rsid w:val="001E5B2D"/>
    <w:rsid w:val="0020156C"/>
    <w:rsid w:val="00210583"/>
    <w:rsid w:val="00216634"/>
    <w:rsid w:val="00227387"/>
    <w:rsid w:val="002369F0"/>
    <w:rsid w:val="00236EAF"/>
    <w:rsid w:val="00242D31"/>
    <w:rsid w:val="0025481E"/>
    <w:rsid w:val="002569C3"/>
    <w:rsid w:val="002574F9"/>
    <w:rsid w:val="0026104F"/>
    <w:rsid w:val="00262A4D"/>
    <w:rsid w:val="00262B61"/>
    <w:rsid w:val="00262CC6"/>
    <w:rsid w:val="00263B83"/>
    <w:rsid w:val="00263E08"/>
    <w:rsid w:val="00273299"/>
    <w:rsid w:val="00274F56"/>
    <w:rsid w:val="00276811"/>
    <w:rsid w:val="00276983"/>
    <w:rsid w:val="00281F52"/>
    <w:rsid w:val="00282699"/>
    <w:rsid w:val="002926DF"/>
    <w:rsid w:val="00296697"/>
    <w:rsid w:val="002A2E23"/>
    <w:rsid w:val="002A455D"/>
    <w:rsid w:val="002B0472"/>
    <w:rsid w:val="002B6B12"/>
    <w:rsid w:val="002B6F58"/>
    <w:rsid w:val="002C21F0"/>
    <w:rsid w:val="002C38BF"/>
    <w:rsid w:val="002D01DF"/>
    <w:rsid w:val="002E3EB3"/>
    <w:rsid w:val="002E6140"/>
    <w:rsid w:val="002E6985"/>
    <w:rsid w:val="002E6A51"/>
    <w:rsid w:val="002E71B6"/>
    <w:rsid w:val="002F35F6"/>
    <w:rsid w:val="002F77C8"/>
    <w:rsid w:val="00300D45"/>
    <w:rsid w:val="00303937"/>
    <w:rsid w:val="00304ED7"/>
    <w:rsid w:val="00304F22"/>
    <w:rsid w:val="00305268"/>
    <w:rsid w:val="00306C7C"/>
    <w:rsid w:val="00313914"/>
    <w:rsid w:val="00314F86"/>
    <w:rsid w:val="00317F4D"/>
    <w:rsid w:val="00320C34"/>
    <w:rsid w:val="00322EDD"/>
    <w:rsid w:val="00326F7F"/>
    <w:rsid w:val="003309FA"/>
    <w:rsid w:val="00332320"/>
    <w:rsid w:val="00332A13"/>
    <w:rsid w:val="003361EB"/>
    <w:rsid w:val="00336B77"/>
    <w:rsid w:val="00347D72"/>
    <w:rsid w:val="00353F45"/>
    <w:rsid w:val="0035536D"/>
    <w:rsid w:val="003563CE"/>
    <w:rsid w:val="00357611"/>
    <w:rsid w:val="00362C42"/>
    <w:rsid w:val="0036432A"/>
    <w:rsid w:val="00364AF9"/>
    <w:rsid w:val="00367237"/>
    <w:rsid w:val="0037077F"/>
    <w:rsid w:val="00372411"/>
    <w:rsid w:val="00373882"/>
    <w:rsid w:val="003843DB"/>
    <w:rsid w:val="00393761"/>
    <w:rsid w:val="00394E26"/>
    <w:rsid w:val="00396691"/>
    <w:rsid w:val="00397D18"/>
    <w:rsid w:val="003A0234"/>
    <w:rsid w:val="003A038E"/>
    <w:rsid w:val="003A1B36"/>
    <w:rsid w:val="003B1454"/>
    <w:rsid w:val="003B18B6"/>
    <w:rsid w:val="003C15A1"/>
    <w:rsid w:val="003C161B"/>
    <w:rsid w:val="003C59E0"/>
    <w:rsid w:val="003C6C8D"/>
    <w:rsid w:val="003D2656"/>
    <w:rsid w:val="003D4F95"/>
    <w:rsid w:val="003D5F42"/>
    <w:rsid w:val="003D60A9"/>
    <w:rsid w:val="003E4AC0"/>
    <w:rsid w:val="003E76F6"/>
    <w:rsid w:val="003E7CBA"/>
    <w:rsid w:val="003F4C97"/>
    <w:rsid w:val="003F61AA"/>
    <w:rsid w:val="003F666D"/>
    <w:rsid w:val="003F7FE6"/>
    <w:rsid w:val="00400193"/>
    <w:rsid w:val="00411821"/>
    <w:rsid w:val="004120DB"/>
    <w:rsid w:val="00416EAF"/>
    <w:rsid w:val="004212E7"/>
    <w:rsid w:val="00423C88"/>
    <w:rsid w:val="0042446D"/>
    <w:rsid w:val="00427BF8"/>
    <w:rsid w:val="00431C02"/>
    <w:rsid w:val="004326AA"/>
    <w:rsid w:val="00437395"/>
    <w:rsid w:val="00437C4C"/>
    <w:rsid w:val="00443A24"/>
    <w:rsid w:val="00445047"/>
    <w:rsid w:val="00446749"/>
    <w:rsid w:val="00453EB7"/>
    <w:rsid w:val="00454F63"/>
    <w:rsid w:val="00457427"/>
    <w:rsid w:val="004624BD"/>
    <w:rsid w:val="00463CE5"/>
    <w:rsid w:val="00463E39"/>
    <w:rsid w:val="004657FC"/>
    <w:rsid w:val="004676E8"/>
    <w:rsid w:val="004733F6"/>
    <w:rsid w:val="00474B33"/>
    <w:rsid w:val="00474E69"/>
    <w:rsid w:val="00483E9F"/>
    <w:rsid w:val="00485A2C"/>
    <w:rsid w:val="00492DCF"/>
    <w:rsid w:val="0049621B"/>
    <w:rsid w:val="00497720"/>
    <w:rsid w:val="004A1D19"/>
    <w:rsid w:val="004A3712"/>
    <w:rsid w:val="004B24EB"/>
    <w:rsid w:val="004C1895"/>
    <w:rsid w:val="004C363A"/>
    <w:rsid w:val="004C6D40"/>
    <w:rsid w:val="004E0C60"/>
    <w:rsid w:val="004E49F7"/>
    <w:rsid w:val="004E6AA8"/>
    <w:rsid w:val="004F0C3C"/>
    <w:rsid w:val="004F2280"/>
    <w:rsid w:val="004F23BB"/>
    <w:rsid w:val="004F63FC"/>
    <w:rsid w:val="00502272"/>
    <w:rsid w:val="00505A92"/>
    <w:rsid w:val="00516394"/>
    <w:rsid w:val="005203F1"/>
    <w:rsid w:val="00521BC3"/>
    <w:rsid w:val="0052261F"/>
    <w:rsid w:val="005317AE"/>
    <w:rsid w:val="00533632"/>
    <w:rsid w:val="00534013"/>
    <w:rsid w:val="00540C5C"/>
    <w:rsid w:val="00541E6E"/>
    <w:rsid w:val="0054251F"/>
    <w:rsid w:val="00542A33"/>
    <w:rsid w:val="005520D8"/>
    <w:rsid w:val="00555CFB"/>
    <w:rsid w:val="00556CF1"/>
    <w:rsid w:val="00573CFD"/>
    <w:rsid w:val="005762A7"/>
    <w:rsid w:val="005833B0"/>
    <w:rsid w:val="00587CEE"/>
    <w:rsid w:val="005916D7"/>
    <w:rsid w:val="0059427F"/>
    <w:rsid w:val="00596587"/>
    <w:rsid w:val="005A698C"/>
    <w:rsid w:val="005C0CAC"/>
    <w:rsid w:val="005C18EE"/>
    <w:rsid w:val="005C21BC"/>
    <w:rsid w:val="005D062E"/>
    <w:rsid w:val="005D5562"/>
    <w:rsid w:val="005E0799"/>
    <w:rsid w:val="005E10F9"/>
    <w:rsid w:val="005E1200"/>
    <w:rsid w:val="005E5402"/>
    <w:rsid w:val="005F45EE"/>
    <w:rsid w:val="005F4A9C"/>
    <w:rsid w:val="005F5A80"/>
    <w:rsid w:val="005F6097"/>
    <w:rsid w:val="005F6297"/>
    <w:rsid w:val="006044FF"/>
    <w:rsid w:val="006060BC"/>
    <w:rsid w:val="00607CC5"/>
    <w:rsid w:val="0061179B"/>
    <w:rsid w:val="006125F9"/>
    <w:rsid w:val="00615B66"/>
    <w:rsid w:val="0062002B"/>
    <w:rsid w:val="00630CF4"/>
    <w:rsid w:val="00633014"/>
    <w:rsid w:val="0063437B"/>
    <w:rsid w:val="0064017E"/>
    <w:rsid w:val="00640EE5"/>
    <w:rsid w:val="00650677"/>
    <w:rsid w:val="00651F4D"/>
    <w:rsid w:val="00654BB6"/>
    <w:rsid w:val="006553CE"/>
    <w:rsid w:val="00660B3B"/>
    <w:rsid w:val="00663247"/>
    <w:rsid w:val="00663D1D"/>
    <w:rsid w:val="006673CA"/>
    <w:rsid w:val="00671305"/>
    <w:rsid w:val="0067297F"/>
    <w:rsid w:val="00673C26"/>
    <w:rsid w:val="00674DE5"/>
    <w:rsid w:val="00677ACA"/>
    <w:rsid w:val="006812AF"/>
    <w:rsid w:val="0068241A"/>
    <w:rsid w:val="0068327D"/>
    <w:rsid w:val="00690354"/>
    <w:rsid w:val="00691534"/>
    <w:rsid w:val="00693880"/>
    <w:rsid w:val="00694AF0"/>
    <w:rsid w:val="00695B87"/>
    <w:rsid w:val="006A4686"/>
    <w:rsid w:val="006B0E9E"/>
    <w:rsid w:val="006B486D"/>
    <w:rsid w:val="006B5AE4"/>
    <w:rsid w:val="006C4023"/>
    <w:rsid w:val="006D1507"/>
    <w:rsid w:val="006D4054"/>
    <w:rsid w:val="006E02EC"/>
    <w:rsid w:val="006E3C4F"/>
    <w:rsid w:val="006E6F41"/>
    <w:rsid w:val="006E73E6"/>
    <w:rsid w:val="006F3E34"/>
    <w:rsid w:val="006F4277"/>
    <w:rsid w:val="00703392"/>
    <w:rsid w:val="007153F8"/>
    <w:rsid w:val="007211B1"/>
    <w:rsid w:val="007277DA"/>
    <w:rsid w:val="00731D27"/>
    <w:rsid w:val="00746187"/>
    <w:rsid w:val="007508E8"/>
    <w:rsid w:val="00750D2D"/>
    <w:rsid w:val="007522F6"/>
    <w:rsid w:val="007533AE"/>
    <w:rsid w:val="00761C47"/>
    <w:rsid w:val="0076254F"/>
    <w:rsid w:val="00763281"/>
    <w:rsid w:val="007643A7"/>
    <w:rsid w:val="00766B4B"/>
    <w:rsid w:val="00773094"/>
    <w:rsid w:val="00773D89"/>
    <w:rsid w:val="00774091"/>
    <w:rsid w:val="00777C20"/>
    <w:rsid w:val="007801F5"/>
    <w:rsid w:val="00783CA4"/>
    <w:rsid w:val="007842FB"/>
    <w:rsid w:val="007857A1"/>
    <w:rsid w:val="00786124"/>
    <w:rsid w:val="0079514B"/>
    <w:rsid w:val="00795252"/>
    <w:rsid w:val="007A2DC1"/>
    <w:rsid w:val="007B45D3"/>
    <w:rsid w:val="007C16CD"/>
    <w:rsid w:val="007C18A5"/>
    <w:rsid w:val="007D0869"/>
    <w:rsid w:val="007D14C4"/>
    <w:rsid w:val="007D3319"/>
    <w:rsid w:val="007D335D"/>
    <w:rsid w:val="007D605C"/>
    <w:rsid w:val="007E2DE8"/>
    <w:rsid w:val="007E3314"/>
    <w:rsid w:val="007E3514"/>
    <w:rsid w:val="007E4B03"/>
    <w:rsid w:val="007E6F11"/>
    <w:rsid w:val="007F324B"/>
    <w:rsid w:val="007F39BA"/>
    <w:rsid w:val="0080553C"/>
    <w:rsid w:val="00805B46"/>
    <w:rsid w:val="00805DB4"/>
    <w:rsid w:val="00823593"/>
    <w:rsid w:val="00825DC2"/>
    <w:rsid w:val="00827061"/>
    <w:rsid w:val="00831FE7"/>
    <w:rsid w:val="00834AD3"/>
    <w:rsid w:val="008430A2"/>
    <w:rsid w:val="00843795"/>
    <w:rsid w:val="00847F0F"/>
    <w:rsid w:val="00852448"/>
    <w:rsid w:val="00853698"/>
    <w:rsid w:val="0085434F"/>
    <w:rsid w:val="00854DA0"/>
    <w:rsid w:val="00870A7F"/>
    <w:rsid w:val="00877F6C"/>
    <w:rsid w:val="0088258A"/>
    <w:rsid w:val="008846B6"/>
    <w:rsid w:val="00885754"/>
    <w:rsid w:val="00886332"/>
    <w:rsid w:val="008925F0"/>
    <w:rsid w:val="0089448A"/>
    <w:rsid w:val="00897877"/>
    <w:rsid w:val="008A0DCA"/>
    <w:rsid w:val="008A26D9"/>
    <w:rsid w:val="008A6482"/>
    <w:rsid w:val="008A7B5B"/>
    <w:rsid w:val="008B12D2"/>
    <w:rsid w:val="008B50C2"/>
    <w:rsid w:val="008C0C29"/>
    <w:rsid w:val="008C2B48"/>
    <w:rsid w:val="008D02DA"/>
    <w:rsid w:val="008D76BC"/>
    <w:rsid w:val="008E017F"/>
    <w:rsid w:val="008E674C"/>
    <w:rsid w:val="008E7DBA"/>
    <w:rsid w:val="008F0829"/>
    <w:rsid w:val="008F1F79"/>
    <w:rsid w:val="008F3638"/>
    <w:rsid w:val="008F3CDA"/>
    <w:rsid w:val="008F4441"/>
    <w:rsid w:val="008F6B20"/>
    <w:rsid w:val="008F6F31"/>
    <w:rsid w:val="008F74DF"/>
    <w:rsid w:val="008F789C"/>
    <w:rsid w:val="009012DE"/>
    <w:rsid w:val="00902274"/>
    <w:rsid w:val="00904A70"/>
    <w:rsid w:val="009127BA"/>
    <w:rsid w:val="00912944"/>
    <w:rsid w:val="00920AAE"/>
    <w:rsid w:val="009227A6"/>
    <w:rsid w:val="00923B52"/>
    <w:rsid w:val="00932640"/>
    <w:rsid w:val="00933EC1"/>
    <w:rsid w:val="00937C03"/>
    <w:rsid w:val="009445A1"/>
    <w:rsid w:val="009446AD"/>
    <w:rsid w:val="00945937"/>
    <w:rsid w:val="0094742A"/>
    <w:rsid w:val="009530DB"/>
    <w:rsid w:val="00953676"/>
    <w:rsid w:val="00956F30"/>
    <w:rsid w:val="00966C9A"/>
    <w:rsid w:val="009705EE"/>
    <w:rsid w:val="00977927"/>
    <w:rsid w:val="0098135C"/>
    <w:rsid w:val="0098156A"/>
    <w:rsid w:val="00990621"/>
    <w:rsid w:val="00991BAC"/>
    <w:rsid w:val="0099324D"/>
    <w:rsid w:val="009A399F"/>
    <w:rsid w:val="009A6EA0"/>
    <w:rsid w:val="009C1335"/>
    <w:rsid w:val="009C1AB2"/>
    <w:rsid w:val="009C7251"/>
    <w:rsid w:val="009E2E91"/>
    <w:rsid w:val="00A01B40"/>
    <w:rsid w:val="00A0561D"/>
    <w:rsid w:val="00A139F5"/>
    <w:rsid w:val="00A23D55"/>
    <w:rsid w:val="00A32E16"/>
    <w:rsid w:val="00A365F4"/>
    <w:rsid w:val="00A3753B"/>
    <w:rsid w:val="00A44466"/>
    <w:rsid w:val="00A47D80"/>
    <w:rsid w:val="00A53132"/>
    <w:rsid w:val="00A563F2"/>
    <w:rsid w:val="00A566E8"/>
    <w:rsid w:val="00A66347"/>
    <w:rsid w:val="00A80929"/>
    <w:rsid w:val="00A810F9"/>
    <w:rsid w:val="00A82D31"/>
    <w:rsid w:val="00A851B1"/>
    <w:rsid w:val="00A85E7E"/>
    <w:rsid w:val="00A86ECC"/>
    <w:rsid w:val="00A86FCC"/>
    <w:rsid w:val="00A909EB"/>
    <w:rsid w:val="00A90A6D"/>
    <w:rsid w:val="00A971E5"/>
    <w:rsid w:val="00AA41F8"/>
    <w:rsid w:val="00AA5981"/>
    <w:rsid w:val="00AA710D"/>
    <w:rsid w:val="00AB64F3"/>
    <w:rsid w:val="00AB6D25"/>
    <w:rsid w:val="00AC7167"/>
    <w:rsid w:val="00AD0E56"/>
    <w:rsid w:val="00AD1918"/>
    <w:rsid w:val="00AD4C82"/>
    <w:rsid w:val="00AD7D81"/>
    <w:rsid w:val="00AE229B"/>
    <w:rsid w:val="00AE2D4B"/>
    <w:rsid w:val="00AE4F99"/>
    <w:rsid w:val="00AF4AAD"/>
    <w:rsid w:val="00AF6449"/>
    <w:rsid w:val="00B01657"/>
    <w:rsid w:val="00B0550C"/>
    <w:rsid w:val="00B05CE9"/>
    <w:rsid w:val="00B11B69"/>
    <w:rsid w:val="00B14952"/>
    <w:rsid w:val="00B14A46"/>
    <w:rsid w:val="00B16871"/>
    <w:rsid w:val="00B25B45"/>
    <w:rsid w:val="00B268DB"/>
    <w:rsid w:val="00B31E5A"/>
    <w:rsid w:val="00B47359"/>
    <w:rsid w:val="00B56053"/>
    <w:rsid w:val="00B578CB"/>
    <w:rsid w:val="00B653AB"/>
    <w:rsid w:val="00B65F9E"/>
    <w:rsid w:val="00B66B19"/>
    <w:rsid w:val="00B81E90"/>
    <w:rsid w:val="00B83910"/>
    <w:rsid w:val="00B914E9"/>
    <w:rsid w:val="00B92205"/>
    <w:rsid w:val="00B956EE"/>
    <w:rsid w:val="00B97AAF"/>
    <w:rsid w:val="00BA2450"/>
    <w:rsid w:val="00BA2BA1"/>
    <w:rsid w:val="00BA2BA7"/>
    <w:rsid w:val="00BA3114"/>
    <w:rsid w:val="00BA3447"/>
    <w:rsid w:val="00BA3562"/>
    <w:rsid w:val="00BA54EE"/>
    <w:rsid w:val="00BB4F09"/>
    <w:rsid w:val="00BC0EDF"/>
    <w:rsid w:val="00BC2D48"/>
    <w:rsid w:val="00BC5E4E"/>
    <w:rsid w:val="00BD4E33"/>
    <w:rsid w:val="00BD513E"/>
    <w:rsid w:val="00BF5706"/>
    <w:rsid w:val="00C030DE"/>
    <w:rsid w:val="00C051A8"/>
    <w:rsid w:val="00C12D0E"/>
    <w:rsid w:val="00C12DE7"/>
    <w:rsid w:val="00C21278"/>
    <w:rsid w:val="00C22105"/>
    <w:rsid w:val="00C23425"/>
    <w:rsid w:val="00C244B6"/>
    <w:rsid w:val="00C25345"/>
    <w:rsid w:val="00C25B46"/>
    <w:rsid w:val="00C27BF1"/>
    <w:rsid w:val="00C36DA7"/>
    <w:rsid w:val="00C3702F"/>
    <w:rsid w:val="00C37653"/>
    <w:rsid w:val="00C41060"/>
    <w:rsid w:val="00C4500A"/>
    <w:rsid w:val="00C53312"/>
    <w:rsid w:val="00C62238"/>
    <w:rsid w:val="00C64A37"/>
    <w:rsid w:val="00C7148D"/>
    <w:rsid w:val="00C7158E"/>
    <w:rsid w:val="00C7250B"/>
    <w:rsid w:val="00C7346B"/>
    <w:rsid w:val="00C7467E"/>
    <w:rsid w:val="00C76F9F"/>
    <w:rsid w:val="00C77C0E"/>
    <w:rsid w:val="00C91687"/>
    <w:rsid w:val="00C9213F"/>
    <w:rsid w:val="00C924A8"/>
    <w:rsid w:val="00C945FE"/>
    <w:rsid w:val="00C94D40"/>
    <w:rsid w:val="00C96FAA"/>
    <w:rsid w:val="00C97A04"/>
    <w:rsid w:val="00CA107B"/>
    <w:rsid w:val="00CA484D"/>
    <w:rsid w:val="00CA4FB6"/>
    <w:rsid w:val="00CB0C66"/>
    <w:rsid w:val="00CB2F90"/>
    <w:rsid w:val="00CB41B4"/>
    <w:rsid w:val="00CB6AD4"/>
    <w:rsid w:val="00CC4FFE"/>
    <w:rsid w:val="00CC739E"/>
    <w:rsid w:val="00CD022F"/>
    <w:rsid w:val="00CD1EBB"/>
    <w:rsid w:val="00CD28CF"/>
    <w:rsid w:val="00CD58B7"/>
    <w:rsid w:val="00CD73E4"/>
    <w:rsid w:val="00CD7967"/>
    <w:rsid w:val="00CF18EE"/>
    <w:rsid w:val="00CF30BD"/>
    <w:rsid w:val="00CF4099"/>
    <w:rsid w:val="00D00796"/>
    <w:rsid w:val="00D01B8A"/>
    <w:rsid w:val="00D16B45"/>
    <w:rsid w:val="00D261A2"/>
    <w:rsid w:val="00D36334"/>
    <w:rsid w:val="00D4338E"/>
    <w:rsid w:val="00D4423D"/>
    <w:rsid w:val="00D616D2"/>
    <w:rsid w:val="00D63B5F"/>
    <w:rsid w:val="00D66D37"/>
    <w:rsid w:val="00D70EF7"/>
    <w:rsid w:val="00D74DF8"/>
    <w:rsid w:val="00D77F63"/>
    <w:rsid w:val="00D81DF9"/>
    <w:rsid w:val="00D8397C"/>
    <w:rsid w:val="00D942B9"/>
    <w:rsid w:val="00D94EED"/>
    <w:rsid w:val="00D96026"/>
    <w:rsid w:val="00D96A8F"/>
    <w:rsid w:val="00D972F6"/>
    <w:rsid w:val="00DA2524"/>
    <w:rsid w:val="00DA331D"/>
    <w:rsid w:val="00DA4D7B"/>
    <w:rsid w:val="00DA7C1C"/>
    <w:rsid w:val="00DB147A"/>
    <w:rsid w:val="00DB1B7A"/>
    <w:rsid w:val="00DB706E"/>
    <w:rsid w:val="00DC6708"/>
    <w:rsid w:val="00DD011A"/>
    <w:rsid w:val="00DE0679"/>
    <w:rsid w:val="00DE2400"/>
    <w:rsid w:val="00DE58F1"/>
    <w:rsid w:val="00DE6B58"/>
    <w:rsid w:val="00DF0B31"/>
    <w:rsid w:val="00DF5E32"/>
    <w:rsid w:val="00E01436"/>
    <w:rsid w:val="00E03341"/>
    <w:rsid w:val="00E03E79"/>
    <w:rsid w:val="00E045BD"/>
    <w:rsid w:val="00E04D6C"/>
    <w:rsid w:val="00E04FB9"/>
    <w:rsid w:val="00E17B77"/>
    <w:rsid w:val="00E231AB"/>
    <w:rsid w:val="00E23337"/>
    <w:rsid w:val="00E259EA"/>
    <w:rsid w:val="00E25D33"/>
    <w:rsid w:val="00E32061"/>
    <w:rsid w:val="00E33F48"/>
    <w:rsid w:val="00E350BE"/>
    <w:rsid w:val="00E42FF9"/>
    <w:rsid w:val="00E44790"/>
    <w:rsid w:val="00E4714C"/>
    <w:rsid w:val="00E47F60"/>
    <w:rsid w:val="00E5178D"/>
    <w:rsid w:val="00E51AEB"/>
    <w:rsid w:val="00E522A7"/>
    <w:rsid w:val="00E5349E"/>
    <w:rsid w:val="00E54452"/>
    <w:rsid w:val="00E55FB9"/>
    <w:rsid w:val="00E63B0C"/>
    <w:rsid w:val="00E664C5"/>
    <w:rsid w:val="00E671A2"/>
    <w:rsid w:val="00E67875"/>
    <w:rsid w:val="00E76D26"/>
    <w:rsid w:val="00E76EE5"/>
    <w:rsid w:val="00E86C35"/>
    <w:rsid w:val="00E95B8E"/>
    <w:rsid w:val="00EA4598"/>
    <w:rsid w:val="00EA7F2C"/>
    <w:rsid w:val="00EB1390"/>
    <w:rsid w:val="00EB2C71"/>
    <w:rsid w:val="00EB31A6"/>
    <w:rsid w:val="00EB3333"/>
    <w:rsid w:val="00EB4340"/>
    <w:rsid w:val="00EB5307"/>
    <w:rsid w:val="00EB556D"/>
    <w:rsid w:val="00EB5A7D"/>
    <w:rsid w:val="00EC5FED"/>
    <w:rsid w:val="00EC63D6"/>
    <w:rsid w:val="00ED55C0"/>
    <w:rsid w:val="00ED682B"/>
    <w:rsid w:val="00EE11A6"/>
    <w:rsid w:val="00EE41D5"/>
    <w:rsid w:val="00EF095F"/>
    <w:rsid w:val="00EF33AC"/>
    <w:rsid w:val="00F0166F"/>
    <w:rsid w:val="00F037A4"/>
    <w:rsid w:val="00F049AB"/>
    <w:rsid w:val="00F12923"/>
    <w:rsid w:val="00F142DB"/>
    <w:rsid w:val="00F27C8F"/>
    <w:rsid w:val="00F32749"/>
    <w:rsid w:val="00F33074"/>
    <w:rsid w:val="00F37172"/>
    <w:rsid w:val="00F40AD2"/>
    <w:rsid w:val="00F4477E"/>
    <w:rsid w:val="00F46269"/>
    <w:rsid w:val="00F60BA8"/>
    <w:rsid w:val="00F67D8F"/>
    <w:rsid w:val="00F723B1"/>
    <w:rsid w:val="00F72E6F"/>
    <w:rsid w:val="00F802BE"/>
    <w:rsid w:val="00F80E93"/>
    <w:rsid w:val="00F854AF"/>
    <w:rsid w:val="00F86024"/>
    <w:rsid w:val="00F8611A"/>
    <w:rsid w:val="00FA5128"/>
    <w:rsid w:val="00FB18BE"/>
    <w:rsid w:val="00FB1DA7"/>
    <w:rsid w:val="00FB42D4"/>
    <w:rsid w:val="00FB5906"/>
    <w:rsid w:val="00FB762F"/>
    <w:rsid w:val="00FC2AED"/>
    <w:rsid w:val="00FD5EA7"/>
    <w:rsid w:val="00FE2E8D"/>
    <w:rsid w:val="00FE36CF"/>
    <w:rsid w:val="00FE46EF"/>
    <w:rsid w:val="00FE6C44"/>
    <w:rsid w:val="00FF0246"/>
    <w:rsid w:val="00FF62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qFormat/>
    <w:rsid w:val="00933EC1"/>
    <w:pPr>
      <w:ind w:left="720"/>
      <w:contextualSpacing/>
    </w:pPr>
  </w:style>
  <w:style w:type="paragraph" w:styleId="Tekstprzypisudolnego">
    <w:name w:val="footnote text"/>
    <w:basedOn w:val="Normalny"/>
    <w:link w:val="TekstprzypisudolnegoZnak"/>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50547021">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98336375">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3584173">
      <w:bodyDiv w:val="1"/>
      <w:marLeft w:val="0"/>
      <w:marRight w:val="0"/>
      <w:marTop w:val="0"/>
      <w:marBottom w:val="0"/>
      <w:divBdr>
        <w:top w:val="none" w:sz="0" w:space="0" w:color="auto"/>
        <w:left w:val="none" w:sz="0" w:space="0" w:color="auto"/>
        <w:bottom w:val="none" w:sz="0" w:space="0" w:color="auto"/>
        <w:right w:val="none" w:sz="0" w:space="0" w:color="auto"/>
      </w:divBdr>
    </w:div>
    <w:div w:id="202959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Narazenie ludności na halas w miastach powyzej 100 tys. mieszkancow.docx.docx</NazwaPliku>
    <Odbiorcy2 xmlns="1E9983FF-DC4B-4F4E-A072-0441E2B88E6D" xsi:nil="true"/>
    <Osoba xmlns="1E9983FF-DC4B-4F4E-A072-0441E2B88E6D">STAT\KAZIMIEROWSKAM</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864AE-1F8E-4F9C-9592-481B1B5C4C5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9C09921C-5CA0-41B6-86C2-17AB88ADECAD}"/>
</file>

<file path=docProps/app.xml><?xml version="1.0" encoding="utf-8"?>
<Properties xmlns="http://schemas.openxmlformats.org/officeDocument/2006/extended-properties" xmlns:vt="http://schemas.openxmlformats.org/officeDocument/2006/docPropsVTypes">
  <Template>Normal</Template>
  <TotalTime>950</TotalTime>
  <Pages>6</Pages>
  <Words>1140</Words>
  <Characters>6846</Characters>
  <DocSecurity>0</DocSecurity>
  <Lines>57</Lines>
  <Paragraphs>15</Paragraphs>
  <ScaleCrop>false</ScaleCrop>
  <HeadingPairs>
    <vt:vector size="2" baseType="variant">
      <vt:variant>
        <vt:lpstr>Tytuł</vt:lpstr>
      </vt:variant>
      <vt:variant>
        <vt:i4>1</vt:i4>
      </vt:variant>
    </vt:vector>
  </HeadingPairs>
  <TitlesOfParts>
    <vt:vector size="1" baseType="lpstr">
      <vt:lpstr>Narażenie na hałas w miastach powyżej 100 tys. mieszkańców</vt:lpstr>
    </vt:vector>
  </TitlesOfParts>
  <Company/>
  <LinksUpToDate>false</LinksUpToDate>
  <CharactersWithSpaces>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cp:lastPrinted>2024-05-22T10:08:00Z</cp:lastPrinted>
  <dcterms:created xsi:type="dcterms:W3CDTF">2024-05-08T06:07:00Z</dcterms:created>
  <dcterms:modified xsi:type="dcterms:W3CDTF">2024-06-14T09:54:00Z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