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31130A5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</w:t>
      </w:r>
      <w:r w:rsidR="00B74EE1">
        <w:t>w</w:t>
      </w:r>
      <w:r w:rsidR="00E01DD9">
        <w:t xml:space="preserve"> </w:t>
      </w:r>
      <w:r w:rsidR="00B74EE1">
        <w:t>I kwartale 2024</w:t>
      </w:r>
      <w:r w:rsidRPr="00257BD8">
        <w:t xml:space="preserve"> r. </w:t>
      </w:r>
      <w:r w:rsidR="004806AC">
        <w:br/>
      </w:r>
      <w:r w:rsidRPr="00257BD8">
        <w:t>– dane wstępne</w:t>
      </w:r>
    </w:p>
    <w:p w14:paraId="01436DF8" w14:textId="458EBC90" w:rsidR="00807B40" w:rsidRDefault="004806AC" w:rsidP="004806AC">
      <w:pPr>
        <w:pStyle w:val="Lead"/>
        <w:spacing w:before="600" w:after="60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066CAA38">
                <wp:simplePos x="0" y="0"/>
                <wp:positionH relativeFrom="column">
                  <wp:posOffset>5233035</wp:posOffset>
                </wp:positionH>
                <wp:positionV relativeFrom="paragraph">
                  <wp:posOffset>141976</wp:posOffset>
                </wp:positionV>
                <wp:extent cx="1870075" cy="873125"/>
                <wp:effectExtent l="0" t="0" r="0" b="3175"/>
                <wp:wrapTight wrapText="bothSides">
                  <wp:wrapPolygon edited="0">
                    <wp:start x="660" y="0"/>
                    <wp:lineTo x="660" y="21207"/>
                    <wp:lineTo x="20903" y="21207"/>
                    <wp:lineTo x="20903" y="0"/>
                    <wp:lineTo x="660" y="0"/>
                  </wp:wrapPolygon>
                </wp:wrapTight>
                <wp:docPr id="2" name="Pole tekstowe 2" descr="Liczba poszkodowanych w wypadkach przy pracy oraz wskaźnik wypadkowości wzrosłu się w stosunku&#10;do 2022 r.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2B3EF50C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 xml:space="preserve">w wypadkach przy pracy oraz wskaźnik wypadkowości </w:t>
                            </w:r>
                            <w:r w:rsidR="00B81948" w:rsidRPr="00B81948">
                              <w:t xml:space="preserve">wzrosły w porównaniu z </w:t>
                            </w:r>
                            <w:r w:rsidR="00E01DD9">
                              <w:t>I kwartałem 2023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w wypadkach przy pracy oraz wskaźnik wypadkowości wzrosłu się w stosunku&#10;do 2022 r.&#10;&#10;&#10;" style="position:absolute;margin-left:412.05pt;margin-top:11.2pt;width:147.25pt;height:6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" filled="f" stroked="f">
                <v:textbox>
                  <w:txbxContent>
                    <w:p w14:paraId="0BB88C40" w14:textId="2B3EF50C" w:rsidR="00257BD8" w:rsidRPr="005B32F3" w:rsidRDefault="00257BD8" w:rsidP="00D55DB7">
                      <w:pPr>
                        <w:pStyle w:val="tekstzboku"/>
                        <w:spacing w:before="0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 xml:space="preserve">w wypadkach przy pracy oraz wskaźnik wypadkowości </w:t>
                      </w:r>
                      <w:r w:rsidR="00B81948" w:rsidRPr="00B81948">
                        <w:t xml:space="preserve">wzrosły w porównaniu z </w:t>
                      </w:r>
                      <w:r w:rsidR="00E01DD9">
                        <w:t>I kwartałem 2023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984FD3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33170"/>
                <wp:effectExtent l="0" t="0" r="5715" b="5080"/>
                <wp:wrapSquare wrapText="bothSides"/>
                <wp:docPr id="6" name="Pole tekstowe 2" descr="Wskaźnik wypadkowości w w I kwartale 2024 r. wyniósł 1,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35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877ADFB" w:rsidR="005C0CAC" w:rsidRPr="00130B61" w:rsidRDefault="005144A2" w:rsidP="004806A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4806AC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DB50A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CC793A" w:rsidRPr="004806A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1,12</w:t>
                            </w:r>
                          </w:p>
                          <w:p w14:paraId="63B3F253" w14:textId="5E53A77B" w:rsidR="005C0CAC" w:rsidRPr="004556DF" w:rsidRDefault="00130B61" w:rsidP="004556DF">
                            <w:pPr>
                              <w:pStyle w:val="Opiswskanika"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 w:rsidRPr="004556DF">
                              <w:rPr>
                                <w:spacing w:val="-2"/>
                              </w:rPr>
                              <w:t xml:space="preserve">Wskaźnik wypadkowości </w:t>
                            </w:r>
                            <w:r w:rsidR="0066426D">
                              <w:rPr>
                                <w:spacing w:val="-2"/>
                              </w:rPr>
                              <w:br/>
                            </w:r>
                            <w:r w:rsidR="00E01DD9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B74EE1">
                              <w:rPr>
                                <w:spacing w:val="-2"/>
                              </w:rPr>
                              <w:t>I kwartale 2024</w:t>
                            </w:r>
                            <w:r w:rsidR="00257BD8" w:rsidRPr="004556DF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_x0000_s1027" alt="Wskaźnik wypadkowości w w I kwartale 2024 r. wyniósł 1,12" style="position:absolute;margin-left:0;margin-top:3.6pt;width:173.55pt;height:97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" fillcolor="#001d77" stroked="f">
                <v:stroke joinstyle="miter"/>
                <v:textbox>
                  <w:txbxContent>
                    <w:p w14:paraId="30951E30" w14:textId="4877ADFB" w:rsidR="005C0CAC" w:rsidRPr="00130B61" w:rsidRDefault="005144A2" w:rsidP="004806A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4806AC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DB50AF">
                        <w:rPr>
                          <w:rStyle w:val="IkonawskanikaZnak"/>
                        </w:rPr>
                        <w:t xml:space="preserve"> </w:t>
                      </w:r>
                      <w:r w:rsidR="00CC793A" w:rsidRPr="004806AC">
                        <w:rPr>
                          <w:rStyle w:val="WartowskanikaZnak"/>
                          <w:sz w:val="72"/>
                          <w:szCs w:val="72"/>
                        </w:rPr>
                        <w:t>1,12</w:t>
                      </w:r>
                    </w:p>
                    <w:p w14:paraId="63B3F253" w14:textId="5E53A77B" w:rsidR="005C0CAC" w:rsidRPr="004556DF" w:rsidRDefault="00130B61" w:rsidP="004556DF">
                      <w:pPr>
                        <w:pStyle w:val="Opiswskanika"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 w:rsidRPr="004556DF">
                        <w:rPr>
                          <w:spacing w:val="-2"/>
                        </w:rPr>
                        <w:t xml:space="preserve">Wskaźnik wypadkowości </w:t>
                      </w:r>
                      <w:r w:rsidR="0066426D">
                        <w:rPr>
                          <w:spacing w:val="-2"/>
                        </w:rPr>
                        <w:br/>
                      </w:r>
                      <w:r w:rsidR="00E01DD9">
                        <w:rPr>
                          <w:spacing w:val="-2"/>
                        </w:rPr>
                        <w:t xml:space="preserve">w </w:t>
                      </w:r>
                      <w:r w:rsidR="00B74EE1">
                        <w:rPr>
                          <w:spacing w:val="-2"/>
                        </w:rPr>
                        <w:t>I kwartale 2024</w:t>
                      </w:r>
                      <w:r w:rsidR="00257BD8" w:rsidRPr="004556DF">
                        <w:rPr>
                          <w:spacing w:val="-2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4EE1">
        <w:t>W</w:t>
      </w:r>
      <w:r w:rsidR="00E01DD9">
        <w:t xml:space="preserve"> </w:t>
      </w:r>
      <w:r w:rsidR="00B74EE1">
        <w:t>I kwartale 2024</w:t>
      </w:r>
      <w:r w:rsidR="00257BD8" w:rsidRPr="00257BD8">
        <w:t xml:space="preserve"> r. zgłoszono </w:t>
      </w:r>
      <w:r w:rsidR="00257B70">
        <w:t>15433</w:t>
      </w:r>
      <w:r w:rsidR="0013754F" w:rsidRPr="0013754F">
        <w:t xml:space="preserve"> </w:t>
      </w:r>
      <w:r w:rsidR="00257B70">
        <w:t>oso</w:t>
      </w:r>
      <w:r w:rsidR="00257BD8" w:rsidRPr="00257BD8">
        <w:t>b</w:t>
      </w:r>
      <w:r w:rsidR="00257B70">
        <w:t>y</w:t>
      </w:r>
      <w:r w:rsidR="00257BD8" w:rsidRPr="00257BD8">
        <w:t xml:space="preserve"> poszkodowan</w:t>
      </w:r>
      <w:r w:rsidR="00ED6F47">
        <w:t>e</w:t>
      </w:r>
      <w:r w:rsidR="00257BD8" w:rsidRPr="00257BD8">
        <w:t xml:space="preserve"> w wypadkach przy pracy, o </w:t>
      </w:r>
      <w:r w:rsidR="0013754F">
        <w:t>7,9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w </w:t>
      </w:r>
      <w:r w:rsidR="001D4A89" w:rsidRPr="001D4A89">
        <w:t xml:space="preserve">I kwartale </w:t>
      </w:r>
      <w:r w:rsidR="00130B61">
        <w:t>202</w:t>
      </w:r>
      <w:r w:rsidR="001D4A89">
        <w:t>3</w:t>
      </w:r>
      <w:r w:rsidR="00257BD8" w:rsidRPr="00257BD8">
        <w:t xml:space="preserve"> r. </w:t>
      </w:r>
      <w:r w:rsidR="00EB2B6C">
        <w:t>Wzrosła</w:t>
      </w:r>
      <w:r w:rsidR="007638AC">
        <w:t xml:space="preserve"> </w:t>
      </w:r>
      <w:r w:rsidR="00257BD8" w:rsidRPr="00257BD8">
        <w:t xml:space="preserve">również liczba poszkodowanych przypadająca na 1000 pracujących (wskaźnik wypadkowości) z </w:t>
      </w:r>
      <w:r w:rsidR="00CC793A">
        <w:t>1,00</w:t>
      </w:r>
      <w:r w:rsidR="004556DF">
        <w:t xml:space="preserve"> </w:t>
      </w:r>
      <w:r>
        <w:br/>
      </w:r>
      <w:r w:rsidR="00257BD8" w:rsidRPr="00257BD8">
        <w:t xml:space="preserve">do </w:t>
      </w:r>
      <w:r w:rsidR="00CC793A">
        <w:t>1,12</w:t>
      </w:r>
      <w:r w:rsidR="00257BD8">
        <w:t>.</w:t>
      </w:r>
    </w:p>
    <w:p w14:paraId="60D82F89" w14:textId="44C6AA7B" w:rsidR="00B472E3" w:rsidRDefault="00B74EE1" w:rsidP="00807B40">
      <w:pPr>
        <w:spacing w:before="60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E01DD9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I </w:t>
      </w:r>
      <w:r w:rsidR="00E01DD9">
        <w:rPr>
          <w:rFonts w:eastAsia="Times New Roman" w:cs="Times New Roman"/>
          <w:szCs w:val="19"/>
          <w:lang w:eastAsia="pl-PL"/>
        </w:rPr>
        <w:t>kwartale</w:t>
      </w:r>
      <w:r>
        <w:rPr>
          <w:rFonts w:eastAsia="Times New Roman" w:cs="Times New Roman"/>
          <w:szCs w:val="19"/>
          <w:lang w:eastAsia="pl-PL"/>
        </w:rPr>
        <w:t xml:space="preserve"> 2024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 r. </w:t>
      </w:r>
      <w:r w:rsidR="003C6C92">
        <w:rPr>
          <w:rFonts w:eastAsia="Times New Roman" w:cs="Times New Roman"/>
          <w:szCs w:val="19"/>
          <w:lang w:eastAsia="pl-PL"/>
        </w:rPr>
        <w:t>l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iczba poszkodowanych w wypadkach śmiertelnych wyniosła </w:t>
      </w:r>
      <w:r w:rsidR="0013754F">
        <w:rPr>
          <w:rFonts w:eastAsia="Times New Roman" w:cs="Times New Roman"/>
          <w:szCs w:val="19"/>
          <w:lang w:eastAsia="pl-PL"/>
        </w:rPr>
        <w:t>74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3754F">
        <w:rPr>
          <w:rFonts w:eastAsia="Times New Roman" w:cs="Times New Roman"/>
          <w:szCs w:val="19"/>
          <w:lang w:eastAsia="pl-PL"/>
        </w:rPr>
        <w:t>oso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13754F">
        <w:rPr>
          <w:rFonts w:eastAsia="Times New Roman" w:cs="Times New Roman"/>
          <w:szCs w:val="19"/>
          <w:lang w:eastAsia="pl-PL"/>
        </w:rPr>
        <w:t>y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, </w:t>
      </w:r>
      <w:r w:rsidR="00D705B2">
        <w:rPr>
          <w:rFonts w:eastAsia="Times New Roman" w:cs="Times New Roman"/>
          <w:szCs w:val="19"/>
          <w:lang w:eastAsia="pl-PL"/>
        </w:rPr>
        <w:br/>
      </w:r>
      <w:r w:rsidR="00257BD8" w:rsidRPr="00257BD8">
        <w:rPr>
          <w:rFonts w:eastAsia="Times New Roman" w:cs="Times New Roman"/>
          <w:szCs w:val="19"/>
          <w:lang w:eastAsia="pl-PL"/>
        </w:rPr>
        <w:t xml:space="preserve">a w wypadkach ciężkich </w:t>
      </w:r>
      <w:r w:rsidR="0066426D">
        <w:rPr>
          <w:rFonts w:eastAsia="Times New Roman" w:cs="Times New Roman"/>
          <w:szCs w:val="19"/>
          <w:lang w:eastAsia="pl-PL"/>
        </w:rPr>
        <w:t>75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</w:t>
      </w:r>
      <w:r w:rsidR="0013754F">
        <w:rPr>
          <w:rFonts w:eastAsia="Times New Roman" w:cs="Times New Roman"/>
          <w:szCs w:val="19"/>
          <w:lang w:eastAsia="pl-PL"/>
        </w:rPr>
        <w:t>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(odpowiednio </w:t>
      </w:r>
      <w:r w:rsidR="0013754F">
        <w:rPr>
          <w:rFonts w:eastAsia="Times New Roman" w:cs="Times New Roman"/>
          <w:szCs w:val="19"/>
          <w:lang w:eastAsia="pl-PL"/>
        </w:rPr>
        <w:t>wzrost</w:t>
      </w:r>
      <w:r w:rsidR="00EB2B6C">
        <w:rPr>
          <w:rFonts w:eastAsia="Times New Roman" w:cs="Times New Roman"/>
          <w:szCs w:val="19"/>
          <w:lang w:eastAsia="pl-PL"/>
        </w:rPr>
        <w:t xml:space="preserve"> w skali roku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o </w:t>
      </w:r>
      <w:r w:rsidR="0013754F">
        <w:rPr>
          <w:rFonts w:eastAsia="Times New Roman" w:cs="Times New Roman"/>
          <w:szCs w:val="19"/>
          <w:lang w:eastAsia="pl-PL"/>
        </w:rPr>
        <w:t>131,3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% i o </w:t>
      </w:r>
      <w:r w:rsidR="00683B36">
        <w:rPr>
          <w:rFonts w:eastAsia="Times New Roman" w:cs="Times New Roman"/>
          <w:szCs w:val="19"/>
          <w:lang w:eastAsia="pl-PL"/>
        </w:rPr>
        <w:t>21,0</w:t>
      </w:r>
      <w:bookmarkStart w:id="0" w:name="_GoBack"/>
      <w:bookmarkEnd w:id="0"/>
      <w:r w:rsidR="00257BD8" w:rsidRPr="00257BD8">
        <w:rPr>
          <w:rFonts w:eastAsia="Times New Roman" w:cs="Times New Roman"/>
          <w:szCs w:val="19"/>
          <w:lang w:eastAsia="pl-PL"/>
        </w:rPr>
        <w:t>%).</w:t>
      </w:r>
      <w:r w:rsidR="003C6C92" w:rsidRPr="003C6C92">
        <w:rPr>
          <w:rFonts w:eastAsia="Times New Roman" w:cs="Times New Roman"/>
          <w:szCs w:val="19"/>
          <w:lang w:eastAsia="pl-PL"/>
        </w:rPr>
        <w:t xml:space="preserve"> </w:t>
      </w:r>
      <w:r w:rsidR="003C6C92">
        <w:rPr>
          <w:rFonts w:eastAsia="Times New Roman" w:cs="Times New Roman"/>
          <w:szCs w:val="19"/>
          <w:lang w:eastAsia="pl-PL"/>
        </w:rPr>
        <w:t>N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ajwięcej poszkodowanych </w:t>
      </w:r>
      <w:r w:rsidR="00EB2B6C">
        <w:rPr>
          <w:rFonts w:eastAsia="Times New Roman" w:cs="Times New Roman"/>
          <w:szCs w:val="19"/>
          <w:lang w:eastAsia="pl-PL"/>
        </w:rPr>
        <w:t>brało udział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 w wypadkach przy pracy z innym skutkiem </w:t>
      </w:r>
      <w:r w:rsidR="004806AC">
        <w:rPr>
          <w:rFonts w:eastAsia="Times New Roman" w:cs="Times New Roman"/>
          <w:szCs w:val="19"/>
          <w:lang w:eastAsia="pl-PL"/>
        </w:rPr>
        <w:br/>
      </w:r>
      <w:r w:rsidR="003C6C92" w:rsidRPr="00257BD8">
        <w:rPr>
          <w:rFonts w:eastAsia="Times New Roman" w:cs="Times New Roman"/>
          <w:szCs w:val="19"/>
          <w:lang w:eastAsia="pl-PL"/>
        </w:rPr>
        <w:t xml:space="preserve">– </w:t>
      </w:r>
      <w:r w:rsidR="001D4A89" w:rsidRPr="001D4A89">
        <w:rPr>
          <w:rFonts w:eastAsia="Times New Roman" w:cs="Times New Roman"/>
          <w:szCs w:val="19"/>
          <w:lang w:eastAsia="pl-PL"/>
        </w:rPr>
        <w:t xml:space="preserve">15284 </w:t>
      </w:r>
      <w:r w:rsidR="004A2DA3">
        <w:rPr>
          <w:rFonts w:eastAsia="Times New Roman" w:cs="Times New Roman"/>
          <w:szCs w:val="19"/>
          <w:lang w:eastAsia="pl-PL"/>
        </w:rPr>
        <w:t>os</w:t>
      </w:r>
      <w:r w:rsidR="00257B70">
        <w:rPr>
          <w:rFonts w:eastAsia="Times New Roman" w:cs="Times New Roman"/>
          <w:szCs w:val="19"/>
          <w:lang w:eastAsia="pl-PL"/>
        </w:rPr>
        <w:t>o</w:t>
      </w:r>
      <w:r w:rsidR="009E1EDE">
        <w:rPr>
          <w:rFonts w:eastAsia="Times New Roman" w:cs="Times New Roman"/>
          <w:szCs w:val="19"/>
          <w:lang w:eastAsia="pl-PL"/>
        </w:rPr>
        <w:t>b</w:t>
      </w:r>
      <w:r w:rsidR="00257B70">
        <w:rPr>
          <w:rFonts w:eastAsia="Times New Roman" w:cs="Times New Roman"/>
          <w:szCs w:val="19"/>
          <w:lang w:eastAsia="pl-PL"/>
        </w:rPr>
        <w:t>y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 (</w:t>
      </w:r>
      <w:r w:rsidR="003C6C92">
        <w:rPr>
          <w:rFonts w:eastAsia="Times New Roman" w:cs="Times New Roman"/>
          <w:szCs w:val="19"/>
          <w:lang w:eastAsia="pl-PL"/>
        </w:rPr>
        <w:t xml:space="preserve">wzrost 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w porównaniu z </w:t>
      </w:r>
      <w:r w:rsidR="001D4A89" w:rsidRPr="001D4A89">
        <w:rPr>
          <w:rFonts w:eastAsia="Times New Roman" w:cs="Times New Roman"/>
          <w:szCs w:val="19"/>
          <w:lang w:eastAsia="pl-PL"/>
        </w:rPr>
        <w:t>I kwartałe</w:t>
      </w:r>
      <w:r w:rsidR="001D4A89">
        <w:rPr>
          <w:rFonts w:eastAsia="Times New Roman" w:cs="Times New Roman"/>
          <w:szCs w:val="19"/>
          <w:lang w:eastAsia="pl-PL"/>
        </w:rPr>
        <w:t>m</w:t>
      </w:r>
      <w:r w:rsidR="001D4A89" w:rsidRPr="001D4A89">
        <w:rPr>
          <w:rFonts w:eastAsia="Times New Roman" w:cs="Times New Roman"/>
          <w:szCs w:val="19"/>
          <w:lang w:eastAsia="pl-PL"/>
        </w:rPr>
        <w:t xml:space="preserve"> </w:t>
      </w:r>
      <w:r w:rsidR="003C6C92">
        <w:t>202</w:t>
      </w:r>
      <w:r w:rsidR="001D4A89">
        <w:t>3</w:t>
      </w:r>
      <w:r w:rsidR="003C6C92" w:rsidRPr="00257BD8">
        <w:t xml:space="preserve"> </w:t>
      </w:r>
      <w:r w:rsidR="003C6C92" w:rsidRPr="00257BD8">
        <w:rPr>
          <w:rFonts w:eastAsia="Times New Roman" w:cs="Times New Roman"/>
          <w:szCs w:val="19"/>
          <w:lang w:eastAsia="pl-PL"/>
        </w:rPr>
        <w:t xml:space="preserve">r. o </w:t>
      </w:r>
      <w:r w:rsidR="001D4A89">
        <w:rPr>
          <w:rFonts w:eastAsia="Times New Roman" w:cs="Times New Roman"/>
          <w:szCs w:val="19"/>
          <w:lang w:eastAsia="pl-PL"/>
        </w:rPr>
        <w:t>7,6</w:t>
      </w:r>
      <w:r w:rsidR="003C6C92" w:rsidRPr="00257BD8">
        <w:rPr>
          <w:rFonts w:eastAsia="Times New Roman" w:cs="Times New Roman"/>
          <w:szCs w:val="19"/>
          <w:lang w:eastAsia="pl-PL"/>
        </w:rPr>
        <w:t>%).</w:t>
      </w:r>
      <w:r w:rsidR="00B472E3">
        <w:rPr>
          <w:rFonts w:eastAsia="Times New Roman" w:cs="Times New Roman"/>
          <w:szCs w:val="19"/>
          <w:lang w:eastAsia="pl-PL"/>
        </w:rPr>
        <w:t xml:space="preserve"> 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B472E3" w:rsidRPr="00B472E3">
        <w:rPr>
          <w:rFonts w:eastAsia="Times New Roman" w:cs="Times New Roman"/>
          <w:szCs w:val="19"/>
          <w:lang w:eastAsia="pl-PL"/>
        </w:rPr>
        <w:t>został</w:t>
      </w:r>
      <w:r w:rsidR="004E090A">
        <w:rPr>
          <w:rFonts w:eastAsia="Times New Roman" w:cs="Times New Roman"/>
          <w:szCs w:val="19"/>
          <w:lang w:eastAsia="pl-PL"/>
        </w:rPr>
        <w:t>o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poszkodowan</w:t>
      </w:r>
      <w:r w:rsidR="004E090A">
        <w:rPr>
          <w:rFonts w:eastAsia="Times New Roman" w:cs="Times New Roman"/>
          <w:szCs w:val="19"/>
          <w:lang w:eastAsia="pl-PL"/>
        </w:rPr>
        <w:t>ych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257B70">
        <w:rPr>
          <w:rFonts w:eastAsia="Times New Roman" w:cs="Times New Roman"/>
          <w:szCs w:val="19"/>
          <w:lang w:eastAsia="pl-PL"/>
        </w:rPr>
        <w:t>75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</w:t>
      </w:r>
      <w:r w:rsidR="00C11318" w:rsidRPr="00C11318">
        <w:rPr>
          <w:rFonts w:eastAsia="Times New Roman" w:cs="Times New Roman"/>
          <w:szCs w:val="19"/>
          <w:lang w:eastAsia="pl-PL"/>
        </w:rPr>
        <w:t>osób</w:t>
      </w:r>
      <w:r w:rsidR="00B472E3" w:rsidRPr="00B472E3">
        <w:rPr>
          <w:rFonts w:eastAsia="Times New Roman" w:cs="Times New Roman"/>
          <w:szCs w:val="19"/>
          <w:lang w:eastAsia="pl-PL"/>
        </w:rPr>
        <w:t>.</w:t>
      </w:r>
    </w:p>
    <w:p w14:paraId="628B56EC" w14:textId="1ABC5094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>o w województwach: śląskim (</w:t>
      </w:r>
      <w:r w:rsidR="00CC793A">
        <w:rPr>
          <w:rFonts w:eastAsia="Times New Roman" w:cs="Times New Roman"/>
          <w:szCs w:val="19"/>
          <w:lang w:eastAsia="pl-PL"/>
        </w:rPr>
        <w:t>1,50</w:t>
      </w:r>
      <w:r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>,</w:t>
      </w:r>
      <w:r w:rsidR="00CC793A">
        <w:rPr>
          <w:rFonts w:eastAsia="Times New Roman" w:cs="Times New Roman"/>
          <w:szCs w:val="19"/>
          <w:lang w:eastAsia="pl-PL"/>
        </w:rPr>
        <w:t xml:space="preserve"> zachodniopomorskie (1,39) oraz </w:t>
      </w:r>
      <w:r w:rsidR="00C11318">
        <w:rPr>
          <w:rFonts w:eastAsia="Times New Roman" w:cs="Times New Roman"/>
          <w:szCs w:val="19"/>
          <w:lang w:eastAsia="pl-PL"/>
        </w:rPr>
        <w:t>opolskim</w:t>
      </w:r>
      <w:r w:rsidR="00C11318" w:rsidRPr="005E3914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CC793A">
        <w:rPr>
          <w:rFonts w:eastAsia="Times New Roman" w:cs="Times New Roman"/>
          <w:szCs w:val="19"/>
          <w:lang w:eastAsia="pl-PL"/>
        </w:rPr>
        <w:t>1,38</w:t>
      </w:r>
      <w:r w:rsidR="00631EAC">
        <w:rPr>
          <w:rFonts w:eastAsia="Times New Roman" w:cs="Times New Roman"/>
          <w:szCs w:val="19"/>
          <w:lang w:eastAsia="pl-PL"/>
        </w:rPr>
        <w:t xml:space="preserve">), </w:t>
      </w:r>
      <w:r>
        <w:rPr>
          <w:rFonts w:eastAsia="Times New Roman" w:cs="Times New Roman"/>
          <w:szCs w:val="19"/>
          <w:lang w:eastAsia="pl-PL"/>
        </w:rPr>
        <w:t>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4806AC">
        <w:rPr>
          <w:rFonts w:eastAsia="Times New Roman" w:cs="Times New Roman"/>
          <w:szCs w:val="19"/>
          <w:lang w:eastAsia="pl-PL"/>
        </w:rPr>
        <w:br/>
      </w:r>
      <w:r w:rsidR="00C11318" w:rsidRPr="005B32F3">
        <w:rPr>
          <w:rFonts w:eastAsia="Times New Roman" w:cs="Times New Roman"/>
          <w:szCs w:val="19"/>
          <w:lang w:eastAsia="pl-PL"/>
        </w:rPr>
        <w:t>mazowieckim (</w:t>
      </w:r>
      <w:r w:rsidR="00CC793A" w:rsidRPr="00CC793A">
        <w:rPr>
          <w:rFonts w:eastAsia="Times New Roman" w:cs="Times New Roman"/>
          <w:szCs w:val="19"/>
          <w:lang w:eastAsia="pl-PL"/>
        </w:rPr>
        <w:t>0,85</w:t>
      </w:r>
      <w:r w:rsidR="00C11318"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małopolskim (</w:t>
      </w:r>
      <w:r w:rsidR="00CC793A" w:rsidRPr="00CC793A">
        <w:rPr>
          <w:rFonts w:eastAsia="Times New Roman" w:cs="Times New Roman"/>
          <w:szCs w:val="19"/>
          <w:lang w:eastAsia="pl-PL"/>
        </w:rPr>
        <w:t>0,88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C11318">
        <w:rPr>
          <w:rFonts w:eastAsia="Times New Roman" w:cs="Times New Roman"/>
          <w:szCs w:val="19"/>
          <w:lang w:eastAsia="pl-PL"/>
        </w:rPr>
        <w:t>podkarpac</w:t>
      </w:r>
      <w:r w:rsidR="009922D3">
        <w:rPr>
          <w:rFonts w:eastAsia="Times New Roman" w:cs="Times New Roman"/>
          <w:szCs w:val="19"/>
          <w:lang w:eastAsia="pl-PL"/>
        </w:rPr>
        <w:t>kim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CC793A" w:rsidRPr="00CC793A">
        <w:rPr>
          <w:rFonts w:eastAsia="Times New Roman" w:cs="Times New Roman"/>
          <w:szCs w:val="19"/>
          <w:lang w:eastAsia="pl-PL"/>
        </w:rPr>
        <w:t>0,96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379A54AC" w:rsidR="00257BD8" w:rsidRDefault="00D8160C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72E45935">
                <wp:simplePos x="0" y="0"/>
                <wp:positionH relativeFrom="column">
                  <wp:posOffset>5219700</wp:posOffset>
                </wp:positionH>
                <wp:positionV relativeFrom="paragraph">
                  <wp:posOffset>1369060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śląskim, &#10;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09526A2E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87374F">
                              <w:t>śląskim</w:t>
                            </w:r>
                            <w:r>
                              <w:t>,</w:t>
                            </w:r>
                            <w:r w:rsidR="0087374F">
                              <w:t xml:space="preserve"> </w:t>
                            </w:r>
                            <w:r w:rsidR="0087374F">
                              <w:br/>
                            </w:r>
                            <w:r>
                              <w:t xml:space="preserve">a najniższy w województwie </w:t>
                            </w:r>
                            <w:r w:rsidR="000362AC" w:rsidRPr="000362AC">
                              <w:t>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2F62FF" id="Pole tekstowe 17" o:spid="_x0000_s1028" type="#_x0000_t202" alt="Najwyższy wskaźnik wypadkowości odnotowano &#10;w województwie śląskim, &#10;a najniższy w województwie mazowieckim" style="position:absolute;left:0;text-align:left;margin-left:411pt;margin-top:107.8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" filled="f" stroked="f">
                <v:textbox>
                  <w:txbxContent>
                    <w:p w14:paraId="41C0DCBB" w14:textId="09526A2E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87374F">
                        <w:t>śląskim</w:t>
                      </w:r>
                      <w:r>
                        <w:t>,</w:t>
                      </w:r>
                      <w:r w:rsidR="0087374F">
                        <w:t xml:space="preserve"> </w:t>
                      </w:r>
                      <w:r w:rsidR="0087374F">
                        <w:br/>
                      </w:r>
                      <w:r>
                        <w:t xml:space="preserve">a najniższy w województwie </w:t>
                      </w:r>
                      <w:r w:rsidR="000362AC" w:rsidRPr="000362AC">
                        <w:t>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8160C">
        <w:rPr>
          <w:noProof/>
          <w:lang w:eastAsia="pl-PL"/>
        </w:rPr>
        <w:drawing>
          <wp:anchor distT="0" distB="0" distL="114300" distR="114300" simplePos="0" relativeHeight="251815936" behindDoc="0" locked="0" layoutInCell="1" allowOverlap="1" wp14:anchorId="5D16B8B9" wp14:editId="00BC3146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5122545" cy="2832100"/>
            <wp:effectExtent l="0" t="0" r="0" b="0"/>
            <wp:wrapTopAndBottom/>
            <wp:docPr id="3" name="Obraz 3" descr="Mapa 1. Poszkodowani w wypadkach przy pracy na 1000 pracujących (bez gospodarstw indywidualnych w rolnictwie) w I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D8" w:rsidRPr="00F02788">
        <w:rPr>
          <w:b/>
          <w:i w:val="0"/>
          <w:color w:val="auto"/>
          <w:sz w:val="19"/>
          <w:szCs w:val="19"/>
        </w:rPr>
        <w:t>Mapa</w:t>
      </w:r>
      <w:r w:rsidR="00257BD8">
        <w:rPr>
          <w:b/>
          <w:i w:val="0"/>
          <w:color w:val="auto"/>
          <w:sz w:val="19"/>
          <w:szCs w:val="19"/>
        </w:rPr>
        <w:t xml:space="preserve"> 1. </w:t>
      </w:r>
      <w:r w:rsidR="00257BD8"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="00257BD8"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="00257BD8" w:rsidRPr="00F02788">
        <w:rPr>
          <w:b/>
          <w:i w:val="0"/>
          <w:color w:val="auto"/>
          <w:sz w:val="19"/>
          <w:szCs w:val="19"/>
        </w:rPr>
        <w:t xml:space="preserve"> </w:t>
      </w:r>
      <w:r w:rsidR="00257BD8"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</w:t>
      </w:r>
      <w:r w:rsidR="00B74EE1">
        <w:rPr>
          <w:b/>
          <w:i w:val="0"/>
          <w:color w:val="auto"/>
          <w:sz w:val="19"/>
          <w:szCs w:val="19"/>
        </w:rPr>
        <w:t>w</w:t>
      </w:r>
      <w:r w:rsidR="00E01DD9">
        <w:rPr>
          <w:b/>
          <w:i w:val="0"/>
          <w:color w:val="auto"/>
          <w:sz w:val="19"/>
          <w:szCs w:val="19"/>
        </w:rPr>
        <w:t xml:space="preserve"> </w:t>
      </w:r>
      <w:r w:rsidR="00B74EE1">
        <w:rPr>
          <w:b/>
          <w:i w:val="0"/>
          <w:color w:val="auto"/>
          <w:sz w:val="19"/>
          <w:szCs w:val="19"/>
        </w:rPr>
        <w:t>I kwartale 2024</w:t>
      </w:r>
      <w:r w:rsidR="00257BD8" w:rsidRPr="00F02788">
        <w:rPr>
          <w:b/>
          <w:i w:val="0"/>
          <w:color w:val="auto"/>
          <w:sz w:val="19"/>
          <w:szCs w:val="19"/>
        </w:rPr>
        <w:t xml:space="preserve"> r.</w:t>
      </w:r>
    </w:p>
    <w:p w14:paraId="6842DFF3" w14:textId="5A1A2215" w:rsidR="00257BD8" w:rsidRDefault="00257BD8" w:rsidP="00D45B54">
      <w:pPr>
        <w:spacing w:line="240" w:lineRule="auto"/>
        <w:rPr>
          <w:sz w:val="16"/>
        </w:rPr>
      </w:pPr>
    </w:p>
    <w:p w14:paraId="660F6563" w14:textId="6CF37A4D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7263BC8E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F042D0" w:rsidRPr="00F042D0">
        <w:rPr>
          <w:rFonts w:eastAsia="Times New Roman" w:cs="Times New Roman"/>
          <w:szCs w:val="19"/>
          <w:lang w:eastAsia="pl-PL"/>
        </w:rPr>
        <w:t>4,03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F042D0" w:rsidRPr="00F042D0">
        <w:rPr>
          <w:rFonts w:eastAsia="Times New Roman" w:cs="Times New Roman"/>
          <w:szCs w:val="19"/>
          <w:lang w:eastAsia="pl-PL"/>
        </w:rPr>
        <w:t>3,03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F042D0">
        <w:rPr>
          <w:rFonts w:eastAsia="Times New Roman" w:cs="Times New Roman"/>
          <w:szCs w:val="19"/>
          <w:lang w:eastAsia="pl-PL"/>
        </w:rPr>
        <w:t>o</w:t>
      </w:r>
      <w:r w:rsidR="00F042D0" w:rsidRPr="00F042D0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F042D0" w:rsidRPr="00F042D0">
        <w:rPr>
          <w:rFonts w:eastAsia="Times New Roman" w:cs="Times New Roman"/>
          <w:szCs w:val="19"/>
          <w:lang w:eastAsia="pl-PL"/>
        </w:rPr>
        <w:t>1,73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F042D0" w:rsidRPr="00F042D0">
        <w:rPr>
          <w:rFonts w:eastAsia="Times New Roman" w:cs="Times New Roman"/>
          <w:szCs w:val="19"/>
          <w:lang w:eastAsia="pl-PL"/>
        </w:rPr>
        <w:t>0,15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="00F042D0">
        <w:rPr>
          <w:rFonts w:eastAsia="Times New Roman" w:cs="Times New Roman"/>
          <w:szCs w:val="19"/>
          <w:lang w:eastAsia="pl-PL"/>
        </w:rPr>
        <w:t>p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ozostała działalność usługowa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F042D0" w:rsidRPr="00F042D0">
        <w:rPr>
          <w:rFonts w:eastAsia="Times New Roman" w:cs="Times New Roman"/>
          <w:szCs w:val="19"/>
          <w:lang w:eastAsia="pl-PL"/>
        </w:rPr>
        <w:t>0,23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działalność profesjonalna, naukowa i techniczna </w:t>
      </w:r>
      <w:r>
        <w:rPr>
          <w:rFonts w:eastAsia="Times New Roman" w:cs="Times New Roman"/>
          <w:szCs w:val="19"/>
          <w:lang w:eastAsia="pl-PL"/>
        </w:rPr>
        <w:t>(</w:t>
      </w:r>
      <w:r w:rsidR="00F042D0" w:rsidRPr="00F042D0">
        <w:rPr>
          <w:rFonts w:eastAsia="Times New Roman" w:cs="Times New Roman"/>
          <w:szCs w:val="19"/>
          <w:lang w:eastAsia="pl-PL"/>
        </w:rPr>
        <w:t>0,32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092FF4A7" w:rsidR="00257BD8" w:rsidRDefault="00D8160C" w:rsidP="00D616B5">
      <w:pPr>
        <w:pStyle w:val="Tytuwykresu0"/>
        <w:keepNext w:val="0"/>
        <w:pageBreakBefore/>
        <w:spacing w:before="240" w:after="240" w:line="240" w:lineRule="exact"/>
        <w:outlineLvl w:val="9"/>
        <w:rPr>
          <w:rFonts w:ascii="Fira Sans" w:hAnsi="Fira Sans"/>
        </w:rPr>
      </w:pPr>
      <w:r w:rsidRPr="00D8160C">
        <w:lastRenderedPageBreak/>
        <w:drawing>
          <wp:anchor distT="0" distB="0" distL="114300" distR="114300" simplePos="0" relativeHeight="251816960" behindDoc="0" locked="0" layoutInCell="1" allowOverlap="1" wp14:anchorId="295F1EF5" wp14:editId="2004F268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5122545" cy="4779645"/>
            <wp:effectExtent l="0" t="0" r="0" b="0"/>
            <wp:wrapTopAndBottom/>
            <wp:docPr id="13" name="Obraz 13" descr="Wykres 1. Poszkodowani w wypadkach przy pracy na 1000 pracujących według sekcji w I kwartale 2024 r. (bez gospodarstw indywidualnych w rolnictw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</w:r>
      <w:r w:rsidR="00B74EE1">
        <w:rPr>
          <w:rFonts w:ascii="Fira Sans" w:hAnsi="Fira Sans"/>
        </w:rPr>
        <w:t>w</w:t>
      </w:r>
      <w:r w:rsidR="00E01DD9">
        <w:rPr>
          <w:rFonts w:ascii="Fira Sans" w:hAnsi="Fira Sans"/>
        </w:rPr>
        <w:t xml:space="preserve"> </w:t>
      </w:r>
      <w:r w:rsidR="00B74EE1">
        <w:rPr>
          <w:rFonts w:ascii="Fira Sans" w:hAnsi="Fira Sans"/>
        </w:rPr>
        <w:t>I kwartale 2024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2F9DD289" w:rsidR="000F127D" w:rsidRPr="00D616B5" w:rsidRDefault="004806AC" w:rsidP="005A4206">
      <w:pPr>
        <w:spacing w:line="240" w:lineRule="auto"/>
        <w:rPr>
          <w:sz w:val="16"/>
        </w:rPr>
      </w:pPr>
      <w:r w:rsidRPr="00D616B5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7D8A8944">
                <wp:simplePos x="0" y="0"/>
                <wp:positionH relativeFrom="column">
                  <wp:posOffset>5231130</wp:posOffset>
                </wp:positionH>
                <wp:positionV relativeFrom="paragraph">
                  <wp:posOffset>1721269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297277" id="Pole tekstowe 20" o:spid="_x0000_s1029" type="#_x0000_t202" alt="Najwyższy wskaźnik wypadkowości odnotowano w sekcji górnictwo i wydobywanie, a najniższy w sekcji informacja &#10;i komunikacja&#10;" style="position:absolute;margin-left:411.9pt;margin-top:135.5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2310AE" w14:textId="54A29DBF" w:rsidR="004806AC" w:rsidRDefault="00D8160C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  <w:r w:rsidRPr="00D8160C">
        <w:rPr>
          <w:rFonts w:eastAsiaTheme="minorHAnsi"/>
        </w:rPr>
        <w:drawing>
          <wp:anchor distT="0" distB="0" distL="114300" distR="114300" simplePos="0" relativeHeight="251817984" behindDoc="0" locked="0" layoutInCell="1" allowOverlap="1" wp14:anchorId="449F8B09" wp14:editId="7DFED770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5122545" cy="2689225"/>
            <wp:effectExtent l="0" t="0" r="0" b="0"/>
            <wp:wrapTopAndBottom/>
            <wp:docPr id="24" name="Obraz 24" descr="Wykres 2. Poszkodowani w wypadkach przy pracy według wydarzeń powodujących uraz w I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7A61CEED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y było uderzenie w nieruchomy obiekt (33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79B4D340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257B70">
                              <w:t>33,0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DC63DB" id="Pole tekstowe 25" o:spid="_x0000_s1030" type="#_x0000_t202" alt="Dominującą grupą wydarzeń powodujących urazy było uderzenie w nieruchomy obiekt (33,0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" filled="f" stroked="f">
                <v:textbox>
                  <w:txbxContent>
                    <w:p w14:paraId="0B013ABF" w14:textId="79B4D340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257B70">
                        <w:t>33,0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</w:r>
      <w:r w:rsidR="00B74EE1">
        <w:rPr>
          <w:rFonts w:ascii="Fira Sans" w:eastAsiaTheme="minorHAnsi" w:hAnsi="Fira Sans"/>
        </w:rPr>
        <w:t>w</w:t>
      </w:r>
      <w:r w:rsidR="00E01DD9">
        <w:rPr>
          <w:rFonts w:ascii="Fira Sans" w:eastAsiaTheme="minorHAnsi" w:hAnsi="Fira Sans"/>
        </w:rPr>
        <w:t xml:space="preserve"> </w:t>
      </w:r>
      <w:r w:rsidR="00B74EE1">
        <w:rPr>
          <w:rFonts w:ascii="Fira Sans" w:eastAsiaTheme="minorHAnsi" w:hAnsi="Fira Sans"/>
        </w:rPr>
        <w:t>I kwartale 2024</w:t>
      </w:r>
      <w:r w:rsidR="000F127D" w:rsidRPr="005A4206">
        <w:rPr>
          <w:rFonts w:ascii="Fira Sans" w:eastAsiaTheme="minorHAnsi" w:hAnsi="Fira Sans"/>
        </w:rPr>
        <w:t xml:space="preserve"> r.</w:t>
      </w:r>
    </w:p>
    <w:p w14:paraId="15091BD7" w14:textId="7D660306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231D7F52" w14:textId="407FBDF8" w:rsidR="0088038D" w:rsidRDefault="00D8160C" w:rsidP="0088038D">
      <w:pPr>
        <w:pStyle w:val="Tytuwykresu0"/>
        <w:keepNext w:val="0"/>
        <w:spacing w:before="240" w:after="240" w:line="240" w:lineRule="exact"/>
        <w:outlineLvl w:val="9"/>
      </w:pPr>
      <w:r w:rsidRPr="00D8160C">
        <w:lastRenderedPageBreak/>
        <w:drawing>
          <wp:anchor distT="0" distB="0" distL="114300" distR="114300" simplePos="0" relativeHeight="251819008" behindDoc="0" locked="0" layoutInCell="1" allowOverlap="1" wp14:anchorId="4EF41969" wp14:editId="5B368684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5122545" cy="4159250"/>
            <wp:effectExtent l="0" t="0" r="0" b="0"/>
            <wp:wrapTopAndBottom/>
            <wp:docPr id="26" name="Obraz 26" descr="Wykres 3. Przyczyny wypadków przy pracy w I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97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0747B44F">
                <wp:simplePos x="0" y="0"/>
                <wp:positionH relativeFrom="column">
                  <wp:posOffset>5238750</wp:posOffset>
                </wp:positionH>
                <wp:positionV relativeFrom="paragraph">
                  <wp:posOffset>2019512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1,7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47E560D1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257B70">
                              <w:t>41,7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714589" id="Pole tekstowe 28" o:spid="_x0000_s1031" type="#_x0000_t202" alt="Nieprawidłowe zachowanie się pracownika było przyczyną 41,7% wypadków przy pracy" style="position:absolute;left:0;text-align:left;margin-left:412.5pt;margin-top:159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" filled="f" stroked="f">
                <v:textbox>
                  <w:txbxContent>
                    <w:p w14:paraId="7990E1BA" w14:textId="47E560D1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257B70">
                        <w:t>41,7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</w:t>
      </w:r>
      <w:r w:rsidR="00B74EE1">
        <w:rPr>
          <w:rFonts w:ascii="Fira Sans" w:hAnsi="Fira Sans"/>
        </w:rPr>
        <w:t>w</w:t>
      </w:r>
      <w:r w:rsidR="00E01DD9">
        <w:rPr>
          <w:rFonts w:ascii="Fira Sans" w:hAnsi="Fira Sans"/>
        </w:rPr>
        <w:t xml:space="preserve"> </w:t>
      </w:r>
      <w:r w:rsidR="00B74EE1">
        <w:rPr>
          <w:rFonts w:ascii="Fira Sans" w:hAnsi="Fira Sans"/>
        </w:rPr>
        <w:t>I kwartale 2024</w:t>
      </w:r>
      <w:r w:rsidR="000F127D" w:rsidRPr="005A4206">
        <w:rPr>
          <w:rFonts w:ascii="Fira Sans" w:hAnsi="Fira Sans"/>
        </w:rPr>
        <w:t xml:space="preserve"> r.</w:t>
      </w:r>
    </w:p>
    <w:p w14:paraId="1D212551" w14:textId="5E27C5C2" w:rsidR="000F127D" w:rsidRDefault="00D8160C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D8160C">
        <w:drawing>
          <wp:anchor distT="0" distB="0" distL="114300" distR="114300" simplePos="0" relativeHeight="251820032" behindDoc="0" locked="0" layoutInCell="1" allowOverlap="1" wp14:anchorId="5ADA01EA" wp14:editId="2A4D5A5E">
            <wp:simplePos x="0" y="0"/>
            <wp:positionH relativeFrom="column">
              <wp:posOffset>0</wp:posOffset>
            </wp:positionH>
            <wp:positionV relativeFrom="paragraph">
              <wp:posOffset>4833620</wp:posOffset>
            </wp:positionV>
            <wp:extent cx="5122545" cy="2025650"/>
            <wp:effectExtent l="0" t="0" r="0" b="0"/>
            <wp:wrapTopAndBottom/>
            <wp:docPr id="31" name="Obraz 31" descr="Wykres 4. Poszkodowani w wypadkach przy pracy według czynności wykonywanej przez poszkodowanego w chwili wypadku w I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</w:t>
      </w:r>
      <w:r w:rsidR="00B74EE1">
        <w:rPr>
          <w:rFonts w:ascii="Fira Sans" w:hAnsi="Fira Sans"/>
        </w:rPr>
        <w:t>w</w:t>
      </w:r>
      <w:r w:rsidR="00E01DD9">
        <w:rPr>
          <w:rFonts w:ascii="Fira Sans" w:hAnsi="Fira Sans"/>
        </w:rPr>
        <w:t xml:space="preserve"> </w:t>
      </w:r>
      <w:r w:rsidR="00B74EE1">
        <w:rPr>
          <w:rFonts w:ascii="Fira Sans" w:hAnsi="Fira Sans"/>
        </w:rPr>
        <w:t>I kwartale 2024</w:t>
      </w:r>
      <w:r w:rsidR="00A54246" w:rsidRPr="005A4206">
        <w:rPr>
          <w:rFonts w:ascii="Fira Sans" w:hAnsi="Fira Sans"/>
        </w:rPr>
        <w:t xml:space="preserve"> r.</w:t>
      </w:r>
    </w:p>
    <w:p w14:paraId="0E23135A" w14:textId="2C15DF64" w:rsidR="00E04099" w:rsidRPr="005A4206" w:rsidRDefault="00CA3E17" w:rsidP="0051359F">
      <w:pPr>
        <w:pStyle w:val="Tytuwykresu0"/>
        <w:rPr>
          <w:rFonts w:ascii="Fira Sans" w:hAnsi="Fira Sans"/>
        </w:rPr>
      </w:pP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1E789943">
                <wp:simplePos x="0" y="0"/>
                <wp:positionH relativeFrom="page">
                  <wp:posOffset>5655310</wp:posOffset>
                </wp:positionH>
                <wp:positionV relativeFrom="paragraph">
                  <wp:posOffset>404231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41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728FE0F9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257B70">
                              <w:t>41,7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3913CA" id="Pole tekstowe 30" o:spid="_x0000_s1032" type="#_x0000_t202" alt="Czynnością najczęściej wykonywaną przez poszkodowanego w chwili wypadku było poruszanie się (41,7%)" style="position:absolute;left:0;text-align:left;margin-left:445.3pt;margin-top:31.85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" filled="f" stroked="f">
                <v:textbox>
                  <w:txbxContent>
                    <w:p w14:paraId="369C7F73" w14:textId="728FE0F9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257B70">
                        <w:t>41,7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BF57B0" w14:textId="37C7A67A" w:rsidR="000F127D" w:rsidRDefault="00D8160C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D8160C">
        <w:rPr>
          <w:noProof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21EE1164" wp14:editId="374101A2">
            <wp:simplePos x="0" y="0"/>
            <wp:positionH relativeFrom="column">
              <wp:posOffset>0</wp:posOffset>
            </wp:positionH>
            <wp:positionV relativeFrom="paragraph">
              <wp:posOffset>414020</wp:posOffset>
            </wp:positionV>
            <wp:extent cx="5122545" cy="1932940"/>
            <wp:effectExtent l="0" t="0" r="0" b="0"/>
            <wp:wrapTopAndBottom/>
            <wp:docPr id="33" name="Obraz 33" descr="Wykres 5. Poszkodowani w wypadkach przy pracy według umiejscowienia urazu w I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A54246">
        <w:rPr>
          <w:b/>
        </w:rPr>
        <w:t xml:space="preserve">Wykres 5. Poszkodowani w wypadkach przy pracy według umiejscowienia urazu </w:t>
      </w:r>
      <w:r w:rsidR="00B74EE1">
        <w:rPr>
          <w:b/>
        </w:rPr>
        <w:t>w</w:t>
      </w:r>
      <w:r w:rsidR="00E01DD9">
        <w:rPr>
          <w:b/>
        </w:rPr>
        <w:t xml:space="preserve"> </w:t>
      </w:r>
      <w:r w:rsidR="00B74EE1">
        <w:rPr>
          <w:b/>
        </w:rPr>
        <w:t>I kwartale 2024</w:t>
      </w:r>
      <w:r w:rsidR="00A54246" w:rsidRPr="00A54246">
        <w:rPr>
          <w:b/>
        </w:rPr>
        <w:t xml:space="preserve"> r.</w:t>
      </w:r>
    </w:p>
    <w:p w14:paraId="6B7FC5D0" w14:textId="5713C431" w:rsidR="0088038D" w:rsidRDefault="00D8160C" w:rsidP="00BC4154">
      <w:pPr>
        <w:spacing w:before="240" w:after="240" w:line="240" w:lineRule="auto"/>
        <w:ind w:left="851" w:hanging="851"/>
        <w:rPr>
          <w:noProof/>
          <w:spacing w:val="-2"/>
          <w:szCs w:val="19"/>
          <w:lang w:eastAsia="pl-PL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3BECD8A6">
                <wp:simplePos x="0" y="0"/>
                <wp:positionH relativeFrom="column">
                  <wp:posOffset>-2540</wp:posOffset>
                </wp:positionH>
                <wp:positionV relativeFrom="page">
                  <wp:posOffset>3262630</wp:posOffset>
                </wp:positionV>
                <wp:extent cx="0" cy="291465"/>
                <wp:effectExtent l="0" t="0" r="38100" b="3238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136FB57" id="Łącznik prosty 4" o:spid="_x0000_s1026" alt="Tytuł: Element dekoracyjny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.2pt,256.9pt" to="-.2pt,2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" strokecolor="#002060" strokeweight="1.75pt">
                <v:stroke joinstyle="miter"/>
                <w10:wrap anchory="page"/>
              </v:line>
            </w:pict>
          </mc:Fallback>
        </mc:AlternateContent>
      </w:r>
      <w:r w:rsidR="0092484E"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28668CA2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1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76972C67" w:rsidR="003B6EA3" w:rsidRPr="005B32F3" w:rsidRDefault="00EC7AAE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</w:t>
                            </w:r>
                            <w:r w:rsidR="00257B70">
                              <w:t>8,1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37BBB1" id="Pole tekstowe 32" o:spid="_x0000_s1033" type="#_x0000_t202" alt="78,1% osób poszkodowanych w wypadkach przy pracy doznało urazu kończyn" style="position:absolute;left:0;text-align:left;margin-left:412.1pt;margin-top:37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" filled="f" stroked="f">
                <v:textbox>
                  <w:txbxContent>
                    <w:p w14:paraId="3AE8E446" w14:textId="76972C67" w:rsidR="003B6EA3" w:rsidRPr="005B32F3" w:rsidRDefault="00EC7AAE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</w:t>
                      </w:r>
                      <w:r w:rsidR="00257B70">
                        <w:t>8,1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9FE313" w14:textId="3D53E8B9" w:rsidR="00CD5E18" w:rsidRPr="006F7309" w:rsidRDefault="00CD5E18" w:rsidP="00D8160C">
      <w:pPr>
        <w:spacing w:before="36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szCs w:val="19"/>
        </w:rPr>
        <w:t>Tablice są dostępne na stronie internetowej w formacie .xlsx.</w:t>
      </w:r>
    </w:p>
    <w:p w14:paraId="7B93DAC4" w14:textId="387EDA40" w:rsidR="000F127D" w:rsidRPr="007B7CD9" w:rsidRDefault="00CD5E18" w:rsidP="007B7CD9">
      <w:pPr>
        <w:spacing w:before="9360" w:after="0" w:line="288" w:lineRule="auto"/>
        <w:rPr>
          <w:szCs w:val="19"/>
        </w:rPr>
      </w:pPr>
      <w:r w:rsidRPr="007B7CD9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18AF6DE8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>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526BC836" w14:textId="7E33F4CF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1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18AC7A25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E01DD9">
        <w:rPr>
          <w:szCs w:val="19"/>
        </w:rPr>
        <w:t>2024</w:t>
      </w:r>
      <w:r w:rsidRPr="008B4B10">
        <w:rPr>
          <w:szCs w:val="19"/>
        </w:rPr>
        <w:t xml:space="preserve"> r., dostępne będą w publikacji, która ukaże się w listopadzie 202</w:t>
      </w:r>
      <w:r w:rsidR="00E01DD9">
        <w:rPr>
          <w:szCs w:val="19"/>
        </w:rPr>
        <w:t>5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630EF01F" w14:textId="1835916A" w:rsidR="00CD5E18" w:rsidRPr="000C55A5" w:rsidRDefault="00CD5E18" w:rsidP="00CD5E18">
      <w:pPr>
        <w:rPr>
          <w:rFonts w:eastAsia="Fira Sans Light" w:cs="Times New Roman"/>
          <w:sz w:val="2"/>
          <w:szCs w:val="2"/>
        </w:rPr>
      </w:pPr>
    </w:p>
    <w:p w14:paraId="4F1ECFC5" w14:textId="642B1366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4C4BB026" w:rsidR="00CD5E18" w:rsidRPr="00CD5E18" w:rsidRDefault="00E01DD9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E01DD9">
        <w:rPr>
          <w:rFonts w:eastAsia="Fira Sans Light" w:cs="Arial"/>
          <w:b/>
          <w:color w:val="000000"/>
          <w:sz w:val="20"/>
          <w:szCs w:val="20"/>
        </w:rPr>
        <w:t>Wydział Współpracy z Mediami</w:t>
      </w:r>
    </w:p>
    <w:p w14:paraId="02F98F98" w14:textId="145076FC" w:rsidR="00CD5E18" w:rsidRDefault="0009040F" w:rsidP="00906AC2">
      <w:pPr>
        <w:tabs>
          <w:tab w:val="left" w:pos="1701"/>
        </w:tabs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>
        <w:rPr>
          <w:rFonts w:eastAsia="Fira Sans Light" w:cs="Arial"/>
          <w:color w:val="000000"/>
          <w:sz w:val="20"/>
          <w:szCs w:val="20"/>
          <w:lang w:val="fi-FI"/>
        </w:rPr>
        <w:t xml:space="preserve">Tel: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 xml:space="preserve">komórkowy: 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ab/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+48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695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255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032</w:t>
      </w:r>
    </w:p>
    <w:p w14:paraId="35477DFD" w14:textId="5C5348F5" w:rsidR="00E01DD9" w:rsidRDefault="00E01DD9" w:rsidP="00906AC2">
      <w:pPr>
        <w:tabs>
          <w:tab w:val="left" w:pos="1701"/>
        </w:tabs>
        <w:spacing w:before="0" w:after="0" w:line="276" w:lineRule="auto"/>
        <w:ind w:left="1695" w:hanging="1695"/>
      </w:pPr>
      <w:r>
        <w:t xml:space="preserve">Tel. stacjonarne: </w:t>
      </w:r>
      <w:r w:rsidR="00906AC2">
        <w:tab/>
        <w:t>+48 22 608 38 04,</w:t>
      </w:r>
      <w:r w:rsidR="00906AC2">
        <w:br/>
      </w:r>
      <w:r>
        <w:t>+48 22 449 41 45,</w:t>
      </w:r>
      <w:r w:rsidR="00906AC2">
        <w:br/>
      </w:r>
      <w:r>
        <w:t>+48 22 608 30 0</w:t>
      </w:r>
      <w:r w:rsidR="00906AC2">
        <w:t>9</w:t>
      </w:r>
    </w:p>
    <w:p w14:paraId="15BC72E0" w14:textId="18AF4D4F" w:rsidR="00E01DD9" w:rsidRPr="00906AC2" w:rsidRDefault="00E01DD9" w:rsidP="00E01DD9">
      <w:pPr>
        <w:rPr>
          <w:rFonts w:eastAsia="Fira Sans Light" w:cs="Arial"/>
          <w:color w:val="000000"/>
          <w:sz w:val="20"/>
          <w:szCs w:val="20"/>
        </w:rPr>
      </w:pPr>
      <w:r w:rsidRPr="00906AC2">
        <w:rPr>
          <w:b/>
          <w:sz w:val="20"/>
        </w:rPr>
        <w:t>e-mail:</w:t>
      </w:r>
      <w:r w:rsidRPr="00906AC2">
        <w:rPr>
          <w:sz w:val="20"/>
        </w:rPr>
        <w:t xml:space="preserve"> </w:t>
      </w:r>
      <w:hyperlink r:id="rId24" w:history="1">
        <w:r w:rsidRPr="00906AC2">
          <w:rPr>
            <w:rStyle w:val="Hipercze"/>
            <w:rFonts w:eastAsiaTheme="majorEastAsia" w:cs="Arial"/>
            <w:b/>
            <w:color w:val="auto"/>
            <w:sz w:val="20"/>
            <w:szCs w:val="20"/>
          </w:rPr>
          <w:t>obslugaprasowa@stat.gov.pl</w:t>
        </w:r>
      </w:hyperlink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5EE945D2">
            <wp:simplePos x="0" y="0"/>
            <wp:positionH relativeFrom="column">
              <wp:posOffset>6350</wp:posOffset>
            </wp:positionH>
            <wp:positionV relativeFrom="paragraph">
              <wp:posOffset>353060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4D54A614" w:rsidR="00CD5E18" w:rsidRPr="00CD5E18" w:rsidRDefault="0009040F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807744" behindDoc="0" locked="0" layoutInCell="1" allowOverlap="1" wp14:anchorId="437420D0" wp14:editId="7C2EFE1C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22" name="Obraz 22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CD5E18">
        <w:rPr>
          <w:rFonts w:eastAsia="Fira Sans Light" w:cs="Times New Roman"/>
          <w:sz w:val="20"/>
          <w:lang w:val="fi-FI"/>
        </w:rPr>
        <w:t>@GUS_</w:t>
      </w:r>
      <w:r w:rsidR="00CD5E18"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63942F6E" w:rsidR="00CD5E18" w:rsidRPr="0009040F" w:rsidRDefault="00E01DD9" w:rsidP="00CD5E18">
      <w:pPr>
        <w:spacing w:before="360"/>
        <w:ind w:left="425"/>
        <w:rPr>
          <w:rFonts w:eastAsia="Fira Sans Light" w:cs="Times New Roman"/>
          <w:sz w:val="18"/>
          <w:lang w:val="fi-FI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D817FD8">
                <wp:simplePos x="0" y="0"/>
                <wp:positionH relativeFrom="margin">
                  <wp:posOffset>85725</wp:posOffset>
                </wp:positionH>
                <wp:positionV relativeFrom="paragraph">
                  <wp:posOffset>878205</wp:posOffset>
                </wp:positionV>
                <wp:extent cx="6371590" cy="1802765"/>
                <wp:effectExtent l="0" t="0" r="10160" b="26035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18027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0DC164A2" w:rsidR="00CD5E18" w:rsidRPr="00C2335E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"https://stat.gov.pl/obszary-tematyczne/rynek-pracy/warunki-pracy-wypadki-przy-pracy/wypadki-przy-pracy-w-2022-roku,4,16.html"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</w:t>
                            </w:r>
                            <w:r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01D3541D" w14:textId="044457BF" w:rsidR="00CD5E18" w:rsidRPr="00F1450C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E01DD9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"https://stat.gov.pl/obszary-tematyczne/rynek-pracy/warunki-pracy-wypadki-przy-pracy/wypadki-przy-pracy-w-2023-r-dane-wstepne,3,54.html"</w:instrText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2023</w:t>
                            </w:r>
                            <w:r w:rsidR="00CD5E18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 – dane wstępne</w:t>
                            </w:r>
                          </w:p>
                          <w:p w14:paraId="234E8A18" w14:textId="5413D867" w:rsidR="00CD5E18" w:rsidRPr="00CD1A7B" w:rsidRDefault="00F1450C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31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ED5520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2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90A497" id="_x0000_s1034" type="#_x0000_t202" style="position:absolute;left:0;text-align:left;margin-left:6.75pt;margin-top:69.15pt;width:501.7pt;height:141.9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" fillcolor="#d9d9d9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0DC164A2" w:rsidR="00CD5E18" w:rsidRPr="00C2335E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"https://stat.gov.pl/obszary-tematyczne/rynek-pracy/warunki-pracy-wypadki-przy-pracy/wypadki-przy-pracy-w-2022-roku,4,16.html"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Wypadki przy pracy w 202</w:t>
                      </w:r>
                      <w:r w:rsidRPr="00C2335E">
                        <w:rPr>
                          <w:rStyle w:val="Hipercze"/>
                          <w:color w:val="001D77"/>
                          <w:sz w:val="18"/>
                        </w:rPr>
                        <w:t>2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01D3541D" w14:textId="044457BF" w:rsidR="00CD5E18" w:rsidRPr="00F1450C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E01DD9">
                        <w:rPr>
                          <w:rStyle w:val="Hipercze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"https://stat.gov.pl/obszary-tematyczne/rynek-pracy/warunki-pracy-wypadki-przy-pracy/wypadki-przy-pracy-w-2023-r-dane-wstepne,3,54.html"</w:instrText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>Wypadki przy pracy w 2023</w:t>
                      </w:r>
                      <w:r w:rsidR="00CD5E18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 r. – dane wstępne</w:t>
                      </w:r>
                    </w:p>
                    <w:p w14:paraId="234E8A18" w14:textId="5413D867" w:rsidR="00CD5E18" w:rsidRPr="00CD1A7B" w:rsidRDefault="00F1450C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3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D26B7A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4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E18"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09040F">
        <w:rPr>
          <w:rFonts w:eastAsia="Fira Sans Light" w:cs="Times New Roman"/>
          <w:sz w:val="18"/>
          <w:lang w:val="fi-FI"/>
        </w:rPr>
        <w:t>glownyurzadstatystyczny</w:t>
      </w:r>
    </w:p>
    <w:sectPr w:rsidR="00CD5E18" w:rsidRPr="0009040F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63549" w14:textId="77777777" w:rsidR="00ED5520" w:rsidRDefault="00ED5520" w:rsidP="000662E2">
      <w:pPr>
        <w:spacing w:after="0" w:line="240" w:lineRule="auto"/>
      </w:pPr>
      <w:r>
        <w:separator/>
      </w:r>
    </w:p>
  </w:endnote>
  <w:endnote w:type="continuationSeparator" w:id="0">
    <w:p w14:paraId="137EDB64" w14:textId="77777777" w:rsidR="00ED5520" w:rsidRDefault="00ED55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1C50DF5-2555-4FC2-901E-548827F8EF2A}"/>
    <w:embedBold r:id="rId2" w:fontKey="{54330DC1-C7E1-4DB0-918C-5F9E945C252E}"/>
    <w:embedItalic r:id="rId3" w:fontKey="{9DE1322C-7B53-4101-BD03-99D60544D800}"/>
    <w:embedBoldItalic r:id="rId4" w:fontKey="{1DE495DC-0E7A-40F9-AA49-6F6B5D92157C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2F4E1C1D-3F81-4647-B33B-2A061B41BA25}"/>
    <w:embedBold r:id="rId6" w:fontKey="{5330E389-5976-4DBB-842B-ED26BF4BA627}"/>
    <w:embedItalic r:id="rId7" w:fontKey="{45C4A0AB-0629-496E-AA9E-611912D9AEB1}"/>
    <w:embedBoldItalic r:id="rId8" w:fontKey="{5E86F860-2C5D-4F52-9A0B-2CF73EF21EB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582E143-8194-4C39-A074-F94AC9CFCADF}"/>
    <w:embedBold r:id="rId10" w:fontKey="{D2B8403F-3AE3-4114-B643-7FD7C0DB2386}"/>
    <w:embedItalic r:id="rId11" w:fontKey="{9002A56D-2E89-4687-A3FB-C4E057D63DA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076EB5D6-9E63-4072-9D57-717CEF815217}"/>
    <w:embedItalic r:id="rId13" w:fontKey="{42CC791A-0D30-47A7-91D0-E11D0997C9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00D6967-4E4C-4F8C-84AD-4E04E16639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6B92C53F-4F7C-48A4-BCF7-BB3EBBFD00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3C0C548A-6CFC-4737-8FF7-1074ECA5C2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B3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B3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B3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8D76F" w14:textId="77777777" w:rsidR="00ED5520" w:rsidRDefault="00ED5520" w:rsidP="000662E2">
      <w:pPr>
        <w:spacing w:after="0" w:line="240" w:lineRule="auto"/>
      </w:pPr>
      <w:r>
        <w:separator/>
      </w:r>
    </w:p>
  </w:footnote>
  <w:footnote w:type="continuationSeparator" w:id="0">
    <w:p w14:paraId="3842F823" w14:textId="77777777" w:rsidR="00ED5520" w:rsidRDefault="00ED55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EBD56D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E75F3F9" id="Prostokąt 12" o:spid="_x0000_s1026" alt="Tytuł: Element dekoracyjny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EKG7gr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35E1DEF" id="Schemat blokowy: opóźnienie 6" o:spid="_x0000_s1035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6650E9B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737360" cy="336589"/>
              <wp:effectExtent l="0" t="0" r="0" b="6350"/>
              <wp:wrapNone/>
              <wp:docPr id="8" name="Pole tekstowe 2" descr="10 czerwca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266265B" w:rsidR="00F37172" w:rsidRPr="00A01B40" w:rsidRDefault="00D705B2" w:rsidP="007F52C2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B97A01">
                            <w:t>.</w:t>
                          </w:r>
                          <w:r w:rsidR="0013754F">
                            <w:t>06</w:t>
                          </w:r>
                          <w:r w:rsidR="009E1EDE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0 czerwca 2024" style="position:absolute;margin-left:416.4pt;margin-top:21.2pt;width:136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" filled="f" stroked="f">
              <v:textbox>
                <w:txbxContent>
                  <w:p w14:paraId="71967FEA" w14:textId="6266265B" w:rsidR="00F37172" w:rsidRPr="00A01B40" w:rsidRDefault="00D705B2" w:rsidP="007F52C2">
                    <w:pPr>
                      <w:pStyle w:val="Datainformacjisygnalnej"/>
                    </w:pPr>
                    <w:r>
                      <w:t>10</w:t>
                    </w:r>
                    <w:r w:rsidR="00B97A01">
                      <w:t>.</w:t>
                    </w:r>
                    <w:r w:rsidR="0013754F">
                      <w:t>06</w:t>
                    </w:r>
                    <w:r w:rsidR="009E1EDE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27"/>
    <w:rsid w:val="00003437"/>
    <w:rsid w:val="0000709F"/>
    <w:rsid w:val="000108B8"/>
    <w:rsid w:val="000152F5"/>
    <w:rsid w:val="000234B9"/>
    <w:rsid w:val="000260EC"/>
    <w:rsid w:val="000341E7"/>
    <w:rsid w:val="000362AC"/>
    <w:rsid w:val="0004582E"/>
    <w:rsid w:val="000470AA"/>
    <w:rsid w:val="00057CA1"/>
    <w:rsid w:val="00060381"/>
    <w:rsid w:val="000647A9"/>
    <w:rsid w:val="000662E2"/>
    <w:rsid w:val="00066883"/>
    <w:rsid w:val="00071B39"/>
    <w:rsid w:val="00074DD8"/>
    <w:rsid w:val="00075759"/>
    <w:rsid w:val="000806F7"/>
    <w:rsid w:val="0009040F"/>
    <w:rsid w:val="0009625E"/>
    <w:rsid w:val="00096A23"/>
    <w:rsid w:val="00097840"/>
    <w:rsid w:val="000B0727"/>
    <w:rsid w:val="000B7634"/>
    <w:rsid w:val="000C135D"/>
    <w:rsid w:val="000C55A5"/>
    <w:rsid w:val="000D1D43"/>
    <w:rsid w:val="000D225C"/>
    <w:rsid w:val="000D2A5C"/>
    <w:rsid w:val="000D39F0"/>
    <w:rsid w:val="000D4220"/>
    <w:rsid w:val="000D65D3"/>
    <w:rsid w:val="000E0918"/>
    <w:rsid w:val="000E79A9"/>
    <w:rsid w:val="000F127D"/>
    <w:rsid w:val="001011C3"/>
    <w:rsid w:val="00101D95"/>
    <w:rsid w:val="00106DA3"/>
    <w:rsid w:val="00110214"/>
    <w:rsid w:val="00110D87"/>
    <w:rsid w:val="00112399"/>
    <w:rsid w:val="001126CC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3754F"/>
    <w:rsid w:val="001423B6"/>
    <w:rsid w:val="001448A7"/>
    <w:rsid w:val="00146621"/>
    <w:rsid w:val="001519EF"/>
    <w:rsid w:val="001617E3"/>
    <w:rsid w:val="00162325"/>
    <w:rsid w:val="00170047"/>
    <w:rsid w:val="001705B9"/>
    <w:rsid w:val="001951DA"/>
    <w:rsid w:val="001A47FB"/>
    <w:rsid w:val="001B053D"/>
    <w:rsid w:val="001C079B"/>
    <w:rsid w:val="001C3269"/>
    <w:rsid w:val="001C530B"/>
    <w:rsid w:val="001D19B6"/>
    <w:rsid w:val="001D1DB4"/>
    <w:rsid w:val="001D23F1"/>
    <w:rsid w:val="001D25F9"/>
    <w:rsid w:val="001D4A89"/>
    <w:rsid w:val="001D61ED"/>
    <w:rsid w:val="001E5B2D"/>
    <w:rsid w:val="0020156C"/>
    <w:rsid w:val="00216634"/>
    <w:rsid w:val="0022451E"/>
    <w:rsid w:val="002362CA"/>
    <w:rsid w:val="00242D31"/>
    <w:rsid w:val="0025481E"/>
    <w:rsid w:val="00254987"/>
    <w:rsid w:val="002574F9"/>
    <w:rsid w:val="00257B70"/>
    <w:rsid w:val="00257BD8"/>
    <w:rsid w:val="00262AA2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4F22"/>
    <w:rsid w:val="00306C7C"/>
    <w:rsid w:val="00312AA9"/>
    <w:rsid w:val="00314F86"/>
    <w:rsid w:val="00317F4D"/>
    <w:rsid w:val="00322EDD"/>
    <w:rsid w:val="003309FA"/>
    <w:rsid w:val="0033109A"/>
    <w:rsid w:val="0033141D"/>
    <w:rsid w:val="00332320"/>
    <w:rsid w:val="00347D72"/>
    <w:rsid w:val="00353F45"/>
    <w:rsid w:val="00355AB9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16EAF"/>
    <w:rsid w:val="004212E7"/>
    <w:rsid w:val="00423C88"/>
    <w:rsid w:val="0042446D"/>
    <w:rsid w:val="004259BB"/>
    <w:rsid w:val="00427BF8"/>
    <w:rsid w:val="00431C02"/>
    <w:rsid w:val="00437395"/>
    <w:rsid w:val="00445047"/>
    <w:rsid w:val="00446749"/>
    <w:rsid w:val="00447BCF"/>
    <w:rsid w:val="00453EB7"/>
    <w:rsid w:val="004556DF"/>
    <w:rsid w:val="00461CEF"/>
    <w:rsid w:val="004621DC"/>
    <w:rsid w:val="00463E39"/>
    <w:rsid w:val="004657FC"/>
    <w:rsid w:val="004733F6"/>
    <w:rsid w:val="00474E69"/>
    <w:rsid w:val="00477EF8"/>
    <w:rsid w:val="004806AC"/>
    <w:rsid w:val="00483E9F"/>
    <w:rsid w:val="00485A2C"/>
    <w:rsid w:val="0049621B"/>
    <w:rsid w:val="004A0686"/>
    <w:rsid w:val="004A1D19"/>
    <w:rsid w:val="004A2DA3"/>
    <w:rsid w:val="004B1662"/>
    <w:rsid w:val="004B1F57"/>
    <w:rsid w:val="004C154D"/>
    <w:rsid w:val="004C1895"/>
    <w:rsid w:val="004C6187"/>
    <w:rsid w:val="004C6D40"/>
    <w:rsid w:val="004E090A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038E"/>
    <w:rsid w:val="005520D8"/>
    <w:rsid w:val="005522E5"/>
    <w:rsid w:val="00555CFB"/>
    <w:rsid w:val="00556ADB"/>
    <w:rsid w:val="00556CF1"/>
    <w:rsid w:val="005736D1"/>
    <w:rsid w:val="00575536"/>
    <w:rsid w:val="005762A7"/>
    <w:rsid w:val="00586AAF"/>
    <w:rsid w:val="00587CEE"/>
    <w:rsid w:val="005916D7"/>
    <w:rsid w:val="0059427F"/>
    <w:rsid w:val="005A0261"/>
    <w:rsid w:val="005A1897"/>
    <w:rsid w:val="005A4206"/>
    <w:rsid w:val="005A698C"/>
    <w:rsid w:val="005A6F24"/>
    <w:rsid w:val="005C0CAC"/>
    <w:rsid w:val="005D062E"/>
    <w:rsid w:val="005D2F6B"/>
    <w:rsid w:val="005D4FB9"/>
    <w:rsid w:val="005E0799"/>
    <w:rsid w:val="005E10F9"/>
    <w:rsid w:val="005E1200"/>
    <w:rsid w:val="005E2EEC"/>
    <w:rsid w:val="005E60D7"/>
    <w:rsid w:val="005E64BD"/>
    <w:rsid w:val="005F0E00"/>
    <w:rsid w:val="005F45EE"/>
    <w:rsid w:val="005F5A80"/>
    <w:rsid w:val="006044FF"/>
    <w:rsid w:val="00607644"/>
    <w:rsid w:val="00607CC5"/>
    <w:rsid w:val="0061179B"/>
    <w:rsid w:val="006125F9"/>
    <w:rsid w:val="0061369C"/>
    <w:rsid w:val="00631EAC"/>
    <w:rsid w:val="00633014"/>
    <w:rsid w:val="0063437B"/>
    <w:rsid w:val="0064017E"/>
    <w:rsid w:val="00642E62"/>
    <w:rsid w:val="00650A59"/>
    <w:rsid w:val="00654BB6"/>
    <w:rsid w:val="0066426D"/>
    <w:rsid w:val="006673CA"/>
    <w:rsid w:val="00673C26"/>
    <w:rsid w:val="00674DE5"/>
    <w:rsid w:val="00677ACA"/>
    <w:rsid w:val="00680F40"/>
    <w:rsid w:val="006812AF"/>
    <w:rsid w:val="0068327D"/>
    <w:rsid w:val="00683B36"/>
    <w:rsid w:val="006862F3"/>
    <w:rsid w:val="00687925"/>
    <w:rsid w:val="00691534"/>
    <w:rsid w:val="00693880"/>
    <w:rsid w:val="00694AF0"/>
    <w:rsid w:val="006A4686"/>
    <w:rsid w:val="006A78C7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7309"/>
    <w:rsid w:val="007211B1"/>
    <w:rsid w:val="007277DA"/>
    <w:rsid w:val="00731B2A"/>
    <w:rsid w:val="00731D27"/>
    <w:rsid w:val="00737F20"/>
    <w:rsid w:val="00746187"/>
    <w:rsid w:val="0076254F"/>
    <w:rsid w:val="007638AC"/>
    <w:rsid w:val="007801F5"/>
    <w:rsid w:val="00783CA4"/>
    <w:rsid w:val="007842FB"/>
    <w:rsid w:val="00786124"/>
    <w:rsid w:val="007901DF"/>
    <w:rsid w:val="0079514B"/>
    <w:rsid w:val="00795252"/>
    <w:rsid w:val="007A2DC1"/>
    <w:rsid w:val="007A7DB6"/>
    <w:rsid w:val="007B7CD9"/>
    <w:rsid w:val="007C2CE6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2C2"/>
    <w:rsid w:val="0080553C"/>
    <w:rsid w:val="00805B46"/>
    <w:rsid w:val="00805DB4"/>
    <w:rsid w:val="00807B40"/>
    <w:rsid w:val="00823593"/>
    <w:rsid w:val="00825DC2"/>
    <w:rsid w:val="00834AD3"/>
    <w:rsid w:val="00843795"/>
    <w:rsid w:val="0084409C"/>
    <w:rsid w:val="00847F0F"/>
    <w:rsid w:val="00852448"/>
    <w:rsid w:val="0087374F"/>
    <w:rsid w:val="00877F6C"/>
    <w:rsid w:val="0088038D"/>
    <w:rsid w:val="0088258A"/>
    <w:rsid w:val="00886332"/>
    <w:rsid w:val="008925F0"/>
    <w:rsid w:val="0089448A"/>
    <w:rsid w:val="00897877"/>
    <w:rsid w:val="008A26D9"/>
    <w:rsid w:val="008A7B5B"/>
    <w:rsid w:val="008B12D2"/>
    <w:rsid w:val="008B41EC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16CA"/>
    <w:rsid w:val="00902274"/>
    <w:rsid w:val="00906AC2"/>
    <w:rsid w:val="009127BA"/>
    <w:rsid w:val="009135CA"/>
    <w:rsid w:val="00920AAE"/>
    <w:rsid w:val="009227A6"/>
    <w:rsid w:val="0092484E"/>
    <w:rsid w:val="00933EC1"/>
    <w:rsid w:val="009446AD"/>
    <w:rsid w:val="009530DB"/>
    <w:rsid w:val="00953676"/>
    <w:rsid w:val="00956F30"/>
    <w:rsid w:val="00966C9A"/>
    <w:rsid w:val="009705EE"/>
    <w:rsid w:val="00977927"/>
    <w:rsid w:val="009809EF"/>
    <w:rsid w:val="0098135C"/>
    <w:rsid w:val="0098156A"/>
    <w:rsid w:val="00991BAC"/>
    <w:rsid w:val="009922D3"/>
    <w:rsid w:val="009A6EA0"/>
    <w:rsid w:val="009C1335"/>
    <w:rsid w:val="009C1AB2"/>
    <w:rsid w:val="009C22EF"/>
    <w:rsid w:val="009C7251"/>
    <w:rsid w:val="009E1EDE"/>
    <w:rsid w:val="009E2E91"/>
    <w:rsid w:val="009E4700"/>
    <w:rsid w:val="009F7094"/>
    <w:rsid w:val="00A01B40"/>
    <w:rsid w:val="00A02B00"/>
    <w:rsid w:val="00A03843"/>
    <w:rsid w:val="00A0634E"/>
    <w:rsid w:val="00A139F5"/>
    <w:rsid w:val="00A21964"/>
    <w:rsid w:val="00A247C9"/>
    <w:rsid w:val="00A32E16"/>
    <w:rsid w:val="00A365F4"/>
    <w:rsid w:val="00A40B01"/>
    <w:rsid w:val="00A47D80"/>
    <w:rsid w:val="00A53132"/>
    <w:rsid w:val="00A54246"/>
    <w:rsid w:val="00A563F2"/>
    <w:rsid w:val="00A566E8"/>
    <w:rsid w:val="00A647D6"/>
    <w:rsid w:val="00A66347"/>
    <w:rsid w:val="00A75198"/>
    <w:rsid w:val="00A810F9"/>
    <w:rsid w:val="00A82D31"/>
    <w:rsid w:val="00A85E7E"/>
    <w:rsid w:val="00A866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B11B69"/>
    <w:rsid w:val="00B11D53"/>
    <w:rsid w:val="00B14952"/>
    <w:rsid w:val="00B16615"/>
    <w:rsid w:val="00B16871"/>
    <w:rsid w:val="00B179C0"/>
    <w:rsid w:val="00B24F6D"/>
    <w:rsid w:val="00B25B45"/>
    <w:rsid w:val="00B31E5A"/>
    <w:rsid w:val="00B31EC5"/>
    <w:rsid w:val="00B460F6"/>
    <w:rsid w:val="00B472E3"/>
    <w:rsid w:val="00B47359"/>
    <w:rsid w:val="00B653AB"/>
    <w:rsid w:val="00B65F9E"/>
    <w:rsid w:val="00B66B19"/>
    <w:rsid w:val="00B7386E"/>
    <w:rsid w:val="00B74EE1"/>
    <w:rsid w:val="00B813ED"/>
    <w:rsid w:val="00B81948"/>
    <w:rsid w:val="00B84C43"/>
    <w:rsid w:val="00B914E9"/>
    <w:rsid w:val="00B956EE"/>
    <w:rsid w:val="00B97A01"/>
    <w:rsid w:val="00BA2BA1"/>
    <w:rsid w:val="00BA332F"/>
    <w:rsid w:val="00BA3447"/>
    <w:rsid w:val="00BA3562"/>
    <w:rsid w:val="00BB4F09"/>
    <w:rsid w:val="00BB54B5"/>
    <w:rsid w:val="00BC21E6"/>
    <w:rsid w:val="00BC4154"/>
    <w:rsid w:val="00BC6943"/>
    <w:rsid w:val="00BD3993"/>
    <w:rsid w:val="00BD4E33"/>
    <w:rsid w:val="00BD78F7"/>
    <w:rsid w:val="00BE5569"/>
    <w:rsid w:val="00BF51D6"/>
    <w:rsid w:val="00C0093D"/>
    <w:rsid w:val="00C030DE"/>
    <w:rsid w:val="00C048D1"/>
    <w:rsid w:val="00C051A8"/>
    <w:rsid w:val="00C11318"/>
    <w:rsid w:val="00C22105"/>
    <w:rsid w:val="00C227D8"/>
    <w:rsid w:val="00C2335E"/>
    <w:rsid w:val="00C244B6"/>
    <w:rsid w:val="00C27BF1"/>
    <w:rsid w:val="00C3702F"/>
    <w:rsid w:val="00C446F8"/>
    <w:rsid w:val="00C4500A"/>
    <w:rsid w:val="00C451D3"/>
    <w:rsid w:val="00C50AC9"/>
    <w:rsid w:val="00C51788"/>
    <w:rsid w:val="00C520E0"/>
    <w:rsid w:val="00C54E89"/>
    <w:rsid w:val="00C62238"/>
    <w:rsid w:val="00C64A37"/>
    <w:rsid w:val="00C7158E"/>
    <w:rsid w:val="00C7250B"/>
    <w:rsid w:val="00C7346B"/>
    <w:rsid w:val="00C769AA"/>
    <w:rsid w:val="00C77C0E"/>
    <w:rsid w:val="00C86FBB"/>
    <w:rsid w:val="00C91687"/>
    <w:rsid w:val="00C924A8"/>
    <w:rsid w:val="00C945FE"/>
    <w:rsid w:val="00C96629"/>
    <w:rsid w:val="00C96FAA"/>
    <w:rsid w:val="00C97A04"/>
    <w:rsid w:val="00C97A0A"/>
    <w:rsid w:val="00CA107B"/>
    <w:rsid w:val="00CA3E17"/>
    <w:rsid w:val="00CA484D"/>
    <w:rsid w:val="00CA4FB6"/>
    <w:rsid w:val="00CB2F90"/>
    <w:rsid w:val="00CB6AD4"/>
    <w:rsid w:val="00CC20DD"/>
    <w:rsid w:val="00CC739E"/>
    <w:rsid w:val="00CC793A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26B7A"/>
    <w:rsid w:val="00D27142"/>
    <w:rsid w:val="00D45B54"/>
    <w:rsid w:val="00D520AA"/>
    <w:rsid w:val="00D5233D"/>
    <w:rsid w:val="00D55DB7"/>
    <w:rsid w:val="00D616B5"/>
    <w:rsid w:val="00D616D2"/>
    <w:rsid w:val="00D61EB1"/>
    <w:rsid w:val="00D63B5F"/>
    <w:rsid w:val="00D705B2"/>
    <w:rsid w:val="00D70EF7"/>
    <w:rsid w:val="00D723AD"/>
    <w:rsid w:val="00D8160C"/>
    <w:rsid w:val="00D81D5B"/>
    <w:rsid w:val="00D8397C"/>
    <w:rsid w:val="00D91A0F"/>
    <w:rsid w:val="00D938D2"/>
    <w:rsid w:val="00D94EED"/>
    <w:rsid w:val="00D96026"/>
    <w:rsid w:val="00D972F6"/>
    <w:rsid w:val="00DA331D"/>
    <w:rsid w:val="00DA7C1C"/>
    <w:rsid w:val="00DB147A"/>
    <w:rsid w:val="00DB1B7A"/>
    <w:rsid w:val="00DB4B7D"/>
    <w:rsid w:val="00DB50AF"/>
    <w:rsid w:val="00DB706E"/>
    <w:rsid w:val="00DC6708"/>
    <w:rsid w:val="00DD011A"/>
    <w:rsid w:val="00DD2795"/>
    <w:rsid w:val="00DE2400"/>
    <w:rsid w:val="00DE58F1"/>
    <w:rsid w:val="00DE6366"/>
    <w:rsid w:val="00DE6B58"/>
    <w:rsid w:val="00DE7898"/>
    <w:rsid w:val="00DF0FD6"/>
    <w:rsid w:val="00DF3B8D"/>
    <w:rsid w:val="00DF46C3"/>
    <w:rsid w:val="00DF5E32"/>
    <w:rsid w:val="00DF739E"/>
    <w:rsid w:val="00E01436"/>
    <w:rsid w:val="00E01DD9"/>
    <w:rsid w:val="00E03E79"/>
    <w:rsid w:val="00E04099"/>
    <w:rsid w:val="00E045BD"/>
    <w:rsid w:val="00E04D6C"/>
    <w:rsid w:val="00E11189"/>
    <w:rsid w:val="00E11B70"/>
    <w:rsid w:val="00E17B77"/>
    <w:rsid w:val="00E20707"/>
    <w:rsid w:val="00E231AB"/>
    <w:rsid w:val="00E23337"/>
    <w:rsid w:val="00E24689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3F5"/>
    <w:rsid w:val="00E63B0C"/>
    <w:rsid w:val="00E664C5"/>
    <w:rsid w:val="00E671A2"/>
    <w:rsid w:val="00E76D26"/>
    <w:rsid w:val="00E76EE5"/>
    <w:rsid w:val="00E87842"/>
    <w:rsid w:val="00E95036"/>
    <w:rsid w:val="00E95B8E"/>
    <w:rsid w:val="00EB1390"/>
    <w:rsid w:val="00EB2B6C"/>
    <w:rsid w:val="00EB2C71"/>
    <w:rsid w:val="00EB3333"/>
    <w:rsid w:val="00EB4340"/>
    <w:rsid w:val="00EB556D"/>
    <w:rsid w:val="00EB5A7D"/>
    <w:rsid w:val="00EC4565"/>
    <w:rsid w:val="00EC7AAE"/>
    <w:rsid w:val="00ED5520"/>
    <w:rsid w:val="00ED55C0"/>
    <w:rsid w:val="00ED682B"/>
    <w:rsid w:val="00ED6F47"/>
    <w:rsid w:val="00ED79CE"/>
    <w:rsid w:val="00EE0FC1"/>
    <w:rsid w:val="00EE2236"/>
    <w:rsid w:val="00EE41D5"/>
    <w:rsid w:val="00EF3FB6"/>
    <w:rsid w:val="00F0166F"/>
    <w:rsid w:val="00F037A4"/>
    <w:rsid w:val="00F042D0"/>
    <w:rsid w:val="00F049AB"/>
    <w:rsid w:val="00F05852"/>
    <w:rsid w:val="00F142DB"/>
    <w:rsid w:val="00F1450C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60BA8"/>
    <w:rsid w:val="00F6166A"/>
    <w:rsid w:val="00F61A8C"/>
    <w:rsid w:val="00F67D8F"/>
    <w:rsid w:val="00F704CC"/>
    <w:rsid w:val="00F802BE"/>
    <w:rsid w:val="00F80E93"/>
    <w:rsid w:val="00F86024"/>
    <w:rsid w:val="00F8611A"/>
    <w:rsid w:val="00FA13BB"/>
    <w:rsid w:val="00FA33A5"/>
    <w:rsid w:val="00FA38D8"/>
    <w:rsid w:val="00FA5128"/>
    <w:rsid w:val="00FB3A08"/>
    <w:rsid w:val="00FB3F35"/>
    <w:rsid w:val="00FB42D4"/>
    <w:rsid w:val="00FB5906"/>
    <w:rsid w:val="00FB762F"/>
    <w:rsid w:val="00FC144B"/>
    <w:rsid w:val="00FC2AED"/>
    <w:rsid w:val="00FD08AE"/>
    <w:rsid w:val="00FD3B6B"/>
    <w:rsid w:val="00FD53FC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hyperlink" Target="http://www.stat.gov.pl" TargetMode="External"/><Relationship Id="rId21" Type="http://schemas.openxmlformats.org/officeDocument/2006/relationships/hyperlink" Target="https://stat.gov.pl/obszary-tematyczne/rynek-pracy/warunki-pracy-wypadki-przy-pracy/wypadki-przy-pracy-w-2022-roku,4,16.html" TargetMode="Externa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://stat.gov.pl/obszary-tematyczne/rynek-pracy/warunki-pracy-wypadki-przy-prac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rynek-pracy/warunki-pracy-wypadki-przy-prac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5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wypadki przy pracy w I kwartale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STAT\ZEROMSKAD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EE74FE-DCF3-4BBF-8391-ABD6032EB55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3DAC7D-AE41-496E-8375-380EFDB47E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6</Pages>
  <Words>574</Words>
  <Characters>3445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</vt:lpstr>
    </vt:vector>
  </TitlesOfParts>
  <Company/>
  <LinksUpToDate>false</LinksUpToDate>
  <CharactersWithSpaces>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2019-02-21T09:45:00Z</cp:lastPrinted>
  <dcterms:created xsi:type="dcterms:W3CDTF">2024-02-13T06:52:00Z</dcterms:created>
  <dcterms:modified xsi:type="dcterms:W3CDTF">2024-06-06T05:33:00Z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