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1B97AA40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</w:t>
      </w:r>
      <w:r w:rsidR="00EA1602">
        <w:rPr>
          <w:shd w:val="clear" w:color="auto" w:fill="FFFFFF"/>
        </w:rPr>
        <w:t>marcu</w:t>
      </w:r>
      <w:r w:rsidR="006455E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23CB9E26" w:rsidR="0046337C" w:rsidRPr="007625A3" w:rsidRDefault="00170631" w:rsidP="002B16D4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7AC984E2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86,7- Dynamika produkcji budowlano-montażowej w porównaniu z marc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7200" y="177165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37EBDCFC" w:rsidR="00933EC1" w:rsidRPr="00B66B19" w:rsidRDefault="000945E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30B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86,7</w:t>
                            </w:r>
                          </w:p>
                          <w:p w14:paraId="4FFDFB90" w14:textId="18A1FCC3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6614BA">
                              <w:rPr>
                                <w:sz w:val="20"/>
                              </w:rPr>
                              <w:tab/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0120FA">
                              <w:rPr>
                                <w:sz w:val="20"/>
                              </w:rPr>
                              <w:t>marcem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86,7- Dynamika produkcji budowlano-montażowej w porównaniu z marcem 2023 roku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FokgIAALcEAAAOAAAAZHJzL2Uyb0RvYy54bWysVMFy0zAQvTPDP+zoTOvYTeLWU6dTGsow&#10;U6BD4QMUSY7VyFojyXHS3+LKjeG/WCtpSeHG4ING6919fvt21+cXm8bAWjmv0ZYsPR4xUFag1HZZ&#10;si+fr49OGfjAreQGrSrZVnl2MXv54rxvC5VhjUYqBwRifdG3JatDaIsk8aJWDffH2CpLzgpdwwOZ&#10;bplIx3tCb0ySjUbTpEcnW4dCeU9v5zsnm0X8qlIifKwqrwKYkhG3EE8Xz8VwJrNzXiwdb2st9jT4&#10;P7BouLb00SeoOQ8cOqf/gmq0cOixCscCmwSrSgsVa6Bq0tEf1dzVvFWxFhLHt08y+f8HKz6sbx1o&#10;WbIszRlY3lCTbtEoCGrlA/YKMgZSeUGinU5f5Ucw31KUXnEg2WW3EvcaFp3E3nCLRw3awH9+p7x7&#10;6KFF9+Nbb7nVHTxAw51QDWSj7AQcrrpB/L71BXG4a4lF2LzGDQ1RFNK3NyhWHixe1dwu1aVz2NeK&#10;Syo+HTKTg9Qdjh9AFv17lFQD7wJGoE3lmqEzpDUQ+niS09ww2BJMnqfTyX4G1CaAIH+WZdOTlALE&#10;EJGeZZOTGJHw4hGpdT68VdiQAJ4GymFn5SeatPg5vr7xIU6C3KvJ5T2DqjE0V2tuIM3H02ksgBf7&#10;YMJ+xBwyPRotr7Ux0XDLxZVxQKk0r6N0nuf75GdhxkJfsrNJNoksLA75cbgbHWjDjG6of6PhGdJ5&#10;MUj5xsp4D1yb3Z2YGLvXdpBzJ2zYLDYUOAi+QLkllR3uNok2ny41ugcGPW1RyfzXjjvFwLyz1Kmz&#10;dDwe1i4aUXoG7tCzOPRwKwiqZIHB7noV4qoOfC1eUkcrHYhIbP2Oyd6g7aDbs/U7tGPU7//N7BcA&#10;AAD//wMAUEsDBBQABgAIAAAAIQCEnSsB3gAAAAcBAAAPAAAAZHJzL2Rvd25yZXYueG1sTI+xTsNA&#10;EER7JP7htEh05IwdrMjxOgJLFBQUCQiJbuPb2Ba+PeO7JIav56ig29GMZt6Wm9kO6sST750g3C4S&#10;UCyNM720CK8vjzcrUD6QGBqcMMIXe9hUlxclFcadZcunXWhVLBFfEEIXwlho7ZuOLfmFG1mid3CT&#10;pRDl1Goz0TmW20GnSZJrS73EhY5GrjtuPnZHixDyh+X7N9XUzFOt7fP26e0zGxGvr+b7NajAc/gL&#10;wy9+RIcqMu3dUYxXA0J8JCBkqxxUdLO7JB57hDTNl6CrUv/nr34AAAD//wMAUEsBAi0AFAAGAAgA&#10;AAAhALaDOJL+AAAA4QEAABMAAAAAAAAAAAAAAAAAAAAAAFtDb250ZW50X1R5cGVzXS54bWxQSwEC&#10;LQAUAAYACAAAACEAOP0h/9YAAACUAQAACwAAAAAAAAAAAAAAAAAvAQAAX3JlbHMvLnJlbHNQSwEC&#10;LQAUAAYACAAAACEAyijRaJICAAC3BAAADgAAAAAAAAAAAAAAAAAuAgAAZHJzL2Uyb0RvYy54bWxQ&#10;SwECLQAUAAYACAAAACEAhJ0rAd4AAAAHAQAADwAAAAAAAAAAAAAAAADsBAAAZHJzL2Rvd25yZXYu&#10;eG1sUEsFBgAAAAAEAAQA8wAAAPcFAAAAAA==&#10;" fillcolor="#001d77" stroked="f">
                <v:stroke joinstyle="miter"/>
                <v:textbox>
                  <w:txbxContent>
                    <w:p w14:paraId="15329154" w14:textId="37EBDCFC" w:rsidR="00933EC1" w:rsidRPr="00B66B19" w:rsidRDefault="000945E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230B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86,7</w:t>
                      </w:r>
                    </w:p>
                    <w:p w14:paraId="4FFDFB90" w14:textId="18A1FCC3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6614BA">
                        <w:rPr>
                          <w:sz w:val="20"/>
                        </w:rPr>
                        <w:tab/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0120FA">
                        <w:rPr>
                          <w:sz w:val="20"/>
                        </w:rPr>
                        <w:t>marcem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0120FA">
        <w:rPr>
          <w:b/>
          <w:noProof/>
          <w:spacing w:val="-2"/>
          <w:szCs w:val="19"/>
          <w:lang w:eastAsia="pl-PL"/>
        </w:rPr>
        <w:t>marcu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</w:t>
      </w:r>
      <w:r w:rsidR="00AF5A01">
        <w:rPr>
          <w:b/>
          <w:noProof/>
          <w:spacing w:val="-2"/>
          <w:szCs w:val="19"/>
          <w:lang w:eastAsia="pl-PL"/>
        </w:rPr>
        <w:t>4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była </w:t>
      </w:r>
      <w:r w:rsidR="00AF5A01">
        <w:rPr>
          <w:b/>
          <w:noProof/>
          <w:spacing w:val="-2"/>
          <w:szCs w:val="19"/>
          <w:lang w:eastAsia="pl-PL"/>
        </w:rPr>
        <w:t>niższa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>o</w:t>
      </w:r>
      <w:r w:rsidR="0071245A">
        <w:rPr>
          <w:b/>
          <w:noProof/>
          <w:spacing w:val="-2"/>
          <w:szCs w:val="19"/>
          <w:lang w:eastAsia="pl-PL"/>
        </w:rPr>
        <w:t xml:space="preserve"> </w:t>
      </w:r>
      <w:r w:rsidR="00230B59">
        <w:rPr>
          <w:b/>
          <w:noProof/>
          <w:spacing w:val="-2"/>
          <w:szCs w:val="19"/>
          <w:lang w:eastAsia="pl-PL"/>
        </w:rPr>
        <w:t>13,3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="00FB7BF1" w:rsidRPr="00416A43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="00CB41AC" w:rsidRPr="00416A43">
        <w:rPr>
          <w:b/>
          <w:noProof/>
          <w:spacing w:val="-2"/>
          <w:szCs w:val="19"/>
          <w:lang w:eastAsia="pl-PL"/>
        </w:rPr>
        <w:t>a</w:t>
      </w:r>
      <w:r w:rsidR="00965108" w:rsidRPr="00416A43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nym okresem </w:t>
      </w:r>
      <w:r w:rsidR="006F7B27">
        <w:rPr>
          <w:b/>
          <w:noProof/>
          <w:spacing w:val="-2"/>
          <w:szCs w:val="19"/>
          <w:lang w:eastAsia="pl-PL"/>
        </w:rPr>
        <w:t>202</w:t>
      </w:r>
      <w:r w:rsidR="00AF5A01">
        <w:rPr>
          <w:b/>
          <w:noProof/>
          <w:spacing w:val="-2"/>
          <w:szCs w:val="19"/>
          <w:lang w:eastAsia="pl-PL"/>
        </w:rPr>
        <w:t>3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 </w:t>
      </w:r>
      <w:r w:rsidR="00EC731B">
        <w:rPr>
          <w:b/>
          <w:noProof/>
          <w:spacing w:val="-2"/>
          <w:szCs w:val="19"/>
          <w:lang w:eastAsia="pl-PL"/>
        </w:rPr>
        <w:t xml:space="preserve">roku </w:t>
      </w:r>
      <w:r w:rsidR="00965108" w:rsidRPr="00416A43">
        <w:rPr>
          <w:b/>
          <w:noProof/>
          <w:spacing w:val="-2"/>
          <w:szCs w:val="19"/>
          <w:lang w:eastAsia="pl-PL"/>
        </w:rPr>
        <w:t>(</w:t>
      </w:r>
      <w:r w:rsidR="00342CD0">
        <w:rPr>
          <w:b/>
          <w:noProof/>
          <w:spacing w:val="-2"/>
          <w:szCs w:val="19"/>
          <w:lang w:eastAsia="pl-PL"/>
        </w:rPr>
        <w:t xml:space="preserve">w </w:t>
      </w:r>
      <w:r w:rsidR="00230B59">
        <w:rPr>
          <w:b/>
          <w:noProof/>
          <w:spacing w:val="-2"/>
          <w:szCs w:val="19"/>
          <w:lang w:eastAsia="pl-PL"/>
        </w:rPr>
        <w:t>marcu</w:t>
      </w:r>
      <w:r w:rsidR="00342CD0">
        <w:rPr>
          <w:b/>
          <w:noProof/>
          <w:spacing w:val="-2"/>
          <w:szCs w:val="19"/>
          <w:lang w:eastAsia="pl-PL"/>
        </w:rPr>
        <w:t xml:space="preserve"> </w:t>
      </w:r>
      <w:r w:rsidR="00C76994">
        <w:rPr>
          <w:b/>
          <w:noProof/>
          <w:spacing w:val="-2"/>
          <w:szCs w:val="19"/>
          <w:lang w:eastAsia="pl-PL"/>
        </w:rPr>
        <w:t>ub.r.</w:t>
      </w:r>
      <w:r w:rsidR="00965108" w:rsidRPr="00416A43">
        <w:rPr>
          <w:b/>
          <w:noProof/>
          <w:spacing w:val="-2"/>
          <w:szCs w:val="19"/>
          <w:lang w:eastAsia="pl-PL"/>
        </w:rPr>
        <w:t xml:space="preserve"> </w:t>
      </w:r>
      <w:r w:rsidR="006421A0">
        <w:rPr>
          <w:b/>
          <w:noProof/>
          <w:spacing w:val="-2"/>
          <w:szCs w:val="19"/>
          <w:lang w:eastAsia="pl-PL"/>
        </w:rPr>
        <w:t>spadek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6421A0">
        <w:rPr>
          <w:b/>
          <w:noProof/>
          <w:spacing w:val="-2"/>
          <w:szCs w:val="19"/>
          <w:lang w:eastAsia="pl-PL"/>
        </w:rPr>
        <w:t>1,6</w:t>
      </w:r>
      <w:r w:rsidR="00F62926" w:rsidRPr="00416A43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="00C10072" w:rsidRPr="00416A43">
        <w:rPr>
          <w:b/>
          <w:noProof/>
          <w:spacing w:val="-2"/>
          <w:szCs w:val="19"/>
          <w:lang w:eastAsia="pl-PL"/>
        </w:rPr>
        <w:t xml:space="preserve"> </w:t>
      </w:r>
      <w:r w:rsidR="000A1360" w:rsidRPr="00416A43">
        <w:rPr>
          <w:b/>
          <w:noProof/>
          <w:spacing w:val="-2"/>
          <w:szCs w:val="19"/>
          <w:lang w:eastAsia="pl-PL"/>
        </w:rPr>
        <w:t xml:space="preserve">o </w:t>
      </w:r>
      <w:r w:rsidR="006421A0">
        <w:rPr>
          <w:b/>
          <w:noProof/>
          <w:spacing w:val="-2"/>
          <w:szCs w:val="19"/>
          <w:lang w:eastAsia="pl-PL"/>
        </w:rPr>
        <w:t>19,1</w:t>
      </w:r>
      <w:r w:rsidR="00965108" w:rsidRPr="00416A43">
        <w:rPr>
          <w:b/>
          <w:noProof/>
          <w:spacing w:val="-2"/>
          <w:szCs w:val="19"/>
          <w:lang w:eastAsia="pl-PL"/>
        </w:rPr>
        <w:t>% w </w:t>
      </w:r>
      <w:r w:rsidR="002155AF" w:rsidRPr="00416A43">
        <w:rPr>
          <w:b/>
          <w:noProof/>
          <w:spacing w:val="-2"/>
          <w:szCs w:val="19"/>
          <w:lang w:eastAsia="pl-PL"/>
        </w:rPr>
        <w:t xml:space="preserve">stosunku </w:t>
      </w:r>
      <w:r w:rsidR="002155AF" w:rsidRPr="007625A3">
        <w:rPr>
          <w:b/>
          <w:noProof/>
          <w:spacing w:val="-2"/>
          <w:szCs w:val="19"/>
          <w:lang w:eastAsia="pl-PL"/>
        </w:rPr>
        <w:t>do</w:t>
      </w:r>
      <w:r w:rsidR="006620DD" w:rsidRPr="007625A3">
        <w:rPr>
          <w:b/>
          <w:noProof/>
          <w:spacing w:val="-2"/>
          <w:szCs w:val="19"/>
          <w:lang w:eastAsia="pl-PL"/>
        </w:rPr>
        <w:t> </w:t>
      </w:r>
      <w:r w:rsidR="000120FA">
        <w:rPr>
          <w:b/>
          <w:noProof/>
          <w:spacing w:val="-2"/>
          <w:szCs w:val="19"/>
          <w:lang w:eastAsia="pl-PL"/>
        </w:rPr>
        <w:t>lutego</w:t>
      </w:r>
      <w:r w:rsidR="006F7B27">
        <w:rPr>
          <w:b/>
          <w:noProof/>
          <w:spacing w:val="-2"/>
          <w:szCs w:val="19"/>
          <w:lang w:eastAsia="pl-PL"/>
        </w:rPr>
        <w:t xml:space="preserve"> </w:t>
      </w:r>
      <w:r w:rsidR="00AF5A01">
        <w:rPr>
          <w:b/>
          <w:noProof/>
          <w:spacing w:val="-2"/>
          <w:szCs w:val="19"/>
          <w:lang w:eastAsia="pl-PL"/>
        </w:rPr>
        <w:t>br.</w:t>
      </w:r>
      <w:r w:rsidR="002155AF" w:rsidRPr="007625A3">
        <w:rPr>
          <w:b/>
          <w:noProof/>
          <w:spacing w:val="-2"/>
          <w:szCs w:val="19"/>
          <w:lang w:eastAsia="pl-PL"/>
        </w:rPr>
        <w:t xml:space="preserve"> </w:t>
      </w:r>
      <w:r w:rsidR="00F62926" w:rsidRPr="007625A3">
        <w:rPr>
          <w:b/>
          <w:noProof/>
          <w:spacing w:val="-2"/>
          <w:szCs w:val="19"/>
          <w:lang w:eastAsia="pl-PL"/>
        </w:rPr>
        <w:t>(</w:t>
      </w:r>
      <w:r w:rsidR="00793FEB">
        <w:rPr>
          <w:b/>
          <w:noProof/>
          <w:spacing w:val="-2"/>
          <w:szCs w:val="19"/>
          <w:lang w:eastAsia="pl-PL"/>
        </w:rPr>
        <w:t>w 202</w:t>
      </w:r>
      <w:r w:rsidR="00C76994">
        <w:rPr>
          <w:b/>
          <w:noProof/>
          <w:spacing w:val="-2"/>
          <w:szCs w:val="19"/>
          <w:lang w:eastAsia="pl-PL"/>
        </w:rPr>
        <w:t>3</w:t>
      </w:r>
      <w:r w:rsidR="001A087B">
        <w:rPr>
          <w:b/>
          <w:noProof/>
          <w:spacing w:val="-2"/>
          <w:szCs w:val="19"/>
          <w:lang w:eastAsia="pl-PL"/>
        </w:rPr>
        <w:t xml:space="preserve"> </w:t>
      </w:r>
      <w:r w:rsidR="00F40D79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6421A0">
        <w:rPr>
          <w:b/>
          <w:noProof/>
          <w:spacing w:val="-2"/>
          <w:szCs w:val="19"/>
          <w:lang w:eastAsia="pl-PL"/>
        </w:rPr>
        <w:t>30,6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="00965108" w:rsidRPr="007625A3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1DB42AC3" w:rsidR="00590FD7" w:rsidRPr="004B14E4" w:rsidRDefault="00F4121A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120FA">
              <w:rPr>
                <w:szCs w:val="19"/>
                <w:shd w:val="clear" w:color="auto" w:fill="FFFFFF"/>
              </w:rPr>
              <w:t>3</w:t>
            </w:r>
            <w:r w:rsidR="00CB6E0D" w:rsidRPr="004B14E4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42D05C49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0120F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60706CF7" w:rsidR="00590FD7" w:rsidRPr="004B14E4" w:rsidRDefault="00F4121A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120FA">
              <w:rPr>
                <w:szCs w:val="19"/>
                <w:shd w:val="clear" w:color="auto" w:fill="FFFFFF"/>
              </w:rPr>
              <w:t>2</w:t>
            </w:r>
            <w:r w:rsidR="00852942"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2ED26A6E" w:rsidR="00590FD7" w:rsidRPr="004B14E4" w:rsidRDefault="00F4121A" w:rsidP="0085294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120F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7C903731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0120FA">
              <w:rPr>
                <w:szCs w:val="19"/>
                <w:shd w:val="clear" w:color="auto" w:fill="FFFFFF"/>
              </w:rPr>
              <w:t>3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4670705A" w:rsidR="00590FD7" w:rsidRPr="004B14E4" w:rsidRDefault="00063F71" w:rsidP="009F42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119,1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26F64AA3" w:rsidR="00590FD7" w:rsidRPr="004B14E4" w:rsidRDefault="00063F71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05FFEE30" w:rsidR="00590FD7" w:rsidRPr="004B14E4" w:rsidRDefault="00063F71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89,2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7C824D78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2D602638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83,9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0A42B93E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93,1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57B53802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131,2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699EB8A0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82,2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4B844381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83,8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5437432F" w:rsidR="00590FD7" w:rsidRPr="004B14E4" w:rsidRDefault="00063F71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122,5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5959B32F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96,8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2A09B819" w:rsidR="00590FD7" w:rsidRPr="004B14E4" w:rsidRDefault="00063F71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91,2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3A9D4089" w14:textId="4CEA2EA6" w:rsidR="00EF1AFD" w:rsidRPr="00EF1AFD" w:rsidRDefault="007847AB" w:rsidP="00EF1AFD">
      <w:pPr>
        <w:tabs>
          <w:tab w:val="left" w:pos="3544"/>
        </w:tabs>
        <w:spacing w:line="276" w:lineRule="auto"/>
        <w:rPr>
          <w:noProof/>
          <w:spacing w:val="-2"/>
          <w:szCs w:val="19"/>
          <w:lang w:eastAsia="pl-PL"/>
        </w:rPr>
      </w:pPr>
      <w:bookmarkStart w:id="0" w:name="_Hlk143164943"/>
      <w:r w:rsidRPr="00E915D7">
        <w:rPr>
          <w:noProof/>
          <w:spacing w:val="-2"/>
          <w:szCs w:val="19"/>
          <w:lang w:eastAsia="pl-PL"/>
        </w:rPr>
        <w:t>W</w:t>
      </w:r>
      <w:r w:rsidR="006455EC" w:rsidRPr="00E915D7">
        <w:rPr>
          <w:noProof/>
          <w:spacing w:val="-2"/>
          <w:szCs w:val="19"/>
          <w:lang w:eastAsia="pl-PL"/>
        </w:rPr>
        <w:t xml:space="preserve"> </w:t>
      </w:r>
      <w:r w:rsidR="000120FA">
        <w:rPr>
          <w:noProof/>
          <w:spacing w:val="-2"/>
          <w:szCs w:val="19"/>
          <w:lang w:eastAsia="pl-PL"/>
        </w:rPr>
        <w:t>marcu</w:t>
      </w:r>
      <w:r w:rsidR="006455EC" w:rsidRPr="00E915D7">
        <w:rPr>
          <w:noProof/>
          <w:spacing w:val="-2"/>
          <w:szCs w:val="19"/>
          <w:lang w:eastAsia="pl-PL"/>
        </w:rPr>
        <w:t xml:space="preserve"> </w:t>
      </w:r>
      <w:r w:rsidRPr="00E915D7">
        <w:rPr>
          <w:noProof/>
          <w:spacing w:val="-2"/>
          <w:szCs w:val="19"/>
          <w:lang w:eastAsia="pl-PL"/>
        </w:rPr>
        <w:t>202</w:t>
      </w:r>
      <w:r w:rsidR="00F4121A" w:rsidRPr="00E915D7">
        <w:rPr>
          <w:noProof/>
          <w:spacing w:val="-2"/>
          <w:szCs w:val="19"/>
          <w:lang w:eastAsia="pl-PL"/>
        </w:rPr>
        <w:t>4</w:t>
      </w:r>
      <w:r w:rsidRPr="00E915D7">
        <w:rPr>
          <w:noProof/>
          <w:spacing w:val="-2"/>
          <w:szCs w:val="19"/>
          <w:lang w:eastAsia="pl-PL"/>
        </w:rPr>
        <w:t xml:space="preserve"> roku</w:t>
      </w:r>
      <w:r w:rsidR="0088109F" w:rsidRPr="00E915D7">
        <w:rPr>
          <w:noProof/>
          <w:spacing w:val="-2"/>
          <w:szCs w:val="19"/>
          <w:lang w:eastAsia="pl-PL"/>
        </w:rPr>
        <w:t xml:space="preserve"> </w:t>
      </w:r>
      <w:r w:rsidR="007C591C" w:rsidRPr="00E915D7">
        <w:rPr>
          <w:noProof/>
          <w:spacing w:val="-2"/>
          <w:szCs w:val="19"/>
          <w:lang w:eastAsia="pl-PL"/>
        </w:rPr>
        <w:t xml:space="preserve">odnotowano </w:t>
      </w:r>
      <w:r w:rsidR="0088109F" w:rsidRPr="00E915D7">
        <w:rPr>
          <w:noProof/>
          <w:spacing w:val="-2"/>
          <w:szCs w:val="19"/>
          <w:lang w:eastAsia="pl-PL"/>
        </w:rPr>
        <w:t>zmniejszenie</w:t>
      </w:r>
      <w:r w:rsidRPr="00E915D7">
        <w:rPr>
          <w:noProof/>
          <w:spacing w:val="-2"/>
          <w:szCs w:val="19"/>
          <w:lang w:eastAsia="pl-PL"/>
        </w:rPr>
        <w:t xml:space="preserve"> produkcji budowlano-montażowej </w:t>
      </w:r>
      <w:r w:rsidR="0088109F" w:rsidRPr="00E915D7">
        <w:rPr>
          <w:noProof/>
          <w:spacing w:val="-2"/>
          <w:szCs w:val="19"/>
          <w:lang w:eastAsia="pl-PL"/>
        </w:rPr>
        <w:t xml:space="preserve">w skali roku </w:t>
      </w:r>
      <w:r w:rsidR="00074069" w:rsidRPr="00E915D7">
        <w:rPr>
          <w:noProof/>
          <w:spacing w:val="-2"/>
          <w:szCs w:val="19"/>
          <w:lang w:eastAsia="pl-PL"/>
        </w:rPr>
        <w:t>we wszystkich działach budownictwa. D</w:t>
      </w:r>
      <w:r w:rsidRPr="00E915D7">
        <w:rPr>
          <w:noProof/>
          <w:spacing w:val="-2"/>
          <w:szCs w:val="19"/>
          <w:lang w:eastAsia="pl-PL"/>
        </w:rPr>
        <w:t>la</w:t>
      </w:r>
      <w:r w:rsidR="00FB59DD" w:rsidRPr="00E915D7">
        <w:rPr>
          <w:noProof/>
          <w:spacing w:val="-2"/>
          <w:szCs w:val="19"/>
          <w:lang w:eastAsia="pl-PL"/>
        </w:rPr>
        <w:t> </w:t>
      </w:r>
      <w:r w:rsidRPr="00E915D7">
        <w:rPr>
          <w:noProof/>
          <w:spacing w:val="-2"/>
          <w:szCs w:val="19"/>
          <w:lang w:eastAsia="pl-PL"/>
        </w:rPr>
        <w:t>przedsiębiorstw</w:t>
      </w:r>
      <w:r w:rsidR="004B2084" w:rsidRPr="00E915D7">
        <w:rPr>
          <w:noProof/>
          <w:spacing w:val="-2"/>
          <w:szCs w:val="19"/>
          <w:lang w:eastAsia="pl-PL"/>
        </w:rPr>
        <w:t>,</w:t>
      </w:r>
      <w:r w:rsidR="000A7EE7" w:rsidRPr="00E915D7">
        <w:rPr>
          <w:noProof/>
          <w:spacing w:val="-2"/>
          <w:szCs w:val="19"/>
          <w:lang w:eastAsia="pl-PL"/>
        </w:rPr>
        <w:t xml:space="preserve"> </w:t>
      </w:r>
      <w:r w:rsidR="004B2084" w:rsidRPr="00E915D7">
        <w:rPr>
          <w:noProof/>
          <w:spacing w:val="-2"/>
          <w:szCs w:val="19"/>
          <w:lang w:eastAsia="pl-PL"/>
        </w:rPr>
        <w:t>których podstawową działalnością był</w:t>
      </w:r>
      <w:r w:rsidR="000945E5" w:rsidRPr="00E915D7">
        <w:rPr>
          <w:noProof/>
          <w:spacing w:val="-2"/>
          <w:szCs w:val="19"/>
          <w:lang w:eastAsia="pl-PL"/>
        </w:rPr>
        <w:t xml:space="preserve">y </w:t>
      </w:r>
      <w:r w:rsidR="00833390" w:rsidRPr="00E915D7">
        <w:rPr>
          <w:noProof/>
          <w:spacing w:val="-2"/>
          <w:szCs w:val="19"/>
          <w:lang w:eastAsia="pl-PL"/>
        </w:rPr>
        <w:t xml:space="preserve">prace budowlane specjalistyczne </w:t>
      </w:r>
      <w:r w:rsidR="00833390">
        <w:rPr>
          <w:noProof/>
          <w:spacing w:val="-2"/>
          <w:szCs w:val="19"/>
          <w:lang w:eastAsia="pl-PL"/>
        </w:rPr>
        <w:t>–</w:t>
      </w:r>
      <w:r w:rsidR="00C445C1">
        <w:rPr>
          <w:noProof/>
          <w:spacing w:val="-2"/>
          <w:szCs w:val="19"/>
          <w:lang w:eastAsia="pl-PL"/>
        </w:rPr>
        <w:t xml:space="preserve"> o</w:t>
      </w:r>
      <w:r w:rsidR="00833390" w:rsidRPr="00E915D7">
        <w:rPr>
          <w:noProof/>
          <w:spacing w:val="-2"/>
          <w:szCs w:val="19"/>
          <w:lang w:eastAsia="pl-PL"/>
        </w:rPr>
        <w:t xml:space="preserve"> </w:t>
      </w:r>
      <w:r w:rsidR="00833390">
        <w:rPr>
          <w:noProof/>
          <w:spacing w:val="-2"/>
          <w:szCs w:val="19"/>
          <w:lang w:eastAsia="pl-PL"/>
        </w:rPr>
        <w:t>3,2</w:t>
      </w:r>
      <w:r w:rsidR="00833390" w:rsidRPr="00E915D7">
        <w:rPr>
          <w:noProof/>
          <w:spacing w:val="-2"/>
          <w:szCs w:val="19"/>
          <w:lang w:eastAsia="pl-PL"/>
        </w:rPr>
        <w:t>%,</w:t>
      </w:r>
      <w:r w:rsidR="00833390">
        <w:rPr>
          <w:noProof/>
          <w:spacing w:val="-2"/>
          <w:szCs w:val="19"/>
          <w:lang w:eastAsia="pl-PL"/>
        </w:rPr>
        <w:t xml:space="preserve"> </w:t>
      </w:r>
      <w:r w:rsidR="00833390" w:rsidRPr="00E915D7">
        <w:rPr>
          <w:noProof/>
          <w:spacing w:val="-2"/>
          <w:szCs w:val="19"/>
          <w:lang w:eastAsia="pl-PL"/>
        </w:rPr>
        <w:t>jednostek</w:t>
      </w:r>
      <w:r w:rsidR="00833390">
        <w:rPr>
          <w:noProof/>
          <w:spacing w:val="-2"/>
          <w:szCs w:val="19"/>
          <w:lang w:eastAsia="pl-PL"/>
        </w:rPr>
        <w:t xml:space="preserve"> zajmujących się </w:t>
      </w:r>
      <w:r w:rsidR="00833390" w:rsidRPr="00E915D7">
        <w:rPr>
          <w:noProof/>
          <w:spacing w:val="-2"/>
          <w:szCs w:val="19"/>
          <w:lang w:eastAsia="pl-PL"/>
        </w:rPr>
        <w:t>wznoszeniem budynków</w:t>
      </w:r>
      <w:r w:rsidR="00833390">
        <w:rPr>
          <w:noProof/>
          <w:spacing w:val="-2"/>
          <w:szCs w:val="19"/>
          <w:lang w:eastAsia="pl-PL"/>
        </w:rPr>
        <w:t xml:space="preserve"> –</w:t>
      </w:r>
      <w:r w:rsidR="00C445C1">
        <w:rPr>
          <w:noProof/>
          <w:spacing w:val="-2"/>
          <w:szCs w:val="19"/>
          <w:lang w:eastAsia="pl-PL"/>
        </w:rPr>
        <w:t xml:space="preserve"> o</w:t>
      </w:r>
      <w:r w:rsidR="00833390">
        <w:rPr>
          <w:noProof/>
          <w:spacing w:val="-2"/>
          <w:szCs w:val="19"/>
          <w:lang w:eastAsia="pl-PL"/>
        </w:rPr>
        <w:t xml:space="preserve"> 1</w:t>
      </w:r>
      <w:r w:rsidR="001E5E1E">
        <w:rPr>
          <w:noProof/>
          <w:spacing w:val="-2"/>
          <w:szCs w:val="19"/>
          <w:lang w:eastAsia="pl-PL"/>
        </w:rPr>
        <w:t>6</w:t>
      </w:r>
      <w:r w:rsidR="00833390">
        <w:rPr>
          <w:noProof/>
          <w:spacing w:val="-2"/>
          <w:szCs w:val="19"/>
          <w:lang w:eastAsia="pl-PL"/>
        </w:rPr>
        <w:t xml:space="preserve">,1% oraz </w:t>
      </w:r>
      <w:r w:rsidR="00833390" w:rsidRPr="00E915D7">
        <w:rPr>
          <w:noProof/>
          <w:spacing w:val="-2"/>
          <w:szCs w:val="19"/>
          <w:lang w:eastAsia="pl-PL"/>
        </w:rPr>
        <w:t>zajmujących się budową obiektów inżynierii lądowej i wodnej</w:t>
      </w:r>
      <w:r w:rsidR="00833390">
        <w:rPr>
          <w:noProof/>
          <w:spacing w:val="-2"/>
          <w:szCs w:val="19"/>
          <w:lang w:eastAsia="pl-PL"/>
        </w:rPr>
        <w:t xml:space="preserve"> –</w:t>
      </w:r>
      <w:r w:rsidR="00C445C1">
        <w:rPr>
          <w:noProof/>
          <w:spacing w:val="-2"/>
          <w:szCs w:val="19"/>
          <w:lang w:eastAsia="pl-PL"/>
        </w:rPr>
        <w:t xml:space="preserve"> o </w:t>
      </w:r>
      <w:r w:rsidR="00833390">
        <w:rPr>
          <w:noProof/>
          <w:spacing w:val="-2"/>
          <w:szCs w:val="19"/>
          <w:lang w:eastAsia="pl-PL"/>
        </w:rPr>
        <w:t>1</w:t>
      </w:r>
      <w:r w:rsidR="001E5E1E">
        <w:rPr>
          <w:noProof/>
          <w:spacing w:val="-2"/>
          <w:szCs w:val="19"/>
          <w:lang w:eastAsia="pl-PL"/>
        </w:rPr>
        <w:t>7</w:t>
      </w:r>
      <w:r w:rsidR="00833390">
        <w:rPr>
          <w:noProof/>
          <w:spacing w:val="-2"/>
          <w:szCs w:val="19"/>
          <w:lang w:eastAsia="pl-PL"/>
        </w:rPr>
        <w:t>,8%.</w:t>
      </w:r>
      <w:bookmarkEnd w:id="0"/>
      <w:r w:rsidR="00E24E90" w:rsidRPr="00E915D7">
        <w:rPr>
          <w:szCs w:val="19"/>
        </w:rPr>
        <w:t xml:space="preserve"> </w:t>
      </w:r>
    </w:p>
    <w:p w14:paraId="0721ED8D" w14:textId="2160F70D" w:rsidR="00E24E90" w:rsidRPr="00E915D7" w:rsidRDefault="00EF1AFD" w:rsidP="00E24E90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szCs w:val="19"/>
        </w:rPr>
        <w:t>W I kwartale 2024 roku</w:t>
      </w:r>
      <w:bookmarkStart w:id="1" w:name="_GoBack"/>
      <w:bookmarkEnd w:id="1"/>
      <w:r w:rsidR="000704D4">
        <w:rPr>
          <w:szCs w:val="19"/>
        </w:rPr>
        <w:t>,</w:t>
      </w:r>
      <w:r>
        <w:rPr>
          <w:szCs w:val="19"/>
        </w:rPr>
        <w:t xml:space="preserve"> w porównaniu z</w:t>
      </w:r>
      <w:r w:rsidR="00912D82">
        <w:rPr>
          <w:szCs w:val="19"/>
        </w:rPr>
        <w:t xml:space="preserve"> </w:t>
      </w:r>
      <w:r w:rsidR="00FA4630">
        <w:rPr>
          <w:szCs w:val="19"/>
        </w:rPr>
        <w:t xml:space="preserve">analogicznym okresem </w:t>
      </w:r>
      <w:r>
        <w:rPr>
          <w:szCs w:val="19"/>
        </w:rPr>
        <w:t>ubiegłego roku, zmniejszenie produkcji</w:t>
      </w:r>
      <w:r w:rsidRPr="00EF1AFD">
        <w:rPr>
          <w:szCs w:val="19"/>
        </w:rPr>
        <w:t xml:space="preserve"> </w:t>
      </w:r>
      <w:r>
        <w:rPr>
          <w:szCs w:val="19"/>
        </w:rPr>
        <w:t xml:space="preserve">odnotowano </w:t>
      </w:r>
      <w:r w:rsidR="00E24E90" w:rsidRPr="00E915D7">
        <w:rPr>
          <w:szCs w:val="19"/>
        </w:rPr>
        <w:t xml:space="preserve">dla </w:t>
      </w:r>
      <w:r w:rsidR="00E24E90" w:rsidRPr="00E915D7">
        <w:rPr>
          <w:noProof/>
          <w:spacing w:val="-2"/>
          <w:szCs w:val="19"/>
          <w:lang w:eastAsia="pl-PL"/>
        </w:rPr>
        <w:t>jednostek zajmujących się wznoszeniem budynków - o </w:t>
      </w:r>
      <w:r w:rsidR="00833390">
        <w:rPr>
          <w:noProof/>
          <w:spacing w:val="-2"/>
          <w:szCs w:val="19"/>
          <w:lang w:eastAsia="pl-PL"/>
        </w:rPr>
        <w:t>6,9</w:t>
      </w:r>
      <w:r w:rsidR="00E24E90" w:rsidRPr="00E915D7">
        <w:rPr>
          <w:noProof/>
          <w:spacing w:val="-2"/>
          <w:szCs w:val="19"/>
          <w:lang w:eastAsia="pl-PL"/>
        </w:rPr>
        <w:t xml:space="preserve">%, </w:t>
      </w:r>
      <w:r w:rsidR="00E24E90" w:rsidRPr="00E915D7">
        <w:rPr>
          <w:szCs w:val="19"/>
        </w:rPr>
        <w:t xml:space="preserve">wykonujących roboty budowlane specjalistyczne </w:t>
      </w:r>
      <w:r w:rsidR="00E24E90" w:rsidRPr="00E915D7">
        <w:rPr>
          <w:noProof/>
          <w:spacing w:val="-2"/>
          <w:szCs w:val="19"/>
          <w:lang w:eastAsia="pl-PL"/>
        </w:rPr>
        <w:t>-</w:t>
      </w:r>
      <w:r w:rsidR="00E24E90" w:rsidRPr="00E915D7">
        <w:rPr>
          <w:szCs w:val="19"/>
        </w:rPr>
        <w:t> o </w:t>
      </w:r>
      <w:r w:rsidR="00833390">
        <w:rPr>
          <w:szCs w:val="19"/>
        </w:rPr>
        <w:t>8,8</w:t>
      </w:r>
      <w:r w:rsidR="00E24E90" w:rsidRPr="00E915D7">
        <w:rPr>
          <w:szCs w:val="19"/>
        </w:rPr>
        <w:t>%</w:t>
      </w:r>
      <w:r w:rsidR="003E56F0">
        <w:rPr>
          <w:szCs w:val="19"/>
        </w:rPr>
        <w:t xml:space="preserve"> oraz </w:t>
      </w:r>
      <w:r w:rsidR="00E24E90" w:rsidRPr="00E915D7">
        <w:rPr>
          <w:szCs w:val="19"/>
        </w:rPr>
        <w:t xml:space="preserve">zajmujących się budową obiektów inżynierii lądowej i wodnej </w:t>
      </w:r>
      <w:r w:rsidR="00E24E90" w:rsidRPr="00E915D7">
        <w:rPr>
          <w:noProof/>
          <w:spacing w:val="-2"/>
          <w:szCs w:val="19"/>
          <w:lang w:eastAsia="pl-PL"/>
        </w:rPr>
        <w:t>-</w:t>
      </w:r>
      <w:r w:rsidR="00E24E90" w:rsidRPr="00E915D7">
        <w:rPr>
          <w:szCs w:val="19"/>
        </w:rPr>
        <w:t xml:space="preserve"> o </w:t>
      </w:r>
      <w:r w:rsidR="00833390">
        <w:rPr>
          <w:szCs w:val="19"/>
        </w:rPr>
        <w:t>16,2</w:t>
      </w:r>
      <w:r w:rsidR="00E24E90" w:rsidRPr="00E915D7">
        <w:rPr>
          <w:szCs w:val="19"/>
        </w:rPr>
        <w:t>%.</w:t>
      </w:r>
    </w:p>
    <w:p w14:paraId="0C29C593" w14:textId="7998DAE3" w:rsidR="000F1C8A" w:rsidRDefault="00074069" w:rsidP="007847AB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E915D7">
        <w:rPr>
          <w:noProof/>
          <w:spacing w:val="-2"/>
          <w:szCs w:val="19"/>
          <w:lang w:eastAsia="pl-PL"/>
        </w:rPr>
        <w:t>Natomiast w</w:t>
      </w:r>
      <w:r w:rsidR="007847AB" w:rsidRPr="00E915D7">
        <w:rPr>
          <w:noProof/>
          <w:spacing w:val="-2"/>
          <w:szCs w:val="19"/>
          <w:lang w:eastAsia="pl-PL"/>
        </w:rPr>
        <w:t xml:space="preserve"> stosunku do </w:t>
      </w:r>
      <w:r w:rsidR="000120FA">
        <w:rPr>
          <w:noProof/>
          <w:spacing w:val="-2"/>
          <w:szCs w:val="19"/>
          <w:lang w:eastAsia="pl-PL"/>
        </w:rPr>
        <w:t>lutego</w:t>
      </w:r>
      <w:r w:rsidR="007847AB" w:rsidRPr="00E915D7">
        <w:rPr>
          <w:noProof/>
          <w:spacing w:val="-2"/>
          <w:szCs w:val="19"/>
          <w:lang w:eastAsia="pl-PL"/>
        </w:rPr>
        <w:t xml:space="preserve"> 202</w:t>
      </w:r>
      <w:r w:rsidR="00070E8B" w:rsidRPr="00E915D7">
        <w:rPr>
          <w:noProof/>
          <w:spacing w:val="-2"/>
          <w:szCs w:val="19"/>
          <w:lang w:eastAsia="pl-PL"/>
        </w:rPr>
        <w:t>4</w:t>
      </w:r>
      <w:r w:rsidR="007847AB" w:rsidRPr="00E915D7">
        <w:rPr>
          <w:noProof/>
          <w:spacing w:val="-2"/>
          <w:szCs w:val="19"/>
          <w:lang w:eastAsia="pl-PL"/>
        </w:rPr>
        <w:t xml:space="preserve"> roku zaobserwowano </w:t>
      </w:r>
      <w:r w:rsidR="0091696A" w:rsidRPr="00E915D7">
        <w:rPr>
          <w:noProof/>
          <w:spacing w:val="-2"/>
          <w:szCs w:val="19"/>
          <w:lang w:eastAsia="pl-PL"/>
        </w:rPr>
        <w:t xml:space="preserve">wzrost </w:t>
      </w:r>
      <w:r w:rsidRPr="00E915D7">
        <w:rPr>
          <w:noProof/>
          <w:spacing w:val="-2"/>
          <w:szCs w:val="19"/>
          <w:lang w:eastAsia="pl-PL"/>
        </w:rPr>
        <w:t xml:space="preserve">we wszystkich działach </w:t>
      </w:r>
      <w:r w:rsidR="003E56F0">
        <w:rPr>
          <w:noProof/>
          <w:spacing w:val="-2"/>
          <w:szCs w:val="19"/>
          <w:lang w:eastAsia="pl-PL"/>
        </w:rPr>
        <w:t>budownictwa</w:t>
      </w:r>
      <w:r w:rsidR="008B3E43" w:rsidRPr="00E915D7">
        <w:rPr>
          <w:noProof/>
          <w:spacing w:val="-2"/>
          <w:szCs w:val="19"/>
          <w:lang w:eastAsia="pl-PL"/>
        </w:rPr>
        <w:t xml:space="preserve">, przy czym </w:t>
      </w:r>
      <w:r w:rsidR="006375DB" w:rsidRPr="00E915D7">
        <w:rPr>
          <w:noProof/>
          <w:spacing w:val="-2"/>
          <w:szCs w:val="19"/>
          <w:lang w:eastAsia="pl-PL"/>
        </w:rPr>
        <w:t xml:space="preserve">wśród jednostek zajmujących się </w:t>
      </w:r>
      <w:r w:rsidR="000F1C8A" w:rsidRPr="00E915D7">
        <w:rPr>
          <w:noProof/>
          <w:spacing w:val="-2"/>
          <w:szCs w:val="19"/>
          <w:lang w:eastAsia="pl-PL"/>
        </w:rPr>
        <w:t>budow</w:t>
      </w:r>
      <w:r w:rsidR="000F1C8A">
        <w:rPr>
          <w:noProof/>
          <w:spacing w:val="-2"/>
          <w:szCs w:val="19"/>
          <w:lang w:eastAsia="pl-PL"/>
        </w:rPr>
        <w:t xml:space="preserve">ą </w:t>
      </w:r>
      <w:r w:rsidR="000F1C8A" w:rsidRPr="00E915D7">
        <w:rPr>
          <w:noProof/>
          <w:spacing w:val="-2"/>
          <w:szCs w:val="19"/>
          <w:lang w:eastAsia="pl-PL"/>
        </w:rPr>
        <w:t>obiektów inżynierii lądowej i</w:t>
      </w:r>
      <w:r w:rsidR="00C445C1">
        <w:rPr>
          <w:noProof/>
          <w:spacing w:val="-2"/>
          <w:szCs w:val="19"/>
          <w:lang w:eastAsia="pl-PL"/>
        </w:rPr>
        <w:t> </w:t>
      </w:r>
      <w:r w:rsidR="000F1C8A" w:rsidRPr="00E915D7">
        <w:rPr>
          <w:noProof/>
          <w:spacing w:val="-2"/>
          <w:szCs w:val="19"/>
          <w:lang w:eastAsia="pl-PL"/>
        </w:rPr>
        <w:t xml:space="preserve">wodnej </w:t>
      </w:r>
      <w:r w:rsidR="00DD2664">
        <w:rPr>
          <w:noProof/>
          <w:spacing w:val="-2"/>
          <w:szCs w:val="19"/>
          <w:lang w:eastAsia="pl-PL"/>
        </w:rPr>
        <w:t xml:space="preserve">wyniósł on </w:t>
      </w:r>
      <w:r w:rsidR="000F1C8A">
        <w:rPr>
          <w:noProof/>
          <w:spacing w:val="-2"/>
          <w:szCs w:val="19"/>
          <w:lang w:eastAsia="pl-PL"/>
        </w:rPr>
        <w:t>–</w:t>
      </w:r>
      <w:r w:rsidR="000F1C8A" w:rsidRPr="00E915D7">
        <w:rPr>
          <w:noProof/>
          <w:spacing w:val="-2"/>
          <w:szCs w:val="19"/>
          <w:lang w:eastAsia="pl-PL"/>
        </w:rPr>
        <w:t> </w:t>
      </w:r>
      <w:r w:rsidR="000F1C8A">
        <w:rPr>
          <w:noProof/>
          <w:spacing w:val="-2"/>
          <w:szCs w:val="19"/>
          <w:lang w:eastAsia="pl-PL"/>
        </w:rPr>
        <w:t>31,2</w:t>
      </w:r>
      <w:r w:rsidR="000F1C8A" w:rsidRPr="00E915D7">
        <w:rPr>
          <w:noProof/>
          <w:spacing w:val="-2"/>
          <w:szCs w:val="19"/>
          <w:lang w:eastAsia="pl-PL"/>
        </w:rPr>
        <w:t>%,</w:t>
      </w:r>
      <w:r w:rsidR="00C445C1">
        <w:rPr>
          <w:noProof/>
          <w:spacing w:val="-2"/>
          <w:szCs w:val="19"/>
          <w:lang w:eastAsia="pl-PL"/>
        </w:rPr>
        <w:t xml:space="preserve"> w jednostkach</w:t>
      </w:r>
      <w:r w:rsidR="000F1C8A">
        <w:rPr>
          <w:noProof/>
          <w:spacing w:val="-2"/>
          <w:szCs w:val="19"/>
          <w:lang w:eastAsia="pl-PL"/>
        </w:rPr>
        <w:t xml:space="preserve"> </w:t>
      </w:r>
      <w:r w:rsidR="000F1C8A" w:rsidRPr="00E915D7">
        <w:rPr>
          <w:noProof/>
          <w:spacing w:val="-2"/>
          <w:szCs w:val="19"/>
          <w:lang w:eastAsia="pl-PL"/>
        </w:rPr>
        <w:t xml:space="preserve">wykonujących prace budowlane specjalistyczne </w:t>
      </w:r>
      <w:r w:rsidR="000F1C8A">
        <w:rPr>
          <w:noProof/>
          <w:spacing w:val="-2"/>
          <w:szCs w:val="19"/>
          <w:lang w:eastAsia="pl-PL"/>
        </w:rPr>
        <w:t>–</w:t>
      </w:r>
      <w:r w:rsidR="000F1C8A" w:rsidRPr="00E915D7">
        <w:rPr>
          <w:noProof/>
          <w:spacing w:val="-2"/>
          <w:szCs w:val="19"/>
          <w:lang w:eastAsia="pl-PL"/>
        </w:rPr>
        <w:t xml:space="preserve"> </w:t>
      </w:r>
      <w:r w:rsidR="000F1C8A">
        <w:rPr>
          <w:noProof/>
          <w:spacing w:val="-2"/>
          <w:szCs w:val="19"/>
          <w:lang w:eastAsia="pl-PL"/>
        </w:rPr>
        <w:t>22,5</w:t>
      </w:r>
      <w:r w:rsidR="000F1C8A" w:rsidRPr="00E915D7">
        <w:rPr>
          <w:noProof/>
          <w:spacing w:val="-2"/>
          <w:szCs w:val="19"/>
          <w:lang w:eastAsia="pl-PL"/>
        </w:rPr>
        <w:t>%</w:t>
      </w:r>
      <w:r w:rsidR="000F1C8A">
        <w:rPr>
          <w:noProof/>
          <w:spacing w:val="-2"/>
          <w:szCs w:val="19"/>
          <w:lang w:eastAsia="pl-PL"/>
        </w:rPr>
        <w:t>, a</w:t>
      </w:r>
      <w:r w:rsidR="00C445C1">
        <w:rPr>
          <w:noProof/>
          <w:spacing w:val="-2"/>
          <w:szCs w:val="19"/>
          <w:lang w:eastAsia="pl-PL"/>
        </w:rPr>
        <w:t> </w:t>
      </w:r>
      <w:r w:rsidR="000F1C8A">
        <w:rPr>
          <w:noProof/>
          <w:spacing w:val="-2"/>
          <w:szCs w:val="19"/>
          <w:lang w:eastAsia="pl-PL"/>
        </w:rPr>
        <w:t xml:space="preserve">zajmujących się </w:t>
      </w:r>
      <w:r w:rsidR="000F1C8A" w:rsidRPr="00E915D7">
        <w:rPr>
          <w:noProof/>
          <w:spacing w:val="-2"/>
          <w:szCs w:val="19"/>
          <w:lang w:eastAsia="pl-PL"/>
        </w:rPr>
        <w:t>wznoszeniem budynków</w:t>
      </w:r>
      <w:r w:rsidR="000F1C8A">
        <w:rPr>
          <w:noProof/>
          <w:spacing w:val="-2"/>
          <w:szCs w:val="19"/>
          <w:lang w:eastAsia="pl-PL"/>
        </w:rPr>
        <w:t xml:space="preserve"> –</w:t>
      </w:r>
      <w:r w:rsidR="000F1C8A" w:rsidRPr="00E915D7">
        <w:rPr>
          <w:noProof/>
          <w:spacing w:val="-2"/>
          <w:szCs w:val="19"/>
          <w:lang w:eastAsia="pl-PL"/>
        </w:rPr>
        <w:t> </w:t>
      </w:r>
      <w:r w:rsidR="000F1C8A">
        <w:rPr>
          <w:noProof/>
          <w:spacing w:val="-2"/>
          <w:szCs w:val="19"/>
          <w:lang w:eastAsia="pl-PL"/>
        </w:rPr>
        <w:t>6,0</w:t>
      </w:r>
      <w:r w:rsidR="000F1C8A" w:rsidRPr="00E915D7">
        <w:rPr>
          <w:noProof/>
          <w:spacing w:val="-2"/>
          <w:szCs w:val="19"/>
          <w:lang w:eastAsia="pl-PL"/>
        </w:rPr>
        <w:t>%</w:t>
      </w:r>
      <w:r w:rsidR="000F1C8A">
        <w:rPr>
          <w:noProof/>
          <w:spacing w:val="-2"/>
          <w:szCs w:val="19"/>
          <w:lang w:eastAsia="pl-PL"/>
        </w:rPr>
        <w:t>.</w:t>
      </w:r>
    </w:p>
    <w:p w14:paraId="58798D93" w14:textId="5535505F" w:rsidR="001E12DB" w:rsidRPr="00416A43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="00965108" w:rsidRPr="004B14E4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4B14E4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CE7A94"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F49D3"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120FA">
        <w:rPr>
          <w:noProof/>
          <w:color w:val="000000" w:themeColor="text1"/>
          <w:spacing w:val="-2"/>
          <w:szCs w:val="19"/>
          <w:lang w:eastAsia="pl-PL"/>
        </w:rPr>
        <w:t>marcu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>202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4</w:t>
      </w:r>
      <w:r w:rsidR="004C6651" w:rsidRPr="00416A43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="00F4121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120FA">
        <w:rPr>
          <w:noProof/>
          <w:color w:val="000000" w:themeColor="text1"/>
          <w:spacing w:val="-2"/>
          <w:szCs w:val="19"/>
          <w:lang w:eastAsia="pl-PL"/>
        </w:rPr>
        <w:t>marcem</w:t>
      </w:r>
      <w:r w:rsidR="00661F6A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215DA">
        <w:rPr>
          <w:noProof/>
          <w:color w:val="000000" w:themeColor="text1"/>
          <w:spacing w:val="-2"/>
          <w:szCs w:val="19"/>
          <w:lang w:eastAsia="pl-PL"/>
        </w:rPr>
        <w:t>202</w:t>
      </w:r>
      <w:r w:rsidR="0088109F">
        <w:rPr>
          <w:noProof/>
          <w:color w:val="000000" w:themeColor="text1"/>
          <w:spacing w:val="-2"/>
          <w:szCs w:val="19"/>
          <w:lang w:eastAsia="pl-PL"/>
        </w:rPr>
        <w:t>3</w:t>
      </w:r>
      <w:r w:rsidR="00B43BD9">
        <w:rPr>
          <w:noProof/>
          <w:color w:val="000000" w:themeColor="text1"/>
          <w:spacing w:val="-2"/>
          <w:szCs w:val="19"/>
          <w:lang w:eastAsia="pl-PL"/>
        </w:rPr>
        <w:t xml:space="preserve"> r.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="0024522A">
        <w:rPr>
          <w:noProof/>
          <w:color w:val="000000" w:themeColor="text1"/>
          <w:spacing w:val="-2"/>
          <w:szCs w:val="19"/>
          <w:lang w:eastAsia="pl-PL"/>
        </w:rPr>
        <w:t>niższa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</w:t>
      </w:r>
      <w:r w:rsidR="00063215" w:rsidRPr="005651E4">
        <w:rPr>
          <w:noProof/>
          <w:color w:val="000000" w:themeColor="text1"/>
          <w:spacing w:val="-2"/>
          <w:szCs w:val="19"/>
          <w:lang w:eastAsia="pl-PL"/>
        </w:rPr>
        <w:t>-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o </w:t>
      </w:r>
      <w:r w:rsidR="0024522A">
        <w:rPr>
          <w:noProof/>
          <w:color w:val="000000" w:themeColor="text1"/>
          <w:spacing w:val="-2"/>
          <w:szCs w:val="19"/>
          <w:lang w:eastAsia="pl-PL"/>
        </w:rPr>
        <w:t>2,1%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="0024522A">
        <w:rPr>
          <w:noProof/>
          <w:color w:val="000000" w:themeColor="text1"/>
          <w:spacing w:val="-2"/>
          <w:szCs w:val="19"/>
          <w:lang w:eastAsia="pl-PL"/>
        </w:rPr>
        <w:t>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06321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63215" w:rsidRPr="005651E4">
        <w:rPr>
          <w:noProof/>
          <w:color w:val="000000" w:themeColor="text1"/>
          <w:spacing w:val="-2"/>
          <w:szCs w:val="19"/>
          <w:lang w:eastAsia="pl-PL"/>
        </w:rPr>
        <w:t>-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o </w:t>
      </w:r>
      <w:r w:rsidR="0065141F">
        <w:rPr>
          <w:noProof/>
          <w:color w:val="000000" w:themeColor="text1"/>
          <w:spacing w:val="-2"/>
          <w:szCs w:val="19"/>
          <w:lang w:eastAsia="pl-PL"/>
        </w:rPr>
        <w:t>28,9</w:t>
      </w:r>
      <w:r w:rsidR="00CE7A94" w:rsidRPr="00416A43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>w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> 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>202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3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 xml:space="preserve"> r</w:t>
      </w:r>
      <w:r w:rsidR="00645AEF" w:rsidRPr="00416A43">
        <w:rPr>
          <w:noProof/>
          <w:color w:val="000000" w:themeColor="text1"/>
          <w:spacing w:val="-2"/>
          <w:szCs w:val="19"/>
          <w:lang w:eastAsia="pl-PL"/>
        </w:rPr>
        <w:t>.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odpowiednio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 xml:space="preserve"> wzrost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o</w:t>
      </w:r>
      <w:r w:rsidR="00883577" w:rsidRPr="00416A4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>1,7</w:t>
      </w:r>
      <w:r w:rsidR="001C6193">
        <w:rPr>
          <w:noProof/>
          <w:color w:val="000000" w:themeColor="text1"/>
          <w:spacing w:val="-2"/>
          <w:szCs w:val="19"/>
          <w:lang w:eastAsia="pl-PL"/>
        </w:rPr>
        <w:t>%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 xml:space="preserve">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 xml:space="preserve"> spadek</w:t>
      </w:r>
      <w:r w:rsidR="003C5CC8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6557C8">
        <w:rPr>
          <w:noProof/>
          <w:color w:val="000000" w:themeColor="text1"/>
          <w:spacing w:val="-2"/>
          <w:szCs w:val="19"/>
          <w:lang w:eastAsia="pl-PL"/>
        </w:rPr>
        <w:t>5,9</w:t>
      </w:r>
      <w:r w:rsidR="00655324" w:rsidRPr="00416A43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416A43">
        <w:rPr>
          <w:noProof/>
          <w:color w:val="000000" w:themeColor="text1"/>
          <w:spacing w:val="-2"/>
          <w:szCs w:val="19"/>
          <w:lang w:eastAsia="pl-PL"/>
        </w:rPr>
        <w:t>.</w:t>
      </w:r>
    </w:p>
    <w:p w14:paraId="4A392C4C" w14:textId="1944BF08" w:rsidR="000455A6" w:rsidRPr="001531F3" w:rsidRDefault="000455A6" w:rsidP="00D02E69">
      <w:pPr>
        <w:spacing w:line="288" w:lineRule="auto"/>
        <w:rPr>
          <w:szCs w:val="19"/>
        </w:rPr>
      </w:pPr>
      <w:r w:rsidRPr="001531F3">
        <w:rPr>
          <w:szCs w:val="19"/>
        </w:rPr>
        <w:t>W</w:t>
      </w:r>
      <w:r w:rsidR="00F4121A">
        <w:rPr>
          <w:szCs w:val="19"/>
        </w:rPr>
        <w:t xml:space="preserve"> </w:t>
      </w:r>
      <w:r w:rsidR="000120FA">
        <w:rPr>
          <w:szCs w:val="19"/>
        </w:rPr>
        <w:t>I kwart</w:t>
      </w:r>
      <w:r w:rsidR="001E5E1E">
        <w:rPr>
          <w:szCs w:val="19"/>
        </w:rPr>
        <w:t>a</w:t>
      </w:r>
      <w:r w:rsidR="000120FA">
        <w:rPr>
          <w:szCs w:val="19"/>
        </w:rPr>
        <w:t>le</w:t>
      </w:r>
      <w:r w:rsidRPr="001531F3">
        <w:rPr>
          <w:szCs w:val="19"/>
        </w:rPr>
        <w:t xml:space="preserve"> 202</w:t>
      </w:r>
      <w:r w:rsidR="00EB602B">
        <w:rPr>
          <w:szCs w:val="19"/>
        </w:rPr>
        <w:t>4</w:t>
      </w:r>
      <w:r w:rsidRPr="001531F3">
        <w:rPr>
          <w:szCs w:val="19"/>
        </w:rPr>
        <w:t xml:space="preserve"> roku, w </w:t>
      </w:r>
      <w:r w:rsidR="003A2DE4" w:rsidRPr="001531F3">
        <w:rPr>
          <w:szCs w:val="19"/>
        </w:rPr>
        <w:t xml:space="preserve">porównaniu </w:t>
      </w:r>
      <w:r w:rsidR="000A0344">
        <w:rPr>
          <w:szCs w:val="19"/>
        </w:rPr>
        <w:t>z</w:t>
      </w:r>
      <w:r w:rsidR="00F4121A">
        <w:rPr>
          <w:szCs w:val="19"/>
        </w:rPr>
        <w:t xml:space="preserve"> analogicznym okresem</w:t>
      </w:r>
      <w:r w:rsidR="000A0344">
        <w:rPr>
          <w:szCs w:val="19"/>
        </w:rPr>
        <w:t xml:space="preserve"> rok</w:t>
      </w:r>
      <w:r w:rsidR="00F4121A">
        <w:rPr>
          <w:szCs w:val="19"/>
        </w:rPr>
        <w:t>u</w:t>
      </w:r>
      <w:r w:rsidR="003A2DE4" w:rsidRPr="001531F3">
        <w:rPr>
          <w:szCs w:val="19"/>
        </w:rPr>
        <w:t xml:space="preserve"> </w:t>
      </w:r>
      <w:r w:rsidR="003C5CC8">
        <w:rPr>
          <w:szCs w:val="19"/>
        </w:rPr>
        <w:t>202</w:t>
      </w:r>
      <w:r w:rsidR="00F4121A">
        <w:rPr>
          <w:szCs w:val="19"/>
        </w:rPr>
        <w:t>3</w:t>
      </w:r>
      <w:r w:rsidR="00416A43" w:rsidRPr="001531F3">
        <w:rPr>
          <w:szCs w:val="19"/>
        </w:rPr>
        <w:t>, odnotowano</w:t>
      </w:r>
      <w:r w:rsidR="00B22EF5" w:rsidRPr="001531F3">
        <w:rPr>
          <w:szCs w:val="19"/>
        </w:rPr>
        <w:t xml:space="preserve"> </w:t>
      </w:r>
      <w:r w:rsidR="009B7F62">
        <w:rPr>
          <w:szCs w:val="19"/>
        </w:rPr>
        <w:t>spadk</w:t>
      </w:r>
      <w:r w:rsidR="00564DCA">
        <w:rPr>
          <w:szCs w:val="19"/>
        </w:rPr>
        <w:t>i</w:t>
      </w:r>
      <w:r w:rsidR="00CE3E86">
        <w:rPr>
          <w:szCs w:val="19"/>
        </w:rPr>
        <w:t xml:space="preserve"> produkcji budowlano-montażowej w zakresie </w:t>
      </w:r>
      <w:r w:rsidR="00BE3D25" w:rsidRPr="001531F3">
        <w:rPr>
          <w:szCs w:val="19"/>
        </w:rPr>
        <w:t xml:space="preserve">robót </w:t>
      </w:r>
      <w:r w:rsidR="00BD39F6" w:rsidRPr="001531F3">
        <w:rPr>
          <w:szCs w:val="19"/>
        </w:rPr>
        <w:t xml:space="preserve">inwestycyjnych </w:t>
      </w:r>
      <w:r w:rsidR="00063215" w:rsidRPr="005651E4">
        <w:rPr>
          <w:noProof/>
          <w:color w:val="000000" w:themeColor="text1"/>
          <w:spacing w:val="-2"/>
          <w:szCs w:val="19"/>
          <w:lang w:eastAsia="pl-PL"/>
        </w:rPr>
        <w:t>-</w:t>
      </w:r>
      <w:r w:rsidR="00BD39F6" w:rsidRPr="001531F3">
        <w:rPr>
          <w:szCs w:val="19"/>
        </w:rPr>
        <w:t xml:space="preserve"> </w:t>
      </w:r>
      <w:r w:rsidR="003A2DE4" w:rsidRPr="001531F3">
        <w:rPr>
          <w:szCs w:val="19"/>
        </w:rPr>
        <w:t>o </w:t>
      </w:r>
      <w:r w:rsidR="006557C8">
        <w:rPr>
          <w:szCs w:val="19"/>
        </w:rPr>
        <w:t>3,6</w:t>
      </w:r>
      <w:r w:rsidR="003A2DE4" w:rsidRPr="001531F3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robót</w:t>
      </w:r>
      <w:r w:rsidR="00B91E40" w:rsidRPr="001531F3">
        <w:rPr>
          <w:szCs w:val="19"/>
        </w:rPr>
        <w:t xml:space="preserve"> remontowych </w:t>
      </w:r>
      <w:r w:rsidR="00063215" w:rsidRPr="005651E4">
        <w:rPr>
          <w:noProof/>
          <w:color w:val="000000" w:themeColor="text1"/>
          <w:spacing w:val="-2"/>
          <w:szCs w:val="19"/>
          <w:lang w:eastAsia="pl-PL"/>
        </w:rPr>
        <w:t>-</w:t>
      </w:r>
      <w:r w:rsidR="00B91E40" w:rsidRPr="001531F3">
        <w:rPr>
          <w:szCs w:val="19"/>
        </w:rPr>
        <w:t xml:space="preserve"> </w:t>
      </w:r>
      <w:r w:rsidRPr="001531F3">
        <w:rPr>
          <w:szCs w:val="19"/>
        </w:rPr>
        <w:t>o</w:t>
      </w:r>
      <w:r w:rsidR="003A2DE4" w:rsidRPr="001531F3">
        <w:rPr>
          <w:szCs w:val="19"/>
        </w:rPr>
        <w:t> </w:t>
      </w:r>
      <w:r w:rsidR="006557C8">
        <w:rPr>
          <w:szCs w:val="19"/>
        </w:rPr>
        <w:t>21,9</w:t>
      </w:r>
      <w:r w:rsidRPr="001531F3">
        <w:rPr>
          <w:szCs w:val="19"/>
        </w:rPr>
        <w:t xml:space="preserve">% </w:t>
      </w:r>
      <w:r w:rsidR="004913BA" w:rsidRPr="001531F3">
        <w:rPr>
          <w:szCs w:val="19"/>
        </w:rPr>
        <w:t>(</w:t>
      </w:r>
      <w:r w:rsidR="00CE5D46">
        <w:rPr>
          <w:szCs w:val="19"/>
        </w:rPr>
        <w:t>w 202</w:t>
      </w:r>
      <w:r w:rsidR="009B7F62">
        <w:rPr>
          <w:szCs w:val="19"/>
        </w:rPr>
        <w:t>3</w:t>
      </w:r>
      <w:r w:rsidR="00CE5D46">
        <w:rPr>
          <w:szCs w:val="19"/>
        </w:rPr>
        <w:t xml:space="preserve"> r.</w:t>
      </w:r>
      <w:r w:rsidR="00887968">
        <w:rPr>
          <w:szCs w:val="19"/>
        </w:rPr>
        <w:t xml:space="preserve"> </w:t>
      </w:r>
      <w:r w:rsidR="00B07EB9">
        <w:rPr>
          <w:szCs w:val="19"/>
        </w:rPr>
        <w:t>odpowiednio</w:t>
      </w:r>
      <w:r w:rsidR="006557C8">
        <w:rPr>
          <w:szCs w:val="19"/>
        </w:rPr>
        <w:t xml:space="preserve"> wzrost</w:t>
      </w:r>
      <w:r w:rsidR="00B07EB9">
        <w:rPr>
          <w:szCs w:val="19"/>
        </w:rPr>
        <w:t xml:space="preserve"> o </w:t>
      </w:r>
      <w:r w:rsidR="006557C8">
        <w:rPr>
          <w:szCs w:val="19"/>
        </w:rPr>
        <w:t>8,5</w:t>
      </w:r>
      <w:r w:rsidR="00CE5D46">
        <w:rPr>
          <w:szCs w:val="19"/>
        </w:rPr>
        <w:t>%</w:t>
      </w:r>
      <w:r w:rsidR="00AD26C6" w:rsidRPr="001531F3">
        <w:rPr>
          <w:szCs w:val="19"/>
        </w:rPr>
        <w:t xml:space="preserve"> </w:t>
      </w:r>
      <w:r w:rsidR="00CE5D46">
        <w:rPr>
          <w:szCs w:val="19"/>
        </w:rPr>
        <w:t>oraz</w:t>
      </w:r>
      <w:r w:rsidR="006557C8">
        <w:rPr>
          <w:szCs w:val="19"/>
        </w:rPr>
        <w:t> spadek o 3,4</w:t>
      </w:r>
      <w:r w:rsidR="00B14F96" w:rsidRPr="001531F3">
        <w:rPr>
          <w:szCs w:val="19"/>
        </w:rPr>
        <w:t>%</w:t>
      </w:r>
      <w:r w:rsidR="004913BA" w:rsidRPr="001531F3">
        <w:rPr>
          <w:szCs w:val="19"/>
        </w:rPr>
        <w:t>)</w:t>
      </w:r>
      <w:r w:rsidRPr="001531F3">
        <w:rPr>
          <w:szCs w:val="19"/>
        </w:rPr>
        <w:t>.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069CEEC0">
            <wp:extent cx="5034340" cy="3574706"/>
            <wp:effectExtent l="0" t="0" r="0" b="6985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40" cy="357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2CAA0BB1" w:rsidR="00125D4D" w:rsidRPr="00EA6CE1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AE3429" w:rsidRPr="00EA6CE1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0120FA">
        <w:rPr>
          <w:spacing w:val="-2"/>
          <w:lang w:eastAsia="pl-PL"/>
        </w:rPr>
        <w:t>marcu</w:t>
      </w:r>
      <w:r w:rsidR="001D657C" w:rsidRPr="00EA6CE1">
        <w:rPr>
          <w:spacing w:val="-2"/>
          <w:lang w:eastAsia="pl-PL"/>
        </w:rPr>
        <w:t xml:space="preserve"> 202</w:t>
      </w:r>
      <w:r w:rsidR="00F4121A">
        <w:rPr>
          <w:spacing w:val="-2"/>
          <w:lang w:eastAsia="pl-PL"/>
        </w:rPr>
        <w:t>4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</w:t>
      </w:r>
      <w:r w:rsidR="00F4121A">
        <w:rPr>
          <w:spacing w:val="-2"/>
          <w:lang w:eastAsia="pl-PL"/>
        </w:rPr>
        <w:t>21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FC7E45">
        <w:rPr>
          <w:spacing w:val="-2"/>
          <w:lang w:eastAsia="pl-PL"/>
        </w:rPr>
        <w:t>85,8</w:t>
      </w:r>
      <w:r w:rsidR="00BA44F1">
        <w:rPr>
          <w:spacing w:val="-2"/>
          <w:lang w:eastAsia="pl-PL"/>
        </w:rPr>
        <w:t>.</w:t>
      </w:r>
    </w:p>
    <w:p w14:paraId="3FE7C4DB" w14:textId="769645EB" w:rsidR="00965108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="00965108" w:rsidRPr="00EA6CE1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EA6CE1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="000120FA">
        <w:rPr>
          <w:noProof/>
          <w:spacing w:val="-2"/>
          <w:szCs w:val="19"/>
          <w:lang w:eastAsia="pl-PL"/>
        </w:rPr>
        <w:t>marcu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Pr="00EA6CE1">
        <w:rPr>
          <w:noProof/>
          <w:spacing w:val="-2"/>
          <w:szCs w:val="19"/>
          <w:lang w:eastAsia="pl-PL"/>
        </w:rPr>
        <w:t>202</w:t>
      </w:r>
      <w:r w:rsidR="002A0280">
        <w:rPr>
          <w:noProof/>
          <w:spacing w:val="-2"/>
          <w:szCs w:val="19"/>
          <w:lang w:eastAsia="pl-PL"/>
        </w:rPr>
        <w:t>4</w:t>
      </w:r>
      <w:r w:rsidRPr="00EA6CE1">
        <w:rPr>
          <w:noProof/>
          <w:spacing w:val="-2"/>
          <w:szCs w:val="19"/>
          <w:lang w:eastAsia="pl-PL"/>
        </w:rPr>
        <w:t xml:space="preserve"> r.</w:t>
      </w:r>
      <w:r w:rsidR="00965108" w:rsidRPr="00EA6CE1">
        <w:rPr>
          <w:noProof/>
          <w:spacing w:val="-2"/>
          <w:szCs w:val="19"/>
          <w:lang w:eastAsia="pl-PL"/>
        </w:rPr>
        <w:t xml:space="preserve"> ukształtowała</w:t>
      </w:r>
      <w:r w:rsidR="001531F3" w:rsidRPr="00EA6CE1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się na poziomie</w:t>
      </w:r>
      <w:r w:rsidR="009F4DBA" w:rsidRPr="00EA6CE1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 xml:space="preserve">o </w:t>
      </w:r>
      <w:r w:rsidR="00FE3BC5">
        <w:rPr>
          <w:noProof/>
          <w:spacing w:val="-2"/>
          <w:szCs w:val="19"/>
          <w:lang w:eastAsia="pl-PL"/>
        </w:rPr>
        <w:t>8,6</w:t>
      </w:r>
      <w:r w:rsidR="009F4DBA" w:rsidRPr="00EA6CE1">
        <w:rPr>
          <w:noProof/>
          <w:spacing w:val="-2"/>
          <w:szCs w:val="19"/>
          <w:lang w:eastAsia="pl-PL"/>
        </w:rPr>
        <w:t xml:space="preserve">% </w:t>
      </w:r>
      <w:r w:rsidR="00BC38FE">
        <w:rPr>
          <w:noProof/>
          <w:spacing w:val="-2"/>
          <w:szCs w:val="19"/>
          <w:lang w:eastAsia="pl-PL"/>
        </w:rPr>
        <w:t>niższym</w:t>
      </w:r>
      <w:r w:rsidR="00965108" w:rsidRPr="00EA6CE1">
        <w:rPr>
          <w:noProof/>
          <w:spacing w:val="-2"/>
          <w:szCs w:val="19"/>
          <w:lang w:eastAsia="pl-PL"/>
        </w:rPr>
        <w:t xml:space="preserve"> w porównaniu z</w:t>
      </w:r>
      <w:r w:rsidR="00E915D7">
        <w:rPr>
          <w:noProof/>
          <w:spacing w:val="-2"/>
          <w:szCs w:val="19"/>
          <w:lang w:eastAsia="pl-PL"/>
        </w:rPr>
        <w:t> </w:t>
      </w:r>
      <w:r w:rsidR="00965108" w:rsidRPr="00EA6CE1">
        <w:rPr>
          <w:noProof/>
          <w:spacing w:val="-2"/>
          <w:szCs w:val="19"/>
          <w:lang w:eastAsia="pl-PL"/>
        </w:rPr>
        <w:t xml:space="preserve">analogicznym miesiącem </w:t>
      </w:r>
      <w:r w:rsidR="00EC731B">
        <w:rPr>
          <w:noProof/>
          <w:spacing w:val="-2"/>
          <w:szCs w:val="19"/>
          <w:lang w:eastAsia="pl-PL"/>
        </w:rPr>
        <w:t>202</w:t>
      </w:r>
      <w:r w:rsidR="002A0280">
        <w:rPr>
          <w:noProof/>
          <w:spacing w:val="-2"/>
          <w:szCs w:val="19"/>
          <w:lang w:eastAsia="pl-PL"/>
        </w:rPr>
        <w:t>3</w:t>
      </w:r>
      <w:r w:rsidR="006F7B27">
        <w:rPr>
          <w:noProof/>
          <w:spacing w:val="-2"/>
          <w:szCs w:val="19"/>
          <w:lang w:eastAsia="pl-PL"/>
        </w:rPr>
        <w:t xml:space="preserve"> roku</w:t>
      </w:r>
      <w:r w:rsidR="0086731B" w:rsidRPr="00EA6CE1">
        <w:rPr>
          <w:noProof/>
          <w:spacing w:val="-2"/>
          <w:szCs w:val="19"/>
          <w:lang w:eastAsia="pl-PL"/>
        </w:rPr>
        <w:t xml:space="preserve"> oraz</w:t>
      </w:r>
      <w:r w:rsidR="00EC731B">
        <w:rPr>
          <w:noProof/>
          <w:spacing w:val="-2"/>
          <w:szCs w:val="19"/>
          <w:lang w:eastAsia="pl-PL"/>
        </w:rPr>
        <w:t xml:space="preserve"> o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FE3BC5">
        <w:rPr>
          <w:noProof/>
          <w:spacing w:val="-2"/>
          <w:szCs w:val="19"/>
          <w:lang w:eastAsia="pl-PL"/>
        </w:rPr>
        <w:t>4,3</w:t>
      </w:r>
      <w:r w:rsidR="001F1C4F">
        <w:rPr>
          <w:noProof/>
          <w:spacing w:val="-2"/>
          <w:szCs w:val="19"/>
          <w:lang w:eastAsia="pl-PL"/>
        </w:rPr>
        <w:t>%</w:t>
      </w:r>
      <w:r w:rsidR="0086731B" w:rsidRPr="00EA6CE1">
        <w:rPr>
          <w:noProof/>
          <w:spacing w:val="-2"/>
          <w:szCs w:val="19"/>
          <w:lang w:eastAsia="pl-PL"/>
        </w:rPr>
        <w:t xml:space="preserve"> </w:t>
      </w:r>
      <w:r w:rsidR="00FC7E45">
        <w:rPr>
          <w:noProof/>
          <w:spacing w:val="-2"/>
          <w:szCs w:val="19"/>
          <w:lang w:eastAsia="pl-PL"/>
        </w:rPr>
        <w:t>niższym</w:t>
      </w:r>
      <w:r w:rsidR="00562991" w:rsidRPr="00EA6CE1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w porównaniu</w:t>
      </w:r>
      <w:r w:rsidR="00EC731B">
        <w:rPr>
          <w:noProof/>
          <w:spacing w:val="-2"/>
          <w:szCs w:val="19"/>
          <w:lang w:eastAsia="pl-PL"/>
        </w:rPr>
        <w:t xml:space="preserve"> </w:t>
      </w:r>
      <w:r w:rsidR="00965108" w:rsidRPr="00EA6CE1">
        <w:rPr>
          <w:noProof/>
          <w:spacing w:val="-2"/>
          <w:szCs w:val="19"/>
          <w:lang w:eastAsia="pl-PL"/>
        </w:rPr>
        <w:t>z</w:t>
      </w:r>
      <w:r w:rsidR="00E915D7">
        <w:rPr>
          <w:noProof/>
          <w:spacing w:val="-2"/>
          <w:szCs w:val="19"/>
          <w:lang w:eastAsia="pl-PL"/>
        </w:rPr>
        <w:t xml:space="preserve"> </w:t>
      </w:r>
      <w:r w:rsidR="000120FA">
        <w:rPr>
          <w:noProof/>
          <w:spacing w:val="-2"/>
          <w:szCs w:val="19"/>
          <w:lang w:eastAsia="pl-PL"/>
        </w:rPr>
        <w:t>lutym</w:t>
      </w:r>
      <w:r w:rsidR="00E915D7">
        <w:rPr>
          <w:noProof/>
          <w:spacing w:val="-2"/>
          <w:szCs w:val="19"/>
          <w:lang w:eastAsia="pl-PL"/>
        </w:rPr>
        <w:t xml:space="preserve"> </w:t>
      </w:r>
      <w:r w:rsidR="00B97FAD" w:rsidRPr="00EA6CE1">
        <w:rPr>
          <w:noProof/>
          <w:spacing w:val="-2"/>
          <w:szCs w:val="19"/>
          <w:lang w:eastAsia="pl-PL"/>
        </w:rPr>
        <w:t>2</w:t>
      </w:r>
      <w:r w:rsidR="00965108" w:rsidRPr="00EA6CE1">
        <w:rPr>
          <w:noProof/>
          <w:spacing w:val="-2"/>
          <w:szCs w:val="19"/>
          <w:lang w:eastAsia="pl-PL"/>
        </w:rPr>
        <w:t>0</w:t>
      </w:r>
      <w:r w:rsidR="007613CB" w:rsidRPr="00EA6CE1">
        <w:rPr>
          <w:noProof/>
          <w:spacing w:val="-2"/>
          <w:szCs w:val="19"/>
          <w:lang w:eastAsia="pl-PL"/>
        </w:rPr>
        <w:t>2</w:t>
      </w:r>
      <w:r w:rsidR="002A0280">
        <w:rPr>
          <w:noProof/>
          <w:spacing w:val="-2"/>
          <w:szCs w:val="19"/>
          <w:lang w:eastAsia="pl-PL"/>
        </w:rPr>
        <w:t>4</w:t>
      </w:r>
      <w:r w:rsidR="00E915D7">
        <w:rPr>
          <w:noProof/>
          <w:spacing w:val="-2"/>
          <w:szCs w:val="19"/>
          <w:lang w:eastAsia="pl-PL"/>
        </w:rPr>
        <w:t> </w:t>
      </w:r>
      <w:r w:rsidR="00965108" w:rsidRPr="00EA6CE1">
        <w:rPr>
          <w:noProof/>
          <w:spacing w:val="-2"/>
          <w:szCs w:val="19"/>
          <w:lang w:eastAsia="pl-PL"/>
        </w:rPr>
        <w:t>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30461482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79B4A530" w14:textId="77777777" w:rsidR="00EF5D2B" w:rsidRDefault="00EF5D2B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4FD1D7FC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45B60D0F" w14:textId="77777777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14:paraId="741FD8BB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4CA6770" w14:textId="77777777" w:rsidR="003F4A28" w:rsidRPr="00416A43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14:paraId="63EEDD92" w14:textId="77777777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4331CD8" w14:textId="77777777" w:rsidR="003F4A28" w:rsidRPr="00416A43" w:rsidRDefault="003F4A28" w:rsidP="00453FA0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14:paraId="47E67577" w14:textId="77777777" w:rsidR="003F4A28" w:rsidRPr="00416A43" w:rsidRDefault="003F4A28" w:rsidP="00453FA0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14:paraId="6F353EC1" w14:textId="77777777" w:rsidR="003F4A28" w:rsidRPr="00A47799" w:rsidRDefault="003F4A28" w:rsidP="00453FA0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r:id="rId15" w:history="1">
              <w:r w:rsidRPr="00A4779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7AD75CE3" w:rsidR="00E915D7" w:rsidRPr="0094250D" w:rsidRDefault="000704D4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0704D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0704D4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0704D4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0704D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0704D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0704D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0704D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0704D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4B78CF2" w14:textId="77777777" w:rsidR="00C9338B" w:rsidRPr="00416A43" w:rsidRDefault="00C9338B" w:rsidP="00C9338B">
      <w:pPr>
        <w:rPr>
          <w:sz w:val="18"/>
        </w:rPr>
      </w:pPr>
    </w:p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2191" w14:textId="77777777" w:rsidR="00CE786A" w:rsidRDefault="00CE786A" w:rsidP="000662E2">
      <w:pPr>
        <w:spacing w:after="0" w:line="240" w:lineRule="auto"/>
      </w:pPr>
      <w:r>
        <w:separator/>
      </w:r>
    </w:p>
  </w:endnote>
  <w:endnote w:type="continuationSeparator" w:id="0">
    <w:p w14:paraId="75B13603" w14:textId="77777777" w:rsidR="00CE786A" w:rsidRDefault="00CE786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6F0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18A32" w14:textId="77777777" w:rsidR="00CE786A" w:rsidRDefault="00CE786A" w:rsidP="000662E2">
      <w:pPr>
        <w:spacing w:after="0" w:line="240" w:lineRule="auto"/>
      </w:pPr>
      <w:r>
        <w:separator/>
      </w:r>
    </w:p>
  </w:footnote>
  <w:footnote w:type="continuationSeparator" w:id="0">
    <w:p w14:paraId="018ECCA0" w14:textId="77777777" w:rsidR="00CE786A" w:rsidRDefault="00CE786A" w:rsidP="000662E2">
      <w:pPr>
        <w:spacing w:after="0" w:line="240" w:lineRule="auto"/>
      </w:pPr>
      <w:r>
        <w:continuationSeparator/>
      </w:r>
    </w:p>
  </w:footnote>
  <w:footnote w:id="1">
    <w:p w14:paraId="5CFBF8A2" w14:textId="5083896C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wstępne: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57E4DAF7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0120FA">
        <w:rPr>
          <w:sz w:val="19"/>
          <w:szCs w:val="19"/>
          <w:shd w:val="clear" w:color="auto" w:fill="FFFFFF"/>
        </w:rPr>
        <w:t>lutym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0120FA">
        <w:rPr>
          <w:sz w:val="19"/>
          <w:szCs w:val="19"/>
          <w:shd w:val="clear" w:color="auto" w:fill="FFFFFF"/>
        </w:rPr>
        <w:t>marcu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65417AF2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0120FA">
        <w:rPr>
          <w:sz w:val="19"/>
          <w:szCs w:val="19"/>
          <w:shd w:val="clear" w:color="auto" w:fill="FFFFFF"/>
        </w:rPr>
        <w:t>marca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5D799189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 22.04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381D37B1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421A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6421A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 22.04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1OwIAAD0EAAAOAAAAZHJzL2Uyb0RvYy54bWysU8Fu2zAMvQ/YPwi613YcZ2uMOEXXrsOA&#10;bivQ7QNkWY7VyKImKbHTrx8lJ1mw3Yb5IFCm+Mj3SK5uxl6RvbBOgq7oLMkoEZpDI/Wmoj++P1xd&#10;U+I80w1ToEVFD8LRm/XbN6vBlCKHDlQjLEEQ7crBVLTz3pRp6ngneuYSMEKjswXbM49Xu0kbywZE&#10;71WaZ9m7dADbGAtcOId/7ycnXUf8thXcf2tbJzxRFcXafDxtPOtwpusVKzeWmU7yYxnsH6romdSY&#10;9Ax1zzwjOyv/guolt+Cg9QmHPoW2lVxEDshmlv3B5rljRkQuKI4zZ5nc/4PlX/dPlsgGe7csKNGs&#10;xyY9gRLEi63zMAiSU9IIx1E0kudJViR5lhfEJlekCSzNrlZyy/iLJFLHRgXTHTaaKS1egsKDcSUm&#10;ejaYyo8fYMRsUS1nHoFvHdFw1zG9EbfWwtAJ1iDDWYhML0InHBdA6uELNFgo23mIQGNr+yA/CkoQ&#10;HTt9OHdXjJ7wkLKY59cZujj65ovZbB7bn7LyFG2s858E9CQYFbU4PRGd7R+dD9Ww8vQkJNPwIJWK&#10;E6Q0GSq6XOSLGHDh6aXHAVeyrygmx28auUDyo25isGdSTTYmUPrIOhCdKPuxHmOL8pOYNTQHlMHC&#10;NM+4f2h0YF8pGXCWK+p+7pgVlKjPGqVczooiDH+8FIv3OV7spae+9DDNEaqinpLJvPNxYSbKtyh5&#10;K6MaoTdTJceScUajSMd9CktweY+vfm/9+hcAAAD//wMAUEsDBBQABgAIAAAAIQASOwt13wAAAAoB&#10;AAAPAAAAZHJzL2Rvd25yZXYueG1sTI9NT8MwDIbvSPyHyEjcWLKPsrbUnRCIK2iDIXHLGq+taJyq&#10;ydby78lOcLIsP3r9vMVmsp040+BbxwjzmQJBXDnTco3w8f5yl4LwQbPRnWNC+CEPm/L6qtC5cSNv&#10;6bwLtYgh7HON0ITQ51L6qiGr/cz1xPF2dIPVIa5DLc2gxxhuO7lQ6l5a3XL80Oienhqqvncni7B/&#10;PX59rtRb/WyTfnSTkmwziXh7Mz0+gAg0hT8YLvpRHcrodHAnNl50COlymUQUYbWI8wKoJJuDOCBk&#10;6xRkWcj/FcpfAAAA//8DAFBLAQItABQABgAIAAAAIQC2gziS/gAAAOEBAAATAAAAAAAAAAAAAAAA&#10;AAAAAABbQ29udGVudF9UeXBlc10ueG1sUEsBAi0AFAAGAAgAAAAhADj9If/WAAAAlAEAAAsAAAAA&#10;AAAAAAAAAAAALwEAAF9yZWxzLy5yZWxzUEsBAi0AFAAGAAgAAAAhANNQXLU7AgAAPQQAAA4AAAAA&#10;AAAAAAAAAAAALgIAAGRycy9lMm9Eb2MueG1sUEsBAi0AFAAGAAgAAAAhABI7C3XfAAAACgEAAA8A&#10;AAAAAAAAAAAAAAAAlQQAAGRycy9kb3ducmV2LnhtbFBLBQYAAAAABAAEAPMAAAChBQAAAAA=&#10;" filled="f" stroked="f">
              <v:textbox>
                <w:txbxContent>
                  <w:p w14:paraId="739A2BD5" w14:textId="381D37B1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421A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6421A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95pt;height:123.6pt;visibility:visible;mso-wrap-style:square" o:bullet="t">
        <v:imagedata r:id="rId2" o:title=""/>
      </v:shape>
    </w:pict>
  </w:numPicBullet>
  <w:numPicBullet w:numPicBulletId="2">
    <w:pict>
      <v:shape id="_x0000_i1028" type="#_x0000_t75" style="width:47.55pt;height:50.9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3215"/>
    <w:rsid w:val="00063F71"/>
    <w:rsid w:val="00064F2E"/>
    <w:rsid w:val="0006602D"/>
    <w:rsid w:val="000662E2"/>
    <w:rsid w:val="00066883"/>
    <w:rsid w:val="00066D7F"/>
    <w:rsid w:val="000704D4"/>
    <w:rsid w:val="000704DE"/>
    <w:rsid w:val="00070E8B"/>
    <w:rsid w:val="000718D8"/>
    <w:rsid w:val="0007220F"/>
    <w:rsid w:val="00074069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A0344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1C8A"/>
    <w:rsid w:val="000F21E9"/>
    <w:rsid w:val="000F229D"/>
    <w:rsid w:val="000F4001"/>
    <w:rsid w:val="000F40A3"/>
    <w:rsid w:val="000F4680"/>
    <w:rsid w:val="000F5DD1"/>
    <w:rsid w:val="000F7611"/>
    <w:rsid w:val="000F7A62"/>
    <w:rsid w:val="000F7E9D"/>
    <w:rsid w:val="00100997"/>
    <w:rsid w:val="001011C3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3381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560"/>
    <w:rsid w:val="00316C71"/>
    <w:rsid w:val="0031744D"/>
    <w:rsid w:val="00320333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A798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0F71"/>
    <w:rsid w:val="00AA1C7E"/>
    <w:rsid w:val="00AA28F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6AC"/>
    <w:rsid w:val="00B377A7"/>
    <w:rsid w:val="00B43418"/>
    <w:rsid w:val="00B43BD9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39BA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A9A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5B6"/>
    <w:rsid w:val="00D96D66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664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5D1"/>
    <w:rsid w:val="00FA18F1"/>
    <w:rsid w:val="00FA374B"/>
    <w:rsid w:val="00FA414F"/>
    <w:rsid w:val="00FA45A6"/>
    <w:rsid w:val="00FA4630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STAT\MACIOSJ</Osoba>
    <NazwaPliku xmlns="1E9983FF-DC4B-4F4E-A072-0441E2B88E6D">dynamika_produkcji_budowlano-montazowej_w_marcu_2024_roku.docx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0F74-FAD1-4E88-875A-40FF0170CAC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CA2B36F-993B-499C-85E5-0CE978C74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850</Words>
  <Characters>5106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2023-12-18T10:18:00Z</cp:lastPrinted>
  <dcterms:created xsi:type="dcterms:W3CDTF">2023-11-17T07:28:00Z</dcterms:created>
  <dcterms:modified xsi:type="dcterms:W3CDTF">2024-04-18T08:52:00Z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