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08B5C" w14:textId="434AAA7D" w:rsidR="00393761" w:rsidRPr="005B5788" w:rsidRDefault="006D4224" w:rsidP="005B5788">
      <w:pPr>
        <w:pStyle w:val="Tytuinfomacjisygnalnej"/>
        <w:rPr>
          <w:rFonts w:cs="Fira Sans Extra Condensed SemiB"/>
          <w:bCs/>
          <w:spacing w:val="-2"/>
          <w:szCs w:val="40"/>
        </w:rPr>
      </w:pPr>
      <w:r>
        <w:rPr>
          <w:rFonts w:cs="Fira Sans Extra Condensed SemiB"/>
          <w:bCs/>
          <w:spacing w:val="-2"/>
          <w:szCs w:val="40"/>
        </w:rPr>
        <w:t>Przemysły kultury i kreatywne w 202</w:t>
      </w:r>
      <w:r w:rsidR="003A52B7">
        <w:rPr>
          <w:rFonts w:cs="Fira Sans Extra Condensed SemiB"/>
          <w:bCs/>
          <w:spacing w:val="-2"/>
          <w:szCs w:val="40"/>
        </w:rPr>
        <w:t>2</w:t>
      </w:r>
      <w:r>
        <w:rPr>
          <w:rFonts w:cs="Fira Sans Extra Condensed SemiB"/>
          <w:bCs/>
          <w:spacing w:val="-2"/>
          <w:szCs w:val="40"/>
        </w:rPr>
        <w:t xml:space="preserve"> r.</w:t>
      </w:r>
    </w:p>
    <w:p w14:paraId="1E690351" w14:textId="3D139CBA" w:rsidR="00DE58F1" w:rsidRPr="00D56E8D" w:rsidRDefault="00241FA7" w:rsidP="00E73BD8">
      <w:pPr>
        <w:pStyle w:val="LID"/>
        <w:spacing w:before="360" w:after="240"/>
      </w:pPr>
      <w:r w:rsidRPr="00D56E8D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309455C4" wp14:editId="3C2DFCA8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103120" cy="1493520"/>
                <wp:effectExtent l="0" t="0" r="0" b="0"/>
                <wp:wrapSquare wrapText="bothSides"/>
                <wp:docPr id="3" name="Pole tekstowe 2" descr="Ikona strzałki skierowana grotem w dół oznaczająca spadek liczby podmiotów zaliczanych do przemysłów kultury i kreatywnych w porównaniu z 2021 r. o 3,6% 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49352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165EB" w14:textId="5C572218" w:rsidR="00241FA7" w:rsidRPr="00F65A5A" w:rsidRDefault="00D82245" w:rsidP="00241FA7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2"/>
                            </w:r>
                            <w:r w:rsidR="00241FA7" w:rsidRPr="00F75972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AE6BD7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3,6%</w:t>
                            </w:r>
                          </w:p>
                          <w:p w14:paraId="569EB95B" w14:textId="0E701DD5" w:rsidR="00241FA7" w:rsidRPr="007D605C" w:rsidRDefault="00AE6BD7" w:rsidP="00241FA7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241FA7">
                              <w:t xml:space="preserve"> </w:t>
                            </w:r>
                            <w:r w:rsidR="006D4224">
                              <w:t xml:space="preserve">liczby podmiotów </w:t>
                            </w:r>
                            <w:r w:rsidR="006D4224">
                              <w:rPr>
                                <w:color w:val="FFFFFF"/>
                                <w:szCs w:val="20"/>
                              </w:rPr>
                              <w:t>zali</w:t>
                            </w:r>
                            <w:r w:rsidR="00200D3A">
                              <w:rPr>
                                <w:color w:val="FFFFFF"/>
                                <w:szCs w:val="20"/>
                              </w:rPr>
                              <w:t>czanych do przemysłów kultury i</w:t>
                            </w:r>
                            <w:r w:rsidR="00A420C5">
                              <w:rPr>
                                <w:color w:val="FFFFFF"/>
                                <w:szCs w:val="20"/>
                              </w:rPr>
                              <w:t xml:space="preserve"> </w:t>
                            </w:r>
                            <w:r w:rsidR="006D4224">
                              <w:rPr>
                                <w:color w:val="FFFFFF"/>
                                <w:szCs w:val="20"/>
                              </w:rPr>
                              <w:t>kreatywnych w</w:t>
                            </w:r>
                            <w:r w:rsidR="00A420C5">
                              <w:rPr>
                                <w:color w:val="FFFFFF"/>
                                <w:szCs w:val="20"/>
                              </w:rPr>
                              <w:t> </w:t>
                            </w:r>
                            <w:r w:rsidR="006D4224">
                              <w:rPr>
                                <w:color w:val="FFFFFF"/>
                                <w:szCs w:val="20"/>
                              </w:rPr>
                              <w:t>porównaniu z</w:t>
                            </w:r>
                            <w:r w:rsidR="00A420C5">
                              <w:rPr>
                                <w:color w:val="FFFFFF"/>
                                <w:szCs w:val="20"/>
                              </w:rPr>
                              <w:t xml:space="preserve"> </w:t>
                            </w:r>
                            <w:r w:rsidR="006D4224">
                              <w:rPr>
                                <w:color w:val="FFFFFF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color w:val="FFFFFF"/>
                                <w:szCs w:val="20"/>
                              </w:rPr>
                              <w:t>1</w:t>
                            </w:r>
                            <w:r w:rsidR="00A420C5">
                              <w:rPr>
                                <w:color w:val="FFFFFF"/>
                                <w:szCs w:val="20"/>
                              </w:rPr>
                              <w:t xml:space="preserve"> </w:t>
                            </w:r>
                            <w:r w:rsidR="006D4224">
                              <w:rPr>
                                <w:color w:val="FFFFFF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455C4" id="Pole tekstowe 2" o:spid="_x0000_s1026" alt="Ikona strzałki skierowana grotem w dół oznaczająca spadek liczby podmiotów zaliczanych do przemysłów kultury i kreatywnych w porównaniu z 2021 r. o 3,6% &#10;&#10;" style="position:absolute;margin-left:0;margin-top:.55pt;width:165.6pt;height:117.6pt;z-index:251784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" fillcolor="#001d77" stroked="f">
                <v:stroke joinstyle="miter"/>
                <v:textbox>
                  <w:txbxContent>
                    <w:p w14:paraId="4F5165EB" w14:textId="5C572218" w:rsidR="00241FA7" w:rsidRPr="00F65A5A" w:rsidRDefault="00D82245" w:rsidP="00241FA7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2"/>
                      </w:r>
                      <w:r w:rsidR="00241FA7" w:rsidRPr="00F75972">
                        <w:rPr>
                          <w:rStyle w:val="WartowskanikaZnak"/>
                        </w:rPr>
                        <w:t xml:space="preserve"> </w:t>
                      </w:r>
                      <w:r w:rsidR="00AE6BD7">
                        <w:rPr>
                          <w:rStyle w:val="WartowskanikaZnak"/>
                          <w:sz w:val="72"/>
                          <w:szCs w:val="72"/>
                        </w:rPr>
                        <w:t>3,6%</w:t>
                      </w:r>
                    </w:p>
                    <w:p w14:paraId="569EB95B" w14:textId="0E701DD5" w:rsidR="00241FA7" w:rsidRPr="007D605C" w:rsidRDefault="00AE6BD7" w:rsidP="00241FA7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241FA7">
                        <w:t xml:space="preserve"> </w:t>
                      </w:r>
                      <w:r w:rsidR="006D4224">
                        <w:t xml:space="preserve">liczby podmiotów </w:t>
                      </w:r>
                      <w:r w:rsidR="006D4224">
                        <w:rPr>
                          <w:color w:val="FFFFFF"/>
                          <w:szCs w:val="20"/>
                        </w:rPr>
                        <w:t>zali</w:t>
                      </w:r>
                      <w:r w:rsidR="00200D3A">
                        <w:rPr>
                          <w:color w:val="FFFFFF"/>
                          <w:szCs w:val="20"/>
                        </w:rPr>
                        <w:t>czanych do przemysłów kultury i</w:t>
                      </w:r>
                      <w:r w:rsidR="00A420C5">
                        <w:rPr>
                          <w:color w:val="FFFFFF"/>
                          <w:szCs w:val="20"/>
                        </w:rPr>
                        <w:t xml:space="preserve"> </w:t>
                      </w:r>
                      <w:r w:rsidR="006D4224">
                        <w:rPr>
                          <w:color w:val="FFFFFF"/>
                          <w:szCs w:val="20"/>
                        </w:rPr>
                        <w:t>kreatywnych w</w:t>
                      </w:r>
                      <w:r w:rsidR="00A420C5">
                        <w:rPr>
                          <w:color w:val="FFFFFF"/>
                          <w:szCs w:val="20"/>
                        </w:rPr>
                        <w:t> </w:t>
                      </w:r>
                      <w:r w:rsidR="006D4224">
                        <w:rPr>
                          <w:color w:val="FFFFFF"/>
                          <w:szCs w:val="20"/>
                        </w:rPr>
                        <w:t>porównaniu z</w:t>
                      </w:r>
                      <w:r w:rsidR="00A420C5">
                        <w:rPr>
                          <w:color w:val="FFFFFF"/>
                          <w:szCs w:val="20"/>
                        </w:rPr>
                        <w:t xml:space="preserve"> </w:t>
                      </w:r>
                      <w:r w:rsidR="006D4224">
                        <w:rPr>
                          <w:color w:val="FFFFFF"/>
                          <w:szCs w:val="20"/>
                        </w:rPr>
                        <w:t>202</w:t>
                      </w:r>
                      <w:r>
                        <w:rPr>
                          <w:color w:val="FFFFFF"/>
                          <w:szCs w:val="20"/>
                        </w:rPr>
                        <w:t>1</w:t>
                      </w:r>
                      <w:r w:rsidR="00A420C5">
                        <w:rPr>
                          <w:color w:val="FFFFFF"/>
                          <w:szCs w:val="20"/>
                        </w:rPr>
                        <w:t xml:space="preserve"> </w:t>
                      </w:r>
                      <w:r w:rsidR="006D4224">
                        <w:rPr>
                          <w:color w:val="FFFFFF"/>
                          <w:szCs w:val="20"/>
                        </w:rPr>
                        <w:t>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D4224" w:rsidRPr="00D56E8D">
        <w:t xml:space="preserve">W </w:t>
      </w:r>
      <w:r w:rsidR="006D4224" w:rsidRPr="00370C82">
        <w:t>202</w:t>
      </w:r>
      <w:r w:rsidR="00D56E8D" w:rsidRPr="00370C82">
        <w:t>2</w:t>
      </w:r>
      <w:r w:rsidR="006D4224" w:rsidRPr="00370C82">
        <w:t xml:space="preserve"> r. działalność prowadziło 13</w:t>
      </w:r>
      <w:r w:rsidR="00D56E8D" w:rsidRPr="00370C82">
        <w:t>0</w:t>
      </w:r>
      <w:r w:rsidR="006D4224" w:rsidRPr="00370C82">
        <w:t>,</w:t>
      </w:r>
      <w:r w:rsidR="00D56E8D" w:rsidRPr="00370C82">
        <w:t>1</w:t>
      </w:r>
      <w:r w:rsidR="006D4224" w:rsidRPr="00370C82">
        <w:t xml:space="preserve"> tys</w:t>
      </w:r>
      <w:r w:rsidR="00BE7F14" w:rsidRPr="00370C82">
        <w:t>.</w:t>
      </w:r>
      <w:r w:rsidR="006D4224" w:rsidRPr="00370C82">
        <w:t xml:space="preserve"> przedsiębiorstw zaliczanych do p</w:t>
      </w:r>
      <w:r w:rsidR="00370C82" w:rsidRPr="00370C82">
        <w:t>rzemysłów kultury i</w:t>
      </w:r>
      <w:r w:rsidR="0032056B">
        <w:t> </w:t>
      </w:r>
      <w:r w:rsidR="00370C82" w:rsidRPr="00370C82">
        <w:t>kreatywnych, z których 99,1%</w:t>
      </w:r>
      <w:r w:rsidR="00D56E8D" w:rsidRPr="00370C82">
        <w:t xml:space="preserve"> </w:t>
      </w:r>
      <w:r w:rsidR="006D4224" w:rsidRPr="00370C82">
        <w:t>stanowiły mikroprzedsiębiorstwa</w:t>
      </w:r>
      <w:r w:rsidR="00D56E8D" w:rsidRPr="00370C82">
        <w:t>.</w:t>
      </w:r>
      <w:r w:rsidR="00370C82" w:rsidRPr="00370C82">
        <w:t xml:space="preserve"> L</w:t>
      </w:r>
      <w:r w:rsidR="00D56E8D" w:rsidRPr="00370C82">
        <w:t xml:space="preserve">iczba </w:t>
      </w:r>
      <w:r w:rsidR="005F45D3">
        <w:t xml:space="preserve">pracujących </w:t>
      </w:r>
      <w:r w:rsidR="00D56E8D" w:rsidRPr="00370C82">
        <w:t>wyniosła</w:t>
      </w:r>
      <w:r w:rsidR="001F7907">
        <w:t xml:space="preserve"> 256,0 tys. osób, a</w:t>
      </w:r>
      <w:r w:rsidR="0032056B">
        <w:t xml:space="preserve"> </w:t>
      </w:r>
      <w:r w:rsidR="001F7907">
        <w:t>p</w:t>
      </w:r>
      <w:r w:rsidR="00370C82">
        <w:t>rzeciętne zatrudnienie 101,6</w:t>
      </w:r>
      <w:r w:rsidR="002F246E">
        <w:t xml:space="preserve"> </w:t>
      </w:r>
      <w:r w:rsidR="00370C82">
        <w:t>tys. etató</w:t>
      </w:r>
      <w:r w:rsidR="001F7907">
        <w:t>w. M</w:t>
      </w:r>
      <w:r w:rsidR="001F7907" w:rsidRPr="00370C82">
        <w:t xml:space="preserve">iesięczne </w:t>
      </w:r>
      <w:r w:rsidR="00D56E8D" w:rsidRPr="00370C82">
        <w:t xml:space="preserve">wynagrodzenie brutto na </w:t>
      </w:r>
      <w:r w:rsidR="003977C8">
        <w:t>jednego</w:t>
      </w:r>
      <w:r w:rsidR="0032056B">
        <w:t xml:space="preserve"> </w:t>
      </w:r>
      <w:r w:rsidR="00D56E8D" w:rsidRPr="00370C82">
        <w:t>zatrudnionego</w:t>
      </w:r>
      <w:r w:rsidR="00370C82">
        <w:t xml:space="preserve"> </w:t>
      </w:r>
      <w:r w:rsidR="001F7907">
        <w:t>wyniosło 7</w:t>
      </w:r>
      <w:r w:rsidR="002F246E">
        <w:t xml:space="preserve"> </w:t>
      </w:r>
      <w:r w:rsidR="001F7907">
        <w:t>979 zł</w:t>
      </w:r>
      <w:r w:rsidR="0032056B">
        <w:t>.</w:t>
      </w:r>
      <w:r w:rsidR="001F7907">
        <w:t xml:space="preserve"> </w:t>
      </w:r>
      <w:r w:rsidR="00370C82" w:rsidRPr="00370C82">
        <w:t>Mię</w:t>
      </w:r>
      <w:r w:rsidR="006D4224" w:rsidRPr="00370C82">
        <w:t xml:space="preserve">dzynarodowa wymiana dóbr kulturalnych </w:t>
      </w:r>
      <w:r w:rsidR="006D4224" w:rsidRPr="00067523">
        <w:t>i</w:t>
      </w:r>
      <w:r w:rsidR="005F45D3">
        <w:t> </w:t>
      </w:r>
      <w:r w:rsidR="006D4224" w:rsidRPr="00067523">
        <w:t>kreatywnych charakteryzowała się dodatnim saldem obrotów, natomiast usług kulturalnych i</w:t>
      </w:r>
      <w:r w:rsidR="005F45D3">
        <w:t> </w:t>
      </w:r>
      <w:r w:rsidR="006D4224" w:rsidRPr="00067523">
        <w:t xml:space="preserve">kreatywnych </w:t>
      </w:r>
      <w:r w:rsidR="00811FB3">
        <w:t xml:space="preserve">– </w:t>
      </w:r>
      <w:r w:rsidR="00F71EF0" w:rsidRPr="00067523">
        <w:t>sald</w:t>
      </w:r>
      <w:r w:rsidR="00811FB3">
        <w:t>em</w:t>
      </w:r>
      <w:r w:rsidR="00F71EF0" w:rsidRPr="00067523">
        <w:t xml:space="preserve"> ujemn</w:t>
      </w:r>
      <w:r w:rsidR="00811FB3">
        <w:t>ym</w:t>
      </w:r>
      <w:r w:rsidR="00F71EF0" w:rsidRPr="00067523">
        <w:t>.</w:t>
      </w:r>
    </w:p>
    <w:p w14:paraId="3884FF75" w14:textId="3DC807D1" w:rsidR="006D4224" w:rsidRPr="003B3D7D" w:rsidRDefault="006D4224" w:rsidP="006D4224">
      <w:pPr>
        <w:pStyle w:val="Nagwek1"/>
      </w:pPr>
      <w:r w:rsidRPr="003B3D7D">
        <w:t>Liczba i rodzaje podmiotów zaliczanych do przemysłów kultury i kreatywnych</w:t>
      </w:r>
    </w:p>
    <w:p w14:paraId="56A2722C" w14:textId="36AFBA8A" w:rsidR="003A52B7" w:rsidRDefault="003A52B7" w:rsidP="008911E2">
      <w:pPr>
        <w:spacing w:line="288" w:lineRule="auto"/>
      </w:pPr>
      <w:r>
        <w:t>W 2022 r. po raz pierwszy o</w:t>
      </w:r>
      <w:r w:rsidR="006D4224" w:rsidRPr="003B3D7D">
        <w:t xml:space="preserve">d 2015 r. </w:t>
      </w:r>
      <w:r>
        <w:t>zanotowano</w:t>
      </w:r>
      <w:r w:rsidR="006D4224" w:rsidRPr="003B3D7D">
        <w:t xml:space="preserve"> </w:t>
      </w:r>
      <w:r>
        <w:t xml:space="preserve">spadek </w:t>
      </w:r>
      <w:r w:rsidR="006D4224" w:rsidRPr="003B3D7D">
        <w:t>liczby podmiotów zaliczanych do przemysłów kultury i</w:t>
      </w:r>
      <w:r w:rsidR="001F3B4A">
        <w:t xml:space="preserve"> </w:t>
      </w:r>
      <w:r w:rsidR="006D4224" w:rsidRPr="003B3D7D">
        <w:t>kreatywnych</w:t>
      </w:r>
      <w:r w:rsidR="006D4224" w:rsidRPr="00321B3E">
        <w:t>.</w:t>
      </w:r>
      <w:r w:rsidR="00A82AAA">
        <w:t xml:space="preserve"> Liczba podmiotów</w:t>
      </w:r>
      <w:r>
        <w:t xml:space="preserve"> wyniosła 130,1 tys. (</w:t>
      </w:r>
      <w:r w:rsidR="006A78C6">
        <w:t>w porównaniu z</w:t>
      </w:r>
      <w:r w:rsidR="0043510F">
        <w:t> </w:t>
      </w:r>
      <w:r w:rsidR="006A78C6">
        <w:t xml:space="preserve">2021 r. </w:t>
      </w:r>
      <w:r>
        <w:t>spad</w:t>
      </w:r>
      <w:r w:rsidR="004D2F02">
        <w:t>ła</w:t>
      </w:r>
      <w:r>
        <w:t xml:space="preserve"> o 3,6</w:t>
      </w:r>
      <w:r w:rsidR="00A82AAA">
        <w:t>%</w:t>
      </w:r>
      <w:r w:rsidR="00E1217E">
        <w:t>, tj. o 4</w:t>
      </w:r>
      <w:r w:rsidR="00A82AAA">
        <w:t>,9 tys.</w:t>
      </w:r>
      <w:r w:rsidR="00E1217E">
        <w:t xml:space="preserve"> podmiotów</w:t>
      </w:r>
      <w:r>
        <w:t>)</w:t>
      </w:r>
      <w:r w:rsidR="00D82BFB">
        <w:t xml:space="preserve">, </w:t>
      </w:r>
      <w:r w:rsidR="00D82BFB" w:rsidRPr="00C677B4">
        <w:t>co stanowiło 5,5% wszystkich przedsiębiorstw niefinansowych</w:t>
      </w:r>
      <w:r w:rsidR="00A82AAA" w:rsidRPr="00C677B4">
        <w:t xml:space="preserve"> w Polsce</w:t>
      </w:r>
      <w:r w:rsidR="00D82BFB" w:rsidRPr="00C677B4">
        <w:t>.</w:t>
      </w:r>
    </w:p>
    <w:p w14:paraId="3EC51CB7" w14:textId="770AB964" w:rsidR="00905935" w:rsidRDefault="00C963E2" w:rsidP="008911E2">
      <w:pPr>
        <w:pStyle w:val="Tytuwykresu0"/>
        <w:rPr>
          <w:rFonts w:ascii="Fira Sans" w:hAnsi="Fira Sans"/>
        </w:rPr>
      </w:pPr>
      <w:r>
        <w:drawing>
          <wp:anchor distT="0" distB="0" distL="114300" distR="114300" simplePos="0" relativeHeight="251827200" behindDoc="0" locked="0" layoutInCell="1" allowOverlap="1" wp14:anchorId="11331297" wp14:editId="4BF85062">
            <wp:simplePos x="0" y="0"/>
            <wp:positionH relativeFrom="margin">
              <wp:align>left</wp:align>
            </wp:positionH>
            <wp:positionV relativeFrom="paragraph">
              <wp:posOffset>449580</wp:posOffset>
            </wp:positionV>
            <wp:extent cx="5011420" cy="2956560"/>
            <wp:effectExtent l="0" t="0" r="0" b="0"/>
            <wp:wrapTopAndBottom/>
            <wp:docPr id="4" name="Obraz 4" descr="Wykres 1 słupkowy przedstawiający liczbę podmiotów zaliczanych do przemysłów kultury i kreatyw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420" cy="295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20F3" w:rsidRPr="0035677A">
        <mc:AlternateContent>
          <mc:Choice Requires="wps">
            <w:drawing>
              <wp:anchor distT="45720" distB="45720" distL="114300" distR="114300" simplePos="0" relativeHeight="251798528" behindDoc="1" locked="0" layoutInCell="1" allowOverlap="1" wp14:anchorId="24A9C92F" wp14:editId="26D9B28A">
                <wp:simplePos x="0" y="0"/>
                <wp:positionH relativeFrom="column">
                  <wp:posOffset>5321935</wp:posOffset>
                </wp:positionH>
                <wp:positionV relativeFrom="paragraph">
                  <wp:posOffset>3066415</wp:posOffset>
                </wp:positionV>
                <wp:extent cx="1733550" cy="1234440"/>
                <wp:effectExtent l="0" t="0" r="0" b="3810"/>
                <wp:wrapTight wrapText="bothSides">
                  <wp:wrapPolygon edited="0">
                    <wp:start x="712" y="0"/>
                    <wp:lineTo x="712" y="21333"/>
                    <wp:lineTo x="20651" y="21333"/>
                    <wp:lineTo x="20651" y="0"/>
                    <wp:lineTo x="712" y="0"/>
                  </wp:wrapPolygon>
                </wp:wrapTight>
                <wp:docPr id="24" name="Prostokąt 24" descr="Najwięcej przedsiębiorstw zaliczanych do przemysłów kultury i kreatywnych prowadziło działalność w ramach dziedziny Sztuki wizualne (26,9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0" cy="123444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69CA229" w14:textId="3513B670" w:rsidR="00FB78C8" w:rsidRDefault="00E02F90" w:rsidP="00FB78C8">
                            <w:pPr>
                              <w:pStyle w:val="tekstzboku"/>
                            </w:pPr>
                            <w:r w:rsidRPr="00D904DF">
                              <w:t>Najwięcej przedsiębiorstw zaliczanych do przemysłów kultury i kreatywnych prowadziło działalność w</w:t>
                            </w:r>
                            <w:r w:rsidR="0043510F">
                              <w:t> </w:t>
                            </w:r>
                            <w:r w:rsidRPr="00D904DF">
                              <w:t xml:space="preserve">ramach dziedziny </w:t>
                            </w:r>
                            <w:r w:rsidRPr="00E40A56">
                              <w:rPr>
                                <w:i/>
                              </w:rPr>
                              <w:t>Sztuki wizualne</w:t>
                            </w:r>
                            <w:r w:rsidRPr="00D904DF">
                              <w:t xml:space="preserve"> (2</w:t>
                            </w:r>
                            <w:r w:rsidR="00503E60">
                              <w:t>6</w:t>
                            </w:r>
                            <w:r w:rsidRPr="00D904DF">
                              <w:t>,</w:t>
                            </w:r>
                            <w:r w:rsidR="00D56E8D">
                              <w:t>9</w:t>
                            </w:r>
                            <w:r w:rsidR="00FB20F3">
                              <w:t>%)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9C92F" id="Prostokąt 24" o:spid="_x0000_s1027" alt="Najwięcej przedsiębiorstw zaliczanych do przemysłów kultury i kreatywnych prowadziło działalność w ramach dziedziny Sztuki wizualne (26,9%)" style="position:absolute;margin-left:419.05pt;margin-top:241.45pt;width:136.5pt;height:97.2pt;z-index:-251517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" filled="f" stroked="f" strokeweight=".26mm">
                <v:textbox>
                  <w:txbxContent>
                    <w:p w14:paraId="369CA229" w14:textId="3513B670" w:rsidR="00FB78C8" w:rsidRDefault="00E02F90" w:rsidP="00FB78C8">
                      <w:pPr>
                        <w:pStyle w:val="tekstzboku"/>
                      </w:pPr>
                      <w:r w:rsidRPr="00D904DF">
                        <w:t>Najwięcej przedsiębiorstw zaliczanych do przemysłów kultury i kreatywnych prowadziło działalność w</w:t>
                      </w:r>
                      <w:r w:rsidR="0043510F">
                        <w:t> </w:t>
                      </w:r>
                      <w:r w:rsidRPr="00D904DF">
                        <w:t xml:space="preserve">ramach dziedziny </w:t>
                      </w:r>
                      <w:r w:rsidRPr="00E40A56">
                        <w:rPr>
                          <w:i/>
                        </w:rPr>
                        <w:t>Sztuki wizualne</w:t>
                      </w:r>
                      <w:r w:rsidRPr="00D904DF">
                        <w:t xml:space="preserve"> (2</w:t>
                      </w:r>
                      <w:r w:rsidR="00503E60">
                        <w:t>6</w:t>
                      </w:r>
                      <w:r w:rsidRPr="00D904DF">
                        <w:t>,</w:t>
                      </w:r>
                      <w:r w:rsidR="00D56E8D">
                        <w:t>9</w:t>
                      </w:r>
                      <w:r w:rsidR="00FB20F3">
                        <w:t>%)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D82BFB" w:rsidRPr="00D82BFB">
        <w:t xml:space="preserve"> </w:t>
      </w:r>
      <w:r w:rsidR="006D4224" w:rsidRPr="00F8530B">
        <w:rPr>
          <w:rFonts w:ascii="Fira Sans" w:hAnsi="Fira Sans"/>
          <w:shd w:val="clear" w:color="auto" w:fill="FFFFFF"/>
        </w:rPr>
        <w:t>Wykres</w:t>
      </w:r>
      <w:r w:rsidR="00BE7F14" w:rsidRPr="00F8530B">
        <w:rPr>
          <w:rFonts w:ascii="Fira Sans" w:hAnsi="Fira Sans"/>
        </w:rPr>
        <w:t xml:space="preserve"> 1. </w:t>
      </w:r>
      <w:r w:rsidR="006D4224" w:rsidRPr="00F8530B">
        <w:rPr>
          <w:rFonts w:ascii="Fira Sans" w:hAnsi="Fira Sans"/>
        </w:rPr>
        <w:t>Liczba podmiotów zaliczanych do przemysłów kultury i kreatywnych</w:t>
      </w:r>
    </w:p>
    <w:p w14:paraId="1D53FA7C" w14:textId="23A1D514" w:rsidR="00D82BFB" w:rsidRDefault="00871A83" w:rsidP="004A5773">
      <w:pPr>
        <w:spacing w:before="360" w:line="288" w:lineRule="auto"/>
      </w:pPr>
      <w:r>
        <w:t>N</w:t>
      </w:r>
      <w:r w:rsidR="00FB78C8" w:rsidRPr="0035677A">
        <w:t>ajwięcej podmiotów</w:t>
      </w:r>
      <w:r w:rsidR="00AE6BD7">
        <w:t>, tj. 35,5 tys.</w:t>
      </w:r>
      <w:r w:rsidR="006A78C6" w:rsidRPr="006A78C6">
        <w:t xml:space="preserve"> </w:t>
      </w:r>
      <w:r w:rsidR="006A78C6" w:rsidRPr="0035677A">
        <w:t>(26,</w:t>
      </w:r>
      <w:r w:rsidR="006A78C6">
        <w:t>9</w:t>
      </w:r>
      <w:r w:rsidR="006A78C6" w:rsidRPr="0035677A">
        <w:t>%</w:t>
      </w:r>
      <w:r w:rsidR="006A78C6">
        <w:t xml:space="preserve"> ogólnej liczby podmiotów zaliczanych do przemysłów kultury i kreatywnych</w:t>
      </w:r>
      <w:r w:rsidR="006A78C6" w:rsidRPr="0035677A">
        <w:t>)</w:t>
      </w:r>
      <w:r w:rsidR="00AE6BD7">
        <w:t>,</w:t>
      </w:r>
      <w:r w:rsidR="00FB78C8" w:rsidRPr="0035677A">
        <w:t xml:space="preserve"> </w:t>
      </w:r>
      <w:r w:rsidR="00280BDF">
        <w:t>prowadziło</w:t>
      </w:r>
      <w:r w:rsidR="00FB78C8" w:rsidRPr="0035677A">
        <w:t xml:space="preserve"> działalność związaną z</w:t>
      </w:r>
      <w:r w:rsidR="0035677A">
        <w:t xml:space="preserve"> dziedziną</w:t>
      </w:r>
      <w:r w:rsidR="00FB78C8" w:rsidRPr="0035677A">
        <w:t xml:space="preserve"> </w:t>
      </w:r>
      <w:r w:rsidR="00FB78C8" w:rsidRPr="0035677A">
        <w:rPr>
          <w:i/>
        </w:rPr>
        <w:t>Sztuki wizualn</w:t>
      </w:r>
      <w:r w:rsidR="0035677A">
        <w:rPr>
          <w:i/>
        </w:rPr>
        <w:t>e</w:t>
      </w:r>
      <w:r w:rsidR="00FB78C8" w:rsidRPr="0035677A">
        <w:t xml:space="preserve"> </w:t>
      </w:r>
      <w:r w:rsidR="00D82BFB">
        <w:t xml:space="preserve">– </w:t>
      </w:r>
      <w:r w:rsidR="002A555B">
        <w:t xml:space="preserve">w porównaniu z 2021 r. liczba podmiotów w ramach tej dziedziny </w:t>
      </w:r>
      <w:r w:rsidR="00C963E2">
        <w:t xml:space="preserve">zmniejszyła się </w:t>
      </w:r>
      <w:r w:rsidR="002A555B">
        <w:t>o</w:t>
      </w:r>
      <w:r w:rsidR="006A78C6">
        <w:t> </w:t>
      </w:r>
      <w:r w:rsidR="002A555B">
        <w:t>0,5</w:t>
      </w:r>
      <w:r w:rsidR="006A78C6">
        <w:t> </w:t>
      </w:r>
      <w:r w:rsidR="002A555B">
        <w:t xml:space="preserve">tys., lecz </w:t>
      </w:r>
      <w:r w:rsidR="006A78C6">
        <w:t xml:space="preserve">ich </w:t>
      </w:r>
      <w:r w:rsidR="002A555B">
        <w:t xml:space="preserve">udział w ogólnej liczbie podmiotów </w:t>
      </w:r>
      <w:r w:rsidR="00C963E2" w:rsidRPr="00C963E2">
        <w:t>zaliczanych do przemysłów kultury i</w:t>
      </w:r>
      <w:r w:rsidR="006A03D9">
        <w:t> </w:t>
      </w:r>
      <w:r w:rsidR="00C963E2" w:rsidRPr="00C963E2">
        <w:t>kreatywnych</w:t>
      </w:r>
      <w:r w:rsidR="00C963E2">
        <w:t xml:space="preserve"> </w:t>
      </w:r>
      <w:r w:rsidR="002A555B">
        <w:t xml:space="preserve">wzrósł o </w:t>
      </w:r>
      <w:r w:rsidR="00D82BFB">
        <w:t>0,6 p. proc.</w:t>
      </w:r>
      <w:r w:rsidR="00AE6BD7">
        <w:t xml:space="preserve"> Niewielki wzrost udziału </w:t>
      </w:r>
      <w:r w:rsidR="006A78C6">
        <w:t xml:space="preserve">w strukturze podmiotów zaliczanych do przemysłów kultury i kreatywnych </w:t>
      </w:r>
      <w:r w:rsidR="00AE6BD7">
        <w:t xml:space="preserve">zaobserwowano </w:t>
      </w:r>
      <w:r w:rsidR="00AE6BD7" w:rsidRPr="00AC3DCC">
        <w:t>także</w:t>
      </w:r>
      <w:r w:rsidR="00AE6BD7">
        <w:t xml:space="preserve"> w przypadku podmiotów należących do </w:t>
      </w:r>
      <w:r w:rsidR="00AB6DB8">
        <w:t xml:space="preserve">dziedziny </w:t>
      </w:r>
      <w:r w:rsidR="00AE6BD7" w:rsidRPr="00AE6BD7">
        <w:rPr>
          <w:i/>
          <w:iCs/>
        </w:rPr>
        <w:t>Sztuk</w:t>
      </w:r>
      <w:r w:rsidR="00AB6DB8">
        <w:rPr>
          <w:i/>
          <w:iCs/>
        </w:rPr>
        <w:t>i</w:t>
      </w:r>
      <w:r w:rsidR="00AE6BD7" w:rsidRPr="00AE6BD7">
        <w:rPr>
          <w:i/>
          <w:iCs/>
        </w:rPr>
        <w:t xml:space="preserve"> audiowizualn</w:t>
      </w:r>
      <w:r w:rsidR="00AB6DB8">
        <w:rPr>
          <w:i/>
          <w:iCs/>
        </w:rPr>
        <w:t>e</w:t>
      </w:r>
      <w:r w:rsidR="00AE6BD7" w:rsidRPr="00AE6BD7">
        <w:rPr>
          <w:i/>
          <w:iCs/>
        </w:rPr>
        <w:t xml:space="preserve"> i multimedi</w:t>
      </w:r>
      <w:r w:rsidR="00AB6DB8">
        <w:rPr>
          <w:i/>
          <w:iCs/>
        </w:rPr>
        <w:t>a</w:t>
      </w:r>
      <w:r w:rsidR="00AE6BD7">
        <w:t xml:space="preserve"> (o 0,7 </w:t>
      </w:r>
      <w:r w:rsidR="00AE6BD7" w:rsidRPr="009752F3">
        <w:t>p. proc.)</w:t>
      </w:r>
      <w:r w:rsidR="00AE6BD7">
        <w:t xml:space="preserve"> oraz </w:t>
      </w:r>
      <w:r w:rsidR="00E1217E" w:rsidRPr="001A1E8D">
        <w:rPr>
          <w:i/>
        </w:rPr>
        <w:t>Edukacja artystyczna</w:t>
      </w:r>
      <w:r w:rsidR="00E1217E">
        <w:t xml:space="preserve"> (</w:t>
      </w:r>
      <w:r w:rsidR="004C3C45">
        <w:t xml:space="preserve">o </w:t>
      </w:r>
      <w:r w:rsidR="00E1217E">
        <w:t xml:space="preserve">0,2 </w:t>
      </w:r>
      <w:r w:rsidR="00E1217E" w:rsidRPr="009752F3">
        <w:t>p. proc</w:t>
      </w:r>
      <w:r w:rsidR="00C677B4">
        <w:t>.</w:t>
      </w:r>
      <w:r w:rsidR="00E1217E">
        <w:t>)</w:t>
      </w:r>
      <w:r w:rsidR="004D2F02">
        <w:t xml:space="preserve"> –</w:t>
      </w:r>
      <w:r w:rsidR="00555179">
        <w:t xml:space="preserve"> przy czym tylko w tych dwóch dziedzinach zanotowano wzrost liczby podmiotów (odpowiednio o</w:t>
      </w:r>
      <w:r w:rsidR="006A03D9">
        <w:t xml:space="preserve"> </w:t>
      </w:r>
      <w:r w:rsidR="00555179">
        <w:t>0,4</w:t>
      </w:r>
      <w:r w:rsidR="006A03D9">
        <w:t xml:space="preserve"> </w:t>
      </w:r>
      <w:r w:rsidR="00555179">
        <w:t xml:space="preserve">tys. i o 0,1 tys.). </w:t>
      </w:r>
      <w:r w:rsidR="00E1217E">
        <w:t xml:space="preserve">W pozostałych dziedzinach </w:t>
      </w:r>
      <w:r w:rsidR="006A122D">
        <w:t xml:space="preserve">kultury </w:t>
      </w:r>
      <w:r w:rsidR="00E1217E">
        <w:t xml:space="preserve">nastąpił spadek liczby podmiotów </w:t>
      </w:r>
      <w:r w:rsidR="00555179">
        <w:t>–</w:t>
      </w:r>
      <w:r w:rsidR="00E1217E">
        <w:t xml:space="preserve"> największy w dziedzinie </w:t>
      </w:r>
      <w:r w:rsidR="00E1217E" w:rsidRPr="006A78C6">
        <w:rPr>
          <w:i/>
        </w:rPr>
        <w:t>Książka i prasa</w:t>
      </w:r>
      <w:r w:rsidR="00E1217E">
        <w:t xml:space="preserve"> (o 1</w:t>
      </w:r>
      <w:r w:rsidR="00555179">
        <w:t>,7 tys.</w:t>
      </w:r>
      <w:r w:rsidR="00E1217E">
        <w:t xml:space="preserve"> podmiotów</w:t>
      </w:r>
      <w:r w:rsidR="00555179">
        <w:t>)</w:t>
      </w:r>
      <w:r w:rsidR="00E1217E">
        <w:t xml:space="preserve">. </w:t>
      </w:r>
    </w:p>
    <w:p w14:paraId="29D838F2" w14:textId="62D1BDB9" w:rsidR="00FB78C8" w:rsidRDefault="00E96A80" w:rsidP="00CA09BB">
      <w:pPr>
        <w:pStyle w:val="Tytuwykresu0"/>
        <w:ind w:left="851" w:hanging="851"/>
        <w:rPr>
          <w:rFonts w:ascii="Fira Sans" w:hAnsi="Fira Sans"/>
        </w:rPr>
      </w:pPr>
      <w:r>
        <w:rPr>
          <w:rFonts w:ascii="Fira Sans" w:hAnsi="Fira Sans"/>
        </w:rPr>
        <w:lastRenderedPageBreak/>
        <w:drawing>
          <wp:anchor distT="0" distB="0" distL="114300" distR="114300" simplePos="0" relativeHeight="251825152" behindDoc="0" locked="0" layoutInCell="1" allowOverlap="1" wp14:anchorId="1541539C" wp14:editId="6BDFEFEC">
            <wp:simplePos x="0" y="0"/>
            <wp:positionH relativeFrom="margin">
              <wp:posOffset>129396</wp:posOffset>
            </wp:positionH>
            <wp:positionV relativeFrom="paragraph">
              <wp:posOffset>309880</wp:posOffset>
            </wp:positionV>
            <wp:extent cx="4666615" cy="2856230"/>
            <wp:effectExtent l="0" t="0" r="0" b="0"/>
            <wp:wrapTopAndBottom/>
            <wp:docPr id="7" name="Obraz 7" descr="Wykres 2 kołowy przedstawiający strukturę podmiotów zaliczanych do przemysłów kultury i kreatywnych według &#10;dziedzin kultury w 2022 r.&#10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615" cy="2856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6DB" w:rsidRPr="00367273">
        <mc:AlternateContent>
          <mc:Choice Requires="wps">
            <w:drawing>
              <wp:anchor distT="45720" distB="45720" distL="114300" distR="114300" simplePos="0" relativeHeight="251800576" behindDoc="1" locked="0" layoutInCell="1" allowOverlap="1" wp14:anchorId="377D75D7" wp14:editId="2C841EC9">
                <wp:simplePos x="0" y="0"/>
                <wp:positionH relativeFrom="column">
                  <wp:posOffset>5321935</wp:posOffset>
                </wp:positionH>
                <wp:positionV relativeFrom="paragraph">
                  <wp:posOffset>551815</wp:posOffset>
                </wp:positionV>
                <wp:extent cx="1726565" cy="1492250"/>
                <wp:effectExtent l="0" t="0" r="0" b="0"/>
                <wp:wrapTight wrapText="bothSides">
                  <wp:wrapPolygon edited="0">
                    <wp:start x="715" y="0"/>
                    <wp:lineTo x="715" y="21232"/>
                    <wp:lineTo x="20734" y="21232"/>
                    <wp:lineTo x="20734" y="0"/>
                    <wp:lineTo x="715" y="0"/>
                  </wp:wrapPolygon>
                </wp:wrapTight>
                <wp:docPr id="29" name="Prostokąt 29" descr="Przeważająca większość podmiotów zaliczanych do przemysłów kultury i kreatywnych to mikroprzedsiębiorstwa. Stanowiły one 5,7% wszystkich mikroprzedsiębiorstw niefinansow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6565" cy="149225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83C8529" w14:textId="45B71691" w:rsidR="00FB78C8" w:rsidRDefault="009B36DB" w:rsidP="00FB78C8">
                            <w:pPr>
                              <w:pStyle w:val="tekstzboku"/>
                              <w:spacing w:before="0" w:after="120"/>
                            </w:pPr>
                            <w:r w:rsidRPr="009B36DB">
                              <w:t>Przeważająca w</w:t>
                            </w:r>
                            <w:r w:rsidR="00FB78C8" w:rsidRPr="009B36DB">
                              <w:t>iększość podmiotów zaliczanych do przemysłów kultury i</w:t>
                            </w:r>
                            <w:r w:rsidR="0043510F">
                              <w:t> </w:t>
                            </w:r>
                            <w:r w:rsidR="00FB78C8" w:rsidRPr="009B36DB">
                              <w:t xml:space="preserve">kreatywnych to mikroprzedsiębiorstwa. Stanowiły one </w:t>
                            </w:r>
                            <w:r w:rsidR="00FB78C8" w:rsidRPr="00C677B4">
                              <w:t>5,</w:t>
                            </w:r>
                            <w:r w:rsidR="00D56E8D" w:rsidRPr="00C677B4">
                              <w:t>7</w:t>
                            </w:r>
                            <w:r w:rsidR="00FB78C8" w:rsidRPr="00C677B4">
                              <w:t>% wszystkich mikroprzedsiębiorstw niefinansowych</w:t>
                            </w:r>
                            <w:r w:rsidR="00FB78C8">
                              <w:t xml:space="preserve"> </w:t>
                            </w:r>
                          </w:p>
                          <w:p w14:paraId="74CD7498" w14:textId="77777777" w:rsidR="00FB78C8" w:rsidRDefault="00FB78C8" w:rsidP="00FB78C8">
                            <w:pPr>
                              <w:pStyle w:val="Zawartoramki"/>
                              <w:spacing w:after="0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D75D7" id="Prostokąt 29" o:spid="_x0000_s1028" alt="Przeważająca większość podmiotów zaliczanych do przemysłów kultury i kreatywnych to mikroprzedsiębiorstwa. Stanowiły one 5,7% wszystkich mikroprzedsiębiorstw niefinansowych" style="position:absolute;left:0;text-align:left;margin-left:419.05pt;margin-top:43.45pt;width:135.95pt;height:117.5pt;z-index:-251515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" filled="f" stroked="f" strokeweight=".26mm">
                <v:textbox>
                  <w:txbxContent>
                    <w:p w14:paraId="683C8529" w14:textId="45B71691" w:rsidR="00FB78C8" w:rsidRDefault="009B36DB" w:rsidP="00FB78C8">
                      <w:pPr>
                        <w:pStyle w:val="tekstzboku"/>
                        <w:spacing w:before="0" w:after="120"/>
                      </w:pPr>
                      <w:r w:rsidRPr="009B36DB">
                        <w:t>Przeważająca w</w:t>
                      </w:r>
                      <w:r w:rsidR="00FB78C8" w:rsidRPr="009B36DB">
                        <w:t>iększość podmiotów zaliczanych do przemysłów kultury i</w:t>
                      </w:r>
                      <w:r w:rsidR="0043510F">
                        <w:t> </w:t>
                      </w:r>
                      <w:r w:rsidR="00FB78C8" w:rsidRPr="009B36DB">
                        <w:t xml:space="preserve">kreatywnych to mikroprzedsiębiorstwa. Stanowiły one </w:t>
                      </w:r>
                      <w:r w:rsidR="00FB78C8" w:rsidRPr="00C677B4">
                        <w:t>5,</w:t>
                      </w:r>
                      <w:r w:rsidR="00D56E8D" w:rsidRPr="00C677B4">
                        <w:t>7</w:t>
                      </w:r>
                      <w:r w:rsidR="00FB78C8" w:rsidRPr="00C677B4">
                        <w:t>% wszystkich mikroprzedsiębiorstw niefinansowych</w:t>
                      </w:r>
                      <w:r w:rsidR="00FB78C8">
                        <w:t xml:space="preserve"> </w:t>
                      </w:r>
                    </w:p>
                    <w:p w14:paraId="74CD7498" w14:textId="77777777" w:rsidR="00FB78C8" w:rsidRDefault="00FB78C8" w:rsidP="00FB78C8">
                      <w:pPr>
                        <w:pStyle w:val="Zawartoramki"/>
                        <w:spacing w:after="0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FB78C8" w:rsidRPr="00E1217E">
        <w:rPr>
          <w:rFonts w:ascii="Fira Sans" w:hAnsi="Fira Sans"/>
        </w:rPr>
        <w:t>Wykres 2. Struktura podmiotów zaliczanych do przemysłów kultury i kreatyw</w:t>
      </w:r>
      <w:r w:rsidR="00893E27" w:rsidRPr="00E1217E">
        <w:rPr>
          <w:rFonts w:ascii="Fira Sans" w:hAnsi="Fira Sans"/>
        </w:rPr>
        <w:t xml:space="preserve">nych według dziedzin kultury w </w:t>
      </w:r>
      <w:r w:rsidR="00FB78C8" w:rsidRPr="00E1217E">
        <w:rPr>
          <w:rFonts w:ascii="Fira Sans" w:hAnsi="Fira Sans"/>
        </w:rPr>
        <w:t>202</w:t>
      </w:r>
      <w:r w:rsidR="00E1217E" w:rsidRPr="00E1217E">
        <w:rPr>
          <w:rFonts w:ascii="Fira Sans" w:hAnsi="Fira Sans"/>
        </w:rPr>
        <w:t>2</w:t>
      </w:r>
      <w:r w:rsidR="00893E27" w:rsidRPr="00E1217E">
        <w:rPr>
          <w:rFonts w:ascii="Fira Sans" w:hAnsi="Fira Sans"/>
        </w:rPr>
        <w:t xml:space="preserve"> r.</w:t>
      </w:r>
    </w:p>
    <w:p w14:paraId="670D5C6D" w14:textId="2EE24550" w:rsidR="00FB78C8" w:rsidRPr="00922856" w:rsidRDefault="00367273" w:rsidP="00362D49">
      <w:pPr>
        <w:spacing w:before="240" w:line="288" w:lineRule="auto"/>
      </w:pPr>
      <w:r w:rsidRPr="00367273">
        <w:t>Przeważającą w</w:t>
      </w:r>
      <w:r w:rsidR="00FB78C8" w:rsidRPr="00367273">
        <w:t>iększość podmiotów stanowiły mikroprzedsiębiorstwa</w:t>
      </w:r>
      <w:r w:rsidR="000B2D7E">
        <w:t xml:space="preserve"> (</w:t>
      </w:r>
      <w:r w:rsidR="00E417C1">
        <w:t xml:space="preserve">129,0 tys., tj. </w:t>
      </w:r>
      <w:r w:rsidR="00FB78C8" w:rsidRPr="00367273">
        <w:t>99,</w:t>
      </w:r>
      <w:r w:rsidR="00B81520" w:rsidRPr="00367273">
        <w:t>1</w:t>
      </w:r>
      <w:r w:rsidR="00FB78C8" w:rsidRPr="00367273">
        <w:t xml:space="preserve">% </w:t>
      </w:r>
      <w:r w:rsidRPr="00367273">
        <w:t>ogólnej liczby</w:t>
      </w:r>
      <w:r w:rsidR="00FB78C8" w:rsidRPr="00367273">
        <w:t xml:space="preserve"> podmiotów </w:t>
      </w:r>
      <w:r w:rsidRPr="00367273">
        <w:t>zaliczanych do</w:t>
      </w:r>
      <w:r w:rsidR="00FB78C8" w:rsidRPr="00367273">
        <w:t xml:space="preserve"> przemysł</w:t>
      </w:r>
      <w:r w:rsidRPr="00367273">
        <w:t>ów</w:t>
      </w:r>
      <w:r w:rsidR="00FB78C8" w:rsidRPr="00367273">
        <w:t xml:space="preserve"> kultury i kreatywn</w:t>
      </w:r>
      <w:r w:rsidRPr="00367273">
        <w:t>ych</w:t>
      </w:r>
      <w:r w:rsidR="00922856">
        <w:t>)</w:t>
      </w:r>
      <w:r w:rsidR="000B2D7E" w:rsidRPr="00922856">
        <w:t xml:space="preserve">, </w:t>
      </w:r>
      <w:r w:rsidR="000B2D7E" w:rsidRPr="00C677B4">
        <w:t>co stanowiło 5,7% wszystkich mikroprzedsiębiorstw niefinansowych.</w:t>
      </w:r>
      <w:r w:rsidR="00FB78C8" w:rsidRPr="00C677B4">
        <w:t xml:space="preserve"> W pozostałych klasa</w:t>
      </w:r>
      <w:r w:rsidR="00FB78C8" w:rsidRPr="00922856">
        <w:t>ch wielkości przedsiębiorstw udział przemysłów kultury i kreatywnych w grupie przedsiębiorstw niefinansowych kształtował się następująco: małe – 1,8%, średnie</w:t>
      </w:r>
      <w:r w:rsidR="00377AE8" w:rsidRPr="00922856">
        <w:t xml:space="preserve"> – 1,2%</w:t>
      </w:r>
      <w:r w:rsidR="00FB78C8" w:rsidRPr="00922856">
        <w:t xml:space="preserve"> </w:t>
      </w:r>
      <w:r w:rsidR="004E28B4" w:rsidRPr="00922856">
        <w:t xml:space="preserve">i duże </w:t>
      </w:r>
      <w:r w:rsidR="00FB78C8" w:rsidRPr="00922856">
        <w:t>–</w:t>
      </w:r>
      <w:r w:rsidR="00377AE8" w:rsidRPr="00922856">
        <w:t xml:space="preserve"> </w:t>
      </w:r>
      <w:r w:rsidR="00727559" w:rsidRPr="00922856">
        <w:t>1,</w:t>
      </w:r>
      <w:r w:rsidR="00377AE8" w:rsidRPr="00922856">
        <w:t>3</w:t>
      </w:r>
      <w:r w:rsidR="00727559" w:rsidRPr="00922856">
        <w:t>%.</w:t>
      </w:r>
    </w:p>
    <w:p w14:paraId="41F4CC44" w14:textId="08987EB6" w:rsidR="006D4224" w:rsidRPr="00402C3A" w:rsidRDefault="006D4224" w:rsidP="00E96A80">
      <w:pPr>
        <w:pStyle w:val="Nagwek1"/>
        <w:spacing w:before="240"/>
      </w:pPr>
      <w:r w:rsidRPr="00402C3A">
        <w:t>Pracujący, przeciętne zatrudnienie i wynagrodzenia</w:t>
      </w:r>
    </w:p>
    <w:p w14:paraId="3D48F569" w14:textId="1298986F" w:rsidR="00377AE8" w:rsidRPr="00D65BA1" w:rsidRDefault="00377AE8" w:rsidP="007A00C6">
      <w:pPr>
        <w:spacing w:line="288" w:lineRule="auto"/>
        <w:rPr>
          <w:highlight w:val="yellow"/>
        </w:rPr>
      </w:pPr>
      <w:r w:rsidRPr="006E23A0">
        <w:t xml:space="preserve">Wraz ze spadkiem liczby podmiotów spadła </w:t>
      </w:r>
      <w:r w:rsidR="00E24400">
        <w:t>także</w:t>
      </w:r>
      <w:r w:rsidRPr="006E23A0">
        <w:t xml:space="preserve"> liczba pracujących </w:t>
      </w:r>
      <w:r w:rsidR="006E23A0" w:rsidRPr="006E23A0">
        <w:t>w przedsiębiorstwach zaliczanych do przemysłów kultury i kreatywnych –</w:t>
      </w:r>
      <w:r w:rsidRPr="006E23A0">
        <w:t xml:space="preserve"> na koniec 2022 r</w:t>
      </w:r>
      <w:r w:rsidR="006E23A0" w:rsidRPr="006E23A0">
        <w:t xml:space="preserve">. wyniosła ona 256,0 tys. osób, tj. </w:t>
      </w:r>
      <w:r w:rsidRPr="006E23A0">
        <w:t>o 1</w:t>
      </w:r>
      <w:r w:rsidR="006E23A0" w:rsidRPr="006E23A0">
        <w:t>,3 tys. osób</w:t>
      </w:r>
      <w:r w:rsidRPr="006E23A0">
        <w:t xml:space="preserve"> mniej niż w 2021 r</w:t>
      </w:r>
      <w:r w:rsidRPr="00DA3798">
        <w:t xml:space="preserve">. </w:t>
      </w:r>
      <w:r w:rsidR="00E24400" w:rsidRPr="00DA3798">
        <w:t>R</w:t>
      </w:r>
      <w:r w:rsidRPr="00DA3798">
        <w:t>ównocześnie</w:t>
      </w:r>
      <w:r w:rsidR="00E24400" w:rsidRPr="00DA3798">
        <w:t>, przeciętne zatrudnienie wzrosło</w:t>
      </w:r>
      <w:r w:rsidR="00B03487">
        <w:t xml:space="preserve"> w</w:t>
      </w:r>
      <w:r w:rsidR="00FA6051">
        <w:t> </w:t>
      </w:r>
      <w:r w:rsidR="00B03487">
        <w:t>tym czasie</w:t>
      </w:r>
      <w:r w:rsidR="00E24400" w:rsidRPr="00DA3798">
        <w:t xml:space="preserve"> o 1,5 tys. etatów</w:t>
      </w:r>
      <w:r w:rsidRPr="00DA3798">
        <w:t xml:space="preserve"> </w:t>
      </w:r>
      <w:r w:rsidR="00E24400" w:rsidRPr="00DA3798">
        <w:t>i wyniosło 101,6 tys.</w:t>
      </w:r>
      <w:r w:rsidR="00C11D59">
        <w:t xml:space="preserve"> W przypadku mikroprzedsiębiorstw zanotowano spadki zarówno w przypadku pracujących, jak i przeciętnego zatrudnienia – </w:t>
      </w:r>
      <w:r w:rsidR="00F75436" w:rsidRPr="00C11D59">
        <w:t>odpowiednio o 2,3</w:t>
      </w:r>
      <w:r w:rsidR="00C11D59" w:rsidRPr="00C11D59">
        <w:t>%</w:t>
      </w:r>
      <w:r w:rsidR="00F75436" w:rsidRPr="00C11D59">
        <w:t xml:space="preserve"> i </w:t>
      </w:r>
      <w:r w:rsidR="00C11D59" w:rsidRPr="00C11D59">
        <w:t>7,6%</w:t>
      </w:r>
      <w:r w:rsidR="00F75436" w:rsidRPr="00C11D59">
        <w:t>.</w:t>
      </w:r>
      <w:r w:rsidRPr="00C11D59">
        <w:t xml:space="preserve"> </w:t>
      </w:r>
      <w:r w:rsidR="00FA6051">
        <w:t>W małych przedsiębiorstwach liczba pracujących spadła o 0,7%, natomiast przeciętne zatrudnienie wzrosło o 2,1%. W pozostałych klasach wielkości przedsiębiorstw</w:t>
      </w:r>
      <w:r w:rsidR="007A00C6">
        <w:t xml:space="preserve"> wzrosła zarówno liczba pracujących, jak i przeciętne zatrudnienie – w</w:t>
      </w:r>
      <w:r w:rsidR="003130B0">
        <w:t> </w:t>
      </w:r>
      <w:r w:rsidR="007A00C6">
        <w:t>średnich odpowiednio o 0,5% i 2,4%, w dużych o 11,6% i 16,0%.</w:t>
      </w:r>
      <w:r w:rsidR="00FA6051">
        <w:t xml:space="preserve"> </w:t>
      </w:r>
      <w:r w:rsidR="0088059E" w:rsidRPr="006D4B65">
        <w:t xml:space="preserve">Struktura pracujących </w:t>
      </w:r>
      <w:r w:rsidR="0088059E">
        <w:t xml:space="preserve">w przedsiębiorstwach zaliczanych do przemysłów kultury i kreatywnych </w:t>
      </w:r>
      <w:r w:rsidR="0088059E" w:rsidRPr="006D4B65">
        <w:t>kształtowała się inaczej niż stru</w:t>
      </w:r>
      <w:r w:rsidR="0088059E">
        <w:t xml:space="preserve">ktura przeciętnego zatrudnienia - </w:t>
      </w:r>
      <w:r w:rsidR="0088059E" w:rsidRPr="006D4B65">
        <w:t>w mikroprzedsiębiorstwach pracował</w:t>
      </w:r>
      <w:r w:rsidR="0088059E">
        <w:t>o</w:t>
      </w:r>
      <w:r w:rsidR="0088059E" w:rsidRPr="006D4B65">
        <w:t xml:space="preserve"> 74,4%</w:t>
      </w:r>
      <w:r w:rsidR="00671D2D">
        <w:t xml:space="preserve"> osób, </w:t>
      </w:r>
      <w:r w:rsidR="00BC6238">
        <w:t>natomiast udział przeciętnego zatrudnienia wyniósł 39,4%.</w:t>
      </w:r>
    </w:p>
    <w:p w14:paraId="7AFB5AC6" w14:textId="677D65DB" w:rsidR="00377AE8" w:rsidRPr="00F84755" w:rsidRDefault="001F3B4A" w:rsidP="00CA09BB">
      <w:pPr>
        <w:spacing w:line="288" w:lineRule="auto"/>
      </w:pPr>
      <w:r w:rsidRPr="00053002">
        <w:t xml:space="preserve">Zarówno w przedsiębiorstwach niefinansowych, jak i przemysłach kultury i kreatywnych, miesięczne wynagrodzenie brutto na </w:t>
      </w:r>
      <w:r w:rsidR="003977C8">
        <w:t>jednego</w:t>
      </w:r>
      <w:r w:rsidR="003977C8" w:rsidRPr="00053002">
        <w:t xml:space="preserve"> </w:t>
      </w:r>
      <w:r w:rsidRPr="00053002">
        <w:t xml:space="preserve">zatrudnionego wzrosło w porównaniu z </w:t>
      </w:r>
      <w:r w:rsidR="00053002" w:rsidRPr="00053002">
        <w:t>2021 r.</w:t>
      </w:r>
      <w:r w:rsidRPr="00053002">
        <w:t xml:space="preserve"> (odpowiednio o 13,5% i 15,2%). </w:t>
      </w:r>
      <w:r w:rsidRPr="00CA1EDC">
        <w:t xml:space="preserve">W przemysłach kultury i kreatywnych miesięczne wynagrodzenie brutto na </w:t>
      </w:r>
      <w:r w:rsidR="003977C8">
        <w:t>jednego</w:t>
      </w:r>
      <w:r w:rsidR="003977C8" w:rsidRPr="00CA1EDC">
        <w:t xml:space="preserve"> </w:t>
      </w:r>
      <w:r w:rsidRPr="00CA1EDC">
        <w:t>zatrudnionego wyniosło 7</w:t>
      </w:r>
      <w:r w:rsidR="00994E16">
        <w:t xml:space="preserve"> </w:t>
      </w:r>
      <w:r w:rsidRPr="00CA1EDC">
        <w:t>979 zł i w porównaniu z</w:t>
      </w:r>
      <w:r w:rsidR="006A03D9">
        <w:t> </w:t>
      </w:r>
      <w:r w:rsidR="00CA1EDC" w:rsidRPr="00CA1EDC">
        <w:t>wcześniejszym</w:t>
      </w:r>
      <w:r w:rsidRPr="00CA1EDC">
        <w:t xml:space="preserve"> rokiem</w:t>
      </w:r>
      <w:r w:rsidRPr="00CA1EDC" w:rsidDel="00897922">
        <w:t xml:space="preserve"> </w:t>
      </w:r>
      <w:r w:rsidRPr="00CA1EDC">
        <w:t>było wyższe o 1</w:t>
      </w:r>
      <w:r w:rsidR="00994E16">
        <w:t xml:space="preserve"> </w:t>
      </w:r>
      <w:r w:rsidRPr="00CA1EDC">
        <w:t xml:space="preserve">052 zł. </w:t>
      </w:r>
      <w:r w:rsidR="00646D29" w:rsidRPr="00167129">
        <w:t xml:space="preserve">Przeciętne wynagrodzenia </w:t>
      </w:r>
      <w:r w:rsidR="00646D29" w:rsidRPr="00F54D23">
        <w:t>wzrosły</w:t>
      </w:r>
      <w:r w:rsidR="00671D2D" w:rsidRPr="00F54D23">
        <w:t xml:space="preserve"> niezależnie od klas </w:t>
      </w:r>
      <w:r w:rsidR="00646D29" w:rsidRPr="00F54D23">
        <w:t>w</w:t>
      </w:r>
      <w:r w:rsidR="00646D29" w:rsidRPr="00167129">
        <w:t xml:space="preserve">ielkości przedsiębiorstw zaliczanych do przemysłów kultury i kreatywnych, przy czym najwyższy wzrost zanotowano w przypadku mikroprzedsiębiorstw – </w:t>
      </w:r>
      <w:r w:rsidR="00D125A9">
        <w:t xml:space="preserve">o </w:t>
      </w:r>
      <w:r w:rsidR="00646D29" w:rsidRPr="00167129">
        <w:t>23,8% (do 5</w:t>
      </w:r>
      <w:r w:rsidR="006A03D9">
        <w:t> </w:t>
      </w:r>
      <w:r w:rsidR="00646D29" w:rsidRPr="00167129">
        <w:t>183</w:t>
      </w:r>
      <w:r w:rsidR="006A03D9">
        <w:t> </w:t>
      </w:r>
      <w:r w:rsidR="00646D29" w:rsidRPr="00167129">
        <w:t xml:space="preserve">zł). </w:t>
      </w:r>
      <w:r w:rsidR="00AF59B8">
        <w:t>W</w:t>
      </w:r>
      <w:r w:rsidR="006A03D9">
        <w:t xml:space="preserve"> </w:t>
      </w:r>
      <w:r w:rsidR="00AF59B8">
        <w:t xml:space="preserve">małych przedsiębiorstwach przeciętne wynagrodzenie wzrosło o </w:t>
      </w:r>
      <w:r w:rsidR="00AF59B8" w:rsidRPr="00AF59B8">
        <w:t>11,7%, w</w:t>
      </w:r>
      <w:r w:rsidR="006A03D9">
        <w:t> </w:t>
      </w:r>
      <w:r w:rsidR="00AF59B8" w:rsidRPr="00AF59B8">
        <w:t xml:space="preserve">średnich – </w:t>
      </w:r>
      <w:r w:rsidR="00646D29" w:rsidRPr="00AF59B8">
        <w:t>o</w:t>
      </w:r>
      <w:r w:rsidR="00B97333">
        <w:t> </w:t>
      </w:r>
      <w:r w:rsidR="00646D29" w:rsidRPr="00AF59B8">
        <w:t>8,0%</w:t>
      </w:r>
      <w:r w:rsidR="00AF59B8" w:rsidRPr="00AF59B8">
        <w:t xml:space="preserve">, a w dużych – </w:t>
      </w:r>
      <w:r w:rsidR="00646D29" w:rsidRPr="00AF59B8">
        <w:t xml:space="preserve">o 6,5%. </w:t>
      </w:r>
      <w:r w:rsidR="00F84755" w:rsidRPr="00F84755">
        <w:t>N</w:t>
      </w:r>
      <w:r w:rsidR="00646D29" w:rsidRPr="00F84755">
        <w:t xml:space="preserve">ajwyższe </w:t>
      </w:r>
      <w:r w:rsidR="00E13FB5" w:rsidRPr="00F84755">
        <w:t xml:space="preserve">miesięczne </w:t>
      </w:r>
      <w:r w:rsidR="00F84755" w:rsidRPr="00F84755">
        <w:t>wynagrodzenie brutto na jednego zatrudnionego odnotowano</w:t>
      </w:r>
      <w:r w:rsidR="00646D29" w:rsidRPr="00F84755">
        <w:t xml:space="preserve"> w dużych</w:t>
      </w:r>
      <w:r w:rsidR="00F84755" w:rsidRPr="00F84755">
        <w:t xml:space="preserve"> przedsiębiorstwach – 10</w:t>
      </w:r>
      <w:r w:rsidR="00994E16">
        <w:t xml:space="preserve"> </w:t>
      </w:r>
      <w:r w:rsidR="00F84755" w:rsidRPr="00F84755">
        <w:t>589 zł</w:t>
      </w:r>
      <w:r w:rsidR="00106EE6">
        <w:t xml:space="preserve">, co było kwotą </w:t>
      </w:r>
      <w:r w:rsidR="00646D29" w:rsidRPr="00F84755">
        <w:t>dw</w:t>
      </w:r>
      <w:r w:rsidRPr="00F84755">
        <w:t xml:space="preserve">a </w:t>
      </w:r>
      <w:r w:rsidR="00646D29" w:rsidRPr="00F84755">
        <w:t xml:space="preserve">razy </w:t>
      </w:r>
      <w:r w:rsidR="00F84755" w:rsidRPr="00F84755">
        <w:t>wyż</w:t>
      </w:r>
      <w:r w:rsidR="00106EE6">
        <w:t>szą</w:t>
      </w:r>
      <w:r w:rsidR="00646D29" w:rsidRPr="00F84755">
        <w:t xml:space="preserve"> niż w </w:t>
      </w:r>
      <w:r w:rsidR="00106EE6">
        <w:t xml:space="preserve">przypadku </w:t>
      </w:r>
      <w:r w:rsidR="00646D29" w:rsidRPr="00F84755">
        <w:t xml:space="preserve">mikroprzedsiębiorstw. </w:t>
      </w:r>
    </w:p>
    <w:p w14:paraId="6EED6802" w14:textId="52529E02" w:rsidR="006B091D" w:rsidRPr="006B091D" w:rsidRDefault="00FD7AC4" w:rsidP="007420B7">
      <w:pPr>
        <w:spacing w:line="288" w:lineRule="auto"/>
        <w:rPr>
          <w:shd w:val="clear" w:color="auto" w:fill="FFFFFF"/>
        </w:rPr>
      </w:pPr>
      <w:r w:rsidRPr="00E13FB5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89312" behindDoc="1" locked="0" layoutInCell="1" allowOverlap="1" wp14:anchorId="1C5DC3C7" wp14:editId="7DF5B26C">
                <wp:simplePos x="0" y="0"/>
                <wp:positionH relativeFrom="page">
                  <wp:posOffset>5734050</wp:posOffset>
                </wp:positionH>
                <wp:positionV relativeFrom="paragraph">
                  <wp:posOffset>413385</wp:posOffset>
                </wp:positionV>
                <wp:extent cx="1814830" cy="1276350"/>
                <wp:effectExtent l="0" t="0" r="0" b="0"/>
                <wp:wrapTight wrapText="bothSides">
                  <wp:wrapPolygon edited="0">
                    <wp:start x="680" y="0"/>
                    <wp:lineTo x="680" y="21278"/>
                    <wp:lineTo x="20859" y="21278"/>
                    <wp:lineTo x="20859" y="0"/>
                    <wp:lineTo x="680" y="0"/>
                  </wp:wrapPolygon>
                </wp:wrapTight>
                <wp:docPr id="11" name="Prostokąt 11" descr="Miesięczne wynagrodzenie brutto na jednego zatrudnionego w przemysłach kultury i kreatywnych było wyższe o 1 248 zł w porównaniu z przedsiębiorstwami niefinansowymi ogół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4830" cy="127635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AC3DE24" w14:textId="790AF377" w:rsidR="006D4224" w:rsidRDefault="0057289C" w:rsidP="00543DA2">
                            <w:pPr>
                              <w:pStyle w:val="tekstzboku"/>
                            </w:pPr>
                            <w:r>
                              <w:t>M</w:t>
                            </w:r>
                            <w:r w:rsidR="006D4224" w:rsidRPr="00CA37FA">
                              <w:t xml:space="preserve">iesięczne wynagrodzenie brutto na </w:t>
                            </w:r>
                            <w:r w:rsidR="007215AA">
                              <w:t xml:space="preserve">jednego </w:t>
                            </w:r>
                            <w:r w:rsidR="006D4224" w:rsidRPr="00CA37FA">
                              <w:t xml:space="preserve">zatrudnionego </w:t>
                            </w:r>
                            <w:r>
                              <w:t>w</w:t>
                            </w:r>
                            <w:r w:rsidR="007215AA">
                              <w:t xml:space="preserve"> </w:t>
                            </w:r>
                            <w:r>
                              <w:t>przemysłach kultury i</w:t>
                            </w:r>
                            <w:r w:rsidR="007215AA">
                              <w:t xml:space="preserve"> </w:t>
                            </w:r>
                            <w:r>
                              <w:t xml:space="preserve">kreatywnych </w:t>
                            </w:r>
                            <w:r w:rsidR="00FD7AC4">
                              <w:t>było wyższe o</w:t>
                            </w:r>
                            <w:r w:rsidR="007215AA">
                              <w:t xml:space="preserve"> </w:t>
                            </w:r>
                            <w:r w:rsidR="00D56E8D">
                              <w:t>1</w:t>
                            </w:r>
                            <w:r w:rsidR="007215AA">
                              <w:t xml:space="preserve"> </w:t>
                            </w:r>
                            <w:r w:rsidR="00D56E8D">
                              <w:t>248 zł</w:t>
                            </w:r>
                            <w:r w:rsidR="00FD7AC4">
                              <w:t xml:space="preserve"> w porównaniu z</w:t>
                            </w:r>
                            <w:r w:rsidR="0043510F">
                              <w:t> </w:t>
                            </w:r>
                            <w:r w:rsidR="006D4224" w:rsidRPr="00CA37FA">
                              <w:t>przedsiębiorstwa</w:t>
                            </w:r>
                            <w:r w:rsidR="00FD7AC4">
                              <w:t>mi</w:t>
                            </w:r>
                            <w:r w:rsidR="006D4224" w:rsidRPr="00CA37FA">
                              <w:t xml:space="preserve"> niefinansow</w:t>
                            </w:r>
                            <w:r w:rsidR="00FD7AC4">
                              <w:t>ymi ogółem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DC3C7" id="Prostokąt 11" o:spid="_x0000_s1029" alt="Miesięczne wynagrodzenie brutto na jednego zatrudnionego w przemysłach kultury i kreatywnych było wyższe o 1 248 zł w porównaniu z przedsiębiorstwami niefinansowymi ogółem" style="position:absolute;margin-left:451.5pt;margin-top:32.55pt;width:142.9pt;height:100.5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" filled="f" stroked="f" strokeweight=".26mm">
                <v:textbox>
                  <w:txbxContent>
                    <w:p w14:paraId="4AC3DE24" w14:textId="790AF377" w:rsidR="006D4224" w:rsidRDefault="0057289C" w:rsidP="00543DA2">
                      <w:pPr>
                        <w:pStyle w:val="tekstzboku"/>
                      </w:pPr>
                      <w:r>
                        <w:t>M</w:t>
                      </w:r>
                      <w:r w:rsidR="006D4224" w:rsidRPr="00CA37FA">
                        <w:t xml:space="preserve">iesięczne wynagrodzenie brutto na </w:t>
                      </w:r>
                      <w:r w:rsidR="007215AA">
                        <w:t xml:space="preserve">jednego </w:t>
                      </w:r>
                      <w:r w:rsidR="006D4224" w:rsidRPr="00CA37FA">
                        <w:t xml:space="preserve">zatrudnionego </w:t>
                      </w:r>
                      <w:r>
                        <w:t>w</w:t>
                      </w:r>
                      <w:r w:rsidR="007215AA">
                        <w:t xml:space="preserve"> </w:t>
                      </w:r>
                      <w:r>
                        <w:t>przemysłach kultury i</w:t>
                      </w:r>
                      <w:r w:rsidR="007215AA">
                        <w:t xml:space="preserve"> </w:t>
                      </w:r>
                      <w:r>
                        <w:t xml:space="preserve">kreatywnych </w:t>
                      </w:r>
                      <w:r w:rsidR="00FD7AC4">
                        <w:t>było wyższe o</w:t>
                      </w:r>
                      <w:r w:rsidR="007215AA">
                        <w:t xml:space="preserve"> </w:t>
                      </w:r>
                      <w:r w:rsidR="00D56E8D">
                        <w:t>1</w:t>
                      </w:r>
                      <w:r w:rsidR="007215AA">
                        <w:t xml:space="preserve"> </w:t>
                      </w:r>
                      <w:r w:rsidR="00D56E8D">
                        <w:t>248 zł</w:t>
                      </w:r>
                      <w:r w:rsidR="00FD7AC4">
                        <w:t xml:space="preserve"> w porównaniu z</w:t>
                      </w:r>
                      <w:r w:rsidR="0043510F">
                        <w:t> </w:t>
                      </w:r>
                      <w:r w:rsidR="006D4224" w:rsidRPr="00CA37FA">
                        <w:t>przedsiębiorstwa</w:t>
                      </w:r>
                      <w:r w:rsidR="00FD7AC4">
                        <w:t>mi</w:t>
                      </w:r>
                      <w:r w:rsidR="006D4224" w:rsidRPr="00CA37FA">
                        <w:t xml:space="preserve"> niefinansow</w:t>
                      </w:r>
                      <w:r w:rsidR="00FD7AC4">
                        <w:t>ymi ogółem</w:t>
                      </w:r>
                    </w:p>
                  </w:txbxContent>
                </v:textbox>
                <w10:wrap type="tight" anchorx="page"/>
              </v:rect>
            </w:pict>
          </mc:Fallback>
        </mc:AlternateContent>
      </w:r>
      <w:r w:rsidR="006D4224" w:rsidRPr="00E13FB5">
        <w:t xml:space="preserve">Niezależnie od klasy wielkości </w:t>
      </w:r>
      <w:r w:rsidR="00A14146" w:rsidRPr="00E13FB5">
        <w:t>przedsiębiorstw</w:t>
      </w:r>
      <w:r w:rsidR="00E93DB8" w:rsidRPr="00E13FB5">
        <w:t>,</w:t>
      </w:r>
      <w:r w:rsidR="00A14146" w:rsidRPr="00E13FB5">
        <w:t xml:space="preserve"> </w:t>
      </w:r>
      <w:r w:rsidR="006D4224" w:rsidRPr="00E13FB5">
        <w:t xml:space="preserve">w przemysłach kultury i kreatywnych </w:t>
      </w:r>
      <w:r w:rsidR="00E93DB8" w:rsidRPr="00E13FB5">
        <w:t xml:space="preserve">miesięczne wynagrodzenie brutto na </w:t>
      </w:r>
      <w:r w:rsidR="00E13FB5" w:rsidRPr="00E13FB5">
        <w:t>jednego</w:t>
      </w:r>
      <w:r w:rsidR="00E93DB8" w:rsidRPr="00E13FB5">
        <w:t xml:space="preserve"> zatrudnionego było wyższe </w:t>
      </w:r>
      <w:r w:rsidR="006D4224" w:rsidRPr="00E13FB5">
        <w:t>niż w</w:t>
      </w:r>
      <w:r w:rsidR="006B091D">
        <w:t> </w:t>
      </w:r>
      <w:r w:rsidR="006D4224" w:rsidRPr="00E13FB5">
        <w:t>pr</w:t>
      </w:r>
      <w:r w:rsidR="00FC3E51" w:rsidRPr="00E13FB5">
        <w:t>zedsiębiorstwach niefinansowych</w:t>
      </w:r>
      <w:r w:rsidR="00E13FB5" w:rsidRPr="00E13FB5">
        <w:t xml:space="preserve"> ogółem</w:t>
      </w:r>
      <w:r w:rsidR="005C50DF">
        <w:t xml:space="preserve"> –</w:t>
      </w:r>
      <w:r w:rsidR="006D4224" w:rsidRPr="00E13FB5">
        <w:t xml:space="preserve"> </w:t>
      </w:r>
      <w:r w:rsidR="005C50DF" w:rsidRPr="005C50DF">
        <w:t>o</w:t>
      </w:r>
      <w:r w:rsidR="006D4224" w:rsidRPr="005C50DF">
        <w:t xml:space="preserve"> </w:t>
      </w:r>
      <w:r w:rsidR="007420B7" w:rsidRPr="005C50DF">
        <w:t>1</w:t>
      </w:r>
      <w:r w:rsidR="00994E16">
        <w:t xml:space="preserve"> </w:t>
      </w:r>
      <w:r w:rsidR="007420B7" w:rsidRPr="005C50DF">
        <w:t>248 zł</w:t>
      </w:r>
      <w:r w:rsidR="005C50DF" w:rsidRPr="005C50DF">
        <w:t>.</w:t>
      </w:r>
      <w:r w:rsidR="006D4224" w:rsidRPr="005C50DF">
        <w:t xml:space="preserve"> </w:t>
      </w:r>
      <w:r w:rsidR="006B091D" w:rsidRPr="006B091D">
        <w:t>W</w:t>
      </w:r>
      <w:r w:rsidR="006D4224" w:rsidRPr="006B091D">
        <w:t xml:space="preserve"> najliczniejszej grupie podmiotów, tj. w mikroprzedsiębiorstwach, </w:t>
      </w:r>
      <w:r w:rsidR="006B091D" w:rsidRPr="006B091D">
        <w:t xml:space="preserve">różnica wyniosła </w:t>
      </w:r>
      <w:r w:rsidR="007420B7" w:rsidRPr="006B091D">
        <w:t>799</w:t>
      </w:r>
      <w:r w:rsidR="006D4224" w:rsidRPr="006B091D">
        <w:t xml:space="preserve"> zł</w:t>
      </w:r>
      <w:r w:rsidR="007420B7" w:rsidRPr="006B091D">
        <w:t xml:space="preserve">, </w:t>
      </w:r>
      <w:r w:rsidR="006D4224" w:rsidRPr="006B091D">
        <w:t xml:space="preserve">w małych przedsiębiorstwach – </w:t>
      </w:r>
      <w:r w:rsidR="007420B7" w:rsidRPr="006B091D">
        <w:t>1</w:t>
      </w:r>
      <w:r w:rsidR="00994E16">
        <w:t xml:space="preserve"> </w:t>
      </w:r>
      <w:r w:rsidR="007420B7" w:rsidRPr="006B091D">
        <w:t>986</w:t>
      </w:r>
      <w:r w:rsidR="006D4224" w:rsidRPr="006B091D">
        <w:t xml:space="preserve"> zł, </w:t>
      </w:r>
      <w:r w:rsidR="00F94A1E">
        <w:t xml:space="preserve">w </w:t>
      </w:r>
      <w:r w:rsidR="006D4224" w:rsidRPr="006B091D">
        <w:t xml:space="preserve">średnich – </w:t>
      </w:r>
      <w:r w:rsidR="007420B7" w:rsidRPr="006B091D">
        <w:t>2</w:t>
      </w:r>
      <w:r w:rsidR="00994E16">
        <w:t xml:space="preserve"> </w:t>
      </w:r>
      <w:r w:rsidR="007420B7" w:rsidRPr="006B091D">
        <w:t>666</w:t>
      </w:r>
      <w:r w:rsidR="006D4224" w:rsidRPr="006B091D">
        <w:t xml:space="preserve"> zł</w:t>
      </w:r>
      <w:r w:rsidR="00F94A1E">
        <w:t>, a</w:t>
      </w:r>
      <w:r w:rsidR="006D4224" w:rsidRPr="006B091D">
        <w:t xml:space="preserve"> </w:t>
      </w:r>
      <w:r w:rsidR="00F94A1E">
        <w:t xml:space="preserve">w </w:t>
      </w:r>
      <w:r w:rsidR="006D4224" w:rsidRPr="006B091D">
        <w:t xml:space="preserve">dużych </w:t>
      </w:r>
      <w:r w:rsidR="00E93DB8" w:rsidRPr="006B091D">
        <w:t xml:space="preserve">– </w:t>
      </w:r>
      <w:r w:rsidR="007420B7" w:rsidRPr="006B091D">
        <w:t>2</w:t>
      </w:r>
      <w:r w:rsidR="00994E16">
        <w:t xml:space="preserve"> </w:t>
      </w:r>
      <w:r w:rsidR="007420B7" w:rsidRPr="006B091D">
        <w:t>822</w:t>
      </w:r>
      <w:r w:rsidR="006B091D">
        <w:t xml:space="preserve"> </w:t>
      </w:r>
      <w:r w:rsidR="006D4224" w:rsidRPr="006B091D">
        <w:t>zł.</w:t>
      </w:r>
      <w:r w:rsidR="006D4224" w:rsidRPr="006B091D">
        <w:rPr>
          <w:shd w:val="clear" w:color="auto" w:fill="FFFFFF"/>
        </w:rPr>
        <w:t xml:space="preserve"> </w:t>
      </w:r>
    </w:p>
    <w:p w14:paraId="163F6EFF" w14:textId="6820F90B" w:rsidR="006D4224" w:rsidRPr="008B2E10" w:rsidRDefault="006D4224" w:rsidP="007420B7">
      <w:pPr>
        <w:spacing w:line="288" w:lineRule="auto"/>
        <w:rPr>
          <w:highlight w:val="yellow"/>
          <w:shd w:val="clear" w:color="auto" w:fill="FFFFFF"/>
        </w:rPr>
      </w:pPr>
      <w:r w:rsidRPr="007B7B72">
        <w:t xml:space="preserve">Udział wynagrodzeń brutto w kosztach ogółem w przypadku przedsiębiorstw zaliczanych do przemysłów kultury i kreatywnych wyniósł </w:t>
      </w:r>
      <w:r w:rsidR="00482C3D" w:rsidRPr="007B7B72">
        <w:t>11,6% (o 0,9 p. proc</w:t>
      </w:r>
      <w:r w:rsidR="00C677B4">
        <w:t>.</w:t>
      </w:r>
      <w:r w:rsidR="00482C3D" w:rsidRPr="007B7B72">
        <w:t xml:space="preserve"> więcej niż w 2021 r.)</w:t>
      </w:r>
      <w:r w:rsidR="007B7B72">
        <w:t>.</w:t>
      </w:r>
      <w:r w:rsidRPr="007B7B72">
        <w:rPr>
          <w:shd w:val="clear" w:color="auto" w:fill="FFFFFF"/>
        </w:rPr>
        <w:t xml:space="preserve"> </w:t>
      </w:r>
    </w:p>
    <w:p w14:paraId="5C613671" w14:textId="5E499F6D" w:rsidR="006D4224" w:rsidRPr="00B40D19" w:rsidRDefault="00FB78C8" w:rsidP="00BD1358">
      <w:pPr>
        <w:pStyle w:val="Tytutablicy"/>
        <w:suppressAutoHyphens/>
        <w:spacing w:before="240"/>
        <w:ind w:left="851" w:hanging="851"/>
      </w:pPr>
      <w:r w:rsidRPr="00B40D19">
        <w:t xml:space="preserve">Tablica 1. </w:t>
      </w:r>
      <w:r w:rsidR="006D4224" w:rsidRPr="00B40D19">
        <w:t>Pracujący, przeciętne zatrudnienie i wynagrodzenie w przemysłach kultury i</w:t>
      </w:r>
      <w:r w:rsidR="00F96CFE" w:rsidRPr="00B40D19">
        <w:t> </w:t>
      </w:r>
      <w:r w:rsidR="006D4224" w:rsidRPr="00B40D19">
        <w:t>kreatywnych w 202</w:t>
      </w:r>
      <w:r w:rsidR="009D33EE" w:rsidRPr="00B40D19">
        <w:t>2</w:t>
      </w:r>
      <w:r w:rsidR="006D4224" w:rsidRPr="00B40D19">
        <w:t xml:space="preserve"> r.</w:t>
      </w:r>
    </w:p>
    <w:tbl>
      <w:tblPr>
        <w:tblStyle w:val="Siatkatabelijasna1"/>
        <w:tblW w:w="7768" w:type="dxa"/>
        <w:tblInd w:w="0" w:type="dxa"/>
        <w:tblBorders>
          <w:top w:val="single" w:sz="4" w:space="0" w:color="001D77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2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Tablica 1 przedstawiająca pracujących, przeciętne zatrudnienie i wynagrodzenie w przemysłach kultury i kreatywnych w 2022 r."/>
      </w:tblPr>
      <w:tblGrid>
        <w:gridCol w:w="2552"/>
        <w:gridCol w:w="1304"/>
        <w:gridCol w:w="1304"/>
        <w:gridCol w:w="1304"/>
        <w:gridCol w:w="1304"/>
      </w:tblGrid>
      <w:tr w:rsidR="00E55166" w:rsidRPr="008B2E10" w14:paraId="13B1404D" w14:textId="77777777" w:rsidTr="00ED30A6">
        <w:trPr>
          <w:trHeight w:val="113"/>
          <w:tblHeader/>
        </w:trPr>
        <w:tc>
          <w:tcPr>
            <w:tcW w:w="2552" w:type="dxa"/>
            <w:vAlign w:val="center"/>
            <w:hideMark/>
          </w:tcPr>
          <w:p w14:paraId="28D459F1" w14:textId="67A1D73D" w:rsidR="006D4224" w:rsidRPr="005878E9" w:rsidRDefault="00750AB8" w:rsidP="00E96A80">
            <w:pPr>
              <w:pStyle w:val="Tablicagwkarodek"/>
              <w:spacing w:before="0" w:after="0" w:line="240" w:lineRule="auto"/>
              <w:rPr>
                <w:rFonts w:cs="Arial"/>
                <w:color w:val="00000A"/>
                <w:lang w:eastAsia="en-US"/>
              </w:rPr>
            </w:pPr>
            <w:r w:rsidRPr="005878E9">
              <w:t>Wyszczególnienie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05EA22B9" w14:textId="77777777" w:rsidR="00E55166" w:rsidRPr="005878E9" w:rsidRDefault="006D4224" w:rsidP="00E96A80">
            <w:pPr>
              <w:pStyle w:val="Tablicagwkarodek"/>
              <w:spacing w:before="0" w:after="0" w:line="240" w:lineRule="auto"/>
            </w:pPr>
            <w:r w:rsidRPr="005878E9">
              <w:t xml:space="preserve">Liczba </w:t>
            </w:r>
          </w:p>
          <w:p w14:paraId="7724A1DE" w14:textId="408AC6B7" w:rsidR="006D4224" w:rsidRPr="005878E9" w:rsidRDefault="00BE077B" w:rsidP="00E96A80">
            <w:pPr>
              <w:pStyle w:val="Tablicagwkarodek"/>
              <w:spacing w:before="0" w:after="0" w:line="240" w:lineRule="auto"/>
              <w:rPr>
                <w:vertAlign w:val="superscript"/>
              </w:rPr>
            </w:pPr>
            <w:proofErr w:type="spellStart"/>
            <w:r w:rsidRPr="005878E9">
              <w:t>pracujących</w:t>
            </w:r>
            <w:r w:rsidRPr="005878E9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5362AAC6" w14:textId="77777777" w:rsidR="006D4224" w:rsidRPr="005878E9" w:rsidRDefault="006D4224" w:rsidP="00E96A80">
            <w:pPr>
              <w:pStyle w:val="Tablicagwkarodek"/>
              <w:spacing w:before="0" w:after="0" w:line="240" w:lineRule="auto"/>
            </w:pPr>
            <w:r w:rsidRPr="005878E9">
              <w:t xml:space="preserve">Przeciętne </w:t>
            </w:r>
            <w:r w:rsidRPr="005878E9">
              <w:br/>
              <w:t>zatrudnienie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725F2B7D" w14:textId="77777777" w:rsidR="00ED30A6" w:rsidRDefault="006D4224" w:rsidP="00ED30A6">
            <w:pPr>
              <w:pStyle w:val="Tablicagwkarodek"/>
              <w:spacing w:before="0" w:after="0" w:line="240" w:lineRule="auto"/>
            </w:pPr>
            <w:proofErr w:type="spellStart"/>
            <w:r w:rsidRPr="005878E9">
              <w:t>Wynagro</w:t>
            </w:r>
            <w:r w:rsidR="00ED30A6">
              <w:t>-</w:t>
            </w:r>
            <w:r w:rsidRPr="005878E9">
              <w:t>dzeni</w:t>
            </w:r>
            <w:r w:rsidR="00231B77" w:rsidRPr="005878E9">
              <w:t>a</w:t>
            </w:r>
            <w:proofErr w:type="spellEnd"/>
            <w:r w:rsidRPr="005878E9">
              <w:t xml:space="preserve"> brutto </w:t>
            </w:r>
          </w:p>
          <w:p w14:paraId="0B3E41C7" w14:textId="4814555E" w:rsidR="006D4224" w:rsidRPr="005878E9" w:rsidRDefault="006D4224" w:rsidP="00ED30A6">
            <w:pPr>
              <w:pStyle w:val="Tablicagwkarodek"/>
              <w:spacing w:before="0" w:after="0" w:line="240" w:lineRule="auto"/>
            </w:pPr>
            <w:r w:rsidRPr="005878E9">
              <w:t>w</w:t>
            </w:r>
            <w:r w:rsidR="00ED30A6">
              <w:t xml:space="preserve"> </w:t>
            </w:r>
            <w:r w:rsidRPr="005878E9">
              <w:t>tys. zł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7CECAA66" w14:textId="7E90C831" w:rsidR="00750AB8" w:rsidRPr="005878E9" w:rsidRDefault="006D4224" w:rsidP="00E96A80">
            <w:pPr>
              <w:pStyle w:val="Tablicagwkarodek"/>
              <w:spacing w:before="0" w:after="0" w:line="240" w:lineRule="auto"/>
            </w:pPr>
            <w:r w:rsidRPr="005878E9">
              <w:t xml:space="preserve">Miesięczne </w:t>
            </w:r>
            <w:proofErr w:type="spellStart"/>
            <w:r w:rsidRPr="005878E9">
              <w:t>wynagro</w:t>
            </w:r>
            <w:r w:rsidR="00ED30A6">
              <w:t>-</w:t>
            </w:r>
            <w:r w:rsidRPr="005878E9">
              <w:t>dzenie</w:t>
            </w:r>
            <w:proofErr w:type="spellEnd"/>
            <w:r w:rsidRPr="005878E9">
              <w:t xml:space="preserve"> brutto </w:t>
            </w:r>
          </w:p>
          <w:p w14:paraId="30DEFACD" w14:textId="33F9BFED" w:rsidR="00E96A80" w:rsidRPr="005878E9" w:rsidRDefault="006D4224" w:rsidP="00E96A80">
            <w:pPr>
              <w:pStyle w:val="Tablicagwkarodek"/>
              <w:spacing w:before="0" w:after="0" w:line="240" w:lineRule="auto"/>
            </w:pPr>
            <w:r w:rsidRPr="005878E9">
              <w:t xml:space="preserve">na 1 </w:t>
            </w:r>
            <w:proofErr w:type="spellStart"/>
            <w:r w:rsidRPr="005878E9">
              <w:t>zatru</w:t>
            </w:r>
            <w:r w:rsidR="00ED30A6">
              <w:t>d-</w:t>
            </w:r>
            <w:r w:rsidRPr="005878E9">
              <w:t>nionego</w:t>
            </w:r>
            <w:proofErr w:type="spellEnd"/>
            <w:r w:rsidR="00E96A80" w:rsidRPr="005878E9">
              <w:t xml:space="preserve"> </w:t>
            </w:r>
          </w:p>
          <w:p w14:paraId="6E6E2C95" w14:textId="05463E45" w:rsidR="006D4224" w:rsidRPr="005878E9" w:rsidRDefault="006D4224" w:rsidP="00E96A80">
            <w:pPr>
              <w:pStyle w:val="Tablicagwkarodek"/>
              <w:spacing w:before="0" w:after="0" w:line="240" w:lineRule="auto"/>
            </w:pPr>
            <w:r w:rsidRPr="005878E9">
              <w:t>w zł</w:t>
            </w:r>
          </w:p>
        </w:tc>
      </w:tr>
      <w:tr w:rsidR="009D33EE" w:rsidRPr="008B2E10" w14:paraId="069F9267" w14:textId="77777777" w:rsidTr="00ED30A6">
        <w:trPr>
          <w:trHeight w:val="113"/>
          <w:tblHeader/>
        </w:trPr>
        <w:tc>
          <w:tcPr>
            <w:tcW w:w="2552" w:type="dxa"/>
            <w:vAlign w:val="center"/>
            <w:hideMark/>
          </w:tcPr>
          <w:p w14:paraId="11FC7A4E" w14:textId="7548486F" w:rsidR="009D33EE" w:rsidRPr="005878E9" w:rsidRDefault="009D33EE" w:rsidP="00E96A80">
            <w:pPr>
              <w:pStyle w:val="Tablicaboczek"/>
              <w:spacing w:before="0" w:after="0" w:line="240" w:lineRule="auto"/>
              <w:rPr>
                <w:rFonts w:cs="Fira Sans"/>
                <w:b/>
                <w:spacing w:val="-1"/>
              </w:rPr>
            </w:pPr>
            <w:r w:rsidRPr="005878E9">
              <w:rPr>
                <w:rFonts w:cs="Fira Sans"/>
                <w:b/>
                <w:spacing w:val="-1"/>
              </w:rPr>
              <w:t>Ogółem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1DECBBE2" w14:textId="493C51B6" w:rsidR="009D33EE" w:rsidRPr="005878E9" w:rsidRDefault="009D33EE" w:rsidP="00E96A80">
            <w:pPr>
              <w:pStyle w:val="Tablicadanerodek"/>
              <w:spacing w:before="0" w:after="0" w:line="240" w:lineRule="auto"/>
              <w:rPr>
                <w:b/>
              </w:rPr>
            </w:pPr>
            <w:r w:rsidRPr="005878E9">
              <w:rPr>
                <w:rFonts w:cs="Arial"/>
                <w:b/>
                <w:bCs/>
                <w:color w:val="000000"/>
              </w:rPr>
              <w:t>256 021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1DF093C3" w14:textId="52E0CA76" w:rsidR="009D33EE" w:rsidRPr="005878E9" w:rsidRDefault="009D33EE" w:rsidP="00E96A80">
            <w:pPr>
              <w:pStyle w:val="Tablicadanerodek"/>
              <w:spacing w:before="0" w:after="0" w:line="240" w:lineRule="auto"/>
              <w:rPr>
                <w:b/>
              </w:rPr>
            </w:pPr>
            <w:r w:rsidRPr="005878E9">
              <w:rPr>
                <w:rFonts w:cs="Arial"/>
                <w:b/>
                <w:bCs/>
                <w:color w:val="000000"/>
              </w:rPr>
              <w:t>101 572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31615E55" w14:textId="1F76B824" w:rsidR="009D33EE" w:rsidRPr="005878E9" w:rsidRDefault="009D33EE" w:rsidP="00E96A80">
            <w:pPr>
              <w:pStyle w:val="Tablicadanerodek"/>
              <w:spacing w:before="0" w:after="0" w:line="240" w:lineRule="auto"/>
              <w:rPr>
                <w:b/>
              </w:rPr>
            </w:pPr>
            <w:r w:rsidRPr="005878E9">
              <w:rPr>
                <w:rFonts w:cs="Arial"/>
                <w:b/>
                <w:bCs/>
                <w:color w:val="000000"/>
              </w:rPr>
              <w:t>9 725 514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7F6CA915" w14:textId="60F95D3E" w:rsidR="009D33EE" w:rsidRPr="005878E9" w:rsidRDefault="009D33EE" w:rsidP="00E96A80">
            <w:pPr>
              <w:pStyle w:val="Tablicadanerodek"/>
              <w:spacing w:before="0" w:after="0" w:line="240" w:lineRule="auto"/>
              <w:rPr>
                <w:b/>
              </w:rPr>
            </w:pPr>
            <w:r w:rsidRPr="005878E9">
              <w:rPr>
                <w:rFonts w:cs="Arial"/>
                <w:b/>
                <w:bCs/>
                <w:color w:val="000000"/>
              </w:rPr>
              <w:t>7 979</w:t>
            </w:r>
          </w:p>
        </w:tc>
      </w:tr>
      <w:tr w:rsidR="009D33EE" w:rsidRPr="008B2E10" w14:paraId="5E0D76A5" w14:textId="77777777" w:rsidTr="00ED30A6">
        <w:trPr>
          <w:trHeight w:val="113"/>
          <w:tblHeader/>
        </w:trPr>
        <w:tc>
          <w:tcPr>
            <w:tcW w:w="2552" w:type="dxa"/>
            <w:vAlign w:val="center"/>
            <w:hideMark/>
          </w:tcPr>
          <w:p w14:paraId="32C031FD" w14:textId="571F6D99" w:rsidR="009D33EE" w:rsidRPr="005878E9" w:rsidRDefault="00ED30A6" w:rsidP="00ED30A6">
            <w:pPr>
              <w:pStyle w:val="Tablicaboczek"/>
              <w:spacing w:before="0" w:after="0" w:line="240" w:lineRule="auto"/>
              <w:ind w:left="176"/>
              <w:rPr>
                <w:rFonts w:cs="Fira Sans"/>
                <w:spacing w:val="-1"/>
              </w:rPr>
            </w:pPr>
            <w:r>
              <w:rPr>
                <w:rFonts w:cs="Fira Sans"/>
                <w:spacing w:val="-1"/>
              </w:rPr>
              <w:t>m</w:t>
            </w:r>
            <w:r w:rsidR="009D33EE" w:rsidRPr="005878E9">
              <w:rPr>
                <w:rFonts w:cs="Fira Sans"/>
                <w:spacing w:val="-1"/>
              </w:rPr>
              <w:t>ikroprzedsiębiorstwa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124A9612" w14:textId="6536BCC9" w:rsidR="009D33EE" w:rsidRPr="005878E9" w:rsidRDefault="009D33EE" w:rsidP="00E96A80">
            <w:pPr>
              <w:pStyle w:val="Tablicadanerodek"/>
              <w:spacing w:before="0" w:after="0" w:line="240" w:lineRule="auto"/>
            </w:pPr>
            <w:r w:rsidRPr="005878E9">
              <w:rPr>
                <w:rFonts w:cs="Arial"/>
                <w:color w:val="000000"/>
              </w:rPr>
              <w:t>190 547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526BFE3D" w14:textId="3A609B51" w:rsidR="009D33EE" w:rsidRPr="005878E9" w:rsidRDefault="009D33EE" w:rsidP="00E96A80">
            <w:pPr>
              <w:pStyle w:val="Tablicadanerodek"/>
              <w:spacing w:before="0" w:after="0" w:line="240" w:lineRule="auto"/>
            </w:pPr>
            <w:r w:rsidRPr="005878E9">
              <w:rPr>
                <w:rFonts w:cs="Arial"/>
                <w:color w:val="000000"/>
              </w:rPr>
              <w:t>39 997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140551DD" w14:textId="0A36E82F" w:rsidR="009D33EE" w:rsidRPr="005878E9" w:rsidRDefault="009D33EE" w:rsidP="00E96A80">
            <w:pPr>
              <w:pStyle w:val="Tablicadanerodek"/>
              <w:spacing w:before="0" w:after="0" w:line="240" w:lineRule="auto"/>
            </w:pPr>
            <w:r w:rsidRPr="005878E9">
              <w:rPr>
                <w:rFonts w:cs="Arial"/>
                <w:color w:val="000000"/>
              </w:rPr>
              <w:t>2 487 773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2B224DC0" w14:textId="7A6C579C" w:rsidR="009D33EE" w:rsidRPr="005878E9" w:rsidRDefault="009D33EE" w:rsidP="00E96A80">
            <w:pPr>
              <w:pStyle w:val="Tablicadanerodek"/>
              <w:spacing w:before="0" w:after="0" w:line="240" w:lineRule="auto"/>
            </w:pPr>
            <w:r w:rsidRPr="005878E9">
              <w:rPr>
                <w:rFonts w:cs="Arial"/>
                <w:color w:val="000000"/>
              </w:rPr>
              <w:t>5 183</w:t>
            </w:r>
          </w:p>
        </w:tc>
      </w:tr>
      <w:tr w:rsidR="009D33EE" w:rsidRPr="008B2E10" w14:paraId="35DC9906" w14:textId="77777777" w:rsidTr="00ED30A6">
        <w:trPr>
          <w:trHeight w:val="113"/>
          <w:tblHeader/>
        </w:trPr>
        <w:tc>
          <w:tcPr>
            <w:tcW w:w="2552" w:type="dxa"/>
            <w:vAlign w:val="center"/>
            <w:hideMark/>
          </w:tcPr>
          <w:p w14:paraId="458D851D" w14:textId="30E889AF" w:rsidR="009D33EE" w:rsidRPr="005878E9" w:rsidRDefault="00ED30A6" w:rsidP="00ED30A6">
            <w:pPr>
              <w:pStyle w:val="Tablicaboczek"/>
              <w:spacing w:before="0" w:after="0" w:line="240" w:lineRule="auto"/>
              <w:ind w:left="176"/>
              <w:rPr>
                <w:rFonts w:cs="Fira Sans"/>
                <w:spacing w:val="-1"/>
              </w:rPr>
            </w:pPr>
            <w:r>
              <w:rPr>
                <w:rFonts w:cs="Fira Sans"/>
                <w:spacing w:val="-1"/>
              </w:rPr>
              <w:t>m</w:t>
            </w:r>
            <w:r w:rsidR="009D33EE" w:rsidRPr="005878E9">
              <w:rPr>
                <w:rFonts w:cs="Fira Sans"/>
                <w:spacing w:val="-1"/>
              </w:rPr>
              <w:t xml:space="preserve">ałe przedsiębiorstwa 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613875F6" w14:textId="01E080C2" w:rsidR="009D33EE" w:rsidRPr="005878E9" w:rsidRDefault="009D33EE" w:rsidP="00E96A80">
            <w:pPr>
              <w:pStyle w:val="Tablicadanerodek"/>
              <w:spacing w:before="0" w:after="0" w:line="240" w:lineRule="auto"/>
            </w:pPr>
            <w:r w:rsidRPr="005878E9">
              <w:rPr>
                <w:rFonts w:cs="Arial"/>
                <w:color w:val="000000"/>
              </w:rPr>
              <w:t>17 763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4E1242B2" w14:textId="735E1CC4" w:rsidR="009D33EE" w:rsidRPr="005878E9" w:rsidRDefault="009D33EE" w:rsidP="00E96A80">
            <w:pPr>
              <w:pStyle w:val="Tablicadanerodek"/>
              <w:spacing w:before="0" w:after="0" w:line="240" w:lineRule="auto"/>
            </w:pPr>
            <w:r w:rsidRPr="005878E9">
              <w:rPr>
                <w:rFonts w:cs="Arial"/>
                <w:color w:val="000000"/>
              </w:rPr>
              <w:t>16 442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2D9588D2" w14:textId="169B7778" w:rsidR="009D33EE" w:rsidRPr="005878E9" w:rsidRDefault="009D33EE" w:rsidP="00E96A80">
            <w:pPr>
              <w:pStyle w:val="Tablicadanerodek"/>
              <w:spacing w:before="0" w:after="0" w:line="240" w:lineRule="auto"/>
            </w:pPr>
            <w:r w:rsidRPr="005878E9">
              <w:rPr>
                <w:rFonts w:cs="Arial"/>
                <w:color w:val="000000"/>
              </w:rPr>
              <w:t>1 637 741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5CAEB82E" w14:textId="3748A2BD" w:rsidR="009D33EE" w:rsidRPr="005878E9" w:rsidRDefault="009D33EE" w:rsidP="00E96A80">
            <w:pPr>
              <w:pStyle w:val="Tablicadanerodek"/>
              <w:spacing w:before="0" w:after="0" w:line="240" w:lineRule="auto"/>
            </w:pPr>
            <w:r w:rsidRPr="005878E9">
              <w:rPr>
                <w:rFonts w:cs="Arial"/>
                <w:color w:val="000000"/>
              </w:rPr>
              <w:t>8 301</w:t>
            </w:r>
          </w:p>
        </w:tc>
      </w:tr>
      <w:tr w:rsidR="009D33EE" w:rsidRPr="008B2E10" w14:paraId="2036B185" w14:textId="77777777" w:rsidTr="00ED30A6">
        <w:trPr>
          <w:trHeight w:val="113"/>
          <w:tblHeader/>
        </w:trPr>
        <w:tc>
          <w:tcPr>
            <w:tcW w:w="2552" w:type="dxa"/>
            <w:vAlign w:val="center"/>
            <w:hideMark/>
          </w:tcPr>
          <w:p w14:paraId="6AE74CA0" w14:textId="0F6BF119" w:rsidR="009D33EE" w:rsidRPr="005878E9" w:rsidRDefault="00ED30A6" w:rsidP="00ED30A6">
            <w:pPr>
              <w:pStyle w:val="Tablicaboczek"/>
              <w:spacing w:before="0" w:after="0" w:line="240" w:lineRule="auto"/>
              <w:ind w:left="176"/>
              <w:rPr>
                <w:rFonts w:cs="Fira Sans"/>
                <w:spacing w:val="-1"/>
              </w:rPr>
            </w:pPr>
            <w:r>
              <w:rPr>
                <w:rFonts w:cs="Fira Sans"/>
                <w:spacing w:val="-1"/>
              </w:rPr>
              <w:t>ś</w:t>
            </w:r>
            <w:r w:rsidR="009D33EE" w:rsidRPr="005878E9">
              <w:rPr>
                <w:rFonts w:cs="Fira Sans"/>
                <w:spacing w:val="-1"/>
              </w:rPr>
              <w:t>rednie przedsiębiorstwa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467380F9" w14:textId="649430FC" w:rsidR="009D33EE" w:rsidRPr="005878E9" w:rsidRDefault="009D33EE" w:rsidP="00E96A80">
            <w:pPr>
              <w:pStyle w:val="Tablicadanerodek"/>
              <w:spacing w:before="0" w:after="0" w:line="240" w:lineRule="auto"/>
            </w:pPr>
            <w:r w:rsidRPr="005878E9">
              <w:rPr>
                <w:rFonts w:cs="Arial"/>
                <w:color w:val="000000"/>
              </w:rPr>
              <w:t>17 261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5827AB32" w14:textId="32C1396E" w:rsidR="009D33EE" w:rsidRPr="005878E9" w:rsidRDefault="009D33EE" w:rsidP="00E96A80">
            <w:pPr>
              <w:pStyle w:val="Tablicadanerodek"/>
              <w:spacing w:before="0" w:after="0" w:line="240" w:lineRule="auto"/>
            </w:pPr>
            <w:r w:rsidRPr="005878E9">
              <w:rPr>
                <w:rFonts w:cs="Arial"/>
                <w:color w:val="000000"/>
              </w:rPr>
              <w:t>16 186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04DF75BC" w14:textId="26FA6673" w:rsidR="009D33EE" w:rsidRPr="005878E9" w:rsidRDefault="009D33EE" w:rsidP="00E96A80">
            <w:pPr>
              <w:pStyle w:val="Tablicadanerodek"/>
              <w:spacing w:before="0" w:after="0" w:line="240" w:lineRule="auto"/>
            </w:pPr>
            <w:r w:rsidRPr="005878E9">
              <w:rPr>
                <w:rFonts w:cs="Arial"/>
                <w:color w:val="000000"/>
              </w:rPr>
              <w:t>1 921 706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0BB4553D" w14:textId="675B6154" w:rsidR="009D33EE" w:rsidRPr="005878E9" w:rsidRDefault="009D33EE" w:rsidP="00E96A80">
            <w:pPr>
              <w:pStyle w:val="Tablicadanerodek"/>
              <w:spacing w:before="0" w:after="0" w:line="240" w:lineRule="auto"/>
            </w:pPr>
            <w:r w:rsidRPr="005878E9">
              <w:rPr>
                <w:rFonts w:cs="Arial"/>
                <w:color w:val="000000"/>
              </w:rPr>
              <w:t>9 894</w:t>
            </w:r>
          </w:p>
        </w:tc>
      </w:tr>
      <w:tr w:rsidR="009D33EE" w:rsidRPr="008B2E10" w14:paraId="71C3D1E5" w14:textId="77777777" w:rsidTr="00ED30A6">
        <w:trPr>
          <w:trHeight w:val="113"/>
          <w:tblHeader/>
        </w:trPr>
        <w:tc>
          <w:tcPr>
            <w:tcW w:w="2552" w:type="dxa"/>
            <w:vAlign w:val="center"/>
            <w:hideMark/>
          </w:tcPr>
          <w:p w14:paraId="6D45032C" w14:textId="0B3E82FA" w:rsidR="009D33EE" w:rsidRPr="005878E9" w:rsidRDefault="00ED30A6" w:rsidP="00ED30A6">
            <w:pPr>
              <w:pStyle w:val="Tablicaboczek"/>
              <w:spacing w:before="0" w:after="0" w:line="240" w:lineRule="auto"/>
              <w:ind w:left="176"/>
              <w:rPr>
                <w:rFonts w:cs="Fira Sans"/>
                <w:spacing w:val="-1"/>
              </w:rPr>
            </w:pPr>
            <w:r>
              <w:rPr>
                <w:rFonts w:cs="Fira Sans"/>
                <w:spacing w:val="-1"/>
              </w:rPr>
              <w:t>d</w:t>
            </w:r>
            <w:r w:rsidR="009D33EE" w:rsidRPr="005878E9">
              <w:rPr>
                <w:rFonts w:cs="Fira Sans"/>
                <w:spacing w:val="-1"/>
              </w:rPr>
              <w:t>uże przedsiębiorstwa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0B97903F" w14:textId="33595550" w:rsidR="009D33EE" w:rsidRPr="005878E9" w:rsidRDefault="009D33EE" w:rsidP="00E96A80">
            <w:pPr>
              <w:pStyle w:val="Tablicadanerodek"/>
              <w:spacing w:before="0" w:after="0" w:line="240" w:lineRule="auto"/>
            </w:pPr>
            <w:r w:rsidRPr="005878E9">
              <w:rPr>
                <w:rFonts w:cs="Arial"/>
                <w:color w:val="000000"/>
              </w:rPr>
              <w:t>30 450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50856BAC" w14:textId="54C3C898" w:rsidR="009D33EE" w:rsidRPr="005878E9" w:rsidRDefault="009D33EE" w:rsidP="00E96A80">
            <w:pPr>
              <w:pStyle w:val="Tablicadanerodek"/>
              <w:spacing w:before="0" w:after="0" w:line="240" w:lineRule="auto"/>
            </w:pPr>
            <w:r w:rsidRPr="005878E9">
              <w:rPr>
                <w:rFonts w:cs="Arial"/>
                <w:color w:val="000000"/>
              </w:rPr>
              <w:t>28 947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29807476" w14:textId="1DAB41A2" w:rsidR="009D33EE" w:rsidRPr="005878E9" w:rsidRDefault="009D33EE" w:rsidP="00E96A80">
            <w:pPr>
              <w:pStyle w:val="Tablicadanerodek"/>
              <w:spacing w:before="0" w:after="0" w:line="240" w:lineRule="auto"/>
            </w:pPr>
            <w:r w:rsidRPr="005878E9">
              <w:rPr>
                <w:rFonts w:cs="Arial"/>
                <w:color w:val="000000"/>
              </w:rPr>
              <w:t>3 678 294</w:t>
            </w:r>
          </w:p>
        </w:tc>
        <w:tc>
          <w:tcPr>
            <w:tcW w:w="1304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40009794" w14:textId="31B1F9AD" w:rsidR="009D33EE" w:rsidRPr="005878E9" w:rsidRDefault="009D33EE" w:rsidP="00E96A80">
            <w:pPr>
              <w:pStyle w:val="Tablicadanerodek"/>
              <w:spacing w:before="0" w:after="0" w:line="240" w:lineRule="auto"/>
            </w:pPr>
            <w:r w:rsidRPr="005878E9">
              <w:rPr>
                <w:rFonts w:cs="Arial"/>
                <w:color w:val="000000"/>
              </w:rPr>
              <w:t>10 589</w:t>
            </w:r>
          </w:p>
        </w:tc>
      </w:tr>
    </w:tbl>
    <w:p w14:paraId="005822D3" w14:textId="60B293A7" w:rsidR="006D4224" w:rsidRPr="00B40D19" w:rsidRDefault="00A36FCB" w:rsidP="00BD1358">
      <w:pPr>
        <w:spacing w:before="80"/>
        <w:rPr>
          <w:bCs/>
          <w:sz w:val="16"/>
          <w:szCs w:val="16"/>
        </w:rPr>
      </w:pPr>
      <w:r w:rsidRPr="00B40D19">
        <w:rPr>
          <w:sz w:val="16"/>
          <w:szCs w:val="16"/>
          <w:shd w:val="clear" w:color="auto" w:fill="FFFFFF"/>
        </w:rPr>
        <w:t>a</w:t>
      </w:r>
      <w:r w:rsidR="006D4224" w:rsidRPr="00B40D19">
        <w:rPr>
          <w:sz w:val="16"/>
          <w:szCs w:val="16"/>
          <w:shd w:val="clear" w:color="auto" w:fill="FFFFFF"/>
        </w:rPr>
        <w:t xml:space="preserve"> Stan w dniu 31 </w:t>
      </w:r>
      <w:r w:rsidRPr="00B40D19">
        <w:rPr>
          <w:sz w:val="16"/>
          <w:szCs w:val="16"/>
          <w:shd w:val="clear" w:color="auto" w:fill="FFFFFF"/>
        </w:rPr>
        <w:t>grudnia</w:t>
      </w:r>
      <w:r w:rsidR="006D4224" w:rsidRPr="00B40D19">
        <w:rPr>
          <w:sz w:val="16"/>
          <w:szCs w:val="16"/>
          <w:shd w:val="clear" w:color="auto" w:fill="FFFFFF"/>
        </w:rPr>
        <w:t>.</w:t>
      </w:r>
    </w:p>
    <w:p w14:paraId="4253C348" w14:textId="72CADE9D" w:rsidR="006D4224" w:rsidRPr="00763B49" w:rsidRDefault="006D4224" w:rsidP="00CA09BB">
      <w:pPr>
        <w:pStyle w:val="Nagwek1"/>
      </w:pPr>
      <w:r w:rsidRPr="00763B49">
        <w:t>Wyniki finansowe</w:t>
      </w:r>
    </w:p>
    <w:p w14:paraId="4D8ED114" w14:textId="06221D5F" w:rsidR="00E96A80" w:rsidRDefault="006D4224" w:rsidP="00E96A80">
      <w:pPr>
        <w:spacing w:line="288" w:lineRule="auto"/>
      </w:pPr>
      <w:r w:rsidRPr="00763B49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90336" behindDoc="1" locked="0" layoutInCell="1" allowOverlap="1" wp14:anchorId="542C74E5" wp14:editId="78B3DCE1">
                <wp:simplePos x="0" y="0"/>
                <wp:positionH relativeFrom="column">
                  <wp:posOffset>5248275</wp:posOffset>
                </wp:positionH>
                <wp:positionV relativeFrom="paragraph">
                  <wp:posOffset>59690</wp:posOffset>
                </wp:positionV>
                <wp:extent cx="1726565" cy="1009650"/>
                <wp:effectExtent l="0" t="0" r="0" b="0"/>
                <wp:wrapTight wrapText="bothSides">
                  <wp:wrapPolygon edited="0">
                    <wp:start x="715" y="0"/>
                    <wp:lineTo x="715" y="21192"/>
                    <wp:lineTo x="20734" y="21192"/>
                    <wp:lineTo x="20734" y="0"/>
                    <wp:lineTo x="715" y="0"/>
                  </wp:wrapPolygon>
                </wp:wrapTight>
                <wp:docPr id="16" name="Prostokąt 16" descr="Nadwyżka przychodów ogółem nad kosztami ogółem dla podmiotów zaliczanych do przemysłów kultury i kreatywnych wyniosła 15,7 mld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6565" cy="100965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5FEC531" w14:textId="6B708C47" w:rsidR="006D4224" w:rsidRDefault="006D4224" w:rsidP="006D4224">
                            <w:pPr>
                              <w:pStyle w:val="tekstzboku"/>
                              <w:spacing w:before="0" w:after="120"/>
                            </w:pPr>
                            <w:r w:rsidRPr="00377A43">
                              <w:t>Nadwyżka przychodów ogółem nad kosztami ogółem dla podmiotów zaliczanych do przemysłów kultury i</w:t>
                            </w:r>
                            <w:r w:rsidR="00FF5EA0">
                              <w:t> k</w:t>
                            </w:r>
                            <w:r w:rsidR="00491E76">
                              <w:t xml:space="preserve">reatywnych wyniosła </w:t>
                            </w:r>
                            <w:r w:rsidR="00596BF9">
                              <w:t>15,7</w:t>
                            </w:r>
                            <w:r w:rsidR="00491E76">
                              <w:t> mld zł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C74E5" id="Prostokąt 16" o:spid="_x0000_s1030" alt="Nadwyżka przychodów ogółem nad kosztami ogółem dla podmiotów zaliczanych do przemysłów kultury i kreatywnych wyniosła 15,7 mld zł" style="position:absolute;margin-left:413.25pt;margin-top:4.7pt;width:135.95pt;height:79.5pt;z-index:-251526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" filled="f" stroked="f" strokeweight=".26mm">
                <v:textbox>
                  <w:txbxContent>
                    <w:p w14:paraId="15FEC531" w14:textId="6B708C47" w:rsidR="006D4224" w:rsidRDefault="006D4224" w:rsidP="006D4224">
                      <w:pPr>
                        <w:pStyle w:val="tekstzboku"/>
                        <w:spacing w:before="0" w:after="120"/>
                      </w:pPr>
                      <w:r w:rsidRPr="00377A43">
                        <w:t>Nadwyżka przychodów ogółem nad kosztami ogółem dla podmiotów zaliczanych do przemysłów kultury i</w:t>
                      </w:r>
                      <w:r w:rsidR="00FF5EA0">
                        <w:t> k</w:t>
                      </w:r>
                      <w:r w:rsidR="00491E76">
                        <w:t xml:space="preserve">reatywnych wyniosła </w:t>
                      </w:r>
                      <w:r w:rsidR="00596BF9">
                        <w:t>15,7</w:t>
                      </w:r>
                      <w:r w:rsidR="00491E76">
                        <w:t> mld zł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F33B9E" w:rsidRPr="00763B49">
        <w:t>P</w:t>
      </w:r>
      <w:r w:rsidRPr="00763B49">
        <w:t>odmioty zaliczane do przemysłów kultury i kreatywnych osiągnęły przychody ogółem w</w:t>
      </w:r>
      <w:r w:rsidR="00D125A9">
        <w:t> </w:t>
      </w:r>
      <w:r w:rsidRPr="00763B49">
        <w:t xml:space="preserve">wysokości </w:t>
      </w:r>
      <w:r w:rsidR="00482C3D" w:rsidRPr="00763B49">
        <w:t>99,7 mld zł</w:t>
      </w:r>
      <w:r w:rsidRPr="00763B49">
        <w:t xml:space="preserve">, przy kosztach ogółem wynoszących </w:t>
      </w:r>
      <w:r w:rsidR="00AC3D50">
        <w:t xml:space="preserve">84,0 </w:t>
      </w:r>
      <w:r w:rsidRPr="00763B49">
        <w:t>ml</w:t>
      </w:r>
      <w:r w:rsidR="00701680" w:rsidRPr="00763B49">
        <w:t>d</w:t>
      </w:r>
      <w:r w:rsidRPr="00763B49">
        <w:t xml:space="preserve"> zł. </w:t>
      </w:r>
      <w:r w:rsidRPr="00C26C88">
        <w:t>Odnotowano więc, podobnie jak w</w:t>
      </w:r>
      <w:r w:rsidR="00AC3D50">
        <w:t xml:space="preserve"> </w:t>
      </w:r>
      <w:r w:rsidRPr="00C26C88">
        <w:t>latach poprzednich, nadwyżkę przychodów ogółem nad kosztami ogółem w</w:t>
      </w:r>
      <w:r w:rsidR="00D125A9">
        <w:t> </w:t>
      </w:r>
      <w:r w:rsidRPr="00C26C88">
        <w:t xml:space="preserve">wysokości </w:t>
      </w:r>
      <w:r w:rsidR="00482C3D" w:rsidRPr="00C26C88">
        <w:t>15,7</w:t>
      </w:r>
      <w:r w:rsidR="00AC3D50">
        <w:t xml:space="preserve"> </w:t>
      </w:r>
      <w:r w:rsidRPr="00C26C88">
        <w:t>ml</w:t>
      </w:r>
      <w:r w:rsidR="00386015" w:rsidRPr="00C26C88">
        <w:t>d</w:t>
      </w:r>
      <w:r w:rsidRPr="00C26C88">
        <w:t xml:space="preserve"> zł (o</w:t>
      </w:r>
      <w:r w:rsidR="00AC3D50">
        <w:t xml:space="preserve"> </w:t>
      </w:r>
      <w:r w:rsidR="00482C3D" w:rsidRPr="00C26C88">
        <w:t>2</w:t>
      </w:r>
      <w:r w:rsidRPr="00C26C88">
        <w:t>,</w:t>
      </w:r>
      <w:r w:rsidR="00C26C88" w:rsidRPr="00C26C88">
        <w:t>4</w:t>
      </w:r>
      <w:r w:rsidR="00AC3D50">
        <w:t xml:space="preserve"> </w:t>
      </w:r>
      <w:r w:rsidRPr="00C26C88">
        <w:t>ml</w:t>
      </w:r>
      <w:r w:rsidR="00386015" w:rsidRPr="00C26C88">
        <w:t>d</w:t>
      </w:r>
      <w:r w:rsidRPr="00C26C88">
        <w:t xml:space="preserve"> zł wię</w:t>
      </w:r>
      <w:r w:rsidR="00D125A9">
        <w:t>kszą</w:t>
      </w:r>
      <w:r w:rsidRPr="00C26C88">
        <w:t xml:space="preserve"> niż w 20</w:t>
      </w:r>
      <w:r w:rsidR="00386015" w:rsidRPr="00C26C88">
        <w:t>2</w:t>
      </w:r>
      <w:r w:rsidR="00482C3D" w:rsidRPr="00C26C88">
        <w:t>1</w:t>
      </w:r>
      <w:r w:rsidR="00386015" w:rsidRPr="00C26C88">
        <w:t xml:space="preserve"> r.</w:t>
      </w:r>
      <w:r w:rsidRPr="00C26C88">
        <w:t xml:space="preserve">). </w:t>
      </w:r>
      <w:r w:rsidRPr="00825C3D">
        <w:t xml:space="preserve">Wskaźnik poziomu kosztów (relacja kosztów ogółem do przychodów ogółem) dla przedsiębiorstw zaliczanych do przemysłów kultury i kreatywnych wyniósł </w:t>
      </w:r>
      <w:r w:rsidR="00482C3D" w:rsidRPr="00825C3D">
        <w:t xml:space="preserve">84,2% </w:t>
      </w:r>
      <w:r w:rsidRPr="00825C3D">
        <w:t xml:space="preserve">(spadek o </w:t>
      </w:r>
      <w:r w:rsidR="00482C3D" w:rsidRPr="00825C3D">
        <w:t>1,1</w:t>
      </w:r>
      <w:r w:rsidRPr="00825C3D">
        <w:t xml:space="preserve"> p. proc</w:t>
      </w:r>
      <w:r w:rsidR="00C677B4">
        <w:t>.</w:t>
      </w:r>
      <w:r w:rsidRPr="00825C3D">
        <w:t xml:space="preserve"> w stosunku do 202</w:t>
      </w:r>
      <w:r w:rsidR="00482C3D" w:rsidRPr="00825C3D">
        <w:t>1</w:t>
      </w:r>
      <w:r w:rsidRPr="00825C3D">
        <w:t xml:space="preserve"> r.) i</w:t>
      </w:r>
      <w:r w:rsidR="00D125A9">
        <w:t> </w:t>
      </w:r>
      <w:r w:rsidRPr="00825C3D">
        <w:t>w porównaniu ze wskaźnikiem dla przedsiębiorstw niefinansowych był niższy o</w:t>
      </w:r>
      <w:r w:rsidR="00AC3D50">
        <w:t> </w:t>
      </w:r>
      <w:r w:rsidR="00825C3D" w:rsidRPr="00825C3D">
        <w:t>7,5</w:t>
      </w:r>
      <w:r w:rsidR="00AC3D50">
        <w:t> </w:t>
      </w:r>
      <w:r w:rsidRPr="00825C3D">
        <w:t>p.</w:t>
      </w:r>
      <w:r w:rsidR="00AC3D50">
        <w:t> </w:t>
      </w:r>
      <w:r w:rsidRPr="00825C3D">
        <w:t>proc. – działalność o charakterze kulturalnym i</w:t>
      </w:r>
      <w:r w:rsidR="00497CF3">
        <w:t xml:space="preserve"> </w:t>
      </w:r>
      <w:r w:rsidRPr="00825C3D">
        <w:t xml:space="preserve">kreatywnym była więc mniej kosztochłonna. </w:t>
      </w:r>
    </w:p>
    <w:p w14:paraId="35864E9C" w14:textId="1DA11C90" w:rsidR="00E96A80" w:rsidRDefault="00FB78C8" w:rsidP="00E96A80">
      <w:pPr>
        <w:pStyle w:val="tytuwykresu"/>
        <w:spacing w:before="240" w:after="0"/>
        <w:rPr>
          <w:sz w:val="19"/>
          <w:szCs w:val="19"/>
        </w:rPr>
      </w:pPr>
      <w:r w:rsidRPr="00E96A80">
        <w:rPr>
          <w:sz w:val="19"/>
          <w:szCs w:val="19"/>
        </w:rPr>
        <w:t xml:space="preserve">Wykres 3. </w:t>
      </w:r>
      <w:r w:rsidR="006D4224" w:rsidRPr="00E96A80">
        <w:rPr>
          <w:sz w:val="19"/>
          <w:szCs w:val="19"/>
        </w:rPr>
        <w:t xml:space="preserve">Nadwyżka przychodów ogółem nad kosztami ogółem w przedsiębiorstwach </w:t>
      </w:r>
    </w:p>
    <w:p w14:paraId="32F5F951" w14:textId="2D285946" w:rsidR="006D4224" w:rsidRDefault="00A471CC" w:rsidP="00E96A80">
      <w:pPr>
        <w:pStyle w:val="tytuwykresu"/>
        <w:spacing w:before="0"/>
        <w:ind w:left="851"/>
        <w:rPr>
          <w:sz w:val="19"/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1829248" behindDoc="0" locked="0" layoutInCell="1" allowOverlap="1" wp14:anchorId="443CD113" wp14:editId="589FBAEB">
            <wp:simplePos x="0" y="0"/>
            <wp:positionH relativeFrom="margin">
              <wp:align>left</wp:align>
            </wp:positionH>
            <wp:positionV relativeFrom="paragraph">
              <wp:posOffset>330835</wp:posOffset>
            </wp:positionV>
            <wp:extent cx="4779645" cy="2889885"/>
            <wp:effectExtent l="0" t="0" r="0" b="5715"/>
            <wp:wrapTopAndBottom/>
            <wp:docPr id="8" name="Obraz 8" descr="Wykres 3 słupkowy przedstawiający nadwyżkę przychodów ogółem nad kosztami ogółem w przedsiębiorstwach zaliczanych do przemysłów kultury i kreatywnych według klasy wielkości przedsiębiorst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645" cy="288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D4224" w:rsidRPr="00E96A80">
        <w:rPr>
          <w:sz w:val="19"/>
          <w:szCs w:val="19"/>
        </w:rPr>
        <w:t>zaliczanych do przemysłów kultury i kreatywnych według k</w:t>
      </w:r>
      <w:r w:rsidR="00A910B5" w:rsidRPr="00E96A80">
        <w:rPr>
          <w:sz w:val="19"/>
          <w:szCs w:val="19"/>
        </w:rPr>
        <w:t>lasy wielkości przedsiębiorstwa</w:t>
      </w:r>
    </w:p>
    <w:p w14:paraId="60F82914" w14:textId="3897E296" w:rsidR="00C24B22" w:rsidRPr="0043510F" w:rsidRDefault="00C24B22" w:rsidP="00774668">
      <w:pPr>
        <w:spacing w:before="240" w:line="288" w:lineRule="auto"/>
      </w:pPr>
      <w:r w:rsidRPr="0043510F">
        <w:lastRenderedPageBreak/>
        <w:t xml:space="preserve">Koszty ogółem w przeliczeniu na </w:t>
      </w:r>
      <w:r w:rsidR="00D52FCB">
        <w:t>jeden</w:t>
      </w:r>
      <w:r w:rsidR="00D52FCB" w:rsidRPr="0043510F">
        <w:t xml:space="preserve"> </w:t>
      </w:r>
      <w:r w:rsidRPr="0043510F">
        <w:t>podmiot zaliczany do przemysłów kultury i</w:t>
      </w:r>
      <w:r w:rsidR="00D52FCB">
        <w:t> </w:t>
      </w:r>
      <w:r w:rsidRPr="0043510F">
        <w:t xml:space="preserve">kreatywnych wyniosły </w:t>
      </w:r>
      <w:r w:rsidR="00A4326A" w:rsidRPr="0043510F">
        <w:t>645,3</w:t>
      </w:r>
      <w:r w:rsidR="00497CF3">
        <w:t xml:space="preserve"> </w:t>
      </w:r>
      <w:r w:rsidRPr="0043510F">
        <w:t>tys.</w:t>
      </w:r>
      <w:r w:rsidR="00497CF3" w:rsidRPr="0043510F">
        <w:t xml:space="preserve"> </w:t>
      </w:r>
      <w:r w:rsidRPr="0043510F">
        <w:t xml:space="preserve">zł, </w:t>
      </w:r>
      <w:r w:rsidR="00CF7339" w:rsidRPr="0043510F">
        <w:t xml:space="preserve">natomiast </w:t>
      </w:r>
      <w:r w:rsidRPr="0043510F">
        <w:t xml:space="preserve">przychody ogółem – </w:t>
      </w:r>
      <w:r w:rsidR="00A4326A" w:rsidRPr="0043510F">
        <w:t>766</w:t>
      </w:r>
      <w:r w:rsidR="0043510F" w:rsidRPr="0043510F">
        <w:t>,0</w:t>
      </w:r>
      <w:r w:rsidR="00497CF3">
        <w:t xml:space="preserve"> </w:t>
      </w:r>
      <w:r w:rsidRPr="0043510F">
        <w:t>tys.</w:t>
      </w:r>
      <w:r w:rsidR="00497CF3">
        <w:t xml:space="preserve"> </w:t>
      </w:r>
      <w:r w:rsidRPr="0043510F">
        <w:t xml:space="preserve">zł. Udział zarówno przychodów ogółem, jak i kosztów ogółem generowanych przez przedsiębiorstwa zaliczane do przemysłów kultury i kreatywnych w przychodach ogółem i kosztach ogółem osiągniętych przez wszystkie przedsiębiorstwa niefinansowe wyniósł w </w:t>
      </w:r>
      <w:r w:rsidR="006E561D" w:rsidRPr="0043510F">
        <w:t>odpowiednio 1,</w:t>
      </w:r>
      <w:r w:rsidR="0043510F" w:rsidRPr="0043510F">
        <w:t>3</w:t>
      </w:r>
      <w:r w:rsidRPr="0043510F">
        <w:t>%</w:t>
      </w:r>
      <w:r w:rsidR="006E561D" w:rsidRPr="0043510F">
        <w:t xml:space="preserve"> i</w:t>
      </w:r>
      <w:r w:rsidR="00D52FCB">
        <w:t> </w:t>
      </w:r>
      <w:r w:rsidR="006E561D" w:rsidRPr="0043510F">
        <w:t>1,</w:t>
      </w:r>
      <w:r w:rsidR="0043510F" w:rsidRPr="0043510F">
        <w:t>2</w:t>
      </w:r>
      <w:r w:rsidR="006E561D" w:rsidRPr="0043510F">
        <w:t>%</w:t>
      </w:r>
      <w:r w:rsidRPr="0043510F">
        <w:t xml:space="preserve">. </w:t>
      </w:r>
    </w:p>
    <w:p w14:paraId="091C29FF" w14:textId="621590F0" w:rsidR="006D4224" w:rsidRPr="00A45488" w:rsidRDefault="00F33B9E" w:rsidP="00936CE3">
      <w:pPr>
        <w:spacing w:line="288" w:lineRule="auto"/>
        <w:rPr>
          <w:rFonts w:cstheme="minorHAnsi"/>
          <w:szCs w:val="19"/>
        </w:rPr>
      </w:pPr>
      <w:r w:rsidRPr="003E4942">
        <w:t>P</w:t>
      </w:r>
      <w:r w:rsidR="006D4224" w:rsidRPr="003E4942">
        <w:t>rzedsiębiorstwa z grupy</w:t>
      </w:r>
      <w:r w:rsidR="006D4224" w:rsidRPr="005B37C5">
        <w:t xml:space="preserve"> przemysłów kultury i kreatywnych wytworzyły wartość dodaną w</w:t>
      </w:r>
      <w:r w:rsidR="00017EE0" w:rsidRPr="005B37C5">
        <w:t> </w:t>
      </w:r>
      <w:r w:rsidR="006D4224" w:rsidRPr="005B37C5">
        <w:t xml:space="preserve">wysokości </w:t>
      </w:r>
      <w:r w:rsidR="006E561D" w:rsidRPr="005B37C5">
        <w:t xml:space="preserve">31,1 mld </w:t>
      </w:r>
      <w:r w:rsidR="005B37C5" w:rsidRPr="005B37C5">
        <w:t xml:space="preserve">zł </w:t>
      </w:r>
      <w:r w:rsidR="006D4224" w:rsidRPr="005B37C5">
        <w:t xml:space="preserve">(o </w:t>
      </w:r>
      <w:r w:rsidR="006E561D" w:rsidRPr="005B37C5">
        <w:t>5,7 mld</w:t>
      </w:r>
      <w:r w:rsidR="00497CF3">
        <w:t xml:space="preserve"> </w:t>
      </w:r>
      <w:r w:rsidR="006D4224" w:rsidRPr="005B37C5">
        <w:t xml:space="preserve">zł więcej niż </w:t>
      </w:r>
      <w:r w:rsidRPr="005B37C5">
        <w:t>w 202</w:t>
      </w:r>
      <w:r w:rsidR="006E561D" w:rsidRPr="005B37C5">
        <w:t>1</w:t>
      </w:r>
      <w:r w:rsidRPr="005B37C5">
        <w:t xml:space="preserve"> r.</w:t>
      </w:r>
      <w:r w:rsidR="006D4224" w:rsidRPr="005B37C5">
        <w:t xml:space="preserve">), co stanowiło </w:t>
      </w:r>
      <w:r w:rsidR="005B37C5" w:rsidRPr="005B37C5">
        <w:t>1,6</w:t>
      </w:r>
      <w:r w:rsidR="006D4224" w:rsidRPr="005B37C5">
        <w:t>% wartości dodanej wytworzonej przez wszystkie przedsiębiorstwa niefinansowe</w:t>
      </w:r>
      <w:r w:rsidR="00CF7339">
        <w:t>.</w:t>
      </w:r>
      <w:r w:rsidR="006D4224" w:rsidRPr="005B37C5">
        <w:t xml:space="preserve"> </w:t>
      </w:r>
      <w:r w:rsidR="006D4224" w:rsidRPr="00DD0E5A">
        <w:t>Niemal poł</w:t>
      </w:r>
      <w:r w:rsidRPr="00DD0E5A">
        <w:t>owę wartości dodanej dostarczyły</w:t>
      </w:r>
      <w:r w:rsidR="006D4224" w:rsidRPr="00DD0E5A">
        <w:t xml:space="preserve"> mikroprzedsiębiorstwa </w:t>
      </w:r>
      <w:r w:rsidR="00E610C8" w:rsidRPr="00DD0E5A">
        <w:t xml:space="preserve">– </w:t>
      </w:r>
      <w:r w:rsidR="006E561D" w:rsidRPr="00DD0E5A">
        <w:t>14,0</w:t>
      </w:r>
      <w:r w:rsidR="006D4224" w:rsidRPr="00DD0E5A">
        <w:t xml:space="preserve"> mld zł</w:t>
      </w:r>
      <w:r w:rsidR="00E610C8" w:rsidRPr="00DD0E5A">
        <w:t xml:space="preserve">. W przypadku dużych przedsiębiorstw było to </w:t>
      </w:r>
      <w:r w:rsidR="006E561D" w:rsidRPr="00DD0E5A">
        <w:t>10,0</w:t>
      </w:r>
      <w:r w:rsidR="00497CF3">
        <w:t xml:space="preserve"> </w:t>
      </w:r>
      <w:r w:rsidR="006D4224" w:rsidRPr="00DD0E5A">
        <w:t xml:space="preserve">mld zł, </w:t>
      </w:r>
      <w:r w:rsidR="00E610C8" w:rsidRPr="00DD0E5A">
        <w:t xml:space="preserve">a małych </w:t>
      </w:r>
      <w:r w:rsidR="006D4224" w:rsidRPr="00DD0E5A">
        <w:t xml:space="preserve">i </w:t>
      </w:r>
      <w:r w:rsidR="00E610C8" w:rsidRPr="00DD0E5A">
        <w:t xml:space="preserve">średnich – odpowiednio </w:t>
      </w:r>
      <w:r w:rsidR="006D4224" w:rsidRPr="00DD0E5A">
        <w:t>3,</w:t>
      </w:r>
      <w:r w:rsidR="00DD0E5A" w:rsidRPr="00DD0E5A">
        <w:t>2</w:t>
      </w:r>
      <w:r w:rsidR="006D4224" w:rsidRPr="00DD0E5A">
        <w:t xml:space="preserve"> mld zł i</w:t>
      </w:r>
      <w:r w:rsidR="00497CF3">
        <w:t xml:space="preserve"> </w:t>
      </w:r>
      <w:r w:rsidR="006E561D" w:rsidRPr="00DD0E5A">
        <w:t>4,0</w:t>
      </w:r>
      <w:r w:rsidR="00497CF3">
        <w:t xml:space="preserve"> </w:t>
      </w:r>
      <w:r w:rsidR="006D4224" w:rsidRPr="00DD0E5A">
        <w:t xml:space="preserve">mld zł. W przeliczeniu na </w:t>
      </w:r>
      <w:r w:rsidR="00D52FCB">
        <w:t xml:space="preserve">jedno </w:t>
      </w:r>
      <w:r w:rsidR="006D4224" w:rsidRPr="00DD0E5A">
        <w:t>przedsiębiorstwo wartość dodana przemysłów kultury i</w:t>
      </w:r>
      <w:r w:rsidR="00497CF3">
        <w:t xml:space="preserve"> </w:t>
      </w:r>
      <w:r w:rsidR="006D4224" w:rsidRPr="00DD0E5A">
        <w:t xml:space="preserve">kreatywnych ogółem była </w:t>
      </w:r>
      <w:r w:rsidR="00A45488" w:rsidRPr="00DD0E5A">
        <w:t>3,4</w:t>
      </w:r>
      <w:r w:rsidR="006D4224" w:rsidRPr="00DD0E5A">
        <w:t xml:space="preserve"> razy niższa niż wartość do</w:t>
      </w:r>
      <w:r w:rsidR="006D4224" w:rsidRPr="00A45488">
        <w:t xml:space="preserve">dana przypadająca na </w:t>
      </w:r>
      <w:r w:rsidR="00D52FCB">
        <w:t xml:space="preserve">jedno </w:t>
      </w:r>
      <w:r w:rsidR="006D4224" w:rsidRPr="00A45488">
        <w:t>przedsiębiorstwo niefinansowe</w:t>
      </w:r>
      <w:r w:rsidR="006D4224" w:rsidRPr="00A45488">
        <w:rPr>
          <w:rFonts w:cstheme="minorHAnsi"/>
          <w:szCs w:val="19"/>
        </w:rPr>
        <w:t>.</w:t>
      </w:r>
    </w:p>
    <w:p w14:paraId="114ED87F" w14:textId="77777777" w:rsidR="006D4224" w:rsidRPr="00192944" w:rsidRDefault="006D4224" w:rsidP="00936CE3">
      <w:pPr>
        <w:pStyle w:val="Nagwek1"/>
      </w:pPr>
      <w:r w:rsidRPr="00192944">
        <w:t>Międzynarodowa wymiana dóbr i usług kulturalnych i kreatywnych</w:t>
      </w:r>
    </w:p>
    <w:p w14:paraId="7030309C" w14:textId="4F2FB5AB" w:rsidR="004A5922" w:rsidRPr="00F57F0E" w:rsidRDefault="006D4224" w:rsidP="004A5922">
      <w:pPr>
        <w:spacing w:line="288" w:lineRule="auto"/>
        <w:rPr>
          <w:rFonts w:cstheme="minorHAnsi"/>
          <w:szCs w:val="19"/>
        </w:rPr>
      </w:pPr>
      <w:r w:rsidRPr="008D6F5C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88288" behindDoc="1" locked="0" layoutInCell="1" allowOverlap="1" wp14:anchorId="71B30557" wp14:editId="1D420C4B">
                <wp:simplePos x="0" y="0"/>
                <wp:positionH relativeFrom="page">
                  <wp:posOffset>5744845</wp:posOffset>
                </wp:positionH>
                <wp:positionV relativeFrom="paragraph">
                  <wp:posOffset>523875</wp:posOffset>
                </wp:positionV>
                <wp:extent cx="1805305" cy="1569720"/>
                <wp:effectExtent l="0" t="0" r="0" b="0"/>
                <wp:wrapTight wrapText="bothSides">
                  <wp:wrapPolygon edited="0">
                    <wp:start x="684" y="0"/>
                    <wp:lineTo x="684" y="21233"/>
                    <wp:lineTo x="20741" y="21233"/>
                    <wp:lineTo x="20741" y="0"/>
                    <wp:lineTo x="684" y="0"/>
                  </wp:wrapPolygon>
                </wp:wrapTight>
                <wp:docPr id="15" name="Prostokąt 15" descr="W 2022 r. zanotowano dodatnie saldo międzynarodowego obrotu dobrami kulturalnymi i kreatywnymi w wysokości 6 022,4 mln zł. Saldo handlu usługami kulturalnymi i kreatywnymi było ujemne i wyniosło minus 2 295,4 mln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5305" cy="156972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6D38F6A" w14:textId="5E617FDB" w:rsidR="006D4224" w:rsidRDefault="006D4224" w:rsidP="006D4224">
                            <w:pPr>
                              <w:pStyle w:val="tekstzboku"/>
                              <w:spacing w:before="0" w:after="120"/>
                            </w:pPr>
                            <w:r w:rsidRPr="006A53B2">
                              <w:t>W 202</w:t>
                            </w:r>
                            <w:r w:rsidR="00596BF9">
                              <w:t>2</w:t>
                            </w:r>
                            <w:r w:rsidRPr="006A53B2">
                              <w:t xml:space="preserve"> r. zanotowano dodatnie saldo międzynarodowego obrotu dobrami kulturalnymi i kreatywnymi w wysokości </w:t>
                            </w:r>
                            <w:r w:rsidR="00596BF9">
                              <w:t>6 022,4</w:t>
                            </w:r>
                            <w:r w:rsidRPr="006A53B2">
                              <w:t xml:space="preserve"> mln zł. Saldo handlu usługami kulturalnymi i</w:t>
                            </w:r>
                            <w:r w:rsidR="00C64C7F">
                              <w:t> </w:t>
                            </w:r>
                            <w:r w:rsidRPr="006A53B2">
                              <w:t>kreatywnymi było ujemne</w:t>
                            </w:r>
                            <w:r w:rsidR="00870FA8">
                              <w:t xml:space="preserve"> i</w:t>
                            </w:r>
                            <w:r w:rsidR="00D65BA1">
                              <w:t> </w:t>
                            </w:r>
                            <w:r w:rsidR="00870FA8">
                              <w:t>wyniosło</w:t>
                            </w:r>
                            <w:r w:rsidRPr="006A53B2">
                              <w:t xml:space="preserve"> </w:t>
                            </w:r>
                            <w:r w:rsidR="005518A8">
                              <w:t xml:space="preserve">minus </w:t>
                            </w:r>
                            <w:r w:rsidR="00596BF9">
                              <w:rPr>
                                <w:rFonts w:cstheme="minorHAnsi"/>
                                <w:szCs w:val="19"/>
                              </w:rPr>
                              <w:t>2 295,4</w:t>
                            </w:r>
                            <w:r w:rsidRPr="006A53B2">
                              <w:rPr>
                                <w:rFonts w:cstheme="minorHAnsi"/>
                                <w:szCs w:val="19"/>
                              </w:rPr>
                              <w:t xml:space="preserve"> </w:t>
                            </w:r>
                            <w:r w:rsidR="00870FA8">
                              <w:t>mln zł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30557" id="Prostokąt 15" o:spid="_x0000_s1031" alt="W 2022 r. zanotowano dodatnie saldo międzynarodowego obrotu dobrami kulturalnymi i kreatywnymi w wysokości 6 022,4 mln zł. Saldo handlu usługami kulturalnymi i kreatywnymi było ujemne i wyniosło minus 2 295,4 mln zł" style="position:absolute;margin-left:452.35pt;margin-top:41.25pt;width:142.15pt;height:123.6pt;z-index:-251528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" filled="f" stroked="f" strokeweight=".26mm">
                <v:textbox>
                  <w:txbxContent>
                    <w:p w14:paraId="46D38F6A" w14:textId="5E617FDB" w:rsidR="006D4224" w:rsidRDefault="006D4224" w:rsidP="006D4224">
                      <w:pPr>
                        <w:pStyle w:val="tekstzboku"/>
                        <w:spacing w:before="0" w:after="120"/>
                      </w:pPr>
                      <w:r w:rsidRPr="006A53B2">
                        <w:t>W 202</w:t>
                      </w:r>
                      <w:r w:rsidR="00596BF9">
                        <w:t>2</w:t>
                      </w:r>
                      <w:r w:rsidRPr="006A53B2">
                        <w:t xml:space="preserve"> r. zanotowano dodatnie saldo międzynarodowego obrotu dobrami kulturalnymi i kreatywnymi w wysokości </w:t>
                      </w:r>
                      <w:r w:rsidR="00596BF9">
                        <w:t>6 022,4</w:t>
                      </w:r>
                      <w:r w:rsidRPr="006A53B2">
                        <w:t xml:space="preserve"> mln zł. Saldo handlu usługami kulturalnymi i</w:t>
                      </w:r>
                      <w:r w:rsidR="00C64C7F">
                        <w:t> </w:t>
                      </w:r>
                      <w:r w:rsidRPr="006A53B2">
                        <w:t>kreatywnymi było ujemne</w:t>
                      </w:r>
                      <w:r w:rsidR="00870FA8">
                        <w:t xml:space="preserve"> i</w:t>
                      </w:r>
                      <w:r w:rsidR="00D65BA1">
                        <w:t> </w:t>
                      </w:r>
                      <w:r w:rsidR="00870FA8">
                        <w:t>wyniosło</w:t>
                      </w:r>
                      <w:r w:rsidRPr="006A53B2">
                        <w:t xml:space="preserve"> </w:t>
                      </w:r>
                      <w:r w:rsidR="005518A8">
                        <w:t xml:space="preserve">minus </w:t>
                      </w:r>
                      <w:r w:rsidR="00596BF9">
                        <w:rPr>
                          <w:rFonts w:cstheme="minorHAnsi"/>
                          <w:szCs w:val="19"/>
                        </w:rPr>
                        <w:t>2 295,4</w:t>
                      </w:r>
                      <w:r w:rsidRPr="006A53B2">
                        <w:rPr>
                          <w:rFonts w:cstheme="minorHAnsi"/>
                          <w:szCs w:val="19"/>
                        </w:rPr>
                        <w:t xml:space="preserve"> </w:t>
                      </w:r>
                      <w:r w:rsidR="00870FA8">
                        <w:t>mln zł</w:t>
                      </w:r>
                    </w:p>
                  </w:txbxContent>
                </v:textbox>
                <w10:wrap type="tight" anchorx="page"/>
              </v:rect>
            </w:pict>
          </mc:Fallback>
        </mc:AlternateContent>
      </w:r>
      <w:r w:rsidRPr="008D6F5C">
        <w:rPr>
          <w:rFonts w:cstheme="minorHAnsi"/>
          <w:szCs w:val="19"/>
        </w:rPr>
        <w:t>W 202</w:t>
      </w:r>
      <w:r w:rsidR="006E561D" w:rsidRPr="008D6F5C">
        <w:rPr>
          <w:rFonts w:cstheme="minorHAnsi"/>
          <w:szCs w:val="19"/>
        </w:rPr>
        <w:t>2</w:t>
      </w:r>
      <w:r w:rsidRPr="008D6F5C">
        <w:rPr>
          <w:rFonts w:cstheme="minorHAnsi"/>
          <w:szCs w:val="19"/>
        </w:rPr>
        <w:t xml:space="preserve"> r. sprzedano za granicę dobra kulturalne i kreatywne o wartości </w:t>
      </w:r>
      <w:r w:rsidR="00CC63B2" w:rsidRPr="008D6F5C">
        <w:rPr>
          <w:rFonts w:cstheme="minorHAnsi"/>
          <w:szCs w:val="19"/>
        </w:rPr>
        <w:t>16</w:t>
      </w:r>
      <w:r w:rsidR="00497CF3">
        <w:rPr>
          <w:rFonts w:cstheme="minorHAnsi"/>
          <w:szCs w:val="19"/>
        </w:rPr>
        <w:t xml:space="preserve"> </w:t>
      </w:r>
      <w:r w:rsidR="00CC63B2" w:rsidRPr="008D6F5C">
        <w:rPr>
          <w:rFonts w:cstheme="minorHAnsi"/>
          <w:szCs w:val="19"/>
        </w:rPr>
        <w:t xml:space="preserve">515,5 </w:t>
      </w:r>
      <w:r w:rsidRPr="008D6F5C">
        <w:rPr>
          <w:rFonts w:cstheme="minorHAnsi"/>
          <w:szCs w:val="19"/>
        </w:rPr>
        <w:t xml:space="preserve">mln zł, </w:t>
      </w:r>
      <w:r w:rsidR="00CF7339">
        <w:rPr>
          <w:rFonts w:cstheme="minorHAnsi"/>
          <w:szCs w:val="19"/>
        </w:rPr>
        <w:t>(</w:t>
      </w:r>
      <w:r w:rsidR="00B62D0B" w:rsidRPr="008D6F5C">
        <w:rPr>
          <w:rFonts w:cstheme="minorHAnsi"/>
          <w:szCs w:val="19"/>
        </w:rPr>
        <w:t>o</w:t>
      </w:r>
      <w:r w:rsidR="008E3275" w:rsidRPr="008D6F5C">
        <w:rPr>
          <w:rFonts w:cstheme="minorHAnsi"/>
          <w:szCs w:val="19"/>
        </w:rPr>
        <w:t> </w:t>
      </w:r>
      <w:r w:rsidRPr="008D6F5C">
        <w:rPr>
          <w:rFonts w:cstheme="minorHAnsi"/>
          <w:szCs w:val="19"/>
        </w:rPr>
        <w:t>1 </w:t>
      </w:r>
      <w:r w:rsidR="00CC63B2" w:rsidRPr="008D6F5C">
        <w:rPr>
          <w:rFonts w:cstheme="minorHAnsi"/>
          <w:szCs w:val="19"/>
        </w:rPr>
        <w:t>540</w:t>
      </w:r>
      <w:r w:rsidRPr="008D6F5C">
        <w:rPr>
          <w:rFonts w:cstheme="minorHAnsi"/>
          <w:szCs w:val="19"/>
        </w:rPr>
        <w:t xml:space="preserve"> mln zł</w:t>
      </w:r>
      <w:r w:rsidR="00CF7339">
        <w:rPr>
          <w:rFonts w:cstheme="minorHAnsi"/>
          <w:szCs w:val="19"/>
        </w:rPr>
        <w:t xml:space="preserve">, tj. </w:t>
      </w:r>
      <w:r w:rsidR="00CC63B2" w:rsidRPr="008D6F5C">
        <w:rPr>
          <w:rFonts w:cstheme="minorHAnsi"/>
          <w:szCs w:val="19"/>
        </w:rPr>
        <w:t>8,5</w:t>
      </w:r>
      <w:r w:rsidR="00B62D0B" w:rsidRPr="008D6F5C">
        <w:rPr>
          <w:rFonts w:cstheme="minorHAnsi"/>
          <w:szCs w:val="19"/>
        </w:rPr>
        <w:t>%</w:t>
      </w:r>
      <w:r w:rsidRPr="008D6F5C">
        <w:rPr>
          <w:rFonts w:cstheme="minorHAnsi"/>
          <w:szCs w:val="19"/>
        </w:rPr>
        <w:t xml:space="preserve"> </w:t>
      </w:r>
      <w:r w:rsidR="00CC63B2" w:rsidRPr="008D6F5C">
        <w:rPr>
          <w:rFonts w:cstheme="minorHAnsi"/>
          <w:szCs w:val="19"/>
        </w:rPr>
        <w:t>mniej</w:t>
      </w:r>
      <w:r w:rsidRPr="008D6F5C">
        <w:rPr>
          <w:rFonts w:cstheme="minorHAnsi"/>
          <w:szCs w:val="19"/>
        </w:rPr>
        <w:t xml:space="preserve"> w porównaniu z </w:t>
      </w:r>
      <w:r w:rsidR="00A45AC8">
        <w:rPr>
          <w:rFonts w:cstheme="minorHAnsi"/>
          <w:szCs w:val="19"/>
        </w:rPr>
        <w:t>2021 r</w:t>
      </w:r>
      <w:r w:rsidRPr="008D6F5C">
        <w:rPr>
          <w:rFonts w:cstheme="minorHAnsi"/>
          <w:szCs w:val="19"/>
        </w:rPr>
        <w:t>.</w:t>
      </w:r>
      <w:r w:rsidR="00954D54">
        <w:rPr>
          <w:rFonts w:cstheme="minorHAnsi"/>
          <w:szCs w:val="19"/>
        </w:rPr>
        <w:t>).</w:t>
      </w:r>
      <w:r w:rsidRPr="008D6F5C">
        <w:rPr>
          <w:rFonts w:cstheme="minorHAnsi"/>
          <w:szCs w:val="19"/>
        </w:rPr>
        <w:t xml:space="preserve"> </w:t>
      </w:r>
      <w:r w:rsidRPr="00F81C40">
        <w:rPr>
          <w:rFonts w:cstheme="minorHAnsi"/>
          <w:szCs w:val="19"/>
        </w:rPr>
        <w:t>O 1</w:t>
      </w:r>
      <w:r w:rsidR="00444D37" w:rsidRPr="00F81C40">
        <w:rPr>
          <w:rFonts w:cstheme="minorHAnsi"/>
          <w:szCs w:val="19"/>
        </w:rPr>
        <w:t>6</w:t>
      </w:r>
      <w:r w:rsidRPr="00F81C40">
        <w:rPr>
          <w:rFonts w:cstheme="minorHAnsi"/>
          <w:szCs w:val="19"/>
        </w:rPr>
        <w:t>,7</w:t>
      </w:r>
      <w:r w:rsidR="00444D37" w:rsidRPr="00F81C40">
        <w:rPr>
          <w:rFonts w:cstheme="minorHAnsi"/>
          <w:szCs w:val="19"/>
        </w:rPr>
        <w:t>%</w:t>
      </w:r>
      <w:r w:rsidRPr="00F81C40">
        <w:rPr>
          <w:rFonts w:cstheme="minorHAnsi"/>
          <w:szCs w:val="19"/>
        </w:rPr>
        <w:t xml:space="preserve"> </w:t>
      </w:r>
      <w:r w:rsidR="003602D3">
        <w:rPr>
          <w:rFonts w:cstheme="minorHAnsi"/>
          <w:szCs w:val="19"/>
        </w:rPr>
        <w:t>zmniejszył się</w:t>
      </w:r>
      <w:r w:rsidR="003602D3" w:rsidRPr="00F81C40">
        <w:rPr>
          <w:rFonts w:cstheme="minorHAnsi"/>
          <w:szCs w:val="19"/>
        </w:rPr>
        <w:t xml:space="preserve"> </w:t>
      </w:r>
      <w:r w:rsidRPr="00F81C40">
        <w:rPr>
          <w:rFonts w:cstheme="minorHAnsi"/>
          <w:szCs w:val="19"/>
        </w:rPr>
        <w:t xml:space="preserve">także import dóbr kulturalnych i kreatywnych, osiągając kwotę </w:t>
      </w:r>
      <w:r w:rsidR="00CC63B2" w:rsidRPr="00F81C40">
        <w:rPr>
          <w:rFonts w:cstheme="minorHAnsi"/>
          <w:szCs w:val="19"/>
        </w:rPr>
        <w:t>10</w:t>
      </w:r>
      <w:r w:rsidR="00497CF3">
        <w:rPr>
          <w:rFonts w:cstheme="minorHAnsi"/>
          <w:szCs w:val="19"/>
        </w:rPr>
        <w:t xml:space="preserve"> </w:t>
      </w:r>
      <w:r w:rsidR="00CC63B2" w:rsidRPr="00F81C40">
        <w:rPr>
          <w:rFonts w:cstheme="minorHAnsi"/>
          <w:szCs w:val="19"/>
        </w:rPr>
        <w:t>493,0</w:t>
      </w:r>
      <w:r w:rsidRPr="00F81C40">
        <w:rPr>
          <w:rFonts w:cstheme="minorHAnsi"/>
          <w:szCs w:val="19"/>
        </w:rPr>
        <w:t xml:space="preserve"> mln zł. </w:t>
      </w:r>
      <w:r w:rsidRPr="001C044C">
        <w:rPr>
          <w:rFonts w:cstheme="minorHAnsi"/>
          <w:szCs w:val="19"/>
        </w:rPr>
        <w:t xml:space="preserve">Saldo obrotu zagranicznego </w:t>
      </w:r>
      <w:r w:rsidR="00A45AC8">
        <w:rPr>
          <w:rFonts w:cstheme="minorHAnsi"/>
          <w:szCs w:val="19"/>
        </w:rPr>
        <w:t xml:space="preserve">było dodatnie i </w:t>
      </w:r>
      <w:r w:rsidRPr="001C044C">
        <w:rPr>
          <w:rFonts w:cstheme="minorHAnsi"/>
          <w:szCs w:val="19"/>
        </w:rPr>
        <w:t xml:space="preserve">wyniosło </w:t>
      </w:r>
      <w:r w:rsidR="00CC63B2" w:rsidRPr="001C044C">
        <w:rPr>
          <w:rFonts w:cstheme="minorHAnsi"/>
          <w:szCs w:val="19"/>
        </w:rPr>
        <w:t>6</w:t>
      </w:r>
      <w:r w:rsidR="00497CF3">
        <w:rPr>
          <w:rFonts w:cstheme="minorHAnsi"/>
          <w:szCs w:val="19"/>
        </w:rPr>
        <w:t xml:space="preserve"> </w:t>
      </w:r>
      <w:r w:rsidR="00CC63B2" w:rsidRPr="001C044C">
        <w:rPr>
          <w:rFonts w:cstheme="minorHAnsi"/>
          <w:szCs w:val="19"/>
        </w:rPr>
        <w:t>022,4</w:t>
      </w:r>
      <w:r w:rsidRPr="001C044C">
        <w:rPr>
          <w:rFonts w:cstheme="minorHAnsi"/>
          <w:szCs w:val="19"/>
        </w:rPr>
        <w:t xml:space="preserve"> mln zł. </w:t>
      </w:r>
      <w:r w:rsidR="00666100" w:rsidRPr="001E7BE1">
        <w:rPr>
          <w:rFonts w:cstheme="minorHAnsi"/>
          <w:szCs w:val="19"/>
        </w:rPr>
        <w:t>N</w:t>
      </w:r>
      <w:r w:rsidRPr="001E7BE1">
        <w:rPr>
          <w:rFonts w:cstheme="minorHAnsi"/>
          <w:szCs w:val="19"/>
        </w:rPr>
        <w:t xml:space="preserve">ajwiększą kwotę </w:t>
      </w:r>
      <w:r w:rsidR="0012282B" w:rsidRPr="001E7BE1">
        <w:rPr>
          <w:rFonts w:cstheme="minorHAnsi"/>
          <w:szCs w:val="19"/>
        </w:rPr>
        <w:t xml:space="preserve">ze sprzedaży dóbr </w:t>
      </w:r>
      <w:r w:rsidRPr="001E7BE1">
        <w:rPr>
          <w:rFonts w:cstheme="minorHAnsi"/>
          <w:szCs w:val="19"/>
        </w:rPr>
        <w:t xml:space="preserve">uzyskano w ramach </w:t>
      </w:r>
      <w:r w:rsidRPr="001E7BE1">
        <w:rPr>
          <w:rFonts w:cstheme="minorHAnsi"/>
          <w:iCs/>
          <w:szCs w:val="19"/>
        </w:rPr>
        <w:t>dziedziny</w:t>
      </w:r>
      <w:r w:rsidRPr="001E7BE1">
        <w:rPr>
          <w:rFonts w:cstheme="minorHAnsi"/>
          <w:i/>
          <w:iCs/>
          <w:szCs w:val="19"/>
        </w:rPr>
        <w:t xml:space="preserve"> Książki i prasa</w:t>
      </w:r>
      <w:r w:rsidRPr="001E7BE1">
        <w:rPr>
          <w:rFonts w:cstheme="minorHAnsi"/>
          <w:szCs w:val="19"/>
        </w:rPr>
        <w:t xml:space="preserve"> (</w:t>
      </w:r>
      <w:r w:rsidR="00CC63B2" w:rsidRPr="001E7BE1">
        <w:rPr>
          <w:rFonts w:cstheme="minorHAnsi"/>
          <w:szCs w:val="19"/>
        </w:rPr>
        <w:t>7</w:t>
      </w:r>
      <w:r w:rsidR="001E7BE1" w:rsidRPr="001E7BE1">
        <w:rPr>
          <w:rFonts w:cstheme="minorHAnsi"/>
          <w:szCs w:val="19"/>
        </w:rPr>
        <w:t xml:space="preserve"> </w:t>
      </w:r>
      <w:r w:rsidR="00CC63B2" w:rsidRPr="001E7BE1">
        <w:rPr>
          <w:rFonts w:cstheme="minorHAnsi"/>
          <w:szCs w:val="19"/>
        </w:rPr>
        <w:t>33</w:t>
      </w:r>
      <w:r w:rsidR="001E7BE1" w:rsidRPr="001E7BE1">
        <w:rPr>
          <w:rFonts w:cstheme="minorHAnsi"/>
          <w:szCs w:val="19"/>
        </w:rPr>
        <w:t>6</w:t>
      </w:r>
      <w:r w:rsidR="00CC63B2" w:rsidRPr="001E7BE1">
        <w:rPr>
          <w:rFonts w:cstheme="minorHAnsi"/>
          <w:szCs w:val="19"/>
        </w:rPr>
        <w:t>,5</w:t>
      </w:r>
      <w:r w:rsidR="00666100" w:rsidRPr="001E7BE1">
        <w:rPr>
          <w:rFonts w:cstheme="minorHAnsi"/>
          <w:szCs w:val="19"/>
        </w:rPr>
        <w:t xml:space="preserve"> mln zł</w:t>
      </w:r>
      <w:r w:rsidR="001E7BE1">
        <w:rPr>
          <w:rFonts w:cstheme="minorHAnsi"/>
          <w:szCs w:val="19"/>
        </w:rPr>
        <w:t>)</w:t>
      </w:r>
      <w:r w:rsidR="0012282B">
        <w:rPr>
          <w:rFonts w:cstheme="minorHAnsi"/>
          <w:szCs w:val="19"/>
        </w:rPr>
        <w:t>, naj</w:t>
      </w:r>
      <w:r w:rsidR="00A45AC8">
        <w:rPr>
          <w:rFonts w:cstheme="minorHAnsi"/>
          <w:szCs w:val="19"/>
        </w:rPr>
        <w:t>mniejszą n</w:t>
      </w:r>
      <w:r w:rsidR="0012282B">
        <w:rPr>
          <w:rFonts w:cstheme="minorHAnsi"/>
          <w:szCs w:val="19"/>
        </w:rPr>
        <w:t xml:space="preserve">atomiast </w:t>
      </w:r>
      <w:r w:rsidR="00D52FCB" w:rsidRPr="001E7BE1">
        <w:rPr>
          <w:rFonts w:cstheme="minorHAnsi"/>
          <w:szCs w:val="19"/>
        </w:rPr>
        <w:t>w</w:t>
      </w:r>
      <w:r w:rsidR="003602D3">
        <w:rPr>
          <w:rFonts w:cstheme="minorHAnsi"/>
          <w:szCs w:val="19"/>
        </w:rPr>
        <w:t> </w:t>
      </w:r>
      <w:r w:rsidR="00D52FCB" w:rsidRPr="001E7BE1">
        <w:rPr>
          <w:rFonts w:cstheme="minorHAnsi"/>
          <w:szCs w:val="19"/>
        </w:rPr>
        <w:t xml:space="preserve">ramach </w:t>
      </w:r>
      <w:r w:rsidR="00D52FCB" w:rsidRPr="001E7BE1">
        <w:rPr>
          <w:rFonts w:cstheme="minorHAnsi"/>
          <w:iCs/>
          <w:szCs w:val="19"/>
        </w:rPr>
        <w:t>dziedziny</w:t>
      </w:r>
      <w:r w:rsidR="0012282B">
        <w:rPr>
          <w:rFonts w:cstheme="minorHAnsi"/>
          <w:szCs w:val="19"/>
        </w:rPr>
        <w:t xml:space="preserve"> </w:t>
      </w:r>
      <w:r w:rsidR="0012282B" w:rsidRPr="0012282B">
        <w:rPr>
          <w:rFonts w:cstheme="minorHAnsi"/>
          <w:i/>
          <w:szCs w:val="19"/>
        </w:rPr>
        <w:t>Rękodzieło artystyczne</w:t>
      </w:r>
      <w:r w:rsidR="0012282B">
        <w:rPr>
          <w:rFonts w:cstheme="minorHAnsi"/>
          <w:szCs w:val="19"/>
        </w:rPr>
        <w:t xml:space="preserve"> (0,6</w:t>
      </w:r>
      <w:r w:rsidR="00FF5EA0">
        <w:rPr>
          <w:rFonts w:cstheme="minorHAnsi"/>
          <w:szCs w:val="19"/>
        </w:rPr>
        <w:t> </w:t>
      </w:r>
      <w:r w:rsidR="0012282B">
        <w:rPr>
          <w:rFonts w:cstheme="minorHAnsi"/>
          <w:szCs w:val="19"/>
        </w:rPr>
        <w:t xml:space="preserve">mln zł). </w:t>
      </w:r>
      <w:r w:rsidR="00C671F7">
        <w:rPr>
          <w:rFonts w:cstheme="minorHAnsi"/>
          <w:szCs w:val="19"/>
        </w:rPr>
        <w:t>Z kolei n</w:t>
      </w:r>
      <w:r w:rsidR="00C12D32">
        <w:rPr>
          <w:rFonts w:cstheme="minorHAnsi"/>
          <w:szCs w:val="19"/>
        </w:rPr>
        <w:t>ajwyższą wartość importu odnotowano w</w:t>
      </w:r>
      <w:r w:rsidR="003602D3">
        <w:rPr>
          <w:rFonts w:cstheme="minorHAnsi"/>
          <w:szCs w:val="19"/>
        </w:rPr>
        <w:t xml:space="preserve"> </w:t>
      </w:r>
      <w:r w:rsidR="00C12D32">
        <w:rPr>
          <w:rFonts w:cstheme="minorHAnsi"/>
          <w:szCs w:val="19"/>
        </w:rPr>
        <w:t xml:space="preserve">dziedzinie </w:t>
      </w:r>
      <w:r w:rsidR="00C12D32" w:rsidRPr="00C12D32">
        <w:rPr>
          <w:rFonts w:cstheme="minorHAnsi"/>
          <w:i/>
          <w:szCs w:val="19"/>
        </w:rPr>
        <w:t>Sztuki audiowizualne i</w:t>
      </w:r>
      <w:r w:rsidR="00994E16">
        <w:rPr>
          <w:rFonts w:cstheme="minorHAnsi"/>
          <w:i/>
          <w:szCs w:val="19"/>
        </w:rPr>
        <w:t xml:space="preserve"> </w:t>
      </w:r>
      <w:r w:rsidR="00C12D32" w:rsidRPr="00C12D32">
        <w:rPr>
          <w:rFonts w:cstheme="minorHAnsi"/>
          <w:i/>
          <w:szCs w:val="19"/>
        </w:rPr>
        <w:t>multimedia</w:t>
      </w:r>
      <w:r w:rsidR="00C12D32">
        <w:rPr>
          <w:rFonts w:cstheme="minorHAnsi"/>
          <w:szCs w:val="19"/>
        </w:rPr>
        <w:t xml:space="preserve"> (6</w:t>
      </w:r>
      <w:r w:rsidR="00497CF3">
        <w:rPr>
          <w:rFonts w:cstheme="minorHAnsi"/>
          <w:szCs w:val="19"/>
        </w:rPr>
        <w:t xml:space="preserve"> </w:t>
      </w:r>
      <w:r w:rsidR="00C12D32">
        <w:rPr>
          <w:rFonts w:cstheme="minorHAnsi"/>
          <w:szCs w:val="19"/>
        </w:rPr>
        <w:t>670,1 mln zł), a najniższą, analogicznie jak w przypadku eksportu</w:t>
      </w:r>
      <w:r w:rsidR="009D2795">
        <w:rPr>
          <w:rFonts w:cstheme="minorHAnsi"/>
          <w:szCs w:val="19"/>
        </w:rPr>
        <w:t>,</w:t>
      </w:r>
      <w:r w:rsidR="005C3BBF">
        <w:rPr>
          <w:rFonts w:cstheme="minorHAnsi"/>
          <w:szCs w:val="19"/>
        </w:rPr>
        <w:t xml:space="preserve"> </w:t>
      </w:r>
      <w:r w:rsidR="00D52FCB">
        <w:rPr>
          <w:rFonts w:cstheme="minorHAnsi"/>
          <w:szCs w:val="19"/>
        </w:rPr>
        <w:t>w dziedzinie</w:t>
      </w:r>
      <w:r w:rsidR="00C12D32">
        <w:rPr>
          <w:rFonts w:cstheme="minorHAnsi"/>
          <w:szCs w:val="19"/>
        </w:rPr>
        <w:t xml:space="preserve"> </w:t>
      </w:r>
      <w:r w:rsidR="00C12D32" w:rsidRPr="00C12D32">
        <w:rPr>
          <w:rFonts w:cstheme="minorHAnsi"/>
          <w:i/>
          <w:szCs w:val="19"/>
        </w:rPr>
        <w:t>Rękodzieło artystyczne</w:t>
      </w:r>
      <w:r w:rsidR="00C12D32">
        <w:rPr>
          <w:rFonts w:cstheme="minorHAnsi"/>
          <w:szCs w:val="19"/>
        </w:rPr>
        <w:t xml:space="preserve"> (1,5 mln zł). </w:t>
      </w:r>
      <w:r w:rsidR="000134C6" w:rsidRPr="00F57F0E">
        <w:rPr>
          <w:rFonts w:cstheme="minorHAnsi"/>
          <w:szCs w:val="19"/>
        </w:rPr>
        <w:t>W</w:t>
      </w:r>
      <w:r w:rsidR="006A03D9">
        <w:rPr>
          <w:rFonts w:cstheme="minorHAnsi"/>
          <w:szCs w:val="19"/>
        </w:rPr>
        <w:t> </w:t>
      </w:r>
      <w:r w:rsidR="000134C6" w:rsidRPr="00F57F0E">
        <w:rPr>
          <w:rFonts w:cstheme="minorHAnsi"/>
          <w:szCs w:val="19"/>
        </w:rPr>
        <w:t>porównaniu z</w:t>
      </w:r>
      <w:r w:rsidR="003602D3">
        <w:rPr>
          <w:rFonts w:cstheme="minorHAnsi"/>
          <w:szCs w:val="19"/>
        </w:rPr>
        <w:t xml:space="preserve"> </w:t>
      </w:r>
      <w:r w:rsidR="00C671F7">
        <w:rPr>
          <w:rFonts w:cstheme="minorHAnsi"/>
          <w:szCs w:val="19"/>
        </w:rPr>
        <w:t xml:space="preserve">rokiem </w:t>
      </w:r>
      <w:r w:rsidR="000134C6" w:rsidRPr="00F57F0E">
        <w:rPr>
          <w:rFonts w:cstheme="minorHAnsi"/>
          <w:szCs w:val="19"/>
        </w:rPr>
        <w:t>202</w:t>
      </w:r>
      <w:r w:rsidR="00D56E8D" w:rsidRPr="00F57F0E">
        <w:rPr>
          <w:rFonts w:cstheme="minorHAnsi"/>
          <w:szCs w:val="19"/>
        </w:rPr>
        <w:t>1</w:t>
      </w:r>
      <w:r w:rsidR="000134C6" w:rsidRPr="00F57F0E">
        <w:rPr>
          <w:rFonts w:cstheme="minorHAnsi"/>
          <w:szCs w:val="19"/>
        </w:rPr>
        <w:t xml:space="preserve"> n</w:t>
      </w:r>
      <w:r w:rsidRPr="00F57F0E">
        <w:rPr>
          <w:rFonts w:cstheme="minorHAnsi"/>
          <w:szCs w:val="19"/>
        </w:rPr>
        <w:t>ajwiększy wzrost</w:t>
      </w:r>
      <w:r w:rsidR="000134C6" w:rsidRPr="00F57F0E">
        <w:rPr>
          <w:rFonts w:cstheme="minorHAnsi"/>
          <w:szCs w:val="19"/>
        </w:rPr>
        <w:t xml:space="preserve"> wartości eksportowanych dóbr kulturalnych i</w:t>
      </w:r>
      <w:r w:rsidR="006A03D9">
        <w:rPr>
          <w:rFonts w:cstheme="minorHAnsi"/>
          <w:szCs w:val="19"/>
        </w:rPr>
        <w:t> </w:t>
      </w:r>
      <w:r w:rsidR="000134C6" w:rsidRPr="00F57F0E">
        <w:rPr>
          <w:rFonts w:cstheme="minorHAnsi"/>
          <w:szCs w:val="19"/>
        </w:rPr>
        <w:t xml:space="preserve">kreatywnych </w:t>
      </w:r>
      <w:r w:rsidRPr="00F57F0E">
        <w:rPr>
          <w:rFonts w:cstheme="minorHAnsi"/>
          <w:szCs w:val="19"/>
        </w:rPr>
        <w:t>zaobserwowano w</w:t>
      </w:r>
      <w:r w:rsidR="00D52FCB">
        <w:rPr>
          <w:rFonts w:cstheme="minorHAnsi"/>
          <w:szCs w:val="19"/>
        </w:rPr>
        <w:t> </w:t>
      </w:r>
      <w:r w:rsidRPr="00F57F0E">
        <w:rPr>
          <w:rFonts w:cstheme="minorHAnsi"/>
          <w:szCs w:val="19"/>
        </w:rPr>
        <w:t xml:space="preserve">przypadku </w:t>
      </w:r>
      <w:r w:rsidRPr="00F57F0E">
        <w:rPr>
          <w:rFonts w:cstheme="minorHAnsi"/>
          <w:i/>
          <w:iCs/>
          <w:szCs w:val="19"/>
        </w:rPr>
        <w:t>Dziedzictwa kulturowego</w:t>
      </w:r>
      <w:r w:rsidR="000134C6" w:rsidRPr="00F57F0E">
        <w:rPr>
          <w:rFonts w:cstheme="minorHAnsi"/>
          <w:i/>
          <w:iCs/>
          <w:szCs w:val="19"/>
        </w:rPr>
        <w:t xml:space="preserve"> </w:t>
      </w:r>
      <w:r w:rsidR="000134C6" w:rsidRPr="00F57F0E">
        <w:rPr>
          <w:rFonts w:cstheme="minorHAnsi"/>
          <w:szCs w:val="19"/>
        </w:rPr>
        <w:t xml:space="preserve">(o </w:t>
      </w:r>
      <w:r w:rsidR="00D56E8D" w:rsidRPr="00F57F0E">
        <w:rPr>
          <w:rFonts w:cstheme="minorHAnsi"/>
          <w:szCs w:val="19"/>
        </w:rPr>
        <w:t>53,3</w:t>
      </w:r>
      <w:r w:rsidR="000134C6" w:rsidRPr="00F57F0E">
        <w:rPr>
          <w:rFonts w:cstheme="minorHAnsi"/>
          <w:szCs w:val="19"/>
        </w:rPr>
        <w:t>%)</w:t>
      </w:r>
      <w:r w:rsidR="004A5922" w:rsidRPr="00F57F0E">
        <w:rPr>
          <w:rFonts w:cstheme="minorHAnsi"/>
          <w:szCs w:val="19"/>
        </w:rPr>
        <w:t xml:space="preserve">, </w:t>
      </w:r>
      <w:r w:rsidR="00A45AC8">
        <w:rPr>
          <w:rFonts w:cstheme="minorHAnsi"/>
          <w:szCs w:val="19"/>
        </w:rPr>
        <w:t>n</w:t>
      </w:r>
      <w:r w:rsidR="00F57F0E" w:rsidRPr="00F57F0E">
        <w:rPr>
          <w:rFonts w:cstheme="minorHAnsi"/>
          <w:szCs w:val="19"/>
        </w:rPr>
        <w:t>atomiast w</w:t>
      </w:r>
      <w:r w:rsidR="00D721E6">
        <w:rPr>
          <w:rFonts w:cstheme="minorHAnsi"/>
          <w:szCs w:val="19"/>
        </w:rPr>
        <w:t> </w:t>
      </w:r>
      <w:r w:rsidR="00A45AC8">
        <w:rPr>
          <w:rFonts w:cstheme="minorHAnsi"/>
          <w:szCs w:val="19"/>
        </w:rPr>
        <w:t>zakresie</w:t>
      </w:r>
      <w:r w:rsidR="00F57F0E" w:rsidRPr="00F57F0E">
        <w:rPr>
          <w:rFonts w:cstheme="minorHAnsi"/>
          <w:szCs w:val="19"/>
        </w:rPr>
        <w:t xml:space="preserve"> importu</w:t>
      </w:r>
      <w:r w:rsidR="00A45AC8">
        <w:rPr>
          <w:rFonts w:cstheme="minorHAnsi"/>
          <w:szCs w:val="19"/>
        </w:rPr>
        <w:t xml:space="preserve"> </w:t>
      </w:r>
      <w:r w:rsidR="00F57F0E" w:rsidRPr="00F57F0E">
        <w:rPr>
          <w:rFonts w:cstheme="minorHAnsi"/>
          <w:szCs w:val="19"/>
        </w:rPr>
        <w:t xml:space="preserve">wartość obrotów </w:t>
      </w:r>
      <w:r w:rsidR="00494A83" w:rsidRPr="00F57F0E">
        <w:rPr>
          <w:rFonts w:cstheme="minorHAnsi"/>
          <w:szCs w:val="19"/>
        </w:rPr>
        <w:t xml:space="preserve">wzrosła </w:t>
      </w:r>
      <w:r w:rsidR="00F57F0E" w:rsidRPr="00F57F0E">
        <w:rPr>
          <w:rFonts w:cstheme="minorHAnsi"/>
          <w:szCs w:val="19"/>
        </w:rPr>
        <w:t xml:space="preserve">jedynie w </w:t>
      </w:r>
      <w:r w:rsidR="00A45AC8">
        <w:rPr>
          <w:rFonts w:cstheme="minorHAnsi"/>
          <w:szCs w:val="19"/>
        </w:rPr>
        <w:t xml:space="preserve">ramach </w:t>
      </w:r>
      <w:r w:rsidR="00F57F0E" w:rsidRPr="00F57F0E">
        <w:rPr>
          <w:rFonts w:cstheme="minorHAnsi"/>
          <w:szCs w:val="19"/>
        </w:rPr>
        <w:t>dziedzin</w:t>
      </w:r>
      <w:r w:rsidR="00A45AC8">
        <w:rPr>
          <w:rFonts w:cstheme="minorHAnsi"/>
          <w:szCs w:val="19"/>
        </w:rPr>
        <w:t>y</w:t>
      </w:r>
      <w:r w:rsidR="00F57F0E" w:rsidRPr="00F57F0E">
        <w:rPr>
          <w:rFonts w:cstheme="minorHAnsi"/>
          <w:szCs w:val="19"/>
        </w:rPr>
        <w:t xml:space="preserve"> </w:t>
      </w:r>
      <w:r w:rsidR="00F57F0E" w:rsidRPr="00F57F0E">
        <w:rPr>
          <w:rFonts w:cstheme="minorHAnsi"/>
          <w:i/>
          <w:szCs w:val="19"/>
        </w:rPr>
        <w:t>Sztuki wizualne</w:t>
      </w:r>
      <w:r w:rsidR="00F57F0E" w:rsidRPr="00F57F0E">
        <w:rPr>
          <w:rFonts w:cstheme="minorHAnsi"/>
          <w:szCs w:val="19"/>
        </w:rPr>
        <w:t xml:space="preserve"> (o</w:t>
      </w:r>
      <w:r w:rsidR="006A03D9">
        <w:rPr>
          <w:rFonts w:cstheme="minorHAnsi"/>
          <w:szCs w:val="19"/>
        </w:rPr>
        <w:t> </w:t>
      </w:r>
      <w:r w:rsidR="00F57F0E" w:rsidRPr="00F57F0E">
        <w:rPr>
          <w:rFonts w:cstheme="minorHAnsi"/>
          <w:szCs w:val="19"/>
        </w:rPr>
        <w:t>19,0%)</w:t>
      </w:r>
      <w:r w:rsidR="00A45AC8">
        <w:rPr>
          <w:rFonts w:cstheme="minorHAnsi"/>
          <w:szCs w:val="19"/>
        </w:rPr>
        <w:t>.</w:t>
      </w:r>
      <w:r w:rsidR="00F57F0E" w:rsidRPr="00F57F0E">
        <w:rPr>
          <w:rFonts w:cstheme="minorHAnsi"/>
          <w:szCs w:val="19"/>
        </w:rPr>
        <w:t xml:space="preserve"> </w:t>
      </w:r>
    </w:p>
    <w:p w14:paraId="71A11AA1" w14:textId="0E27DC6C" w:rsidR="00C24B22" w:rsidRPr="006B02A3" w:rsidRDefault="004F6DD2" w:rsidP="004F6DD2">
      <w:pPr>
        <w:spacing w:line="288" w:lineRule="auto"/>
        <w:rPr>
          <w:rFonts w:cstheme="minorHAnsi"/>
          <w:szCs w:val="19"/>
        </w:rPr>
      </w:pPr>
      <w:r>
        <w:rPr>
          <w:rFonts w:cstheme="minorHAnsi"/>
          <w:szCs w:val="19"/>
        </w:rPr>
        <w:t xml:space="preserve">Wartość usług kulturalnych i kreatywnych dostarczonych za granicę wyniosła </w:t>
      </w:r>
      <w:r w:rsidRPr="00E33127">
        <w:rPr>
          <w:rFonts w:cstheme="minorHAnsi"/>
          <w:szCs w:val="19"/>
        </w:rPr>
        <w:t>15</w:t>
      </w:r>
      <w:r w:rsidR="00497CF3">
        <w:rPr>
          <w:rFonts w:cstheme="minorHAnsi"/>
          <w:szCs w:val="19"/>
        </w:rPr>
        <w:t xml:space="preserve"> </w:t>
      </w:r>
      <w:r w:rsidRPr="00E33127">
        <w:rPr>
          <w:rFonts w:cstheme="minorHAnsi"/>
          <w:szCs w:val="19"/>
        </w:rPr>
        <w:t>520,6 mln zł</w:t>
      </w:r>
      <w:r>
        <w:rPr>
          <w:rFonts w:cstheme="minorHAnsi"/>
          <w:szCs w:val="19"/>
        </w:rPr>
        <w:t xml:space="preserve"> (</w:t>
      </w:r>
      <w:r w:rsidRPr="00E33127">
        <w:rPr>
          <w:rFonts w:cstheme="minorHAnsi"/>
          <w:szCs w:val="19"/>
        </w:rPr>
        <w:t>o 2</w:t>
      </w:r>
      <w:r>
        <w:rPr>
          <w:rFonts w:cstheme="minorHAnsi"/>
          <w:szCs w:val="19"/>
        </w:rPr>
        <w:t xml:space="preserve"> </w:t>
      </w:r>
      <w:r w:rsidRPr="00E33127">
        <w:rPr>
          <w:rFonts w:cstheme="minorHAnsi"/>
          <w:szCs w:val="19"/>
        </w:rPr>
        <w:t>665,3 mln zł więcej</w:t>
      </w:r>
      <w:r>
        <w:rPr>
          <w:rFonts w:cstheme="minorHAnsi"/>
          <w:szCs w:val="19"/>
        </w:rPr>
        <w:t xml:space="preserve"> w porównaniu z 2021 r.), natomiast usług nabytych – </w:t>
      </w:r>
      <w:r w:rsidRPr="007271C0">
        <w:rPr>
          <w:rFonts w:cstheme="minorHAnsi"/>
          <w:szCs w:val="19"/>
        </w:rPr>
        <w:t>17</w:t>
      </w:r>
      <w:r>
        <w:rPr>
          <w:rFonts w:cstheme="minorHAnsi"/>
          <w:szCs w:val="19"/>
        </w:rPr>
        <w:t xml:space="preserve"> </w:t>
      </w:r>
      <w:r w:rsidRPr="007271C0">
        <w:rPr>
          <w:rFonts w:cstheme="minorHAnsi"/>
          <w:szCs w:val="19"/>
        </w:rPr>
        <w:t>816,0 mln zł (o</w:t>
      </w:r>
      <w:r w:rsidR="00FF5EA0">
        <w:rPr>
          <w:rFonts w:cstheme="minorHAnsi"/>
          <w:szCs w:val="19"/>
        </w:rPr>
        <w:t> </w:t>
      </w:r>
      <w:r w:rsidRPr="007271C0">
        <w:rPr>
          <w:rFonts w:cstheme="minorHAnsi"/>
          <w:szCs w:val="19"/>
        </w:rPr>
        <w:t>3</w:t>
      </w:r>
      <w:r>
        <w:rPr>
          <w:rFonts w:cstheme="minorHAnsi"/>
          <w:szCs w:val="19"/>
        </w:rPr>
        <w:t xml:space="preserve"> </w:t>
      </w:r>
      <w:r w:rsidRPr="007271C0">
        <w:rPr>
          <w:rFonts w:cstheme="minorHAnsi"/>
          <w:szCs w:val="19"/>
        </w:rPr>
        <w:t>531,7 mln zł</w:t>
      </w:r>
      <w:r>
        <w:rPr>
          <w:rFonts w:cstheme="minorHAnsi"/>
          <w:szCs w:val="19"/>
        </w:rPr>
        <w:t xml:space="preserve"> więcej</w:t>
      </w:r>
      <w:r w:rsidRPr="007271C0">
        <w:rPr>
          <w:rFonts w:cstheme="minorHAnsi"/>
          <w:szCs w:val="19"/>
        </w:rPr>
        <w:t>).</w:t>
      </w:r>
      <w:r>
        <w:rPr>
          <w:rFonts w:cstheme="minorHAnsi"/>
          <w:szCs w:val="19"/>
        </w:rPr>
        <w:t xml:space="preserve"> Saldo obrotów było więc ujemne i wyniosło </w:t>
      </w:r>
      <w:r w:rsidR="00983D81">
        <w:t xml:space="preserve">minus </w:t>
      </w:r>
      <w:r>
        <w:rPr>
          <w:rFonts w:cstheme="minorHAnsi"/>
          <w:szCs w:val="19"/>
        </w:rPr>
        <w:t>2</w:t>
      </w:r>
      <w:r w:rsidR="00497CF3">
        <w:rPr>
          <w:rFonts w:cstheme="minorHAnsi"/>
          <w:szCs w:val="19"/>
        </w:rPr>
        <w:t xml:space="preserve"> </w:t>
      </w:r>
      <w:r>
        <w:rPr>
          <w:rFonts w:cstheme="minorHAnsi"/>
          <w:szCs w:val="19"/>
        </w:rPr>
        <w:t>295,4</w:t>
      </w:r>
      <w:r w:rsidRPr="006A53B2">
        <w:rPr>
          <w:rFonts w:cstheme="minorHAnsi"/>
          <w:szCs w:val="19"/>
        </w:rPr>
        <w:t xml:space="preserve"> </w:t>
      </w:r>
      <w:r>
        <w:t xml:space="preserve">mln zł. </w:t>
      </w:r>
      <w:r w:rsidR="00F36030" w:rsidRPr="00E46269">
        <w:rPr>
          <w:rFonts w:cstheme="minorHAnsi"/>
          <w:szCs w:val="19"/>
        </w:rPr>
        <w:t xml:space="preserve">Dodatnie saldo obrotów usługami </w:t>
      </w:r>
      <w:r>
        <w:rPr>
          <w:rFonts w:cstheme="minorHAnsi"/>
          <w:szCs w:val="19"/>
        </w:rPr>
        <w:t xml:space="preserve">kulturalnymi i kreatywnymi </w:t>
      </w:r>
      <w:r w:rsidR="00F36030" w:rsidRPr="00E46269">
        <w:rPr>
          <w:rFonts w:cstheme="minorHAnsi"/>
          <w:szCs w:val="19"/>
        </w:rPr>
        <w:t>zanotowano w</w:t>
      </w:r>
      <w:r w:rsidR="00E46269" w:rsidRPr="00E46269">
        <w:rPr>
          <w:rFonts w:cstheme="minorHAnsi"/>
          <w:szCs w:val="19"/>
        </w:rPr>
        <w:t xml:space="preserve"> </w:t>
      </w:r>
      <w:r w:rsidR="00F36030" w:rsidRPr="00E46269">
        <w:rPr>
          <w:rFonts w:cstheme="minorHAnsi"/>
          <w:szCs w:val="19"/>
        </w:rPr>
        <w:t xml:space="preserve">przypadku </w:t>
      </w:r>
      <w:r>
        <w:rPr>
          <w:rFonts w:cstheme="minorHAnsi"/>
          <w:szCs w:val="19"/>
        </w:rPr>
        <w:t xml:space="preserve">trzech </w:t>
      </w:r>
      <w:r w:rsidR="00E46269" w:rsidRPr="00E46269">
        <w:rPr>
          <w:rFonts w:cstheme="minorHAnsi"/>
          <w:szCs w:val="19"/>
        </w:rPr>
        <w:t>dziedzin:</w:t>
      </w:r>
      <w:r w:rsidR="00F36030" w:rsidRPr="00E46269">
        <w:rPr>
          <w:rFonts w:cstheme="minorHAnsi"/>
          <w:szCs w:val="19"/>
        </w:rPr>
        <w:t xml:space="preserve"> </w:t>
      </w:r>
      <w:r w:rsidR="00E46269" w:rsidRPr="00E46269">
        <w:rPr>
          <w:rFonts w:cstheme="minorHAnsi"/>
          <w:i/>
          <w:szCs w:val="19"/>
        </w:rPr>
        <w:t>Architektura</w:t>
      </w:r>
      <w:r w:rsidR="00E46269" w:rsidRPr="00E46269">
        <w:rPr>
          <w:rFonts w:cstheme="minorHAnsi"/>
          <w:szCs w:val="19"/>
        </w:rPr>
        <w:t xml:space="preserve"> (180,6 mln zł), </w:t>
      </w:r>
      <w:r w:rsidR="00E46269" w:rsidRPr="00E46269">
        <w:rPr>
          <w:rFonts w:cstheme="minorHAnsi"/>
          <w:i/>
          <w:szCs w:val="19"/>
        </w:rPr>
        <w:t>D</w:t>
      </w:r>
      <w:r w:rsidR="00F36030" w:rsidRPr="00E46269">
        <w:rPr>
          <w:rFonts w:cstheme="minorHAnsi"/>
          <w:i/>
          <w:szCs w:val="19"/>
        </w:rPr>
        <w:t>ziedzictwo kulturowe</w:t>
      </w:r>
      <w:r w:rsidR="00F36030" w:rsidRPr="00E46269">
        <w:rPr>
          <w:rFonts w:cstheme="minorHAnsi"/>
          <w:szCs w:val="19"/>
        </w:rPr>
        <w:t xml:space="preserve"> (143,</w:t>
      </w:r>
      <w:r w:rsidR="00E46269" w:rsidRPr="00E46269">
        <w:rPr>
          <w:rFonts w:cstheme="minorHAnsi"/>
          <w:szCs w:val="19"/>
        </w:rPr>
        <w:t>3</w:t>
      </w:r>
      <w:r w:rsidR="00F36030" w:rsidRPr="00E46269">
        <w:rPr>
          <w:rFonts w:cstheme="minorHAnsi"/>
          <w:szCs w:val="19"/>
        </w:rPr>
        <w:t xml:space="preserve"> mln zł) i</w:t>
      </w:r>
      <w:r w:rsidR="00E46269" w:rsidRPr="00E46269">
        <w:rPr>
          <w:rFonts w:cstheme="minorHAnsi"/>
          <w:szCs w:val="19"/>
        </w:rPr>
        <w:t xml:space="preserve"> </w:t>
      </w:r>
      <w:r w:rsidR="00E46269" w:rsidRPr="00E46269">
        <w:rPr>
          <w:rFonts w:cstheme="minorHAnsi"/>
          <w:i/>
          <w:szCs w:val="19"/>
        </w:rPr>
        <w:t>R</w:t>
      </w:r>
      <w:r w:rsidR="00F36030" w:rsidRPr="00E46269">
        <w:rPr>
          <w:rFonts w:cstheme="minorHAnsi"/>
          <w:i/>
          <w:szCs w:val="19"/>
        </w:rPr>
        <w:t>eklama</w:t>
      </w:r>
      <w:r w:rsidR="00F36030" w:rsidRPr="00E46269">
        <w:rPr>
          <w:rFonts w:cstheme="minorHAnsi"/>
          <w:szCs w:val="19"/>
        </w:rPr>
        <w:t xml:space="preserve"> (139,9</w:t>
      </w:r>
      <w:r w:rsidR="00E46269" w:rsidRPr="00E46269">
        <w:rPr>
          <w:rFonts w:cstheme="minorHAnsi"/>
          <w:szCs w:val="19"/>
        </w:rPr>
        <w:t> </w:t>
      </w:r>
      <w:r w:rsidR="00F36030" w:rsidRPr="00E46269">
        <w:rPr>
          <w:rFonts w:cstheme="minorHAnsi"/>
          <w:szCs w:val="19"/>
        </w:rPr>
        <w:t xml:space="preserve">mln zł). </w:t>
      </w:r>
      <w:r w:rsidR="00C24B22" w:rsidRPr="006B02A3">
        <w:rPr>
          <w:rFonts w:cstheme="minorHAnsi"/>
          <w:szCs w:val="19"/>
        </w:rPr>
        <w:t>Najwyższą wartość</w:t>
      </w:r>
      <w:r w:rsidR="000A2173" w:rsidRPr="006B02A3">
        <w:rPr>
          <w:rFonts w:cstheme="minorHAnsi"/>
          <w:szCs w:val="19"/>
        </w:rPr>
        <w:t xml:space="preserve"> zarówno</w:t>
      </w:r>
      <w:r w:rsidR="00C24B22" w:rsidRPr="006B02A3">
        <w:rPr>
          <w:rFonts w:cstheme="minorHAnsi"/>
          <w:szCs w:val="19"/>
        </w:rPr>
        <w:t xml:space="preserve"> </w:t>
      </w:r>
      <w:r w:rsidR="000A2173" w:rsidRPr="006B02A3">
        <w:rPr>
          <w:rFonts w:cstheme="minorHAnsi"/>
          <w:szCs w:val="19"/>
        </w:rPr>
        <w:t xml:space="preserve">eksportu, jak i importu odnotowano w dziedzinie </w:t>
      </w:r>
      <w:r w:rsidR="000A2173" w:rsidRPr="006B02A3">
        <w:rPr>
          <w:rFonts w:cstheme="minorHAnsi"/>
          <w:i/>
          <w:szCs w:val="19"/>
        </w:rPr>
        <w:t>Reklama</w:t>
      </w:r>
      <w:r w:rsidR="006B02A3" w:rsidRPr="006B02A3">
        <w:rPr>
          <w:rFonts w:cstheme="minorHAnsi"/>
          <w:i/>
          <w:szCs w:val="19"/>
        </w:rPr>
        <w:t xml:space="preserve"> –</w:t>
      </w:r>
      <w:r w:rsidR="000A2173" w:rsidRPr="006B02A3">
        <w:rPr>
          <w:rFonts w:cstheme="minorHAnsi"/>
          <w:i/>
          <w:szCs w:val="19"/>
        </w:rPr>
        <w:t xml:space="preserve"> </w:t>
      </w:r>
      <w:r w:rsidR="000A2173" w:rsidRPr="006B02A3">
        <w:rPr>
          <w:rFonts w:cstheme="minorHAnsi"/>
          <w:szCs w:val="19"/>
        </w:rPr>
        <w:t>odpowiednio 12</w:t>
      </w:r>
      <w:r w:rsidR="00994E16" w:rsidRPr="006B02A3">
        <w:rPr>
          <w:rFonts w:cstheme="minorHAnsi"/>
          <w:szCs w:val="19"/>
        </w:rPr>
        <w:t xml:space="preserve"> </w:t>
      </w:r>
      <w:r w:rsidR="000A2173" w:rsidRPr="006B02A3">
        <w:rPr>
          <w:rFonts w:cstheme="minorHAnsi"/>
          <w:szCs w:val="19"/>
        </w:rPr>
        <w:t xml:space="preserve">577,8 mln zł </w:t>
      </w:r>
      <w:r w:rsidR="003C529A" w:rsidRPr="006B02A3">
        <w:rPr>
          <w:rFonts w:cstheme="minorHAnsi"/>
          <w:szCs w:val="19"/>
        </w:rPr>
        <w:t xml:space="preserve">(o 16,1% więcej niż w 2021 r.) </w:t>
      </w:r>
      <w:r w:rsidR="000A2173" w:rsidRPr="006B02A3">
        <w:rPr>
          <w:rFonts w:cstheme="minorHAnsi"/>
          <w:szCs w:val="19"/>
        </w:rPr>
        <w:t xml:space="preserve">oraz </w:t>
      </w:r>
      <w:r w:rsidR="000A2173" w:rsidRPr="006B02A3">
        <w:t>12 438</w:t>
      </w:r>
      <w:r w:rsidR="000A2173" w:rsidRPr="006B02A3">
        <w:rPr>
          <w:szCs w:val="19"/>
        </w:rPr>
        <w:t>,</w:t>
      </w:r>
      <w:r w:rsidR="000A2173" w:rsidRPr="006B02A3">
        <w:t>9 mln zł</w:t>
      </w:r>
      <w:r w:rsidR="003C529A" w:rsidRPr="006B02A3">
        <w:t xml:space="preserve"> (</w:t>
      </w:r>
      <w:r w:rsidR="003C529A" w:rsidRPr="006B02A3">
        <w:rPr>
          <w:rFonts w:cstheme="minorHAnsi"/>
          <w:szCs w:val="19"/>
        </w:rPr>
        <w:t>o 29,3% więcej niż w 2021 r.)</w:t>
      </w:r>
      <w:r w:rsidR="000A2173" w:rsidRPr="006B02A3">
        <w:t>.</w:t>
      </w:r>
      <w:r w:rsidR="003C529A" w:rsidRPr="006B02A3">
        <w:t xml:space="preserve"> </w:t>
      </w:r>
    </w:p>
    <w:p w14:paraId="78A9089D" w14:textId="31689BA4" w:rsidR="00485759" w:rsidRPr="00E85699" w:rsidRDefault="00485759" w:rsidP="00936CE3">
      <w:pPr>
        <w:spacing w:line="288" w:lineRule="auto"/>
        <w:rPr>
          <w:rFonts w:cstheme="minorHAnsi"/>
          <w:szCs w:val="19"/>
        </w:rPr>
      </w:pPr>
      <w:r w:rsidRPr="00AB568C">
        <w:rPr>
          <w:rFonts w:cstheme="minorHAnsi"/>
          <w:szCs w:val="19"/>
        </w:rPr>
        <w:t xml:space="preserve">W strukturze handlu zagranicznego Polski </w:t>
      </w:r>
      <w:r w:rsidR="00AF072A">
        <w:rPr>
          <w:rFonts w:cstheme="minorHAnsi"/>
          <w:szCs w:val="19"/>
        </w:rPr>
        <w:t xml:space="preserve">udział </w:t>
      </w:r>
      <w:r w:rsidR="00D721E6" w:rsidRPr="0008464F">
        <w:rPr>
          <w:rFonts w:cstheme="minorHAnsi"/>
          <w:szCs w:val="19"/>
        </w:rPr>
        <w:t>eksportu, jak i importu zarówno dóbr kulturalnych i kreatywnych, jak i usług kulturalnych i kreatywnych był stosun</w:t>
      </w:r>
      <w:r w:rsidR="00D721E6">
        <w:rPr>
          <w:rFonts w:cstheme="minorHAnsi"/>
          <w:szCs w:val="19"/>
        </w:rPr>
        <w:t>kowo niewielki i w porównaniu z poprzednimi latami utrzymywał się na podobnym</w:t>
      </w:r>
      <w:r w:rsidR="00D721E6" w:rsidRPr="00AB568C">
        <w:rPr>
          <w:rFonts w:cstheme="minorHAnsi"/>
          <w:szCs w:val="19"/>
        </w:rPr>
        <w:t xml:space="preserve"> </w:t>
      </w:r>
      <w:r w:rsidR="00D721E6">
        <w:rPr>
          <w:rFonts w:cstheme="minorHAnsi"/>
          <w:szCs w:val="19"/>
        </w:rPr>
        <w:t>poziomie</w:t>
      </w:r>
      <w:r w:rsidRPr="00AB568C">
        <w:rPr>
          <w:rFonts w:cstheme="minorHAnsi"/>
          <w:szCs w:val="19"/>
        </w:rPr>
        <w:t xml:space="preserve">. Udział </w:t>
      </w:r>
      <w:r w:rsidR="00BE383F" w:rsidRPr="00AB568C">
        <w:rPr>
          <w:rFonts w:cstheme="minorHAnsi"/>
          <w:szCs w:val="19"/>
        </w:rPr>
        <w:t>dóbr kulturalnych i kreatywnych</w:t>
      </w:r>
      <w:r w:rsidRPr="00AB568C">
        <w:rPr>
          <w:rFonts w:cstheme="minorHAnsi"/>
          <w:szCs w:val="19"/>
        </w:rPr>
        <w:t xml:space="preserve"> w eksporcie dóbr w 202</w:t>
      </w:r>
      <w:r w:rsidR="00F36030" w:rsidRPr="00AB568C">
        <w:rPr>
          <w:rFonts w:cstheme="minorHAnsi"/>
          <w:szCs w:val="19"/>
        </w:rPr>
        <w:t>2</w:t>
      </w:r>
      <w:r w:rsidRPr="00AB568C">
        <w:rPr>
          <w:rFonts w:cstheme="minorHAnsi"/>
          <w:szCs w:val="19"/>
        </w:rPr>
        <w:t xml:space="preserve"> r. wyniósł 1,</w:t>
      </w:r>
      <w:r w:rsidR="00B37A6F" w:rsidRPr="00AB568C">
        <w:rPr>
          <w:rFonts w:cstheme="minorHAnsi"/>
          <w:szCs w:val="19"/>
        </w:rPr>
        <w:t>0</w:t>
      </w:r>
      <w:r w:rsidR="004565A4">
        <w:rPr>
          <w:rFonts w:cstheme="minorHAnsi"/>
          <w:szCs w:val="19"/>
        </w:rPr>
        <w:t>%</w:t>
      </w:r>
      <w:r w:rsidRPr="004565A4">
        <w:rPr>
          <w:rFonts w:cstheme="minorHAnsi"/>
          <w:szCs w:val="19"/>
        </w:rPr>
        <w:t xml:space="preserve">, natomiast w imporcie – </w:t>
      </w:r>
      <w:r w:rsidR="00B37A6F" w:rsidRPr="004565A4">
        <w:rPr>
          <w:rFonts w:cstheme="minorHAnsi"/>
          <w:szCs w:val="19"/>
        </w:rPr>
        <w:t>0,6</w:t>
      </w:r>
      <w:r w:rsidRPr="004565A4">
        <w:rPr>
          <w:rFonts w:cstheme="minorHAnsi"/>
          <w:szCs w:val="19"/>
        </w:rPr>
        <w:t xml:space="preserve">% (spadek </w:t>
      </w:r>
      <w:r w:rsidR="004565A4">
        <w:rPr>
          <w:rFonts w:cstheme="minorHAnsi"/>
          <w:szCs w:val="19"/>
        </w:rPr>
        <w:t>p</w:t>
      </w:r>
      <w:r w:rsidRPr="004565A4">
        <w:rPr>
          <w:rFonts w:cstheme="minorHAnsi"/>
          <w:szCs w:val="19"/>
        </w:rPr>
        <w:t>o 0,</w:t>
      </w:r>
      <w:r w:rsidR="00B37A6F" w:rsidRPr="004565A4">
        <w:rPr>
          <w:rFonts w:cstheme="minorHAnsi"/>
          <w:szCs w:val="19"/>
        </w:rPr>
        <w:t>4</w:t>
      </w:r>
      <w:r w:rsidRPr="004565A4">
        <w:rPr>
          <w:rFonts w:cstheme="minorHAnsi"/>
          <w:szCs w:val="19"/>
        </w:rPr>
        <w:t xml:space="preserve"> p. proc.</w:t>
      </w:r>
      <w:r w:rsidR="004565A4">
        <w:rPr>
          <w:rFonts w:cstheme="minorHAnsi"/>
          <w:szCs w:val="19"/>
        </w:rPr>
        <w:t xml:space="preserve"> </w:t>
      </w:r>
      <w:r w:rsidR="00FF5EA0">
        <w:rPr>
          <w:rFonts w:cstheme="minorHAnsi"/>
          <w:szCs w:val="19"/>
        </w:rPr>
        <w:t>w </w:t>
      </w:r>
      <w:r w:rsidR="004565A4">
        <w:rPr>
          <w:rFonts w:cstheme="minorHAnsi"/>
          <w:szCs w:val="19"/>
        </w:rPr>
        <w:t>porównaniu z 2021 r.</w:t>
      </w:r>
      <w:r w:rsidRPr="004565A4">
        <w:rPr>
          <w:rFonts w:cstheme="minorHAnsi"/>
          <w:szCs w:val="19"/>
        </w:rPr>
        <w:t xml:space="preserve">). </w:t>
      </w:r>
      <w:r w:rsidRPr="00E85699">
        <w:rPr>
          <w:rFonts w:cstheme="minorHAnsi"/>
          <w:szCs w:val="19"/>
        </w:rPr>
        <w:t xml:space="preserve">Udział </w:t>
      </w:r>
      <w:r w:rsidR="00BE383F" w:rsidRPr="00E85699">
        <w:rPr>
          <w:rFonts w:cstheme="minorHAnsi"/>
          <w:szCs w:val="19"/>
        </w:rPr>
        <w:t xml:space="preserve">usług kulturalnych i kreatywnych </w:t>
      </w:r>
      <w:r w:rsidRPr="00E85699">
        <w:rPr>
          <w:rFonts w:cstheme="minorHAnsi"/>
          <w:szCs w:val="19"/>
        </w:rPr>
        <w:t xml:space="preserve">w handlu usługami był nieco wyższy i wynosił odpowiednio </w:t>
      </w:r>
      <w:r w:rsidR="00F36030" w:rsidRPr="003E4942">
        <w:rPr>
          <w:rFonts w:cstheme="minorHAnsi"/>
          <w:szCs w:val="19"/>
        </w:rPr>
        <w:t xml:space="preserve">3,6% </w:t>
      </w:r>
      <w:r w:rsidRPr="003E4942">
        <w:rPr>
          <w:rFonts w:cstheme="minorHAnsi"/>
          <w:szCs w:val="19"/>
        </w:rPr>
        <w:t xml:space="preserve">i </w:t>
      </w:r>
      <w:r w:rsidR="00E85699" w:rsidRPr="003E4942">
        <w:rPr>
          <w:rFonts w:cstheme="minorHAnsi"/>
          <w:szCs w:val="19"/>
        </w:rPr>
        <w:t>7,0%</w:t>
      </w:r>
      <w:r w:rsidR="00E85699" w:rsidRPr="00E85699">
        <w:rPr>
          <w:rFonts w:cstheme="minorHAnsi"/>
          <w:szCs w:val="19"/>
        </w:rPr>
        <w:t xml:space="preserve"> (spadek po 0,5</w:t>
      </w:r>
      <w:r w:rsidR="006A03D9">
        <w:rPr>
          <w:rFonts w:cstheme="minorHAnsi"/>
          <w:szCs w:val="19"/>
        </w:rPr>
        <w:t> </w:t>
      </w:r>
      <w:r w:rsidR="00E85699" w:rsidRPr="00E85699">
        <w:rPr>
          <w:rFonts w:cstheme="minorHAnsi"/>
          <w:szCs w:val="19"/>
        </w:rPr>
        <w:t>p.</w:t>
      </w:r>
      <w:r w:rsidR="006A03D9">
        <w:rPr>
          <w:rFonts w:cstheme="minorHAnsi"/>
          <w:szCs w:val="19"/>
        </w:rPr>
        <w:t> </w:t>
      </w:r>
      <w:r w:rsidR="00E85699" w:rsidRPr="00E85699">
        <w:rPr>
          <w:rFonts w:cstheme="minorHAnsi"/>
          <w:szCs w:val="19"/>
        </w:rPr>
        <w:t>proc. w</w:t>
      </w:r>
      <w:r w:rsidR="002F20BF">
        <w:rPr>
          <w:rFonts w:cstheme="minorHAnsi"/>
          <w:szCs w:val="19"/>
        </w:rPr>
        <w:t> </w:t>
      </w:r>
      <w:r w:rsidR="00E85699" w:rsidRPr="00E85699">
        <w:rPr>
          <w:rFonts w:cstheme="minorHAnsi"/>
          <w:szCs w:val="19"/>
        </w:rPr>
        <w:t xml:space="preserve">stosunku do </w:t>
      </w:r>
      <w:r w:rsidR="00070202">
        <w:rPr>
          <w:rFonts w:cstheme="minorHAnsi"/>
          <w:szCs w:val="19"/>
        </w:rPr>
        <w:t>poprzedniego</w:t>
      </w:r>
      <w:r w:rsidR="00070202" w:rsidRPr="00E85699">
        <w:rPr>
          <w:rFonts w:cstheme="minorHAnsi"/>
          <w:szCs w:val="19"/>
        </w:rPr>
        <w:t xml:space="preserve"> </w:t>
      </w:r>
      <w:r w:rsidR="00E85699" w:rsidRPr="00E85699">
        <w:rPr>
          <w:rFonts w:cstheme="minorHAnsi"/>
          <w:szCs w:val="19"/>
        </w:rPr>
        <w:t>roku)</w:t>
      </w:r>
      <w:r w:rsidRPr="00E85699">
        <w:rPr>
          <w:rFonts w:cstheme="minorHAnsi"/>
          <w:szCs w:val="19"/>
        </w:rPr>
        <w:t xml:space="preserve">. </w:t>
      </w:r>
    </w:p>
    <w:p w14:paraId="0F2C06F8" w14:textId="2F99B05F" w:rsidR="00485759" w:rsidRPr="002B329F" w:rsidRDefault="00485759" w:rsidP="00174440">
      <w:pPr>
        <w:spacing w:after="600" w:line="288" w:lineRule="auto"/>
        <w:rPr>
          <w:rFonts w:cstheme="minorHAnsi"/>
          <w:szCs w:val="19"/>
        </w:rPr>
      </w:pPr>
      <w:r w:rsidRPr="00A420C5">
        <w:rPr>
          <w:rFonts w:cstheme="minorHAnsi"/>
          <w:szCs w:val="19"/>
        </w:rPr>
        <w:t>Odbiorcami polskich dóbr kulturalnych i kreatywnych były przede wszystkim kraje rozwinięte gospodarczo, szczególnie państwa należące do UE (</w:t>
      </w:r>
      <w:r w:rsidR="00B37A6F" w:rsidRPr="00A420C5">
        <w:rPr>
          <w:rFonts w:cstheme="minorHAnsi"/>
          <w:szCs w:val="19"/>
        </w:rPr>
        <w:t>89,9</w:t>
      </w:r>
      <w:r w:rsidRPr="00A420C5">
        <w:rPr>
          <w:rFonts w:cstheme="minorHAnsi"/>
          <w:szCs w:val="19"/>
        </w:rPr>
        <w:t xml:space="preserve">% wszystkich obrotów), w tym </w:t>
      </w:r>
      <w:r w:rsidR="00FE0121" w:rsidRPr="00A420C5">
        <w:rPr>
          <w:rFonts w:cstheme="minorHAnsi"/>
          <w:szCs w:val="19"/>
        </w:rPr>
        <w:t xml:space="preserve">do </w:t>
      </w:r>
      <w:r w:rsidRPr="00A420C5">
        <w:rPr>
          <w:rFonts w:cstheme="minorHAnsi"/>
          <w:szCs w:val="19"/>
        </w:rPr>
        <w:t>stref</w:t>
      </w:r>
      <w:r w:rsidR="00FE0121" w:rsidRPr="00A420C5">
        <w:rPr>
          <w:rFonts w:cstheme="minorHAnsi"/>
          <w:szCs w:val="19"/>
        </w:rPr>
        <w:t>y</w:t>
      </w:r>
      <w:r w:rsidRPr="00A420C5">
        <w:rPr>
          <w:rFonts w:cstheme="minorHAnsi"/>
          <w:szCs w:val="19"/>
        </w:rPr>
        <w:t xml:space="preserve"> euro (</w:t>
      </w:r>
      <w:r w:rsidR="00B37A6F" w:rsidRPr="00A420C5">
        <w:rPr>
          <w:rFonts w:cstheme="minorHAnsi"/>
          <w:szCs w:val="19"/>
        </w:rPr>
        <w:t>75,</w:t>
      </w:r>
      <w:r w:rsidR="00A420C5" w:rsidRPr="00A420C5">
        <w:rPr>
          <w:rFonts w:cstheme="minorHAnsi"/>
          <w:szCs w:val="19"/>
        </w:rPr>
        <w:t>3</w:t>
      </w:r>
      <w:r w:rsidRPr="00A420C5">
        <w:rPr>
          <w:rFonts w:cstheme="minorHAnsi"/>
          <w:szCs w:val="19"/>
        </w:rPr>
        <w:t>% wszystkich obrotów</w:t>
      </w:r>
      <w:r w:rsidRPr="001F377C">
        <w:rPr>
          <w:rFonts w:cstheme="minorHAnsi"/>
          <w:szCs w:val="19"/>
        </w:rPr>
        <w:t>). Podobnie sytuacja wyglądała w przypadku importu dóbr, gdzie główne obroty były realizowane z krajami rozwiniętymi, choć w mniejszym stopniu z UE (</w:t>
      </w:r>
      <w:r w:rsidR="001F377C" w:rsidRPr="001F377C">
        <w:rPr>
          <w:rFonts w:cstheme="minorHAnsi"/>
          <w:szCs w:val="19"/>
        </w:rPr>
        <w:t>51,1</w:t>
      </w:r>
      <w:r w:rsidR="001F377C">
        <w:rPr>
          <w:rFonts w:cstheme="minorHAnsi"/>
          <w:szCs w:val="19"/>
        </w:rPr>
        <w:t xml:space="preserve">%), </w:t>
      </w:r>
      <w:r w:rsidRPr="001F377C">
        <w:rPr>
          <w:rFonts w:cstheme="minorHAnsi"/>
          <w:szCs w:val="19"/>
        </w:rPr>
        <w:t>czy samą strefą euro (</w:t>
      </w:r>
      <w:r w:rsidR="00B37A6F" w:rsidRPr="001F377C">
        <w:rPr>
          <w:rFonts w:cstheme="minorHAnsi"/>
          <w:szCs w:val="19"/>
        </w:rPr>
        <w:t>47,</w:t>
      </w:r>
      <w:r w:rsidR="001F377C" w:rsidRPr="001F377C">
        <w:rPr>
          <w:rFonts w:cstheme="minorHAnsi"/>
          <w:szCs w:val="19"/>
        </w:rPr>
        <w:t>2</w:t>
      </w:r>
      <w:r w:rsidRPr="001F377C">
        <w:rPr>
          <w:rFonts w:cstheme="minorHAnsi"/>
          <w:szCs w:val="19"/>
        </w:rPr>
        <w:t xml:space="preserve">%). </w:t>
      </w:r>
      <w:r w:rsidR="002F20BF">
        <w:t>W handlu usługami kulturalnymi i</w:t>
      </w:r>
      <w:r w:rsidR="006A03D9">
        <w:t> </w:t>
      </w:r>
      <w:r w:rsidR="002F20BF">
        <w:t xml:space="preserve">kreatywnymi </w:t>
      </w:r>
      <w:r w:rsidR="002F20BF">
        <w:rPr>
          <w:rFonts w:cstheme="minorHAnsi"/>
          <w:szCs w:val="19"/>
        </w:rPr>
        <w:t>w</w:t>
      </w:r>
      <w:r w:rsidRPr="002B329F">
        <w:rPr>
          <w:rFonts w:cstheme="minorHAnsi"/>
          <w:szCs w:val="19"/>
        </w:rPr>
        <w:t>iększość usług była eksportowana i</w:t>
      </w:r>
      <w:r w:rsidR="00FF5EA0">
        <w:rPr>
          <w:rFonts w:cstheme="minorHAnsi"/>
          <w:szCs w:val="19"/>
        </w:rPr>
        <w:t> </w:t>
      </w:r>
      <w:r w:rsidRPr="002B329F">
        <w:rPr>
          <w:rFonts w:cstheme="minorHAnsi"/>
          <w:szCs w:val="19"/>
        </w:rPr>
        <w:t>importowana do i</w:t>
      </w:r>
      <w:r w:rsidR="00497CF3">
        <w:rPr>
          <w:rFonts w:cstheme="minorHAnsi"/>
          <w:szCs w:val="19"/>
        </w:rPr>
        <w:t xml:space="preserve"> </w:t>
      </w:r>
      <w:r w:rsidRPr="002B329F">
        <w:rPr>
          <w:rFonts w:cstheme="minorHAnsi"/>
          <w:szCs w:val="19"/>
        </w:rPr>
        <w:t xml:space="preserve">z krajów rozwiniętych gospodarczo (odpowiednio </w:t>
      </w:r>
      <w:r w:rsidR="00B37A6F" w:rsidRPr="002B329F">
        <w:rPr>
          <w:rFonts w:cstheme="minorHAnsi"/>
          <w:szCs w:val="19"/>
        </w:rPr>
        <w:t>95,2</w:t>
      </w:r>
      <w:r w:rsidRPr="002B329F">
        <w:rPr>
          <w:rFonts w:cstheme="minorHAnsi"/>
          <w:szCs w:val="19"/>
        </w:rPr>
        <w:t xml:space="preserve">% </w:t>
      </w:r>
      <w:r w:rsidR="00B37A6F" w:rsidRPr="002B329F">
        <w:rPr>
          <w:rFonts w:cstheme="minorHAnsi"/>
          <w:szCs w:val="19"/>
        </w:rPr>
        <w:t>i 96,</w:t>
      </w:r>
      <w:r w:rsidR="002B329F" w:rsidRPr="002B329F">
        <w:rPr>
          <w:rFonts w:cstheme="minorHAnsi"/>
          <w:szCs w:val="19"/>
        </w:rPr>
        <w:t>6</w:t>
      </w:r>
      <w:r w:rsidRPr="002B329F">
        <w:rPr>
          <w:rFonts w:cstheme="minorHAnsi"/>
          <w:szCs w:val="19"/>
        </w:rPr>
        <w:t>%), z czego</w:t>
      </w:r>
      <w:r w:rsidR="00B37A6F" w:rsidRPr="002B329F">
        <w:rPr>
          <w:rFonts w:cstheme="minorHAnsi"/>
          <w:szCs w:val="19"/>
        </w:rPr>
        <w:t xml:space="preserve"> </w:t>
      </w:r>
      <w:r w:rsidR="00F357B5">
        <w:rPr>
          <w:rFonts w:cstheme="minorHAnsi"/>
          <w:szCs w:val="19"/>
        </w:rPr>
        <w:t>ponad</w:t>
      </w:r>
      <w:r w:rsidRPr="002B329F">
        <w:rPr>
          <w:rFonts w:cstheme="minorHAnsi"/>
          <w:szCs w:val="19"/>
        </w:rPr>
        <w:t xml:space="preserve"> połowa do </w:t>
      </w:r>
      <w:r w:rsidRPr="00F357B5">
        <w:rPr>
          <w:rFonts w:cstheme="minorHAnsi"/>
          <w:szCs w:val="19"/>
        </w:rPr>
        <w:t>i z krajów sfery euro.</w:t>
      </w:r>
    </w:p>
    <w:p w14:paraId="51E8D998" w14:textId="676BC08D" w:rsidR="006D4224" w:rsidRPr="00192944" w:rsidRDefault="00543DA2" w:rsidP="00E96A80">
      <w:pPr>
        <w:pStyle w:val="Tytutablicy"/>
        <w:spacing w:before="240"/>
        <w:ind w:left="851" w:hanging="851"/>
        <w:rPr>
          <w:rFonts w:cstheme="minorBidi"/>
          <w:szCs w:val="22"/>
        </w:rPr>
      </w:pPr>
      <w:r w:rsidRPr="00192944">
        <w:lastRenderedPageBreak/>
        <w:t xml:space="preserve">Tablica 2. </w:t>
      </w:r>
      <w:r w:rsidR="006D4224" w:rsidRPr="00192944">
        <w:t>Handel międzynarodowy dobrami i usługami kulturalnymi i kreatywnymi według dziedzin kultury w 202</w:t>
      </w:r>
      <w:r w:rsidR="00210B55">
        <w:t>2</w:t>
      </w:r>
      <w:r w:rsidR="006D4224" w:rsidRPr="00192944">
        <w:t xml:space="preserve"> r.</w:t>
      </w:r>
    </w:p>
    <w:tbl>
      <w:tblPr>
        <w:tblStyle w:val="Siatkatabelijasna1"/>
        <w:tblW w:w="7797" w:type="dxa"/>
        <w:tblInd w:w="0" w:type="dxa"/>
        <w:tblBorders>
          <w:top w:val="single" w:sz="4" w:space="0" w:color="001D77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2" w:space="0" w:color="001D77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Tablica 2 przedstawiająca handel międzynarodowy dobrami i usługami kulturalnymi i kreatywnymi według dziedzin kultury w 2022 r."/>
      </w:tblPr>
      <w:tblGrid>
        <w:gridCol w:w="2268"/>
        <w:gridCol w:w="1382"/>
        <w:gridCol w:w="1382"/>
        <w:gridCol w:w="1382"/>
        <w:gridCol w:w="1383"/>
      </w:tblGrid>
      <w:tr w:rsidR="006D4224" w:rsidRPr="008B2E10" w14:paraId="0C4C0566" w14:textId="77777777" w:rsidTr="00746814">
        <w:trPr>
          <w:trHeight w:val="57"/>
        </w:trPr>
        <w:tc>
          <w:tcPr>
            <w:tcW w:w="2268" w:type="dxa"/>
            <w:vMerge w:val="restart"/>
            <w:vAlign w:val="center"/>
            <w:hideMark/>
          </w:tcPr>
          <w:p w14:paraId="6CF0717C" w14:textId="504D7362" w:rsidR="006D4224" w:rsidRPr="005878E9" w:rsidRDefault="00362A9B" w:rsidP="009978BD">
            <w:pPr>
              <w:pStyle w:val="Tablicagwkarodek"/>
              <w:spacing w:before="0" w:after="0" w:line="240" w:lineRule="auto"/>
            </w:pPr>
            <w:r w:rsidRPr="005878E9">
              <w:t>Wyszczególnienie</w:t>
            </w:r>
          </w:p>
        </w:tc>
        <w:tc>
          <w:tcPr>
            <w:tcW w:w="2764" w:type="dxa"/>
            <w:gridSpan w:val="2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53F30E3D" w14:textId="77777777" w:rsidR="00362A9B" w:rsidRPr="005878E9" w:rsidRDefault="006D4224" w:rsidP="009978BD">
            <w:pPr>
              <w:pStyle w:val="Tablicagwkarodek"/>
              <w:spacing w:before="0" w:after="0" w:line="240" w:lineRule="auto"/>
            </w:pPr>
            <w:r w:rsidRPr="005878E9">
              <w:t xml:space="preserve">Dobra kulturalne </w:t>
            </w:r>
          </w:p>
          <w:p w14:paraId="5F3E9702" w14:textId="2E76277B" w:rsidR="006D4224" w:rsidRPr="005878E9" w:rsidRDefault="006D4224" w:rsidP="009978BD">
            <w:pPr>
              <w:pStyle w:val="Tablicagwkarodek"/>
              <w:spacing w:before="0" w:after="0" w:line="240" w:lineRule="auto"/>
            </w:pPr>
            <w:r w:rsidRPr="005878E9">
              <w:t>i kreatywne</w:t>
            </w:r>
          </w:p>
        </w:tc>
        <w:tc>
          <w:tcPr>
            <w:tcW w:w="2765" w:type="dxa"/>
            <w:gridSpan w:val="2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338133A1" w14:textId="77777777" w:rsidR="00362A9B" w:rsidRPr="005878E9" w:rsidRDefault="006D4224" w:rsidP="009978BD">
            <w:pPr>
              <w:pStyle w:val="Tablicagwkarodek"/>
              <w:spacing w:before="0" w:after="0" w:line="240" w:lineRule="auto"/>
            </w:pPr>
            <w:r w:rsidRPr="005878E9">
              <w:t xml:space="preserve">Usługi kulturalne </w:t>
            </w:r>
          </w:p>
          <w:p w14:paraId="7F341664" w14:textId="7EA67C14" w:rsidR="006D4224" w:rsidRPr="005878E9" w:rsidRDefault="006D4224" w:rsidP="009978BD">
            <w:pPr>
              <w:pStyle w:val="Tablicagwkarodek"/>
              <w:spacing w:before="0" w:after="0" w:line="240" w:lineRule="auto"/>
            </w:pPr>
            <w:r w:rsidRPr="005878E9">
              <w:t>i kreatywne</w:t>
            </w:r>
          </w:p>
        </w:tc>
      </w:tr>
      <w:tr w:rsidR="006D4224" w:rsidRPr="008B2E10" w14:paraId="5A35D5EC" w14:textId="77777777" w:rsidTr="00746814">
        <w:trPr>
          <w:trHeight w:val="57"/>
        </w:trPr>
        <w:tc>
          <w:tcPr>
            <w:tcW w:w="2268" w:type="dxa"/>
            <w:vMerge/>
            <w:vAlign w:val="center"/>
            <w:hideMark/>
          </w:tcPr>
          <w:p w14:paraId="5B77D253" w14:textId="77777777" w:rsidR="006D4224" w:rsidRPr="005878E9" w:rsidRDefault="006D4224" w:rsidP="009978BD">
            <w:pPr>
              <w:spacing w:before="0" w:after="0" w:line="240" w:lineRule="auto"/>
              <w:rPr>
                <w:rFonts w:eastAsia="Times New Roman" w:cs="Arial"/>
                <w:bCs/>
                <w:color w:val="000000" w:themeColor="text1"/>
                <w:szCs w:val="19"/>
              </w:rPr>
            </w:pP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1ECCA3CE" w14:textId="77777777" w:rsidR="006D4224" w:rsidRPr="005878E9" w:rsidRDefault="006D4224" w:rsidP="009978BD">
            <w:pPr>
              <w:pStyle w:val="Tablicagwkarodek"/>
              <w:spacing w:before="0" w:after="0" w:line="240" w:lineRule="auto"/>
            </w:pPr>
            <w:r w:rsidRPr="005878E9">
              <w:t>eksport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2BB4CDA9" w14:textId="77777777" w:rsidR="006D4224" w:rsidRPr="005878E9" w:rsidRDefault="006D4224" w:rsidP="009978BD">
            <w:pPr>
              <w:pStyle w:val="Tablicagwkarodek"/>
              <w:spacing w:before="0" w:after="0" w:line="240" w:lineRule="auto"/>
            </w:pPr>
            <w:r w:rsidRPr="005878E9">
              <w:t>import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52428C3C" w14:textId="77777777" w:rsidR="006D4224" w:rsidRPr="005878E9" w:rsidRDefault="006D4224" w:rsidP="009978BD">
            <w:pPr>
              <w:pStyle w:val="Tablicagwkarodek"/>
              <w:spacing w:before="0" w:after="0" w:line="240" w:lineRule="auto"/>
            </w:pPr>
            <w:r w:rsidRPr="005878E9">
              <w:t>eksport</w:t>
            </w:r>
          </w:p>
        </w:tc>
        <w:tc>
          <w:tcPr>
            <w:tcW w:w="1383" w:type="dxa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5E0AAA58" w14:textId="77777777" w:rsidR="006D4224" w:rsidRPr="005878E9" w:rsidRDefault="006D4224" w:rsidP="009978BD">
            <w:pPr>
              <w:pStyle w:val="Tablicagwkarodek"/>
              <w:spacing w:before="0" w:after="0" w:line="240" w:lineRule="auto"/>
            </w:pPr>
            <w:r w:rsidRPr="005878E9">
              <w:t>import</w:t>
            </w:r>
          </w:p>
        </w:tc>
      </w:tr>
      <w:tr w:rsidR="00362A9B" w:rsidRPr="008B2E10" w14:paraId="0D4F3A05" w14:textId="77777777" w:rsidTr="00746814">
        <w:trPr>
          <w:trHeight w:val="258"/>
        </w:trPr>
        <w:tc>
          <w:tcPr>
            <w:tcW w:w="2268" w:type="dxa"/>
            <w:vMerge/>
            <w:vAlign w:val="center"/>
            <w:hideMark/>
          </w:tcPr>
          <w:p w14:paraId="5E5CA469" w14:textId="77777777" w:rsidR="00362A9B" w:rsidRPr="005878E9" w:rsidRDefault="00362A9B" w:rsidP="009978BD">
            <w:pPr>
              <w:spacing w:before="0" w:after="0" w:line="240" w:lineRule="auto"/>
              <w:rPr>
                <w:rFonts w:eastAsia="Times New Roman" w:cs="Arial"/>
                <w:bCs/>
                <w:color w:val="000000" w:themeColor="text1"/>
                <w:szCs w:val="19"/>
              </w:rPr>
            </w:pPr>
          </w:p>
        </w:tc>
        <w:tc>
          <w:tcPr>
            <w:tcW w:w="5529" w:type="dxa"/>
            <w:gridSpan w:val="4"/>
            <w:tcMar>
              <w:top w:w="57" w:type="dxa"/>
              <w:left w:w="102" w:type="dxa"/>
              <w:bottom w:w="57" w:type="dxa"/>
              <w:right w:w="108" w:type="dxa"/>
            </w:tcMar>
            <w:vAlign w:val="center"/>
            <w:hideMark/>
          </w:tcPr>
          <w:p w14:paraId="231C3CA5" w14:textId="79A113CA" w:rsidR="00362A9B" w:rsidRPr="005878E9" w:rsidRDefault="00362A9B" w:rsidP="009978BD">
            <w:pPr>
              <w:pStyle w:val="Tablicagwkarodek"/>
              <w:spacing w:before="0" w:after="0" w:line="240" w:lineRule="auto"/>
            </w:pPr>
            <w:r w:rsidRPr="005878E9">
              <w:t>w mln zł</w:t>
            </w:r>
          </w:p>
        </w:tc>
      </w:tr>
      <w:tr w:rsidR="006D4224" w:rsidRPr="008B2E10" w14:paraId="487674E0" w14:textId="77777777" w:rsidTr="00746814">
        <w:trPr>
          <w:trHeight w:val="227"/>
        </w:trPr>
        <w:tc>
          <w:tcPr>
            <w:tcW w:w="2268" w:type="dxa"/>
            <w:vAlign w:val="center"/>
            <w:hideMark/>
          </w:tcPr>
          <w:p w14:paraId="33718E82" w14:textId="56CB0798" w:rsidR="006D4224" w:rsidRPr="005878E9" w:rsidRDefault="00362A9B" w:rsidP="009978BD">
            <w:pPr>
              <w:pStyle w:val="Nagwek5"/>
              <w:tabs>
                <w:tab w:val="right" w:leader="dot" w:pos="4156"/>
              </w:tabs>
              <w:spacing w:before="0" w:line="240" w:lineRule="auto"/>
              <w:contextualSpacing/>
              <w:outlineLvl w:val="4"/>
              <w:rPr>
                <w:rFonts w:ascii="Fira Sans" w:hAnsi="Fira Sans"/>
                <w:color w:val="000000" w:themeColor="text1"/>
                <w:szCs w:val="19"/>
              </w:rPr>
            </w:pPr>
            <w:r w:rsidRPr="005878E9">
              <w:rPr>
                <w:rFonts w:ascii="Fira Sans" w:eastAsia="Times New Roman" w:hAnsi="Fira Sans" w:cs="Fira Sans"/>
                <w:b/>
                <w:color w:val="auto"/>
                <w:spacing w:val="-1"/>
                <w:szCs w:val="19"/>
                <w:lang w:eastAsia="pl-PL"/>
              </w:rPr>
              <w:t>Ogółem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2674F003" w14:textId="0F0E56A3" w:rsidR="006D4224" w:rsidRPr="005878E9" w:rsidRDefault="006D4224" w:rsidP="00994E16">
            <w:pPr>
              <w:spacing w:before="0" w:after="0" w:line="240" w:lineRule="auto"/>
              <w:jc w:val="right"/>
              <w:rPr>
                <w:b/>
                <w:szCs w:val="19"/>
                <w:highlight w:val="yellow"/>
              </w:rPr>
            </w:pPr>
            <w:r w:rsidRPr="00AD0926">
              <w:rPr>
                <w:rFonts w:cs="Arial"/>
                <w:b/>
                <w:bCs/>
                <w:color w:val="000000"/>
                <w:szCs w:val="19"/>
              </w:rPr>
              <w:t>1</w:t>
            </w:r>
            <w:r w:rsidR="006E561D" w:rsidRPr="00AD0926">
              <w:rPr>
                <w:rFonts w:cs="Arial"/>
                <w:b/>
                <w:bCs/>
                <w:color w:val="000000"/>
                <w:szCs w:val="19"/>
              </w:rPr>
              <w:t>6</w:t>
            </w:r>
            <w:r w:rsidR="00994E16">
              <w:rPr>
                <w:rFonts w:cs="Arial"/>
                <w:b/>
                <w:bCs/>
                <w:color w:val="000000"/>
                <w:szCs w:val="19"/>
              </w:rPr>
              <w:t xml:space="preserve"> </w:t>
            </w:r>
            <w:r w:rsidR="006E561D" w:rsidRPr="00AD0926">
              <w:rPr>
                <w:rFonts w:cs="Arial"/>
                <w:b/>
                <w:bCs/>
                <w:color w:val="000000"/>
                <w:szCs w:val="19"/>
              </w:rPr>
              <w:t>515</w:t>
            </w:r>
            <w:r w:rsidRPr="00AD0926">
              <w:rPr>
                <w:rFonts w:cs="Arial"/>
                <w:b/>
                <w:bCs/>
                <w:color w:val="000000"/>
                <w:szCs w:val="19"/>
              </w:rPr>
              <w:t>,</w:t>
            </w:r>
            <w:r w:rsidR="00AD0926" w:rsidRPr="00AD0926">
              <w:rPr>
                <w:rFonts w:cs="Arial"/>
                <w:b/>
                <w:bCs/>
                <w:color w:val="000000"/>
                <w:szCs w:val="19"/>
              </w:rPr>
              <w:t>5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6F28744F" w14:textId="35E08C01" w:rsidR="006D4224" w:rsidRPr="005878E9" w:rsidRDefault="006E561D" w:rsidP="00994E16">
            <w:pPr>
              <w:spacing w:before="0" w:after="0" w:line="240" w:lineRule="auto"/>
              <w:jc w:val="right"/>
              <w:rPr>
                <w:b/>
                <w:szCs w:val="19"/>
                <w:highlight w:val="yellow"/>
              </w:rPr>
            </w:pPr>
            <w:r w:rsidRPr="00AD0926">
              <w:rPr>
                <w:rFonts w:cs="Arial"/>
                <w:b/>
                <w:bCs/>
                <w:color w:val="000000"/>
                <w:szCs w:val="19"/>
              </w:rPr>
              <w:t>10</w:t>
            </w:r>
            <w:r w:rsidR="00994E16">
              <w:rPr>
                <w:rFonts w:cs="Arial"/>
                <w:b/>
                <w:bCs/>
                <w:color w:val="000000"/>
                <w:szCs w:val="19"/>
              </w:rPr>
              <w:t xml:space="preserve"> </w:t>
            </w:r>
            <w:r w:rsidRPr="00AD0926">
              <w:rPr>
                <w:rFonts w:cs="Arial"/>
                <w:b/>
                <w:bCs/>
                <w:color w:val="000000"/>
                <w:szCs w:val="19"/>
              </w:rPr>
              <w:t>493</w:t>
            </w:r>
            <w:r w:rsidR="006D4224" w:rsidRPr="00AD0926">
              <w:rPr>
                <w:rFonts w:cs="Arial"/>
                <w:b/>
                <w:bCs/>
                <w:color w:val="000000"/>
                <w:szCs w:val="19"/>
              </w:rPr>
              <w:t>,</w:t>
            </w:r>
            <w:r w:rsidRPr="00AD0926">
              <w:rPr>
                <w:rFonts w:cs="Arial"/>
                <w:b/>
                <w:bCs/>
                <w:color w:val="000000"/>
                <w:szCs w:val="19"/>
              </w:rPr>
              <w:t>0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7E02F700" w14:textId="15F82F71" w:rsidR="006D4224" w:rsidRPr="005A5983" w:rsidRDefault="006E561D" w:rsidP="00994E16">
            <w:pPr>
              <w:spacing w:before="0" w:after="0" w:line="240" w:lineRule="auto"/>
              <w:jc w:val="right"/>
              <w:rPr>
                <w:b/>
                <w:szCs w:val="19"/>
              </w:rPr>
            </w:pPr>
            <w:r w:rsidRPr="005A5983">
              <w:rPr>
                <w:rFonts w:cs="Arial"/>
                <w:b/>
                <w:bCs/>
                <w:color w:val="000000"/>
                <w:szCs w:val="19"/>
              </w:rPr>
              <w:t>15</w:t>
            </w:r>
            <w:r w:rsidR="00994E16">
              <w:rPr>
                <w:rFonts w:cs="Arial"/>
                <w:b/>
                <w:bCs/>
                <w:color w:val="000000"/>
                <w:szCs w:val="19"/>
              </w:rPr>
              <w:t xml:space="preserve"> </w:t>
            </w:r>
            <w:r w:rsidRPr="005A5983">
              <w:rPr>
                <w:rFonts w:cs="Arial"/>
                <w:b/>
                <w:bCs/>
                <w:color w:val="000000"/>
                <w:szCs w:val="19"/>
              </w:rPr>
              <w:t>520,6</w:t>
            </w:r>
          </w:p>
        </w:tc>
        <w:tc>
          <w:tcPr>
            <w:tcW w:w="1383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52CAC864" w14:textId="198B3D3A" w:rsidR="006D4224" w:rsidRPr="005A5983" w:rsidRDefault="006E561D" w:rsidP="00994E16">
            <w:pPr>
              <w:spacing w:before="0" w:after="0" w:line="240" w:lineRule="auto"/>
              <w:jc w:val="right"/>
              <w:rPr>
                <w:b/>
                <w:szCs w:val="19"/>
              </w:rPr>
            </w:pPr>
            <w:r w:rsidRPr="005A5983">
              <w:rPr>
                <w:b/>
                <w:bCs/>
                <w:color w:val="000000"/>
                <w:szCs w:val="19"/>
              </w:rPr>
              <w:t>17</w:t>
            </w:r>
            <w:r w:rsidR="00994E16">
              <w:rPr>
                <w:b/>
                <w:bCs/>
                <w:color w:val="000000"/>
                <w:szCs w:val="19"/>
              </w:rPr>
              <w:t xml:space="preserve"> </w:t>
            </w:r>
            <w:r w:rsidRPr="005A5983">
              <w:rPr>
                <w:b/>
                <w:bCs/>
                <w:color w:val="000000"/>
                <w:szCs w:val="19"/>
              </w:rPr>
              <w:t>816,0</w:t>
            </w:r>
          </w:p>
        </w:tc>
      </w:tr>
      <w:tr w:rsidR="006D4224" w:rsidRPr="008B2E10" w14:paraId="3832374B" w14:textId="77777777" w:rsidTr="00746814">
        <w:trPr>
          <w:trHeight w:val="227"/>
        </w:trPr>
        <w:tc>
          <w:tcPr>
            <w:tcW w:w="2268" w:type="dxa"/>
            <w:vAlign w:val="center"/>
            <w:hideMark/>
          </w:tcPr>
          <w:p w14:paraId="036E9955" w14:textId="77777777" w:rsidR="006D4224" w:rsidRPr="005878E9" w:rsidRDefault="006D4224" w:rsidP="003602D3">
            <w:pPr>
              <w:pStyle w:val="Tablicaboczek"/>
              <w:spacing w:before="0" w:after="0" w:line="240" w:lineRule="auto"/>
              <w:ind w:left="318" w:hanging="142"/>
              <w:rPr>
                <w:rFonts w:cs="Fira Sans"/>
                <w:spacing w:val="-1"/>
              </w:rPr>
            </w:pPr>
            <w:r w:rsidRPr="005878E9">
              <w:rPr>
                <w:rFonts w:cs="Fira Sans"/>
                <w:spacing w:val="-1"/>
              </w:rPr>
              <w:t>Dziedzictwo kulturowe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44FD1131" w14:textId="10E38A69" w:rsidR="006D4224" w:rsidRPr="00210B55" w:rsidRDefault="0013144B" w:rsidP="009978BD">
            <w:pPr>
              <w:pStyle w:val="Tablicadanerodek"/>
              <w:spacing w:before="0" w:after="0" w:line="240" w:lineRule="auto"/>
            </w:pPr>
            <w:r w:rsidRPr="00210B55">
              <w:t>88,6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3B89714C" w14:textId="64DDB704" w:rsidR="006D4224" w:rsidRPr="00210B55" w:rsidRDefault="00F07BD6" w:rsidP="009978BD">
            <w:pPr>
              <w:pStyle w:val="Tablicadanerodek"/>
              <w:spacing w:before="0" w:after="0" w:line="240" w:lineRule="auto"/>
            </w:pPr>
            <w:r w:rsidRPr="00210B55">
              <w:t>224,1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22CC4B0D" w14:textId="44CA9DB3" w:rsidR="009631AA" w:rsidRPr="005A5983" w:rsidRDefault="005A5983" w:rsidP="009978BD">
            <w:pPr>
              <w:pStyle w:val="Tablicadanerodek"/>
              <w:spacing w:before="0" w:after="0" w:line="240" w:lineRule="auto"/>
            </w:pPr>
            <w:r w:rsidRPr="005A5983">
              <w:t>516,1</w:t>
            </w:r>
          </w:p>
        </w:tc>
        <w:tc>
          <w:tcPr>
            <w:tcW w:w="1383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1267EE6B" w14:textId="54176562" w:rsidR="009631AA" w:rsidRPr="005A5983" w:rsidRDefault="005A5983" w:rsidP="009978BD">
            <w:pPr>
              <w:pStyle w:val="Tablicadanerodek"/>
              <w:spacing w:before="0" w:after="0" w:line="240" w:lineRule="auto"/>
            </w:pPr>
            <w:r w:rsidRPr="005A5983">
              <w:t>372,9</w:t>
            </w:r>
          </w:p>
        </w:tc>
      </w:tr>
      <w:tr w:rsidR="006D4224" w:rsidRPr="008B2E10" w14:paraId="44851D55" w14:textId="77777777" w:rsidTr="00746814">
        <w:trPr>
          <w:trHeight w:val="227"/>
        </w:trPr>
        <w:tc>
          <w:tcPr>
            <w:tcW w:w="2268" w:type="dxa"/>
            <w:vAlign w:val="center"/>
            <w:hideMark/>
          </w:tcPr>
          <w:p w14:paraId="79800977" w14:textId="77777777" w:rsidR="006D4224" w:rsidRPr="005878E9" w:rsidRDefault="006D4224" w:rsidP="00983D81">
            <w:pPr>
              <w:pStyle w:val="Tablicaboczek"/>
              <w:spacing w:before="0" w:after="0" w:line="240" w:lineRule="auto"/>
              <w:ind w:left="176"/>
              <w:rPr>
                <w:rFonts w:cs="Fira Sans"/>
                <w:spacing w:val="-1"/>
              </w:rPr>
            </w:pPr>
            <w:r w:rsidRPr="005878E9">
              <w:rPr>
                <w:rFonts w:cs="Fira Sans"/>
                <w:spacing w:val="-1"/>
              </w:rPr>
              <w:t>Książki i prasa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3FF81689" w14:textId="7B26ABCB" w:rsidR="006D4224" w:rsidRPr="00210B55" w:rsidRDefault="00F07BD6" w:rsidP="00994E16">
            <w:pPr>
              <w:pStyle w:val="Tablicadanerodek"/>
              <w:spacing w:before="0" w:after="0" w:line="240" w:lineRule="auto"/>
            </w:pPr>
            <w:r w:rsidRPr="00210B55">
              <w:t>7</w:t>
            </w:r>
            <w:r w:rsidR="00994E16">
              <w:t xml:space="preserve"> </w:t>
            </w:r>
            <w:r w:rsidRPr="00210B55">
              <w:t>336,5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2B856CCC" w14:textId="0F15DA05" w:rsidR="006D4224" w:rsidRPr="00210B55" w:rsidRDefault="00F07BD6" w:rsidP="00994E16">
            <w:pPr>
              <w:pStyle w:val="Tablicadanerodek"/>
              <w:spacing w:before="0" w:after="0" w:line="240" w:lineRule="auto"/>
            </w:pPr>
            <w:r w:rsidRPr="00210B55">
              <w:t>2</w:t>
            </w:r>
            <w:r w:rsidR="00994E16">
              <w:t xml:space="preserve"> </w:t>
            </w:r>
            <w:r w:rsidRPr="00210B55">
              <w:t>815,4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38AB9E95" w14:textId="144DDAC0" w:rsidR="009631AA" w:rsidRPr="005A5983" w:rsidRDefault="005A5983" w:rsidP="009978BD">
            <w:pPr>
              <w:pStyle w:val="Tablicadanerodek"/>
              <w:spacing w:before="0" w:after="0" w:line="240" w:lineRule="auto"/>
            </w:pPr>
            <w:r w:rsidRPr="005A5983">
              <w:t>245,7</w:t>
            </w:r>
          </w:p>
        </w:tc>
        <w:tc>
          <w:tcPr>
            <w:tcW w:w="1383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2AEF971E" w14:textId="4C4A7703" w:rsidR="009631AA" w:rsidRPr="005A5983" w:rsidRDefault="005A5983" w:rsidP="009978BD">
            <w:pPr>
              <w:pStyle w:val="Tablicadanerodek"/>
              <w:spacing w:before="0" w:after="0" w:line="240" w:lineRule="auto"/>
            </w:pPr>
            <w:r w:rsidRPr="005A5983">
              <w:t>825,8</w:t>
            </w:r>
          </w:p>
        </w:tc>
      </w:tr>
      <w:tr w:rsidR="006D4224" w:rsidRPr="008B2E10" w14:paraId="4119A169" w14:textId="77777777" w:rsidTr="00746814">
        <w:trPr>
          <w:trHeight w:val="227"/>
        </w:trPr>
        <w:tc>
          <w:tcPr>
            <w:tcW w:w="2268" w:type="dxa"/>
            <w:vAlign w:val="center"/>
            <w:hideMark/>
          </w:tcPr>
          <w:p w14:paraId="41C33200" w14:textId="77777777" w:rsidR="006D4224" w:rsidRPr="005878E9" w:rsidRDefault="006D4224" w:rsidP="00983D81">
            <w:pPr>
              <w:pStyle w:val="Tablicaboczek"/>
              <w:spacing w:before="0" w:after="0" w:line="240" w:lineRule="auto"/>
              <w:ind w:left="176"/>
              <w:rPr>
                <w:rFonts w:cs="Fira Sans"/>
                <w:spacing w:val="-1"/>
              </w:rPr>
            </w:pPr>
            <w:r w:rsidRPr="005878E9">
              <w:rPr>
                <w:rFonts w:cs="Fira Sans"/>
                <w:spacing w:val="-1"/>
              </w:rPr>
              <w:t>Sztuki wizualne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786207F5" w14:textId="1A1F4AC7" w:rsidR="009631AA" w:rsidRPr="00971790" w:rsidRDefault="00971790" w:rsidP="009978BD">
            <w:pPr>
              <w:pStyle w:val="Tablicadanerodek"/>
              <w:spacing w:before="0" w:after="0" w:line="240" w:lineRule="auto"/>
            </w:pPr>
            <w:r w:rsidRPr="00971790">
              <w:t>332,0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63D839AA" w14:textId="33D81A4E" w:rsidR="009631AA" w:rsidRPr="00971790" w:rsidRDefault="00971790" w:rsidP="009978BD">
            <w:pPr>
              <w:pStyle w:val="Tablicadanerodek"/>
              <w:spacing w:before="0" w:after="0" w:line="240" w:lineRule="auto"/>
            </w:pPr>
            <w:r w:rsidRPr="00971790">
              <w:t>222,5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79290BBE" w14:textId="77777777" w:rsidR="006D4224" w:rsidRPr="005A5983" w:rsidRDefault="006D4224" w:rsidP="009978BD">
            <w:pPr>
              <w:pStyle w:val="Tablicadanerodek"/>
              <w:spacing w:before="0" w:after="0" w:line="240" w:lineRule="auto"/>
            </w:pPr>
            <w:r w:rsidRPr="005A5983">
              <w:t>–</w:t>
            </w:r>
          </w:p>
        </w:tc>
        <w:tc>
          <w:tcPr>
            <w:tcW w:w="1383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36B461D3" w14:textId="77777777" w:rsidR="006D4224" w:rsidRPr="005A5983" w:rsidRDefault="006D4224" w:rsidP="009978BD">
            <w:pPr>
              <w:pStyle w:val="Tablicadanerodek"/>
              <w:spacing w:before="0" w:after="0" w:line="240" w:lineRule="auto"/>
            </w:pPr>
            <w:r w:rsidRPr="005A5983">
              <w:t>–</w:t>
            </w:r>
          </w:p>
        </w:tc>
      </w:tr>
      <w:tr w:rsidR="006D4224" w:rsidRPr="008B2E10" w14:paraId="4388F84E" w14:textId="77777777" w:rsidTr="00746814">
        <w:trPr>
          <w:trHeight w:val="227"/>
        </w:trPr>
        <w:tc>
          <w:tcPr>
            <w:tcW w:w="2268" w:type="dxa"/>
            <w:vAlign w:val="center"/>
            <w:hideMark/>
          </w:tcPr>
          <w:p w14:paraId="0F52171C" w14:textId="77777777" w:rsidR="006D4224" w:rsidRPr="005878E9" w:rsidRDefault="006D4224" w:rsidP="00983D81">
            <w:pPr>
              <w:pStyle w:val="Tablicaboczek"/>
              <w:spacing w:before="0" w:after="0" w:line="240" w:lineRule="auto"/>
              <w:ind w:left="176"/>
              <w:rPr>
                <w:rFonts w:cs="Fira Sans"/>
                <w:spacing w:val="-1"/>
              </w:rPr>
            </w:pPr>
            <w:r w:rsidRPr="005878E9">
              <w:rPr>
                <w:rFonts w:cs="Fira Sans"/>
                <w:spacing w:val="-1"/>
              </w:rPr>
              <w:t>Architektura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5B4D381B" w14:textId="66DDE14C" w:rsidR="009631AA" w:rsidRPr="00EE6E15" w:rsidRDefault="00EE6E15" w:rsidP="009978BD">
            <w:pPr>
              <w:pStyle w:val="Tablicadanerodek"/>
              <w:spacing w:before="0" w:after="0" w:line="240" w:lineRule="auto"/>
            </w:pPr>
            <w:r w:rsidRPr="00EE6E15">
              <w:t>1</w:t>
            </w:r>
            <w:r w:rsidR="006D4224" w:rsidRPr="00EE6E15">
              <w:t>,2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3C6E40B8" w14:textId="0D3285D2" w:rsidR="009631AA" w:rsidRPr="00EE6E15" w:rsidRDefault="00EE6E15" w:rsidP="009978BD">
            <w:pPr>
              <w:pStyle w:val="Tablicadanerodek"/>
              <w:spacing w:before="0" w:after="0" w:line="240" w:lineRule="auto"/>
            </w:pPr>
            <w:r w:rsidRPr="00EE6E15">
              <w:t>3,1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6CB5B5AC" w14:textId="09A1E8E2" w:rsidR="009631AA" w:rsidRPr="005A5983" w:rsidRDefault="005A5983" w:rsidP="009978BD">
            <w:pPr>
              <w:pStyle w:val="Tablicadanerodek"/>
              <w:spacing w:before="0" w:after="0" w:line="240" w:lineRule="auto"/>
            </w:pPr>
            <w:r w:rsidRPr="005A5983">
              <w:t>312,4</w:t>
            </w:r>
          </w:p>
        </w:tc>
        <w:tc>
          <w:tcPr>
            <w:tcW w:w="1383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120777BB" w14:textId="75D34A94" w:rsidR="009631AA" w:rsidRPr="005A5983" w:rsidRDefault="005A5983" w:rsidP="009978BD">
            <w:pPr>
              <w:pStyle w:val="Tablicadanerodek"/>
              <w:spacing w:before="0" w:after="0" w:line="240" w:lineRule="auto"/>
            </w:pPr>
            <w:r w:rsidRPr="005A5983">
              <w:t>131,8</w:t>
            </w:r>
          </w:p>
        </w:tc>
      </w:tr>
      <w:tr w:rsidR="006D4224" w:rsidRPr="008B2E10" w14:paraId="34D88EBC" w14:textId="77777777" w:rsidTr="00746814">
        <w:trPr>
          <w:trHeight w:val="227"/>
        </w:trPr>
        <w:tc>
          <w:tcPr>
            <w:tcW w:w="2268" w:type="dxa"/>
            <w:vAlign w:val="center"/>
            <w:hideMark/>
          </w:tcPr>
          <w:p w14:paraId="78AAAB17" w14:textId="77777777" w:rsidR="006D4224" w:rsidRPr="005878E9" w:rsidRDefault="006D4224" w:rsidP="00983D81">
            <w:pPr>
              <w:pStyle w:val="Tablicaboczek"/>
              <w:spacing w:before="0" w:after="0" w:line="240" w:lineRule="auto"/>
              <w:ind w:left="176"/>
              <w:rPr>
                <w:rFonts w:cs="Fira Sans"/>
                <w:spacing w:val="-1"/>
              </w:rPr>
            </w:pPr>
            <w:r w:rsidRPr="005878E9">
              <w:rPr>
                <w:rFonts w:cs="Fira Sans"/>
                <w:spacing w:val="-1"/>
              </w:rPr>
              <w:t xml:space="preserve">Sztuki </w:t>
            </w:r>
            <w:proofErr w:type="spellStart"/>
            <w:r w:rsidRPr="005878E9">
              <w:rPr>
                <w:rFonts w:cs="Fira Sans"/>
                <w:spacing w:val="-1"/>
              </w:rPr>
              <w:t>performatywne</w:t>
            </w:r>
            <w:proofErr w:type="spellEnd"/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46727AA1" w14:textId="47A89471" w:rsidR="009631AA" w:rsidRPr="00EE6E15" w:rsidRDefault="00EE6E15" w:rsidP="009978BD">
            <w:pPr>
              <w:pStyle w:val="Tablicadanerodek"/>
              <w:spacing w:before="0" w:after="0" w:line="240" w:lineRule="auto"/>
            </w:pPr>
            <w:r w:rsidRPr="00EE6E15">
              <w:t>218,8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30D75445" w14:textId="5CE84D70" w:rsidR="009631AA" w:rsidRPr="00EE6E15" w:rsidRDefault="00EE6E15" w:rsidP="009978BD">
            <w:pPr>
              <w:pStyle w:val="Tablicadanerodek"/>
              <w:spacing w:before="0" w:after="0" w:line="240" w:lineRule="auto"/>
            </w:pPr>
            <w:r w:rsidRPr="00EE6E15">
              <w:t>336,1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4FC8B67A" w14:textId="7A929929" w:rsidR="009631AA" w:rsidRPr="005A5983" w:rsidRDefault="005A5983" w:rsidP="009978BD">
            <w:pPr>
              <w:pStyle w:val="Tablicadanerodek"/>
              <w:spacing w:before="0" w:after="0" w:line="240" w:lineRule="auto"/>
            </w:pPr>
            <w:r w:rsidRPr="005A5983">
              <w:t>337,4</w:t>
            </w:r>
          </w:p>
        </w:tc>
        <w:tc>
          <w:tcPr>
            <w:tcW w:w="1383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620D573C" w14:textId="000D2426" w:rsidR="009631AA" w:rsidRPr="005A5983" w:rsidRDefault="005A5983" w:rsidP="009978BD">
            <w:pPr>
              <w:pStyle w:val="Tablicadanerodek"/>
              <w:spacing w:before="0" w:after="0" w:line="240" w:lineRule="auto"/>
            </w:pPr>
            <w:r w:rsidRPr="005A5983">
              <w:t>635,8</w:t>
            </w:r>
          </w:p>
        </w:tc>
      </w:tr>
      <w:tr w:rsidR="006D4224" w:rsidRPr="008B2E10" w14:paraId="7034E3E6" w14:textId="77777777" w:rsidTr="00746814">
        <w:trPr>
          <w:trHeight w:val="227"/>
        </w:trPr>
        <w:tc>
          <w:tcPr>
            <w:tcW w:w="2268" w:type="dxa"/>
            <w:vAlign w:val="center"/>
            <w:hideMark/>
          </w:tcPr>
          <w:p w14:paraId="72E89863" w14:textId="77777777" w:rsidR="006D4224" w:rsidRPr="005878E9" w:rsidRDefault="006D4224" w:rsidP="00983D81">
            <w:pPr>
              <w:pStyle w:val="Tablicaboczek"/>
              <w:spacing w:before="0" w:after="0" w:line="240" w:lineRule="auto"/>
              <w:ind w:left="318" w:hanging="142"/>
              <w:rPr>
                <w:rFonts w:cs="Fira Sans"/>
                <w:spacing w:val="-1"/>
              </w:rPr>
            </w:pPr>
            <w:r w:rsidRPr="005878E9">
              <w:rPr>
                <w:rFonts w:cs="Fira Sans"/>
                <w:spacing w:val="-1"/>
              </w:rPr>
              <w:t>Sztuki audiowizualne i multimedia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602B02DA" w14:textId="67F8948D" w:rsidR="009631AA" w:rsidRPr="005878E9" w:rsidRDefault="00994E16" w:rsidP="009978BD">
            <w:pPr>
              <w:pStyle w:val="Tablicadanerodek"/>
              <w:spacing w:before="0" w:after="0" w:line="240" w:lineRule="auto"/>
              <w:rPr>
                <w:highlight w:val="yellow"/>
              </w:rPr>
            </w:pPr>
            <w:r>
              <w:t xml:space="preserve">6 </w:t>
            </w:r>
            <w:r w:rsidR="00AD0926" w:rsidRPr="00AD0926">
              <w:t>796,0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6D194CD2" w14:textId="0D766954" w:rsidR="009631AA" w:rsidRPr="005878E9" w:rsidRDefault="00AD0926" w:rsidP="00994E16">
            <w:pPr>
              <w:pStyle w:val="Tablicadanerodek"/>
              <w:spacing w:before="0" w:after="0" w:line="240" w:lineRule="auto"/>
              <w:rPr>
                <w:highlight w:val="yellow"/>
              </w:rPr>
            </w:pPr>
            <w:r w:rsidRPr="00AD0926">
              <w:t>6</w:t>
            </w:r>
            <w:r w:rsidR="00994E16">
              <w:t xml:space="preserve"> </w:t>
            </w:r>
            <w:r w:rsidRPr="00AD0926">
              <w:t>670,1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7EA4F624" w14:textId="5DAF546A" w:rsidR="009631AA" w:rsidRPr="005A5983" w:rsidRDefault="006D4224" w:rsidP="00994E16">
            <w:pPr>
              <w:pStyle w:val="Tablicadanerodek"/>
              <w:spacing w:before="0" w:after="0" w:line="240" w:lineRule="auto"/>
            </w:pPr>
            <w:r w:rsidRPr="005A5983">
              <w:t>1</w:t>
            </w:r>
            <w:r w:rsidR="00994E16">
              <w:t xml:space="preserve"> </w:t>
            </w:r>
            <w:r w:rsidR="005A5983" w:rsidRPr="005A5983">
              <w:t>531</w:t>
            </w:r>
            <w:r w:rsidRPr="005A5983">
              <w:t>,</w:t>
            </w:r>
            <w:r w:rsidR="005A5983" w:rsidRPr="005A5983">
              <w:t>1</w:t>
            </w:r>
          </w:p>
        </w:tc>
        <w:tc>
          <w:tcPr>
            <w:tcW w:w="1383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1983CBFA" w14:textId="4166C8A0" w:rsidR="009631AA" w:rsidRPr="005A5983" w:rsidRDefault="006D4224" w:rsidP="00994E16">
            <w:pPr>
              <w:pStyle w:val="Tablicadanerodek"/>
              <w:spacing w:before="0" w:after="0" w:line="240" w:lineRule="auto"/>
            </w:pPr>
            <w:r w:rsidRPr="005A5983">
              <w:t>3</w:t>
            </w:r>
            <w:r w:rsidR="00994E16">
              <w:t xml:space="preserve"> </w:t>
            </w:r>
            <w:r w:rsidR="005A5983" w:rsidRPr="005A5983">
              <w:t>410,8</w:t>
            </w:r>
          </w:p>
        </w:tc>
      </w:tr>
      <w:tr w:rsidR="006D4224" w:rsidRPr="008B2E10" w14:paraId="52733449" w14:textId="77777777" w:rsidTr="00D928D5">
        <w:trPr>
          <w:trHeight w:val="227"/>
        </w:trPr>
        <w:tc>
          <w:tcPr>
            <w:tcW w:w="2268" w:type="dxa"/>
            <w:vAlign w:val="center"/>
            <w:hideMark/>
          </w:tcPr>
          <w:p w14:paraId="3817E398" w14:textId="77777777" w:rsidR="006D4224" w:rsidRPr="005878E9" w:rsidRDefault="006D4224" w:rsidP="00983D81">
            <w:pPr>
              <w:pStyle w:val="Tablicaboczek"/>
              <w:spacing w:before="0" w:after="0" w:line="240" w:lineRule="auto"/>
              <w:ind w:left="176"/>
              <w:rPr>
                <w:rFonts w:cs="Fira Sans"/>
                <w:spacing w:val="-1"/>
              </w:rPr>
            </w:pPr>
            <w:r w:rsidRPr="005878E9">
              <w:rPr>
                <w:rFonts w:cs="Fira Sans"/>
                <w:spacing w:val="-1"/>
              </w:rPr>
              <w:t>Reklama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07830D92" w14:textId="7968F45F" w:rsidR="009631AA" w:rsidRPr="005878E9" w:rsidRDefault="00AD0926" w:rsidP="009978BD">
            <w:pPr>
              <w:pStyle w:val="Tablicadanerodek"/>
              <w:spacing w:before="0" w:after="0" w:line="240" w:lineRule="auto"/>
              <w:rPr>
                <w:highlight w:val="yellow"/>
              </w:rPr>
            </w:pPr>
            <w:r w:rsidRPr="00AD0926">
              <w:t>1 741,8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49AC5B3A" w14:textId="25A9FFE5" w:rsidR="009631AA" w:rsidRPr="005878E9" w:rsidRDefault="00AD0926" w:rsidP="009978BD">
            <w:pPr>
              <w:pStyle w:val="Tablicadanerodek"/>
              <w:spacing w:before="0" w:after="0" w:line="240" w:lineRule="auto"/>
              <w:rPr>
                <w:highlight w:val="yellow"/>
              </w:rPr>
            </w:pPr>
            <w:r w:rsidRPr="00AD0926">
              <w:t>220,2</w:t>
            </w:r>
          </w:p>
        </w:tc>
        <w:tc>
          <w:tcPr>
            <w:tcW w:w="1382" w:type="dxa"/>
            <w:shd w:val="clear" w:color="auto" w:fill="auto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74349AF5" w14:textId="2D7DD7B2" w:rsidR="009631AA" w:rsidRPr="00D928D5" w:rsidRDefault="006D4224" w:rsidP="00994E16">
            <w:pPr>
              <w:pStyle w:val="Tablicadanerodek"/>
              <w:spacing w:before="0" w:after="0" w:line="240" w:lineRule="auto"/>
            </w:pPr>
            <w:r w:rsidRPr="00D928D5">
              <w:t>1</w:t>
            </w:r>
            <w:r w:rsidR="00D928D5" w:rsidRPr="00D928D5">
              <w:t>2</w:t>
            </w:r>
            <w:r w:rsidR="00994E16">
              <w:t xml:space="preserve"> </w:t>
            </w:r>
            <w:r w:rsidR="00D928D5" w:rsidRPr="00D928D5">
              <w:t>577</w:t>
            </w:r>
            <w:r w:rsidRPr="00D928D5">
              <w:t>,</w:t>
            </w:r>
            <w:r w:rsidR="00D928D5" w:rsidRPr="00D928D5">
              <w:t>8</w:t>
            </w:r>
          </w:p>
        </w:tc>
        <w:tc>
          <w:tcPr>
            <w:tcW w:w="1383" w:type="dxa"/>
            <w:shd w:val="clear" w:color="auto" w:fill="auto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21298F82" w14:textId="2DC53D6C" w:rsidR="009631AA" w:rsidRPr="00D928D5" w:rsidRDefault="00D928D5" w:rsidP="00D928D5">
            <w:pPr>
              <w:pStyle w:val="Tablicadanerodek"/>
              <w:spacing w:before="0" w:after="0" w:line="240" w:lineRule="auto"/>
            </w:pPr>
            <w:r w:rsidRPr="00D928D5">
              <w:t>12 438</w:t>
            </w:r>
            <w:r w:rsidR="006D4224" w:rsidRPr="00D928D5">
              <w:t>,</w:t>
            </w:r>
            <w:r w:rsidRPr="00D928D5">
              <w:t>9</w:t>
            </w:r>
          </w:p>
        </w:tc>
      </w:tr>
      <w:tr w:rsidR="006D4224" w:rsidRPr="008B2E10" w14:paraId="7311B920" w14:textId="77777777" w:rsidTr="00757A13">
        <w:trPr>
          <w:trHeight w:val="227"/>
        </w:trPr>
        <w:tc>
          <w:tcPr>
            <w:tcW w:w="2268" w:type="dxa"/>
            <w:vAlign w:val="center"/>
            <w:hideMark/>
          </w:tcPr>
          <w:p w14:paraId="28A9A7FE" w14:textId="77777777" w:rsidR="006D4224" w:rsidRPr="005878E9" w:rsidRDefault="006D4224" w:rsidP="00B0418A">
            <w:pPr>
              <w:pStyle w:val="Tablicaboczek"/>
              <w:spacing w:before="0" w:after="0" w:line="240" w:lineRule="auto"/>
              <w:ind w:left="318" w:hanging="142"/>
              <w:rPr>
                <w:rFonts w:cs="Fira Sans"/>
                <w:spacing w:val="-1"/>
              </w:rPr>
            </w:pPr>
            <w:r w:rsidRPr="005878E9">
              <w:rPr>
                <w:rFonts w:cs="Fira Sans"/>
                <w:spacing w:val="-1"/>
              </w:rPr>
              <w:t>Rękodzieło artystyczne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0F9E7C17" w14:textId="4DA87919" w:rsidR="009631AA" w:rsidRPr="00AD0926" w:rsidRDefault="006D4224" w:rsidP="00AD0926">
            <w:pPr>
              <w:pStyle w:val="Tablicadanerodek"/>
              <w:spacing w:before="0" w:after="0" w:line="240" w:lineRule="auto"/>
            </w:pPr>
            <w:r w:rsidRPr="00AD0926">
              <w:t>0,</w:t>
            </w:r>
            <w:r w:rsidR="00AD0926" w:rsidRPr="00AD0926">
              <w:t>6</w:t>
            </w:r>
          </w:p>
        </w:tc>
        <w:tc>
          <w:tcPr>
            <w:tcW w:w="1382" w:type="dxa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4E0B3667" w14:textId="7C94E47D" w:rsidR="009631AA" w:rsidRPr="00AD0926" w:rsidRDefault="00AD0926" w:rsidP="009978BD">
            <w:pPr>
              <w:pStyle w:val="Tablicadanerodek"/>
              <w:spacing w:before="0" w:after="0" w:line="240" w:lineRule="auto"/>
            </w:pPr>
            <w:r w:rsidRPr="00AD0926">
              <w:t>1,5</w:t>
            </w:r>
          </w:p>
        </w:tc>
        <w:tc>
          <w:tcPr>
            <w:tcW w:w="1382" w:type="dxa"/>
            <w:shd w:val="clear" w:color="auto" w:fill="auto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1F32E22A" w14:textId="77777777" w:rsidR="006D4224" w:rsidRPr="00D928D5" w:rsidRDefault="006D4224" w:rsidP="009978BD">
            <w:pPr>
              <w:pStyle w:val="Tablicadanerodek"/>
              <w:spacing w:before="0" w:after="0" w:line="240" w:lineRule="auto"/>
            </w:pPr>
            <w:r w:rsidRPr="00D928D5">
              <w:t>–</w:t>
            </w:r>
          </w:p>
        </w:tc>
        <w:tc>
          <w:tcPr>
            <w:tcW w:w="1383" w:type="dxa"/>
            <w:shd w:val="clear" w:color="auto" w:fill="auto"/>
            <w:tcMar>
              <w:top w:w="57" w:type="dxa"/>
              <w:left w:w="102" w:type="dxa"/>
              <w:bottom w:w="57" w:type="dxa"/>
              <w:right w:w="108" w:type="dxa"/>
            </w:tcMar>
            <w:vAlign w:val="bottom"/>
            <w:hideMark/>
          </w:tcPr>
          <w:p w14:paraId="7E1B2970" w14:textId="77777777" w:rsidR="006D4224" w:rsidRPr="00D928D5" w:rsidRDefault="006D4224" w:rsidP="009978BD">
            <w:pPr>
              <w:pStyle w:val="Tablicadanerodek"/>
              <w:spacing w:before="0" w:after="0" w:line="240" w:lineRule="auto"/>
            </w:pPr>
            <w:r w:rsidRPr="00D928D5">
              <w:t>–</w:t>
            </w:r>
          </w:p>
        </w:tc>
      </w:tr>
    </w:tbl>
    <w:p w14:paraId="1D25F948" w14:textId="730F0A40" w:rsidR="00627887" w:rsidRPr="006E561D" w:rsidRDefault="00627887" w:rsidP="00F54CD2">
      <w:pPr>
        <w:spacing w:before="8280" w:after="0" w:line="288" w:lineRule="auto"/>
        <w:rPr>
          <w:sz w:val="18"/>
        </w:rPr>
        <w:sectPr w:rsidR="00627887" w:rsidRPr="006E561D" w:rsidSect="00172B72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E96A80">
        <w:rPr>
          <w:shd w:val="clear" w:color="auto" w:fill="FFFFFF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926"/>
        <w:gridCol w:w="4927"/>
      </w:tblGrid>
      <w:tr w:rsidR="00CB546E" w:rsidRPr="00C20CC2" w14:paraId="58BEDCB7" w14:textId="77777777" w:rsidTr="00412D3F">
        <w:trPr>
          <w:cantSplit/>
          <w:trHeight w:val="1626"/>
        </w:trPr>
        <w:tc>
          <w:tcPr>
            <w:tcW w:w="4926" w:type="dxa"/>
          </w:tcPr>
          <w:p w14:paraId="776B6776" w14:textId="77777777" w:rsidR="00CB546E" w:rsidRPr="003C6A24" w:rsidRDefault="00CB546E" w:rsidP="00CB546E">
            <w:pPr>
              <w:spacing w:before="0" w:after="0" w:line="276" w:lineRule="auto"/>
              <w:rPr>
                <w:rFonts w:cs="Arial"/>
                <w:sz w:val="20"/>
              </w:rPr>
            </w:pPr>
            <w:r w:rsidRPr="003C6A24">
              <w:rPr>
                <w:rFonts w:cs="Arial"/>
                <w:sz w:val="20"/>
              </w:rPr>
              <w:lastRenderedPageBreak/>
              <w:t xml:space="preserve">Opracowanie merytoryczne: </w:t>
            </w:r>
          </w:p>
          <w:p w14:paraId="6E6D02D7" w14:textId="77777777" w:rsidR="00CB546E" w:rsidRPr="003C6A24" w:rsidRDefault="00CB546E" w:rsidP="00CB546E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3C6A24">
              <w:rPr>
                <w:b/>
                <w:sz w:val="20"/>
                <w:szCs w:val="20"/>
              </w:rPr>
              <w:t>Urząd Statystyczny w Krakowie</w:t>
            </w:r>
          </w:p>
          <w:p w14:paraId="6712DE60" w14:textId="77777777" w:rsidR="00CB546E" w:rsidRPr="003C6A24" w:rsidRDefault="00CB546E" w:rsidP="00CB546E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3C6A24">
              <w:rPr>
                <w:b/>
                <w:sz w:val="20"/>
                <w:szCs w:val="20"/>
              </w:rPr>
              <w:t>Dyrektor Agnieszka Szlubowska</w:t>
            </w:r>
          </w:p>
          <w:p w14:paraId="3A0D79EC" w14:textId="59E9F4D8" w:rsidR="00CB546E" w:rsidRPr="00C20CC2" w:rsidRDefault="00CB546E" w:rsidP="00CB546E">
            <w:pPr>
              <w:spacing w:before="0" w:line="276" w:lineRule="auto"/>
              <w:rPr>
                <w:rFonts w:cs="Arial"/>
                <w:color w:val="000000" w:themeColor="text1"/>
              </w:rPr>
            </w:pPr>
            <w:r w:rsidRPr="003C6A24">
              <w:rPr>
                <w:sz w:val="20"/>
              </w:rPr>
              <w:t>Tel:</w:t>
            </w:r>
            <w:r w:rsidRPr="003C6A24">
              <w:rPr>
                <w:color w:val="000000" w:themeColor="text1"/>
                <w:sz w:val="20"/>
              </w:rPr>
              <w:t xml:space="preserve"> </w:t>
            </w:r>
            <w:hyperlink r:id="rId18" w:tooltip="zadzwoń" w:history="1">
              <w:r w:rsidRPr="00FF2D8F">
                <w:rPr>
                  <w:rStyle w:val="Hipercze"/>
                  <w:color w:val="000000" w:themeColor="text1"/>
                  <w:sz w:val="20"/>
                  <w:u w:val="none"/>
                </w:rPr>
                <w:t>12 420 40 50</w:t>
              </w:r>
            </w:hyperlink>
            <w:r w:rsidRPr="00FF2D8F">
              <w:rPr>
                <w:sz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927" w:type="dxa"/>
          </w:tcPr>
          <w:p w14:paraId="7F62F8DA" w14:textId="77777777" w:rsidR="00CB546E" w:rsidRPr="003C6A24" w:rsidRDefault="00CB546E" w:rsidP="00CB546E">
            <w:pPr>
              <w:spacing w:before="0" w:after="0" w:line="276" w:lineRule="auto"/>
              <w:rPr>
                <w:rFonts w:cs="Arial"/>
                <w:sz w:val="20"/>
              </w:rPr>
            </w:pPr>
            <w:r w:rsidRPr="003C6A24">
              <w:rPr>
                <w:rFonts w:cs="Arial"/>
                <w:sz w:val="20"/>
              </w:rPr>
              <w:t>Rozpowszechnianie:</w:t>
            </w:r>
          </w:p>
          <w:p w14:paraId="12F1C31A" w14:textId="77777777" w:rsidR="00CB546E" w:rsidRPr="003C6A24" w:rsidRDefault="00CB546E" w:rsidP="00CB546E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3C6A24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5FD67251" w14:textId="77777777" w:rsidR="00CB546E" w:rsidRPr="003C6A24" w:rsidRDefault="00CB546E" w:rsidP="00CB546E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3C6A24">
              <w:rPr>
                <w:b/>
                <w:sz w:val="20"/>
                <w:szCs w:val="20"/>
              </w:rPr>
              <w:t>Karolina Banaszek</w:t>
            </w:r>
          </w:p>
          <w:p w14:paraId="074E0FC0" w14:textId="40EC7E45" w:rsidR="00CB546E" w:rsidRPr="00C20CC2" w:rsidRDefault="00CB546E" w:rsidP="003602D3">
            <w:pPr>
              <w:spacing w:before="0"/>
              <w:rPr>
                <w:sz w:val="18"/>
              </w:rPr>
            </w:pPr>
            <w:r w:rsidRPr="003602D3">
              <w:rPr>
                <w:sz w:val="20"/>
              </w:rPr>
              <w:t xml:space="preserve">Tel: </w:t>
            </w:r>
            <w:hyperlink r:id="rId19" w:tooltip="zadzwoń" w:history="1">
              <w:r w:rsidRPr="00FF2D8F">
                <w:rPr>
                  <w:rStyle w:val="Hipercze"/>
                  <w:color w:val="000000" w:themeColor="text1"/>
                  <w:sz w:val="20"/>
                  <w:u w:val="none"/>
                </w:rPr>
                <w:t>695 255 011</w:t>
              </w:r>
            </w:hyperlink>
            <w:r w:rsidRPr="003C6A24">
              <w:t xml:space="preserve"> </w:t>
            </w:r>
          </w:p>
        </w:tc>
      </w:tr>
      <w:tr w:rsidR="00CB546E" w:rsidRPr="00C20CC2" w14:paraId="7A532510" w14:textId="77777777" w:rsidTr="00412D3F">
        <w:trPr>
          <w:cantSplit/>
          <w:trHeight w:val="418"/>
        </w:trPr>
        <w:tc>
          <w:tcPr>
            <w:tcW w:w="4926" w:type="dxa"/>
            <w:vMerge w:val="restart"/>
          </w:tcPr>
          <w:p w14:paraId="75DBD1B2" w14:textId="77777777" w:rsidR="00CB546E" w:rsidRPr="003C6A24" w:rsidRDefault="00CB546E" w:rsidP="00CB546E">
            <w:pPr>
              <w:rPr>
                <w:b/>
                <w:sz w:val="20"/>
              </w:rPr>
            </w:pPr>
            <w:r w:rsidRPr="003C6A24">
              <w:rPr>
                <w:b/>
                <w:sz w:val="20"/>
              </w:rPr>
              <w:t xml:space="preserve">Wydział Współpracy z Mediami </w:t>
            </w:r>
          </w:p>
          <w:p w14:paraId="0D088E2E" w14:textId="77777777" w:rsidR="00CB546E" w:rsidRPr="00FF2D8F" w:rsidRDefault="00CB546E" w:rsidP="00CB546E">
            <w:pPr>
              <w:spacing w:before="0" w:after="0"/>
              <w:rPr>
                <w:sz w:val="20"/>
              </w:rPr>
            </w:pPr>
            <w:r w:rsidRPr="003C6A24">
              <w:rPr>
                <w:sz w:val="20"/>
              </w:rPr>
              <w:t>Tel:</w:t>
            </w:r>
            <w:r w:rsidRPr="003C6A24">
              <w:rPr>
                <w:color w:val="000000" w:themeColor="text1"/>
                <w:sz w:val="20"/>
              </w:rPr>
              <w:t xml:space="preserve"> </w:t>
            </w:r>
            <w:hyperlink r:id="rId20" w:tooltip="zadzwoń" w:history="1">
              <w:r w:rsidRPr="00FF2D8F">
                <w:rPr>
                  <w:rStyle w:val="Hipercze"/>
                  <w:color w:val="000000" w:themeColor="text1"/>
                  <w:sz w:val="20"/>
                  <w:u w:val="none"/>
                </w:rPr>
                <w:t>22 608 38 04</w:t>
              </w:r>
            </w:hyperlink>
            <w:r w:rsidRPr="00FF2D8F">
              <w:rPr>
                <w:sz w:val="20"/>
              </w:rPr>
              <w:t xml:space="preserve"> </w:t>
            </w:r>
          </w:p>
          <w:p w14:paraId="7B8E4EC2" w14:textId="1C433F93" w:rsidR="00CB546E" w:rsidRPr="00C20CC2" w:rsidRDefault="00CB546E" w:rsidP="00CB546E">
            <w:pPr>
              <w:rPr>
                <w:sz w:val="18"/>
                <w:lang w:val="en-GB"/>
              </w:rPr>
            </w:pPr>
            <w:r w:rsidRPr="00FF2D8F">
              <w:rPr>
                <w:b/>
                <w:sz w:val="20"/>
                <w:lang w:val="en-GB"/>
              </w:rPr>
              <w:t>e-mail:</w:t>
            </w:r>
            <w:r w:rsidRPr="00FF2D8F">
              <w:rPr>
                <w:sz w:val="20"/>
                <w:lang w:val="en-GB"/>
              </w:rPr>
              <w:t xml:space="preserve"> </w:t>
            </w:r>
            <w:hyperlink r:id="rId21" w:tooltip="obslugaprasowa@stat.gov.pl" w:history="1">
              <w:r w:rsidRPr="00FF2D8F">
                <w:rPr>
                  <w:rStyle w:val="Hipercze"/>
                  <w:rFonts w:eastAsiaTheme="majorEastAsia" w:cs="Arial"/>
                  <w:b/>
                  <w:color w:val="000000" w:themeColor="text1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1D705AAB" w14:textId="754D3731" w:rsidR="00CB546E" w:rsidRPr="00FF2D8F" w:rsidRDefault="00BC410A" w:rsidP="00CB546E">
            <w:pPr>
              <w:ind w:firstLine="680"/>
              <w:rPr>
                <w:sz w:val="18"/>
              </w:rPr>
            </w:pPr>
            <w:hyperlink r:id="rId22" w:tooltip="strona internetowa GUS" w:history="1">
              <w:r w:rsidR="00CB546E" w:rsidRPr="00FF2D8F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drawing>
                  <wp:anchor distT="0" distB="0" distL="114300" distR="114300" simplePos="0" relativeHeight="251815936" behindDoc="0" locked="0" layoutInCell="1" allowOverlap="1" wp14:anchorId="2E4B5195" wp14:editId="1A85817F">
                    <wp:simplePos x="0" y="0"/>
                    <wp:positionH relativeFrom="column">
                      <wp:posOffset>78740</wp:posOffset>
                    </wp:positionH>
                    <wp:positionV relativeFrom="paragraph">
                      <wp:posOffset>21590</wp:posOffset>
                    </wp:positionV>
                    <wp:extent cx="251460" cy="251460"/>
                    <wp:effectExtent l="0" t="0" r="0" b="0"/>
                    <wp:wrapNone/>
                    <wp:docPr id="21" name="Obraz 21" descr="strona internetow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" name="logo-03.png"/>
                            <pic:cNvPicPr/>
                          </pic:nvPicPr>
                          <pic:blipFill>
                            <a:blip r:embed="rId2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CB546E" w:rsidRPr="00FF2D8F">
                <w:rPr>
                  <w:rStyle w:val="Hipercze"/>
                  <w:color w:val="000000" w:themeColor="text1"/>
                  <w:sz w:val="20"/>
                  <w:u w:val="none"/>
                </w:rPr>
                <w:t>stat.gov.pl</w:t>
              </w:r>
            </w:hyperlink>
          </w:p>
        </w:tc>
      </w:tr>
      <w:tr w:rsidR="00CB546E" w:rsidRPr="00C20CC2" w14:paraId="4880347E" w14:textId="77777777" w:rsidTr="00412D3F">
        <w:trPr>
          <w:cantSplit/>
          <w:trHeight w:val="418"/>
        </w:trPr>
        <w:tc>
          <w:tcPr>
            <w:tcW w:w="4926" w:type="dxa"/>
            <w:vMerge/>
          </w:tcPr>
          <w:p w14:paraId="62C1D9EF" w14:textId="77777777" w:rsidR="00CB546E" w:rsidRPr="00C20CC2" w:rsidRDefault="00CB546E" w:rsidP="00CB546E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41D2A13B" w14:textId="4DA7AEC4" w:rsidR="00CB546E" w:rsidRPr="00FF2D8F" w:rsidRDefault="00CB546E" w:rsidP="00CB546E">
            <w:pPr>
              <w:ind w:firstLine="680"/>
              <w:rPr>
                <w:sz w:val="18"/>
              </w:rPr>
            </w:pPr>
            <w:r w:rsidRPr="00FF2D8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6960" behindDoc="0" locked="0" layoutInCell="1" allowOverlap="1" wp14:anchorId="34E87D81" wp14:editId="562391B5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36830</wp:posOffset>
                  </wp:positionV>
                  <wp:extent cx="251460" cy="251460"/>
                  <wp:effectExtent l="0" t="0" r="0" b="0"/>
                  <wp:wrapNone/>
                  <wp:docPr id="22" name="Obraz 22" descr="x (dawniej twitte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" w:tooltip="twitter GUS" w:history="1">
              <w:r w:rsidRPr="00FF2D8F">
                <w:rPr>
                  <w:rStyle w:val="Hipercze"/>
                  <w:color w:val="000000" w:themeColor="text1"/>
                  <w:sz w:val="20"/>
                  <w:u w:val="none"/>
                </w:rPr>
                <w:t>@GUS_STAT</w:t>
              </w:r>
            </w:hyperlink>
            <w:r w:rsidRPr="00FF2D8F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CB546E" w:rsidRPr="00C20CC2" w14:paraId="6244D3CC" w14:textId="77777777" w:rsidTr="00412D3F">
        <w:trPr>
          <w:cantSplit/>
          <w:trHeight w:val="476"/>
        </w:trPr>
        <w:tc>
          <w:tcPr>
            <w:tcW w:w="4926" w:type="dxa"/>
            <w:vMerge/>
          </w:tcPr>
          <w:p w14:paraId="796A9A5D" w14:textId="77777777" w:rsidR="00CB546E" w:rsidRPr="00C20CC2" w:rsidRDefault="00CB546E" w:rsidP="00CB546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9B0E4C3" w14:textId="7C1175F2" w:rsidR="00CB546E" w:rsidRPr="00FF2D8F" w:rsidRDefault="00CB546E" w:rsidP="00CB546E">
            <w:pPr>
              <w:ind w:firstLine="680"/>
              <w:rPr>
                <w:sz w:val="18"/>
              </w:rPr>
            </w:pPr>
            <w:r w:rsidRPr="00FF2D8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17984" behindDoc="0" locked="0" layoutInCell="1" allowOverlap="1" wp14:anchorId="44E6C1E5" wp14:editId="63A9472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7" w:tooltip="facebook GUS" w:history="1">
              <w:r w:rsidRPr="00FF2D8F">
                <w:rPr>
                  <w:rStyle w:val="Hipercze"/>
                  <w:color w:val="000000" w:themeColor="text1"/>
                  <w:sz w:val="20"/>
                  <w:u w:val="none"/>
                </w:rPr>
                <w:t>@</w:t>
              </w:r>
              <w:proofErr w:type="spellStart"/>
              <w:r w:rsidRPr="00FF2D8F">
                <w:rPr>
                  <w:rStyle w:val="Hipercze"/>
                  <w:color w:val="000000" w:themeColor="text1"/>
                  <w:sz w:val="20"/>
                  <w:u w:val="none"/>
                </w:rPr>
                <w:t>GlownyUrzadStatystyczny</w:t>
              </w:r>
              <w:proofErr w:type="spellEnd"/>
            </w:hyperlink>
            <w:r w:rsidRPr="00FF2D8F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CB546E" w:rsidRPr="00C20CC2" w14:paraId="2008B9E7" w14:textId="77777777" w:rsidTr="00412D3F">
        <w:trPr>
          <w:cantSplit/>
          <w:trHeight w:val="426"/>
        </w:trPr>
        <w:tc>
          <w:tcPr>
            <w:tcW w:w="4926" w:type="dxa"/>
            <w:vMerge/>
          </w:tcPr>
          <w:p w14:paraId="057E137A" w14:textId="77777777" w:rsidR="00CB546E" w:rsidRPr="00C20CC2" w:rsidRDefault="00CB546E" w:rsidP="00CB546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0BDE50B" w14:textId="4A970C78" w:rsidR="00CB546E" w:rsidRPr="00FF2D8F" w:rsidRDefault="00CB546E" w:rsidP="00CB546E">
            <w:pPr>
              <w:ind w:firstLine="680"/>
              <w:rPr>
                <w:noProof/>
                <w:sz w:val="20"/>
                <w:lang w:eastAsia="pl-PL"/>
              </w:rPr>
            </w:pPr>
            <w:r w:rsidRPr="00FF2D8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anchorId="1FC62167" wp14:editId="0EFC1CA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9" w:tooltip="intagram GUS" w:history="1">
              <w:proofErr w:type="spellStart"/>
              <w:r w:rsidRPr="00FF2D8F">
                <w:rPr>
                  <w:rStyle w:val="Hipercze"/>
                  <w:color w:val="000000" w:themeColor="text1"/>
                  <w:sz w:val="20"/>
                  <w:u w:val="none"/>
                </w:rPr>
                <w:t>gus_stat</w:t>
              </w:r>
              <w:proofErr w:type="spellEnd"/>
            </w:hyperlink>
          </w:p>
        </w:tc>
      </w:tr>
      <w:tr w:rsidR="00CB546E" w:rsidRPr="00C20CC2" w14:paraId="17F3C851" w14:textId="77777777" w:rsidTr="00412D3F">
        <w:trPr>
          <w:cantSplit/>
          <w:trHeight w:val="504"/>
        </w:trPr>
        <w:tc>
          <w:tcPr>
            <w:tcW w:w="4926" w:type="dxa"/>
            <w:vMerge/>
          </w:tcPr>
          <w:p w14:paraId="09D0A3C5" w14:textId="77777777" w:rsidR="00CB546E" w:rsidRPr="00C20CC2" w:rsidRDefault="00CB546E" w:rsidP="00CB546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4276FAB" w14:textId="7C5CDF5F" w:rsidR="00CB546E" w:rsidRPr="00FF2D8F" w:rsidRDefault="00CB546E" w:rsidP="00CB546E">
            <w:pPr>
              <w:ind w:firstLine="680"/>
              <w:rPr>
                <w:noProof/>
                <w:sz w:val="20"/>
                <w:lang w:eastAsia="pl-PL"/>
              </w:rPr>
            </w:pPr>
            <w:r w:rsidRPr="00FF2D8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20032" behindDoc="0" locked="0" layoutInCell="1" allowOverlap="1" wp14:anchorId="11F24A82" wp14:editId="17210E9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" name="Obraz 2" descr="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31" w:tooltip="youtube GUS" w:history="1">
              <w:proofErr w:type="spellStart"/>
              <w:r w:rsidRPr="00FF2D8F">
                <w:rPr>
                  <w:rStyle w:val="Hipercze"/>
                  <w:color w:val="000000" w:themeColor="text1"/>
                  <w:sz w:val="20"/>
                  <w:u w:val="none"/>
                </w:rPr>
                <w:t>glownyurzadstatystycznygus</w:t>
              </w:r>
              <w:proofErr w:type="spellEnd"/>
            </w:hyperlink>
          </w:p>
        </w:tc>
      </w:tr>
      <w:tr w:rsidR="00CB546E" w:rsidRPr="00C20CC2" w14:paraId="7056FFE8" w14:textId="77777777" w:rsidTr="00412D3F">
        <w:trPr>
          <w:cantSplit/>
          <w:trHeight w:val="1546"/>
        </w:trPr>
        <w:tc>
          <w:tcPr>
            <w:tcW w:w="4926" w:type="dxa"/>
            <w:vMerge/>
          </w:tcPr>
          <w:p w14:paraId="7E58930E" w14:textId="77777777" w:rsidR="00CB546E" w:rsidRPr="00C20CC2" w:rsidRDefault="00CB546E" w:rsidP="00CB546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70E72CE" w14:textId="52B7F943" w:rsidR="00CB546E" w:rsidRPr="00FF2D8F" w:rsidRDefault="00BC410A" w:rsidP="00CB546E">
            <w:pPr>
              <w:ind w:firstLine="680"/>
              <w:rPr>
                <w:noProof/>
                <w:sz w:val="20"/>
                <w:lang w:eastAsia="pl-PL"/>
              </w:rPr>
            </w:pPr>
            <w:hyperlink r:id="rId32" w:tooltip="linkedin GUS" w:history="1">
              <w:r w:rsidR="00CB546E" w:rsidRPr="00FF2D8F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t>glownyurzadstatystyczny</w:t>
              </w:r>
              <w:r w:rsidR="00CB546E" w:rsidRPr="00FF2D8F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drawing>
                  <wp:anchor distT="0" distB="0" distL="114300" distR="114300" simplePos="0" relativeHeight="251821056" behindDoc="0" locked="0" layoutInCell="1" allowOverlap="1" wp14:anchorId="76E2696F" wp14:editId="66F3CF51">
                    <wp:simplePos x="0" y="0"/>
                    <wp:positionH relativeFrom="column">
                      <wp:posOffset>82550</wp:posOffset>
                    </wp:positionH>
                    <wp:positionV relativeFrom="paragraph">
                      <wp:posOffset>15240</wp:posOffset>
                    </wp:positionV>
                    <wp:extent cx="251460" cy="251460"/>
                    <wp:effectExtent l="0" t="0" r="0" b="0"/>
                    <wp:wrapNone/>
                    <wp:docPr id="14" name="Obraz 14" descr="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3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</w:p>
        </w:tc>
      </w:tr>
      <w:tr w:rsidR="00863791" w:rsidRPr="00F74F10" w14:paraId="4BF9499D" w14:textId="77777777" w:rsidTr="00412D3F">
        <w:trPr>
          <w:cantSplit/>
          <w:trHeight w:val="270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4A45487" w14:textId="77777777" w:rsidR="00863791" w:rsidRPr="00C20CC2" w:rsidRDefault="00863791" w:rsidP="00412D3F">
            <w:pPr>
              <w:shd w:val="clear" w:color="auto" w:fill="D9D9D9" w:themeFill="background1" w:themeFillShade="D9"/>
              <w:spacing w:before="360"/>
              <w:rPr>
                <w:b/>
              </w:rPr>
            </w:pPr>
            <w:r w:rsidRPr="00C20CC2">
              <w:rPr>
                <w:b/>
              </w:rPr>
              <w:t>Powiązane opracowania</w:t>
            </w:r>
          </w:p>
          <w:p w14:paraId="656A8FCA" w14:textId="67905FC2" w:rsidR="00102CD1" w:rsidRDefault="00BC410A" w:rsidP="00102CD1">
            <w:pPr>
              <w:rPr>
                <w:rStyle w:val="Hipercze"/>
                <w:highlight w:val="yellow"/>
              </w:rPr>
            </w:pPr>
            <w:hyperlink r:id="rId34" w:tooltip="link do publikacji pt.&quot;Przemysły kultury i kreatywne w latach 2017–2021&quot;" w:history="1">
              <w:r w:rsidR="00FF5EA0">
                <w:rPr>
                  <w:rStyle w:val="Hipercze"/>
                </w:rPr>
                <w:t>Przemysły kultury i kreatywne w latach 2017–2021</w:t>
              </w:r>
            </w:hyperlink>
            <w:r w:rsidR="00102CD1" w:rsidRPr="00D82BFB">
              <w:rPr>
                <w:rStyle w:val="Hipercze"/>
                <w:highlight w:val="yellow"/>
              </w:rPr>
              <w:t xml:space="preserve"> </w:t>
            </w:r>
          </w:p>
          <w:p w14:paraId="441B1704" w14:textId="14834947" w:rsidR="00102CD1" w:rsidRPr="00C20CC2" w:rsidRDefault="00C20CC2" w:rsidP="00102CD1">
            <w:pPr>
              <w:rPr>
                <w:rStyle w:val="Hipercze"/>
              </w:rPr>
            </w:pPr>
            <w:r w:rsidRPr="00C20CC2">
              <w:rPr>
                <w:rFonts w:cs="Times New Roman"/>
              </w:rPr>
              <w:fldChar w:fldCharType="begin"/>
            </w:r>
            <w:r w:rsidR="00FF5EA0">
              <w:rPr>
                <w:rFonts w:cs="Times New Roman"/>
              </w:rPr>
              <w:instrText>HYPERLINK "https://stat.gov.pl/obszary-tematyczne/kultura-turystyka-sport/kultura/przemysly-kultury-i-kreatywne-w-2021-roku,21,5.html" \o "link do publikacji pt.\"Przemysły kultury i kreatywne w 2021 roku\"</w:instrText>
            </w:r>
            <w:r w:rsidRPr="00C20CC2">
              <w:rPr>
                <w:rFonts w:cs="Times New Roman"/>
              </w:rPr>
              <w:fldChar w:fldCharType="separate"/>
            </w:r>
            <w:r w:rsidR="00102CD1" w:rsidRPr="00C20CC2">
              <w:rPr>
                <w:rStyle w:val="Hipercze"/>
              </w:rPr>
              <w:t>Przemysły kultury i kreatywne w 202</w:t>
            </w:r>
            <w:r w:rsidRPr="00C20CC2">
              <w:rPr>
                <w:rStyle w:val="Hipercze"/>
              </w:rPr>
              <w:t>1</w:t>
            </w:r>
            <w:r w:rsidR="00102CD1" w:rsidRPr="00C20CC2">
              <w:rPr>
                <w:rStyle w:val="Hipercze"/>
              </w:rPr>
              <w:t xml:space="preserve"> roku</w:t>
            </w:r>
          </w:p>
          <w:p w14:paraId="2A13CB6E" w14:textId="16C6D676" w:rsidR="00863791" w:rsidRPr="00C20CC2" w:rsidRDefault="00C20CC2" w:rsidP="00102CD1">
            <w:pPr>
              <w:rPr>
                <w:rStyle w:val="Hipercze"/>
              </w:rPr>
            </w:pPr>
            <w:r w:rsidRPr="00C20CC2">
              <w:rPr>
                <w:rFonts w:cs="Times New Roman"/>
              </w:rPr>
              <w:fldChar w:fldCharType="end"/>
            </w:r>
            <w:r w:rsidRPr="00C20CC2">
              <w:rPr>
                <w:rFonts w:cs="Times New Roman"/>
              </w:rPr>
              <w:fldChar w:fldCharType="begin"/>
            </w:r>
            <w:r w:rsidR="00FF5EA0">
              <w:rPr>
                <w:rFonts w:cs="Times New Roman"/>
              </w:rPr>
              <w:instrText>HYPERLINK "https://stat.gov.pl/obszary-tematyczne/kultura-turystyka-sport/kultura/kultura-i-dziedzictwo-narodowe-w-2022-r-,2,20.html" \o "link do publikacji pt.\"Kultura i dziedzictwo narodowe w 2022 r.\"</w:instrText>
            </w:r>
            <w:r w:rsidRPr="00C20CC2">
              <w:rPr>
                <w:rFonts w:cs="Times New Roman"/>
              </w:rPr>
              <w:fldChar w:fldCharType="separate"/>
            </w:r>
            <w:r w:rsidR="00102CD1" w:rsidRPr="00C20CC2">
              <w:rPr>
                <w:rStyle w:val="Hipercze"/>
              </w:rPr>
              <w:t>Kultura i dziedzictwo narodowe w 202</w:t>
            </w:r>
            <w:r w:rsidRPr="00C20CC2">
              <w:rPr>
                <w:rStyle w:val="Hipercze"/>
              </w:rPr>
              <w:t>2</w:t>
            </w:r>
            <w:r w:rsidR="00102CD1" w:rsidRPr="00C20CC2">
              <w:rPr>
                <w:rStyle w:val="Hipercze"/>
              </w:rPr>
              <w:t xml:space="preserve"> r.</w:t>
            </w:r>
          </w:p>
          <w:p w14:paraId="2391B181" w14:textId="3D11883A" w:rsidR="00863791" w:rsidRPr="00C20CC2" w:rsidRDefault="00C20CC2" w:rsidP="00412D3F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C20CC2">
              <w:rPr>
                <w:rFonts w:cs="Times New Roman"/>
              </w:rPr>
              <w:fldChar w:fldCharType="end"/>
            </w:r>
            <w:r w:rsidR="00863791" w:rsidRPr="00C20CC2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30941E52" w14:textId="185E1ECD" w:rsidR="00102CD1" w:rsidRPr="00C20CC2" w:rsidRDefault="00BC410A" w:rsidP="00102CD1">
            <w:pPr>
              <w:rPr>
                <w:rStyle w:val="Hipercze"/>
              </w:rPr>
            </w:pPr>
            <w:hyperlink r:id="rId35" w:tooltip="link do pojęcia &quot;Eksport towarów i usług&quot;" w:history="1">
              <w:r w:rsidR="00102CD1" w:rsidRPr="00C20CC2">
                <w:rPr>
                  <w:rStyle w:val="Hipercze"/>
                </w:rPr>
                <w:t>Eksport towarów i usług</w:t>
              </w:r>
            </w:hyperlink>
          </w:p>
          <w:p w14:paraId="3D5C06C8" w14:textId="46C0F5B3" w:rsidR="00102CD1" w:rsidRPr="00C20CC2" w:rsidRDefault="00BC410A" w:rsidP="00102CD1">
            <w:pPr>
              <w:rPr>
                <w:rStyle w:val="Hipercze"/>
              </w:rPr>
            </w:pPr>
            <w:hyperlink r:id="rId36" w:tooltip="link do pojęcia &quot;Import towarów i usług&quot;" w:history="1">
              <w:r w:rsidR="00102CD1" w:rsidRPr="00C20CC2">
                <w:rPr>
                  <w:rStyle w:val="Hipercze"/>
                </w:rPr>
                <w:t>Import towarów i usług</w:t>
              </w:r>
            </w:hyperlink>
          </w:p>
          <w:p w14:paraId="0E7CFC14" w14:textId="788C8B4F" w:rsidR="00102CD1" w:rsidRPr="00C20CC2" w:rsidRDefault="00BC410A" w:rsidP="00102CD1">
            <w:pPr>
              <w:rPr>
                <w:rStyle w:val="Hipercze"/>
              </w:rPr>
            </w:pPr>
            <w:hyperlink r:id="rId37" w:tooltip="link do pojęcia &quot;Koszty ogółem&quot;" w:history="1">
              <w:r w:rsidR="00102CD1" w:rsidRPr="00C20CC2">
                <w:rPr>
                  <w:rStyle w:val="Hipercze"/>
                </w:rPr>
                <w:t>Koszty ogółem</w:t>
              </w:r>
            </w:hyperlink>
          </w:p>
          <w:p w14:paraId="6BDF4170" w14:textId="6B3C3E46" w:rsidR="00102CD1" w:rsidRPr="00C20CC2" w:rsidRDefault="00BC410A" w:rsidP="00102CD1">
            <w:pPr>
              <w:rPr>
                <w:rStyle w:val="Hipercze"/>
              </w:rPr>
            </w:pPr>
            <w:hyperlink r:id="rId38" w:tooltip="link do pojęcia &quot;Przeciętne miesięczne wynagrodzenie brutto&quot;" w:history="1">
              <w:r w:rsidR="00102CD1" w:rsidRPr="00C20CC2">
                <w:rPr>
                  <w:rStyle w:val="Hipercze"/>
                </w:rPr>
                <w:t>Przeciętne miesięczne wynagrodzenie brutto</w:t>
              </w:r>
            </w:hyperlink>
          </w:p>
          <w:p w14:paraId="6EDE4C09" w14:textId="02FD9119" w:rsidR="00102CD1" w:rsidRPr="00C20CC2" w:rsidRDefault="00BC410A" w:rsidP="00102CD1">
            <w:pPr>
              <w:rPr>
                <w:rStyle w:val="Hipercze"/>
              </w:rPr>
            </w:pPr>
            <w:hyperlink r:id="rId39" w:tooltip="link do pojęcia &quot;Przeciętne zatrudnienie&quot;" w:history="1">
              <w:r w:rsidR="00102CD1" w:rsidRPr="00C20CC2">
                <w:rPr>
                  <w:rStyle w:val="Hipercze"/>
                </w:rPr>
                <w:t>Przeciętne zatrudnienie</w:t>
              </w:r>
            </w:hyperlink>
          </w:p>
          <w:p w14:paraId="6117FA44" w14:textId="181DD75C" w:rsidR="00102CD1" w:rsidRPr="00C20CC2" w:rsidRDefault="00BC410A" w:rsidP="00102CD1">
            <w:pPr>
              <w:rPr>
                <w:rStyle w:val="Hipercze"/>
              </w:rPr>
            </w:pPr>
            <w:hyperlink r:id="rId40" w:tooltip="link do pojęcia &quot;Przychody ogółem&quot;" w:history="1">
              <w:r w:rsidR="00102CD1" w:rsidRPr="00C20CC2">
                <w:rPr>
                  <w:rStyle w:val="Hipercze"/>
                </w:rPr>
                <w:t>Przychody ogółem</w:t>
              </w:r>
            </w:hyperlink>
          </w:p>
          <w:p w14:paraId="6FE8EC6D" w14:textId="0A42CC91" w:rsidR="00102CD1" w:rsidRPr="00C20CC2" w:rsidRDefault="00BC410A" w:rsidP="00102CD1">
            <w:pPr>
              <w:rPr>
                <w:rStyle w:val="Hipercze"/>
              </w:rPr>
            </w:pPr>
            <w:hyperlink r:id="rId41" w:tooltip="link do pojęcia &quot;Saldo obrotów towarowych handlu zagranicznego&quot;" w:history="1">
              <w:r w:rsidR="00102CD1" w:rsidRPr="00C20CC2">
                <w:rPr>
                  <w:rStyle w:val="Hipercze"/>
                </w:rPr>
                <w:t>Saldo obrotów towarowych handlu zagranicznego</w:t>
              </w:r>
            </w:hyperlink>
          </w:p>
          <w:p w14:paraId="55C2F6C0" w14:textId="1ABDD24C" w:rsidR="00102CD1" w:rsidRPr="00C20CC2" w:rsidRDefault="00BC410A" w:rsidP="00102CD1">
            <w:pPr>
              <w:rPr>
                <w:rStyle w:val="Hipercze"/>
              </w:rPr>
            </w:pPr>
            <w:hyperlink r:id="rId42" w:tooltip="link do pojęcia &quot;Saldo usług&quot;" w:history="1">
              <w:r w:rsidR="00102CD1" w:rsidRPr="00C20CC2">
                <w:rPr>
                  <w:rStyle w:val="Hipercze"/>
                </w:rPr>
                <w:t>Saldo usług</w:t>
              </w:r>
            </w:hyperlink>
          </w:p>
          <w:p w14:paraId="338105FB" w14:textId="2113D906" w:rsidR="00102CD1" w:rsidRPr="00C20CC2" w:rsidRDefault="00BC410A" w:rsidP="00102CD1">
            <w:pPr>
              <w:rPr>
                <w:rStyle w:val="Hipercze"/>
              </w:rPr>
            </w:pPr>
            <w:hyperlink r:id="rId43" w:tooltip="link do pojęcia &quot;Wskaźnik poziomu kosztów&quot;" w:history="1">
              <w:r w:rsidR="00102CD1" w:rsidRPr="00C20CC2">
                <w:rPr>
                  <w:rStyle w:val="Hipercze"/>
                </w:rPr>
                <w:t>Wskaźnik poziomu kosztów</w:t>
              </w:r>
            </w:hyperlink>
          </w:p>
          <w:p w14:paraId="68A2E35D" w14:textId="6A4F0AA2" w:rsidR="00863791" w:rsidRPr="00F74F10" w:rsidRDefault="00BC410A" w:rsidP="00102CD1">
            <w:pPr>
              <w:rPr>
                <w:rFonts w:cs="Times New Roman"/>
                <w:color w:val="0000FF"/>
                <w:u w:val="single"/>
              </w:rPr>
            </w:pPr>
            <w:hyperlink r:id="rId44" w:tooltip="link do pojęcia &quot;Wynagrodzenia brutto&quot;" w:history="1">
              <w:r w:rsidR="00102CD1" w:rsidRPr="00C20CC2">
                <w:rPr>
                  <w:rStyle w:val="Hipercze"/>
                </w:rPr>
                <w:t>Wynagrodzenia brutto</w:t>
              </w:r>
            </w:hyperlink>
          </w:p>
        </w:tc>
      </w:tr>
    </w:tbl>
    <w:p w14:paraId="7C19EFAE" w14:textId="74D2F2B2" w:rsidR="00D261A2" w:rsidRPr="00F74F10" w:rsidRDefault="00D261A2" w:rsidP="00863791">
      <w:pPr>
        <w:spacing w:before="0" w:after="0" w:line="276" w:lineRule="auto"/>
        <w:rPr>
          <w:sz w:val="18"/>
        </w:rPr>
      </w:pPr>
    </w:p>
    <w:sectPr w:rsidR="00D261A2" w:rsidRPr="00F74F10" w:rsidSect="00172B72">
      <w:headerReference w:type="default" r:id="rId45"/>
      <w:footerReference w:type="default" r:id="rId4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EA64F" w14:textId="77777777" w:rsidR="00661287" w:rsidRDefault="00661287" w:rsidP="000662E2">
      <w:pPr>
        <w:spacing w:after="0" w:line="240" w:lineRule="auto"/>
      </w:pPr>
      <w:r>
        <w:separator/>
      </w:r>
    </w:p>
  </w:endnote>
  <w:endnote w:type="continuationSeparator" w:id="0">
    <w:p w14:paraId="0AEF9C6D" w14:textId="77777777" w:rsidR="00661287" w:rsidRDefault="0066128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4341880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238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7639192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238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238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6E672" w14:textId="77777777" w:rsidR="00661287" w:rsidRDefault="00661287" w:rsidP="000662E2">
      <w:pPr>
        <w:spacing w:after="0" w:line="240" w:lineRule="auto"/>
      </w:pPr>
      <w:r>
        <w:separator/>
      </w:r>
    </w:p>
  </w:footnote>
  <w:footnote w:type="continuationSeparator" w:id="0">
    <w:p w14:paraId="2AF5D3D9" w14:textId="77777777" w:rsidR="00661287" w:rsidRDefault="0066128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4277A" w14:textId="3C2CA9BE" w:rsidR="00F32749" w:rsidRDefault="0049246F" w:rsidP="00627887">
    <w:pPr>
      <w:pStyle w:val="Nagwek"/>
      <w:spacing w:before="240" w:after="480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878C055" wp14:editId="774DC2A1">
          <wp:extent cx="1006337" cy="432000"/>
          <wp:effectExtent l="0" t="0" r="3810" b="6350"/>
          <wp:docPr id="13" name="Obraz 13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us 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3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332C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E1A9192" wp14:editId="2C8917B7">
              <wp:simplePos x="0" y="0"/>
              <wp:positionH relativeFrom="column">
                <wp:posOffset>5290820</wp:posOffset>
              </wp:positionH>
              <wp:positionV relativeFrom="paragraph">
                <wp:posOffset>930579</wp:posOffset>
              </wp:positionV>
              <wp:extent cx="1432293" cy="336589"/>
              <wp:effectExtent l="0" t="0" r="0" b="6350"/>
              <wp:wrapNone/>
              <wp:docPr id="18" name="Pole tekstowe 2" descr="Data opublikowania informacji sygnalnej: 28.03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00F46" w14:textId="77159279" w:rsidR="0057332C" w:rsidRPr="00A01B40" w:rsidRDefault="005F45D3" w:rsidP="0057332C">
                          <w:pPr>
                            <w:pStyle w:val="Datainformacjisygnalnej"/>
                          </w:pPr>
                          <w:r>
                            <w:t>28</w:t>
                          </w:r>
                          <w:r w:rsidR="0057332C">
                            <w:t>.</w:t>
                          </w:r>
                          <w:r w:rsidR="00B01F63">
                            <w:t>03</w:t>
                          </w:r>
                          <w:r w:rsidR="0057332C">
                            <w:t>.</w:t>
                          </w:r>
                          <w:r w:rsidR="00B01F63">
                            <w:t>202</w:t>
                          </w:r>
                          <w:r w:rsidR="003A52B7">
                            <w:t>4</w:t>
                          </w:r>
                          <w:r w:rsidR="00B01F63">
                            <w:t xml:space="preserve"> </w:t>
                          </w:r>
                          <w:r w:rsidR="0057332C"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A919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Data opublikowania informacji sygnalnej: 28.03.2024 r." style="position:absolute;margin-left:416.6pt;margin-top:73.25pt;width:112.8pt;height:26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" filled="f" stroked="f">
              <v:textbox>
                <w:txbxContent>
                  <w:p w14:paraId="30E00F46" w14:textId="77159279" w:rsidR="0057332C" w:rsidRPr="00A01B40" w:rsidRDefault="005F45D3" w:rsidP="0057332C">
                    <w:pPr>
                      <w:pStyle w:val="Datainformacjisygnalnej"/>
                    </w:pPr>
                    <w:r>
                      <w:t>28</w:t>
                    </w:r>
                    <w:r w:rsidR="0057332C">
                      <w:t>.</w:t>
                    </w:r>
                    <w:r w:rsidR="00B01F63">
                      <w:t>03</w:t>
                    </w:r>
                    <w:r w:rsidR="0057332C">
                      <w:t>.</w:t>
                    </w:r>
                    <w:r w:rsidR="00B01F63">
                      <w:t>202</w:t>
                    </w:r>
                    <w:r w:rsidR="003A52B7">
                      <w:t>4</w:t>
                    </w:r>
                    <w:r w:rsidR="00B01F63">
                      <w:t xml:space="preserve"> </w:t>
                    </w:r>
                    <w:r w:rsidR="0057332C">
                      <w:t>r.</w:t>
                    </w:r>
                  </w:p>
                </w:txbxContent>
              </v:textbox>
            </v:shape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02919D8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F3307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3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qKYwYAAD8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F3307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692DA98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24D55DB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75pt;height:123.75pt;visibility:visible;mso-wrap-style:square" o:bullet="t">
        <v:imagedata r:id="rId1" o:title=""/>
      </v:shape>
    </w:pict>
  </w:numPicBullet>
  <w:numPicBullet w:numPicBulletId="1">
    <w:pict>
      <v:shape id="_x0000_i1027" type="#_x0000_t75" style="width:122.25pt;height:123.7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2B65"/>
    <w:rsid w:val="00003437"/>
    <w:rsid w:val="00004119"/>
    <w:rsid w:val="00006843"/>
    <w:rsid w:val="0000709F"/>
    <w:rsid w:val="00010159"/>
    <w:rsid w:val="000108B8"/>
    <w:rsid w:val="00011A62"/>
    <w:rsid w:val="000134C6"/>
    <w:rsid w:val="000152F5"/>
    <w:rsid w:val="00017EE0"/>
    <w:rsid w:val="00021C39"/>
    <w:rsid w:val="00025AC2"/>
    <w:rsid w:val="00026804"/>
    <w:rsid w:val="000303D7"/>
    <w:rsid w:val="00044667"/>
    <w:rsid w:val="0004582E"/>
    <w:rsid w:val="000470AA"/>
    <w:rsid w:val="0004788F"/>
    <w:rsid w:val="00053002"/>
    <w:rsid w:val="000564CC"/>
    <w:rsid w:val="00057CA1"/>
    <w:rsid w:val="0006112A"/>
    <w:rsid w:val="0006380D"/>
    <w:rsid w:val="000647A9"/>
    <w:rsid w:val="000662E2"/>
    <w:rsid w:val="00066883"/>
    <w:rsid w:val="00067523"/>
    <w:rsid w:val="00070202"/>
    <w:rsid w:val="00071B39"/>
    <w:rsid w:val="0007265D"/>
    <w:rsid w:val="0007301F"/>
    <w:rsid w:val="00074DD8"/>
    <w:rsid w:val="00075742"/>
    <w:rsid w:val="00075759"/>
    <w:rsid w:val="000758EC"/>
    <w:rsid w:val="000806F7"/>
    <w:rsid w:val="00080C64"/>
    <w:rsid w:val="00086906"/>
    <w:rsid w:val="00092305"/>
    <w:rsid w:val="00097840"/>
    <w:rsid w:val="000A16D8"/>
    <w:rsid w:val="000A2173"/>
    <w:rsid w:val="000A6F73"/>
    <w:rsid w:val="000A7BED"/>
    <w:rsid w:val="000A7C30"/>
    <w:rsid w:val="000B0727"/>
    <w:rsid w:val="000B19C5"/>
    <w:rsid w:val="000B2D7E"/>
    <w:rsid w:val="000B323E"/>
    <w:rsid w:val="000B3F66"/>
    <w:rsid w:val="000B3F99"/>
    <w:rsid w:val="000C135D"/>
    <w:rsid w:val="000C2942"/>
    <w:rsid w:val="000C4742"/>
    <w:rsid w:val="000D1D43"/>
    <w:rsid w:val="000D225C"/>
    <w:rsid w:val="000D2A5C"/>
    <w:rsid w:val="000D2F00"/>
    <w:rsid w:val="000D39F0"/>
    <w:rsid w:val="000D6DC5"/>
    <w:rsid w:val="000D7E5C"/>
    <w:rsid w:val="000E0918"/>
    <w:rsid w:val="000E0E59"/>
    <w:rsid w:val="000E7199"/>
    <w:rsid w:val="000E7901"/>
    <w:rsid w:val="000E79A9"/>
    <w:rsid w:val="000F2E7E"/>
    <w:rsid w:val="001011C3"/>
    <w:rsid w:val="00102CD1"/>
    <w:rsid w:val="00106DA3"/>
    <w:rsid w:val="00106EE6"/>
    <w:rsid w:val="00107A55"/>
    <w:rsid w:val="00110214"/>
    <w:rsid w:val="00110D87"/>
    <w:rsid w:val="00112399"/>
    <w:rsid w:val="00114DB9"/>
    <w:rsid w:val="0011503A"/>
    <w:rsid w:val="00116087"/>
    <w:rsid w:val="00117711"/>
    <w:rsid w:val="0012282B"/>
    <w:rsid w:val="00122E88"/>
    <w:rsid w:val="0012371B"/>
    <w:rsid w:val="00123C9E"/>
    <w:rsid w:val="00124153"/>
    <w:rsid w:val="00125525"/>
    <w:rsid w:val="00130296"/>
    <w:rsid w:val="00131443"/>
    <w:rsid w:val="0013144B"/>
    <w:rsid w:val="0013205B"/>
    <w:rsid w:val="00134145"/>
    <w:rsid w:val="00136736"/>
    <w:rsid w:val="00136D67"/>
    <w:rsid w:val="001423B6"/>
    <w:rsid w:val="00143957"/>
    <w:rsid w:val="001448A7"/>
    <w:rsid w:val="00146621"/>
    <w:rsid w:val="00151077"/>
    <w:rsid w:val="00153446"/>
    <w:rsid w:val="00156EC0"/>
    <w:rsid w:val="001617E3"/>
    <w:rsid w:val="00162325"/>
    <w:rsid w:val="00163D43"/>
    <w:rsid w:val="00167129"/>
    <w:rsid w:val="00172B72"/>
    <w:rsid w:val="00174440"/>
    <w:rsid w:val="00174A1D"/>
    <w:rsid w:val="00180822"/>
    <w:rsid w:val="00192944"/>
    <w:rsid w:val="00193AA0"/>
    <w:rsid w:val="001951DA"/>
    <w:rsid w:val="00197D40"/>
    <w:rsid w:val="001A1E8D"/>
    <w:rsid w:val="001A40F3"/>
    <w:rsid w:val="001B011C"/>
    <w:rsid w:val="001B053D"/>
    <w:rsid w:val="001B313A"/>
    <w:rsid w:val="001B52E0"/>
    <w:rsid w:val="001C044C"/>
    <w:rsid w:val="001C147B"/>
    <w:rsid w:val="001C3269"/>
    <w:rsid w:val="001D19B6"/>
    <w:rsid w:val="001D1C78"/>
    <w:rsid w:val="001D1DB4"/>
    <w:rsid w:val="001D23F1"/>
    <w:rsid w:val="001D25F9"/>
    <w:rsid w:val="001D2EEB"/>
    <w:rsid w:val="001D4695"/>
    <w:rsid w:val="001D61ED"/>
    <w:rsid w:val="001D7179"/>
    <w:rsid w:val="001E0386"/>
    <w:rsid w:val="001E0B4B"/>
    <w:rsid w:val="001E5B2D"/>
    <w:rsid w:val="001E7BE1"/>
    <w:rsid w:val="001F1ADC"/>
    <w:rsid w:val="001F377C"/>
    <w:rsid w:val="001F3B4A"/>
    <w:rsid w:val="001F4ABF"/>
    <w:rsid w:val="001F7907"/>
    <w:rsid w:val="00200D3A"/>
    <w:rsid w:val="0020156C"/>
    <w:rsid w:val="00203905"/>
    <w:rsid w:val="00210B55"/>
    <w:rsid w:val="002130F5"/>
    <w:rsid w:val="002153B1"/>
    <w:rsid w:val="00216634"/>
    <w:rsid w:val="00217196"/>
    <w:rsid w:val="002177A6"/>
    <w:rsid w:val="002200E0"/>
    <w:rsid w:val="002214CE"/>
    <w:rsid w:val="002239FF"/>
    <w:rsid w:val="00226513"/>
    <w:rsid w:val="00231082"/>
    <w:rsid w:val="00231B77"/>
    <w:rsid w:val="00236532"/>
    <w:rsid w:val="0023674F"/>
    <w:rsid w:val="002376D3"/>
    <w:rsid w:val="00241963"/>
    <w:rsid w:val="00241FA7"/>
    <w:rsid w:val="00242D31"/>
    <w:rsid w:val="002442BD"/>
    <w:rsid w:val="00247B69"/>
    <w:rsid w:val="0025481E"/>
    <w:rsid w:val="002574F9"/>
    <w:rsid w:val="00260894"/>
    <w:rsid w:val="00262B61"/>
    <w:rsid w:val="00262CC6"/>
    <w:rsid w:val="00263E08"/>
    <w:rsid w:val="002669F1"/>
    <w:rsid w:val="00266DDB"/>
    <w:rsid w:val="0027180D"/>
    <w:rsid w:val="00271D23"/>
    <w:rsid w:val="00272C59"/>
    <w:rsid w:val="00276811"/>
    <w:rsid w:val="00280BDF"/>
    <w:rsid w:val="00282699"/>
    <w:rsid w:val="00285253"/>
    <w:rsid w:val="00286680"/>
    <w:rsid w:val="002926DF"/>
    <w:rsid w:val="00296697"/>
    <w:rsid w:val="00297B38"/>
    <w:rsid w:val="002A2E23"/>
    <w:rsid w:val="002A471E"/>
    <w:rsid w:val="002A555B"/>
    <w:rsid w:val="002A655D"/>
    <w:rsid w:val="002B0472"/>
    <w:rsid w:val="002B329F"/>
    <w:rsid w:val="002B3C0D"/>
    <w:rsid w:val="002B42D2"/>
    <w:rsid w:val="002B6282"/>
    <w:rsid w:val="002B6B12"/>
    <w:rsid w:val="002C0E53"/>
    <w:rsid w:val="002C21F0"/>
    <w:rsid w:val="002C3E5F"/>
    <w:rsid w:val="002C4469"/>
    <w:rsid w:val="002C70F6"/>
    <w:rsid w:val="002D01DF"/>
    <w:rsid w:val="002D2710"/>
    <w:rsid w:val="002D2B89"/>
    <w:rsid w:val="002D30C7"/>
    <w:rsid w:val="002D6769"/>
    <w:rsid w:val="002E1608"/>
    <w:rsid w:val="002E175E"/>
    <w:rsid w:val="002E229C"/>
    <w:rsid w:val="002E386D"/>
    <w:rsid w:val="002E3EB3"/>
    <w:rsid w:val="002E6140"/>
    <w:rsid w:val="002E6985"/>
    <w:rsid w:val="002E71B6"/>
    <w:rsid w:val="002F1645"/>
    <w:rsid w:val="002F20BF"/>
    <w:rsid w:val="002F246E"/>
    <w:rsid w:val="002F35F6"/>
    <w:rsid w:val="002F44E9"/>
    <w:rsid w:val="002F77C8"/>
    <w:rsid w:val="00302A3F"/>
    <w:rsid w:val="00304F22"/>
    <w:rsid w:val="00306C7C"/>
    <w:rsid w:val="0031107D"/>
    <w:rsid w:val="003130B0"/>
    <w:rsid w:val="00314F86"/>
    <w:rsid w:val="00315802"/>
    <w:rsid w:val="00315FB4"/>
    <w:rsid w:val="00317F4D"/>
    <w:rsid w:val="0032056B"/>
    <w:rsid w:val="00321B3E"/>
    <w:rsid w:val="00322EDD"/>
    <w:rsid w:val="00323407"/>
    <w:rsid w:val="003260BE"/>
    <w:rsid w:val="003309FA"/>
    <w:rsid w:val="00330D24"/>
    <w:rsid w:val="00332320"/>
    <w:rsid w:val="00335908"/>
    <w:rsid w:val="00342D75"/>
    <w:rsid w:val="00347D72"/>
    <w:rsid w:val="00352E86"/>
    <w:rsid w:val="00353F45"/>
    <w:rsid w:val="0035677A"/>
    <w:rsid w:val="00356B0B"/>
    <w:rsid w:val="00357611"/>
    <w:rsid w:val="003602D3"/>
    <w:rsid w:val="0036229D"/>
    <w:rsid w:val="00362A9B"/>
    <w:rsid w:val="00362D49"/>
    <w:rsid w:val="0036432A"/>
    <w:rsid w:val="00364AF9"/>
    <w:rsid w:val="00367237"/>
    <w:rsid w:val="00367273"/>
    <w:rsid w:val="0037077F"/>
    <w:rsid w:val="00370C82"/>
    <w:rsid w:val="003718CD"/>
    <w:rsid w:val="00372411"/>
    <w:rsid w:val="00373882"/>
    <w:rsid w:val="00377A43"/>
    <w:rsid w:val="00377AE8"/>
    <w:rsid w:val="003806A0"/>
    <w:rsid w:val="003843DB"/>
    <w:rsid w:val="00386015"/>
    <w:rsid w:val="0039064A"/>
    <w:rsid w:val="00393761"/>
    <w:rsid w:val="003946F9"/>
    <w:rsid w:val="00394E26"/>
    <w:rsid w:val="00396691"/>
    <w:rsid w:val="003977C8"/>
    <w:rsid w:val="00397D18"/>
    <w:rsid w:val="003A1B36"/>
    <w:rsid w:val="003A2B07"/>
    <w:rsid w:val="003A52B7"/>
    <w:rsid w:val="003B1454"/>
    <w:rsid w:val="003B18B6"/>
    <w:rsid w:val="003B3863"/>
    <w:rsid w:val="003B3D7D"/>
    <w:rsid w:val="003B54B6"/>
    <w:rsid w:val="003B668D"/>
    <w:rsid w:val="003C025A"/>
    <w:rsid w:val="003C161B"/>
    <w:rsid w:val="003C430B"/>
    <w:rsid w:val="003C529A"/>
    <w:rsid w:val="003C59E0"/>
    <w:rsid w:val="003C5CC0"/>
    <w:rsid w:val="003C6C8D"/>
    <w:rsid w:val="003C75B2"/>
    <w:rsid w:val="003D2656"/>
    <w:rsid w:val="003D4F95"/>
    <w:rsid w:val="003D5F42"/>
    <w:rsid w:val="003D60A9"/>
    <w:rsid w:val="003E16FF"/>
    <w:rsid w:val="003E4942"/>
    <w:rsid w:val="003E76F6"/>
    <w:rsid w:val="003F4C97"/>
    <w:rsid w:val="003F5475"/>
    <w:rsid w:val="003F666D"/>
    <w:rsid w:val="003F7FE6"/>
    <w:rsid w:val="00400193"/>
    <w:rsid w:val="0040084E"/>
    <w:rsid w:val="00401D2E"/>
    <w:rsid w:val="00402C3A"/>
    <w:rsid w:val="00403EAE"/>
    <w:rsid w:val="00404EA3"/>
    <w:rsid w:val="00405FCD"/>
    <w:rsid w:val="00410F71"/>
    <w:rsid w:val="00411A97"/>
    <w:rsid w:val="00416EAF"/>
    <w:rsid w:val="00420219"/>
    <w:rsid w:val="004212E7"/>
    <w:rsid w:val="00423C88"/>
    <w:rsid w:val="0042403F"/>
    <w:rsid w:val="0042446D"/>
    <w:rsid w:val="00427BF8"/>
    <w:rsid w:val="00431BF5"/>
    <w:rsid w:val="00431C02"/>
    <w:rsid w:val="00432EA6"/>
    <w:rsid w:val="00434FE7"/>
    <w:rsid w:val="0043510F"/>
    <w:rsid w:val="00437395"/>
    <w:rsid w:val="00441DCD"/>
    <w:rsid w:val="004442D0"/>
    <w:rsid w:val="00444D37"/>
    <w:rsid w:val="00445047"/>
    <w:rsid w:val="00445AA3"/>
    <w:rsid w:val="00446749"/>
    <w:rsid w:val="004469AE"/>
    <w:rsid w:val="00446D34"/>
    <w:rsid w:val="004528E0"/>
    <w:rsid w:val="00453672"/>
    <w:rsid w:val="00453EB7"/>
    <w:rsid w:val="00454177"/>
    <w:rsid w:val="004565A4"/>
    <w:rsid w:val="00457427"/>
    <w:rsid w:val="00463E39"/>
    <w:rsid w:val="004657FC"/>
    <w:rsid w:val="00466A99"/>
    <w:rsid w:val="004733F6"/>
    <w:rsid w:val="00473557"/>
    <w:rsid w:val="00474E69"/>
    <w:rsid w:val="00476043"/>
    <w:rsid w:val="0048136E"/>
    <w:rsid w:val="00482C3D"/>
    <w:rsid w:val="00483E9F"/>
    <w:rsid w:val="00485759"/>
    <w:rsid w:val="00485A2C"/>
    <w:rsid w:val="00491E76"/>
    <w:rsid w:val="0049246F"/>
    <w:rsid w:val="00494A83"/>
    <w:rsid w:val="0049621B"/>
    <w:rsid w:val="00497CF3"/>
    <w:rsid w:val="004A1D19"/>
    <w:rsid w:val="004A28E4"/>
    <w:rsid w:val="004A399C"/>
    <w:rsid w:val="004A4C4B"/>
    <w:rsid w:val="004A5773"/>
    <w:rsid w:val="004A5922"/>
    <w:rsid w:val="004B0408"/>
    <w:rsid w:val="004B56CA"/>
    <w:rsid w:val="004B678F"/>
    <w:rsid w:val="004B6CDA"/>
    <w:rsid w:val="004C1895"/>
    <w:rsid w:val="004C1D0E"/>
    <w:rsid w:val="004C3C45"/>
    <w:rsid w:val="004C6D40"/>
    <w:rsid w:val="004C7FB6"/>
    <w:rsid w:val="004D06EF"/>
    <w:rsid w:val="004D2F02"/>
    <w:rsid w:val="004E28B4"/>
    <w:rsid w:val="004E6AA8"/>
    <w:rsid w:val="004F0C3C"/>
    <w:rsid w:val="004F0ED4"/>
    <w:rsid w:val="004F2280"/>
    <w:rsid w:val="004F23BB"/>
    <w:rsid w:val="004F63FC"/>
    <w:rsid w:val="004F6DD2"/>
    <w:rsid w:val="0050328A"/>
    <w:rsid w:val="00503E60"/>
    <w:rsid w:val="00505A92"/>
    <w:rsid w:val="005067F2"/>
    <w:rsid w:val="00511823"/>
    <w:rsid w:val="00511E14"/>
    <w:rsid w:val="00513768"/>
    <w:rsid w:val="00513C95"/>
    <w:rsid w:val="005203F1"/>
    <w:rsid w:val="00521BC3"/>
    <w:rsid w:val="005232C7"/>
    <w:rsid w:val="005233CF"/>
    <w:rsid w:val="00523F25"/>
    <w:rsid w:val="005244EC"/>
    <w:rsid w:val="0052656C"/>
    <w:rsid w:val="00531FB0"/>
    <w:rsid w:val="00533632"/>
    <w:rsid w:val="00534013"/>
    <w:rsid w:val="00540C5C"/>
    <w:rsid w:val="00541E6E"/>
    <w:rsid w:val="00542252"/>
    <w:rsid w:val="0054251F"/>
    <w:rsid w:val="00543DA2"/>
    <w:rsid w:val="00551392"/>
    <w:rsid w:val="005518A8"/>
    <w:rsid w:val="005520D8"/>
    <w:rsid w:val="005520F3"/>
    <w:rsid w:val="00555179"/>
    <w:rsid w:val="00555CFB"/>
    <w:rsid w:val="00556CF1"/>
    <w:rsid w:val="00556DCC"/>
    <w:rsid w:val="00561BAC"/>
    <w:rsid w:val="0056493F"/>
    <w:rsid w:val="0057109D"/>
    <w:rsid w:val="0057289C"/>
    <w:rsid w:val="00572C5C"/>
    <w:rsid w:val="0057332C"/>
    <w:rsid w:val="005734FA"/>
    <w:rsid w:val="00573991"/>
    <w:rsid w:val="005762A7"/>
    <w:rsid w:val="005878E9"/>
    <w:rsid w:val="00587CEE"/>
    <w:rsid w:val="00590015"/>
    <w:rsid w:val="005916D7"/>
    <w:rsid w:val="00593C33"/>
    <w:rsid w:val="0059427F"/>
    <w:rsid w:val="0059603E"/>
    <w:rsid w:val="00596BF9"/>
    <w:rsid w:val="0059780C"/>
    <w:rsid w:val="005A0E54"/>
    <w:rsid w:val="005A5983"/>
    <w:rsid w:val="005A698C"/>
    <w:rsid w:val="005B1F61"/>
    <w:rsid w:val="005B26E9"/>
    <w:rsid w:val="005B37C5"/>
    <w:rsid w:val="005B538E"/>
    <w:rsid w:val="005B5788"/>
    <w:rsid w:val="005B5820"/>
    <w:rsid w:val="005C0CAC"/>
    <w:rsid w:val="005C1525"/>
    <w:rsid w:val="005C3BBF"/>
    <w:rsid w:val="005C4BC5"/>
    <w:rsid w:val="005C50DF"/>
    <w:rsid w:val="005D062E"/>
    <w:rsid w:val="005D1394"/>
    <w:rsid w:val="005D1A32"/>
    <w:rsid w:val="005D3C7C"/>
    <w:rsid w:val="005D6955"/>
    <w:rsid w:val="005E0799"/>
    <w:rsid w:val="005E10F9"/>
    <w:rsid w:val="005E1200"/>
    <w:rsid w:val="005E1389"/>
    <w:rsid w:val="005E2CC7"/>
    <w:rsid w:val="005F45D3"/>
    <w:rsid w:val="005F45EE"/>
    <w:rsid w:val="005F4A8B"/>
    <w:rsid w:val="005F5A80"/>
    <w:rsid w:val="006044FF"/>
    <w:rsid w:val="00607CC5"/>
    <w:rsid w:val="0061179B"/>
    <w:rsid w:val="006125F9"/>
    <w:rsid w:val="0062368A"/>
    <w:rsid w:val="006254CD"/>
    <w:rsid w:val="00627887"/>
    <w:rsid w:val="00633014"/>
    <w:rsid w:val="0063437B"/>
    <w:rsid w:val="00636E2C"/>
    <w:rsid w:val="0064017E"/>
    <w:rsid w:val="00643272"/>
    <w:rsid w:val="00645703"/>
    <w:rsid w:val="00646D29"/>
    <w:rsid w:val="006523BA"/>
    <w:rsid w:val="0065267F"/>
    <w:rsid w:val="006530C5"/>
    <w:rsid w:val="00654BB6"/>
    <w:rsid w:val="006602BD"/>
    <w:rsid w:val="00661287"/>
    <w:rsid w:val="00664FFB"/>
    <w:rsid w:val="00666100"/>
    <w:rsid w:val="006673CA"/>
    <w:rsid w:val="00670C24"/>
    <w:rsid w:val="00671156"/>
    <w:rsid w:val="00671D2D"/>
    <w:rsid w:val="00673C26"/>
    <w:rsid w:val="00674DE5"/>
    <w:rsid w:val="006764FF"/>
    <w:rsid w:val="00677891"/>
    <w:rsid w:val="00677ACA"/>
    <w:rsid w:val="006812AF"/>
    <w:rsid w:val="0068327D"/>
    <w:rsid w:val="00687523"/>
    <w:rsid w:val="006878E9"/>
    <w:rsid w:val="00691534"/>
    <w:rsid w:val="0069194C"/>
    <w:rsid w:val="00693880"/>
    <w:rsid w:val="00694493"/>
    <w:rsid w:val="00694AF0"/>
    <w:rsid w:val="0069552C"/>
    <w:rsid w:val="00695A5C"/>
    <w:rsid w:val="006A03D9"/>
    <w:rsid w:val="006A122D"/>
    <w:rsid w:val="006A2932"/>
    <w:rsid w:val="006A4686"/>
    <w:rsid w:val="006A472D"/>
    <w:rsid w:val="006A53B2"/>
    <w:rsid w:val="006A78C6"/>
    <w:rsid w:val="006B02A3"/>
    <w:rsid w:val="006B091D"/>
    <w:rsid w:val="006B0E9E"/>
    <w:rsid w:val="006B486D"/>
    <w:rsid w:val="006B5AE4"/>
    <w:rsid w:val="006B5B9D"/>
    <w:rsid w:val="006C10E2"/>
    <w:rsid w:val="006C1B76"/>
    <w:rsid w:val="006D1507"/>
    <w:rsid w:val="006D167E"/>
    <w:rsid w:val="006D4054"/>
    <w:rsid w:val="006D4224"/>
    <w:rsid w:val="006D74F0"/>
    <w:rsid w:val="006E02EC"/>
    <w:rsid w:val="006E1229"/>
    <w:rsid w:val="006E23A0"/>
    <w:rsid w:val="006E2DCB"/>
    <w:rsid w:val="006E3371"/>
    <w:rsid w:val="006E3C4F"/>
    <w:rsid w:val="006E561D"/>
    <w:rsid w:val="006E5DA5"/>
    <w:rsid w:val="006E6F41"/>
    <w:rsid w:val="006E73E6"/>
    <w:rsid w:val="006F1F24"/>
    <w:rsid w:val="006F5FE9"/>
    <w:rsid w:val="006F7BE1"/>
    <w:rsid w:val="00701680"/>
    <w:rsid w:val="0070216F"/>
    <w:rsid w:val="00705D19"/>
    <w:rsid w:val="00710F28"/>
    <w:rsid w:val="007211B1"/>
    <w:rsid w:val="007215AA"/>
    <w:rsid w:val="007271C0"/>
    <w:rsid w:val="00727559"/>
    <w:rsid w:val="007277DA"/>
    <w:rsid w:val="00730795"/>
    <w:rsid w:val="00731BEB"/>
    <w:rsid w:val="00731D27"/>
    <w:rsid w:val="007346B2"/>
    <w:rsid w:val="007420B7"/>
    <w:rsid w:val="007424B6"/>
    <w:rsid w:val="007440C6"/>
    <w:rsid w:val="00746187"/>
    <w:rsid w:val="00746814"/>
    <w:rsid w:val="00746B84"/>
    <w:rsid w:val="007500BD"/>
    <w:rsid w:val="00750AB8"/>
    <w:rsid w:val="00751277"/>
    <w:rsid w:val="00755481"/>
    <w:rsid w:val="00757A13"/>
    <w:rsid w:val="0076254F"/>
    <w:rsid w:val="0076383B"/>
    <w:rsid w:val="00763B49"/>
    <w:rsid w:val="00766EE4"/>
    <w:rsid w:val="0077121F"/>
    <w:rsid w:val="00772293"/>
    <w:rsid w:val="0077314A"/>
    <w:rsid w:val="00774668"/>
    <w:rsid w:val="007751F9"/>
    <w:rsid w:val="007759D1"/>
    <w:rsid w:val="007801F5"/>
    <w:rsid w:val="00783CA4"/>
    <w:rsid w:val="007842FB"/>
    <w:rsid w:val="00785608"/>
    <w:rsid w:val="00786124"/>
    <w:rsid w:val="00790A20"/>
    <w:rsid w:val="00792546"/>
    <w:rsid w:val="0079514B"/>
    <w:rsid w:val="00795252"/>
    <w:rsid w:val="00797434"/>
    <w:rsid w:val="007A00C6"/>
    <w:rsid w:val="007A2DC1"/>
    <w:rsid w:val="007A6717"/>
    <w:rsid w:val="007B49E9"/>
    <w:rsid w:val="007B7B72"/>
    <w:rsid w:val="007D0583"/>
    <w:rsid w:val="007D05A1"/>
    <w:rsid w:val="007D0869"/>
    <w:rsid w:val="007D14C4"/>
    <w:rsid w:val="007D1899"/>
    <w:rsid w:val="007D3319"/>
    <w:rsid w:val="007D335D"/>
    <w:rsid w:val="007D605C"/>
    <w:rsid w:val="007E00CB"/>
    <w:rsid w:val="007E03F6"/>
    <w:rsid w:val="007E3314"/>
    <w:rsid w:val="007E3514"/>
    <w:rsid w:val="007E4B03"/>
    <w:rsid w:val="007E59A0"/>
    <w:rsid w:val="007E6F11"/>
    <w:rsid w:val="007F0108"/>
    <w:rsid w:val="007F14B1"/>
    <w:rsid w:val="007F2BC9"/>
    <w:rsid w:val="007F324B"/>
    <w:rsid w:val="00800827"/>
    <w:rsid w:val="00805072"/>
    <w:rsid w:val="0080553C"/>
    <w:rsid w:val="0080576E"/>
    <w:rsid w:val="00805B46"/>
    <w:rsid w:val="00805DB4"/>
    <w:rsid w:val="008077CE"/>
    <w:rsid w:val="00810599"/>
    <w:rsid w:val="00811FB3"/>
    <w:rsid w:val="008170A6"/>
    <w:rsid w:val="00817DDF"/>
    <w:rsid w:val="00821B53"/>
    <w:rsid w:val="00822E90"/>
    <w:rsid w:val="00823593"/>
    <w:rsid w:val="00825C3D"/>
    <w:rsid w:val="00825DC2"/>
    <w:rsid w:val="00834AD3"/>
    <w:rsid w:val="00843795"/>
    <w:rsid w:val="00843F2E"/>
    <w:rsid w:val="00846E76"/>
    <w:rsid w:val="00847F0F"/>
    <w:rsid w:val="00850FAD"/>
    <w:rsid w:val="00851428"/>
    <w:rsid w:val="00852448"/>
    <w:rsid w:val="00863791"/>
    <w:rsid w:val="008641DA"/>
    <w:rsid w:val="00870FA8"/>
    <w:rsid w:val="00871A83"/>
    <w:rsid w:val="00873E14"/>
    <w:rsid w:val="00877F6C"/>
    <w:rsid w:val="0088059E"/>
    <w:rsid w:val="0088258A"/>
    <w:rsid w:val="00886332"/>
    <w:rsid w:val="008867DC"/>
    <w:rsid w:val="00887A8A"/>
    <w:rsid w:val="008911E2"/>
    <w:rsid w:val="008925F0"/>
    <w:rsid w:val="00893E27"/>
    <w:rsid w:val="0089448A"/>
    <w:rsid w:val="00896D9D"/>
    <w:rsid w:val="00897877"/>
    <w:rsid w:val="00897922"/>
    <w:rsid w:val="008A26D9"/>
    <w:rsid w:val="008A47B0"/>
    <w:rsid w:val="008A4B6E"/>
    <w:rsid w:val="008A5C1E"/>
    <w:rsid w:val="008A7B5B"/>
    <w:rsid w:val="008B12D2"/>
    <w:rsid w:val="008B2E10"/>
    <w:rsid w:val="008C0C29"/>
    <w:rsid w:val="008C77F9"/>
    <w:rsid w:val="008C7F39"/>
    <w:rsid w:val="008D02DA"/>
    <w:rsid w:val="008D5F0B"/>
    <w:rsid w:val="008D6BC2"/>
    <w:rsid w:val="008D6F5C"/>
    <w:rsid w:val="008D754D"/>
    <w:rsid w:val="008D76BC"/>
    <w:rsid w:val="008D789E"/>
    <w:rsid w:val="008D79B2"/>
    <w:rsid w:val="008E0411"/>
    <w:rsid w:val="008E3275"/>
    <w:rsid w:val="008E7DBA"/>
    <w:rsid w:val="008F0829"/>
    <w:rsid w:val="008F3638"/>
    <w:rsid w:val="008F385A"/>
    <w:rsid w:val="008F4441"/>
    <w:rsid w:val="008F67D8"/>
    <w:rsid w:val="008F695A"/>
    <w:rsid w:val="008F6B20"/>
    <w:rsid w:val="008F6F31"/>
    <w:rsid w:val="008F74DF"/>
    <w:rsid w:val="00902274"/>
    <w:rsid w:val="00905935"/>
    <w:rsid w:val="0090684A"/>
    <w:rsid w:val="009104D4"/>
    <w:rsid w:val="00911ACF"/>
    <w:rsid w:val="009127BA"/>
    <w:rsid w:val="00916135"/>
    <w:rsid w:val="00920436"/>
    <w:rsid w:val="00920AAE"/>
    <w:rsid w:val="009227A6"/>
    <w:rsid w:val="00922856"/>
    <w:rsid w:val="00933EC1"/>
    <w:rsid w:val="00936CE3"/>
    <w:rsid w:val="009408B9"/>
    <w:rsid w:val="00940AE5"/>
    <w:rsid w:val="009425C0"/>
    <w:rsid w:val="009446AD"/>
    <w:rsid w:val="0094749C"/>
    <w:rsid w:val="00950C92"/>
    <w:rsid w:val="0095206E"/>
    <w:rsid w:val="009530DB"/>
    <w:rsid w:val="00953676"/>
    <w:rsid w:val="00954D54"/>
    <w:rsid w:val="00955BDB"/>
    <w:rsid w:val="00956B1E"/>
    <w:rsid w:val="00956F30"/>
    <w:rsid w:val="009611B4"/>
    <w:rsid w:val="009631AA"/>
    <w:rsid w:val="00966C9A"/>
    <w:rsid w:val="00970424"/>
    <w:rsid w:val="009705EE"/>
    <w:rsid w:val="00971790"/>
    <w:rsid w:val="00974A54"/>
    <w:rsid w:val="00974D29"/>
    <w:rsid w:val="009752F3"/>
    <w:rsid w:val="00977927"/>
    <w:rsid w:val="0098135C"/>
    <w:rsid w:val="0098156A"/>
    <w:rsid w:val="009826E4"/>
    <w:rsid w:val="0098398B"/>
    <w:rsid w:val="00983D81"/>
    <w:rsid w:val="00984A79"/>
    <w:rsid w:val="00986D3C"/>
    <w:rsid w:val="009873E1"/>
    <w:rsid w:val="00991BAC"/>
    <w:rsid w:val="00993775"/>
    <w:rsid w:val="00994E16"/>
    <w:rsid w:val="009978BD"/>
    <w:rsid w:val="009A0B98"/>
    <w:rsid w:val="009A26B9"/>
    <w:rsid w:val="009A6EA0"/>
    <w:rsid w:val="009B155D"/>
    <w:rsid w:val="009B1972"/>
    <w:rsid w:val="009B36DB"/>
    <w:rsid w:val="009C12A7"/>
    <w:rsid w:val="009C1335"/>
    <w:rsid w:val="009C1AB2"/>
    <w:rsid w:val="009C7251"/>
    <w:rsid w:val="009D2795"/>
    <w:rsid w:val="009D33EE"/>
    <w:rsid w:val="009D466C"/>
    <w:rsid w:val="009E0D43"/>
    <w:rsid w:val="009E25E1"/>
    <w:rsid w:val="009E2E91"/>
    <w:rsid w:val="00A00D7B"/>
    <w:rsid w:val="00A01B40"/>
    <w:rsid w:val="00A05677"/>
    <w:rsid w:val="00A10BA5"/>
    <w:rsid w:val="00A139F5"/>
    <w:rsid w:val="00A14146"/>
    <w:rsid w:val="00A24A85"/>
    <w:rsid w:val="00A2668F"/>
    <w:rsid w:val="00A32B36"/>
    <w:rsid w:val="00A32E16"/>
    <w:rsid w:val="00A3528D"/>
    <w:rsid w:val="00A365F4"/>
    <w:rsid w:val="00A36FCB"/>
    <w:rsid w:val="00A420C5"/>
    <w:rsid w:val="00A4326A"/>
    <w:rsid w:val="00A44B8F"/>
    <w:rsid w:val="00A45488"/>
    <w:rsid w:val="00A45AC8"/>
    <w:rsid w:val="00A471CC"/>
    <w:rsid w:val="00A47D80"/>
    <w:rsid w:val="00A51CC5"/>
    <w:rsid w:val="00A52B4E"/>
    <w:rsid w:val="00A53132"/>
    <w:rsid w:val="00A563F2"/>
    <w:rsid w:val="00A566E8"/>
    <w:rsid w:val="00A61856"/>
    <w:rsid w:val="00A61E4F"/>
    <w:rsid w:val="00A62D30"/>
    <w:rsid w:val="00A66347"/>
    <w:rsid w:val="00A73F73"/>
    <w:rsid w:val="00A810F9"/>
    <w:rsid w:val="00A82AAA"/>
    <w:rsid w:val="00A82D31"/>
    <w:rsid w:val="00A82EED"/>
    <w:rsid w:val="00A85E7E"/>
    <w:rsid w:val="00A86ECC"/>
    <w:rsid w:val="00A86FCC"/>
    <w:rsid w:val="00A90A6D"/>
    <w:rsid w:val="00A910B5"/>
    <w:rsid w:val="00A971E5"/>
    <w:rsid w:val="00AA0698"/>
    <w:rsid w:val="00AA710D"/>
    <w:rsid w:val="00AB568C"/>
    <w:rsid w:val="00AB5CFE"/>
    <w:rsid w:val="00AB5FC7"/>
    <w:rsid w:val="00AB64F3"/>
    <w:rsid w:val="00AB6D25"/>
    <w:rsid w:val="00AB6DB8"/>
    <w:rsid w:val="00AC0DF2"/>
    <w:rsid w:val="00AC128E"/>
    <w:rsid w:val="00AC3D50"/>
    <w:rsid w:val="00AC3DCC"/>
    <w:rsid w:val="00AC3ECE"/>
    <w:rsid w:val="00AC42C0"/>
    <w:rsid w:val="00AD062C"/>
    <w:rsid w:val="00AD086E"/>
    <w:rsid w:val="00AD0926"/>
    <w:rsid w:val="00AD0C58"/>
    <w:rsid w:val="00AD0E56"/>
    <w:rsid w:val="00AD1704"/>
    <w:rsid w:val="00AD7641"/>
    <w:rsid w:val="00AD7D81"/>
    <w:rsid w:val="00AE229B"/>
    <w:rsid w:val="00AE2D4B"/>
    <w:rsid w:val="00AE4F99"/>
    <w:rsid w:val="00AE6BD7"/>
    <w:rsid w:val="00AE72FF"/>
    <w:rsid w:val="00AF072A"/>
    <w:rsid w:val="00AF1E52"/>
    <w:rsid w:val="00AF499E"/>
    <w:rsid w:val="00AF59B8"/>
    <w:rsid w:val="00B01F63"/>
    <w:rsid w:val="00B03487"/>
    <w:rsid w:val="00B0418A"/>
    <w:rsid w:val="00B06F75"/>
    <w:rsid w:val="00B11B69"/>
    <w:rsid w:val="00B13BAC"/>
    <w:rsid w:val="00B1432B"/>
    <w:rsid w:val="00B14952"/>
    <w:rsid w:val="00B14FBA"/>
    <w:rsid w:val="00B16871"/>
    <w:rsid w:val="00B23582"/>
    <w:rsid w:val="00B25B45"/>
    <w:rsid w:val="00B267FF"/>
    <w:rsid w:val="00B30564"/>
    <w:rsid w:val="00B31DB9"/>
    <w:rsid w:val="00B31E5A"/>
    <w:rsid w:val="00B342BC"/>
    <w:rsid w:val="00B37A6F"/>
    <w:rsid w:val="00B40D19"/>
    <w:rsid w:val="00B465D8"/>
    <w:rsid w:val="00B46CBE"/>
    <w:rsid w:val="00B47359"/>
    <w:rsid w:val="00B55862"/>
    <w:rsid w:val="00B56C0E"/>
    <w:rsid w:val="00B579AB"/>
    <w:rsid w:val="00B62D0B"/>
    <w:rsid w:val="00B653AB"/>
    <w:rsid w:val="00B65F9E"/>
    <w:rsid w:val="00B6639B"/>
    <w:rsid w:val="00B66B19"/>
    <w:rsid w:val="00B81520"/>
    <w:rsid w:val="00B81C8F"/>
    <w:rsid w:val="00B8473F"/>
    <w:rsid w:val="00B872AC"/>
    <w:rsid w:val="00B914E9"/>
    <w:rsid w:val="00B916F1"/>
    <w:rsid w:val="00B91869"/>
    <w:rsid w:val="00B92C97"/>
    <w:rsid w:val="00B956EE"/>
    <w:rsid w:val="00B95BE9"/>
    <w:rsid w:val="00B96ED8"/>
    <w:rsid w:val="00B97333"/>
    <w:rsid w:val="00B97AAF"/>
    <w:rsid w:val="00B97F31"/>
    <w:rsid w:val="00BA2BA1"/>
    <w:rsid w:val="00BA2BA7"/>
    <w:rsid w:val="00BA3447"/>
    <w:rsid w:val="00BA3562"/>
    <w:rsid w:val="00BB0BDB"/>
    <w:rsid w:val="00BB4793"/>
    <w:rsid w:val="00BB4F09"/>
    <w:rsid w:val="00BC0EDF"/>
    <w:rsid w:val="00BC12E2"/>
    <w:rsid w:val="00BC2D48"/>
    <w:rsid w:val="00BC36E6"/>
    <w:rsid w:val="00BC410A"/>
    <w:rsid w:val="00BC6238"/>
    <w:rsid w:val="00BC66BD"/>
    <w:rsid w:val="00BD1358"/>
    <w:rsid w:val="00BD170A"/>
    <w:rsid w:val="00BD4E33"/>
    <w:rsid w:val="00BE077B"/>
    <w:rsid w:val="00BE2813"/>
    <w:rsid w:val="00BE383F"/>
    <w:rsid w:val="00BE7F14"/>
    <w:rsid w:val="00BF27FA"/>
    <w:rsid w:val="00BF2E69"/>
    <w:rsid w:val="00BF4AA9"/>
    <w:rsid w:val="00BF768F"/>
    <w:rsid w:val="00C013B9"/>
    <w:rsid w:val="00C030DE"/>
    <w:rsid w:val="00C051A8"/>
    <w:rsid w:val="00C10C66"/>
    <w:rsid w:val="00C11D59"/>
    <w:rsid w:val="00C12D32"/>
    <w:rsid w:val="00C14F50"/>
    <w:rsid w:val="00C1689D"/>
    <w:rsid w:val="00C20615"/>
    <w:rsid w:val="00C20CC2"/>
    <w:rsid w:val="00C21F58"/>
    <w:rsid w:val="00C22105"/>
    <w:rsid w:val="00C244B6"/>
    <w:rsid w:val="00C247E0"/>
    <w:rsid w:val="00C24B22"/>
    <w:rsid w:val="00C26C88"/>
    <w:rsid w:val="00C27BF1"/>
    <w:rsid w:val="00C32E34"/>
    <w:rsid w:val="00C34FFB"/>
    <w:rsid w:val="00C35801"/>
    <w:rsid w:val="00C35E76"/>
    <w:rsid w:val="00C36C83"/>
    <w:rsid w:val="00C3702F"/>
    <w:rsid w:val="00C4379C"/>
    <w:rsid w:val="00C4500A"/>
    <w:rsid w:val="00C50128"/>
    <w:rsid w:val="00C52FFC"/>
    <w:rsid w:val="00C56B13"/>
    <w:rsid w:val="00C62238"/>
    <w:rsid w:val="00C64A37"/>
    <w:rsid w:val="00C64C7F"/>
    <w:rsid w:val="00C671F7"/>
    <w:rsid w:val="00C677B4"/>
    <w:rsid w:val="00C7158E"/>
    <w:rsid w:val="00C7250B"/>
    <w:rsid w:val="00C72EF8"/>
    <w:rsid w:val="00C72FE2"/>
    <w:rsid w:val="00C7346B"/>
    <w:rsid w:val="00C76710"/>
    <w:rsid w:val="00C77795"/>
    <w:rsid w:val="00C77C0E"/>
    <w:rsid w:val="00C83715"/>
    <w:rsid w:val="00C845E3"/>
    <w:rsid w:val="00C90163"/>
    <w:rsid w:val="00C91687"/>
    <w:rsid w:val="00C924A8"/>
    <w:rsid w:val="00C945FE"/>
    <w:rsid w:val="00C963E2"/>
    <w:rsid w:val="00C96FAA"/>
    <w:rsid w:val="00C974CA"/>
    <w:rsid w:val="00C97A04"/>
    <w:rsid w:val="00CA009F"/>
    <w:rsid w:val="00CA09BB"/>
    <w:rsid w:val="00CA1065"/>
    <w:rsid w:val="00CA107B"/>
    <w:rsid w:val="00CA1EDC"/>
    <w:rsid w:val="00CA300E"/>
    <w:rsid w:val="00CA37FA"/>
    <w:rsid w:val="00CA484D"/>
    <w:rsid w:val="00CA4FB6"/>
    <w:rsid w:val="00CB1E65"/>
    <w:rsid w:val="00CB2CEB"/>
    <w:rsid w:val="00CB2F90"/>
    <w:rsid w:val="00CB546E"/>
    <w:rsid w:val="00CB689D"/>
    <w:rsid w:val="00CB6AD4"/>
    <w:rsid w:val="00CC0A00"/>
    <w:rsid w:val="00CC0FE6"/>
    <w:rsid w:val="00CC1CB1"/>
    <w:rsid w:val="00CC4420"/>
    <w:rsid w:val="00CC4EBB"/>
    <w:rsid w:val="00CC635A"/>
    <w:rsid w:val="00CC63B2"/>
    <w:rsid w:val="00CC739E"/>
    <w:rsid w:val="00CD0C94"/>
    <w:rsid w:val="00CD1EBB"/>
    <w:rsid w:val="00CD2410"/>
    <w:rsid w:val="00CD28CF"/>
    <w:rsid w:val="00CD402E"/>
    <w:rsid w:val="00CD58B7"/>
    <w:rsid w:val="00CD7967"/>
    <w:rsid w:val="00CE04FB"/>
    <w:rsid w:val="00CE4B64"/>
    <w:rsid w:val="00CF076D"/>
    <w:rsid w:val="00CF0D68"/>
    <w:rsid w:val="00CF111C"/>
    <w:rsid w:val="00CF18EE"/>
    <w:rsid w:val="00CF278D"/>
    <w:rsid w:val="00CF30BD"/>
    <w:rsid w:val="00CF4099"/>
    <w:rsid w:val="00CF4D09"/>
    <w:rsid w:val="00CF5EBF"/>
    <w:rsid w:val="00CF7339"/>
    <w:rsid w:val="00D00796"/>
    <w:rsid w:val="00D02AB4"/>
    <w:rsid w:val="00D0314E"/>
    <w:rsid w:val="00D04A10"/>
    <w:rsid w:val="00D125A9"/>
    <w:rsid w:val="00D1265D"/>
    <w:rsid w:val="00D23074"/>
    <w:rsid w:val="00D261A2"/>
    <w:rsid w:val="00D262A8"/>
    <w:rsid w:val="00D2709F"/>
    <w:rsid w:val="00D307AD"/>
    <w:rsid w:val="00D30ADE"/>
    <w:rsid w:val="00D31400"/>
    <w:rsid w:val="00D40538"/>
    <w:rsid w:val="00D43306"/>
    <w:rsid w:val="00D52FCB"/>
    <w:rsid w:val="00D56E8D"/>
    <w:rsid w:val="00D616D2"/>
    <w:rsid w:val="00D6351C"/>
    <w:rsid w:val="00D63B5F"/>
    <w:rsid w:val="00D65BA1"/>
    <w:rsid w:val="00D66006"/>
    <w:rsid w:val="00D70EF7"/>
    <w:rsid w:val="00D721E6"/>
    <w:rsid w:val="00D76F96"/>
    <w:rsid w:val="00D82245"/>
    <w:rsid w:val="00D82BFB"/>
    <w:rsid w:val="00D8397C"/>
    <w:rsid w:val="00D928D5"/>
    <w:rsid w:val="00D94EED"/>
    <w:rsid w:val="00D96026"/>
    <w:rsid w:val="00D972F6"/>
    <w:rsid w:val="00DA331D"/>
    <w:rsid w:val="00DA3798"/>
    <w:rsid w:val="00DA3C88"/>
    <w:rsid w:val="00DA7740"/>
    <w:rsid w:val="00DA7C1C"/>
    <w:rsid w:val="00DB0536"/>
    <w:rsid w:val="00DB147A"/>
    <w:rsid w:val="00DB1B7A"/>
    <w:rsid w:val="00DB3752"/>
    <w:rsid w:val="00DB4B82"/>
    <w:rsid w:val="00DB706E"/>
    <w:rsid w:val="00DC6708"/>
    <w:rsid w:val="00DC7DCB"/>
    <w:rsid w:val="00DD011A"/>
    <w:rsid w:val="00DD0E5A"/>
    <w:rsid w:val="00DD21BA"/>
    <w:rsid w:val="00DD382C"/>
    <w:rsid w:val="00DE2400"/>
    <w:rsid w:val="00DE58F1"/>
    <w:rsid w:val="00DE6B58"/>
    <w:rsid w:val="00DF0BAD"/>
    <w:rsid w:val="00DF587A"/>
    <w:rsid w:val="00DF5D38"/>
    <w:rsid w:val="00DF5E32"/>
    <w:rsid w:val="00E01436"/>
    <w:rsid w:val="00E027F0"/>
    <w:rsid w:val="00E02F90"/>
    <w:rsid w:val="00E03E79"/>
    <w:rsid w:val="00E045BD"/>
    <w:rsid w:val="00E04D6C"/>
    <w:rsid w:val="00E1217E"/>
    <w:rsid w:val="00E13FB5"/>
    <w:rsid w:val="00E17B77"/>
    <w:rsid w:val="00E231AB"/>
    <w:rsid w:val="00E23337"/>
    <w:rsid w:val="00E24400"/>
    <w:rsid w:val="00E245B1"/>
    <w:rsid w:val="00E259EA"/>
    <w:rsid w:val="00E25D33"/>
    <w:rsid w:val="00E2641A"/>
    <w:rsid w:val="00E32061"/>
    <w:rsid w:val="00E33127"/>
    <w:rsid w:val="00E33F48"/>
    <w:rsid w:val="00E33F66"/>
    <w:rsid w:val="00E40A56"/>
    <w:rsid w:val="00E417C1"/>
    <w:rsid w:val="00E42FF9"/>
    <w:rsid w:val="00E44790"/>
    <w:rsid w:val="00E46269"/>
    <w:rsid w:val="00E4714C"/>
    <w:rsid w:val="00E5178D"/>
    <w:rsid w:val="00E51AEB"/>
    <w:rsid w:val="00E522A7"/>
    <w:rsid w:val="00E52651"/>
    <w:rsid w:val="00E5349E"/>
    <w:rsid w:val="00E54452"/>
    <w:rsid w:val="00E55166"/>
    <w:rsid w:val="00E56776"/>
    <w:rsid w:val="00E60642"/>
    <w:rsid w:val="00E610C8"/>
    <w:rsid w:val="00E61970"/>
    <w:rsid w:val="00E63B0C"/>
    <w:rsid w:val="00E664C5"/>
    <w:rsid w:val="00E671A2"/>
    <w:rsid w:val="00E70F8F"/>
    <w:rsid w:val="00E73BD8"/>
    <w:rsid w:val="00E76D26"/>
    <w:rsid w:val="00E76EE5"/>
    <w:rsid w:val="00E8118C"/>
    <w:rsid w:val="00E85699"/>
    <w:rsid w:val="00E93DB8"/>
    <w:rsid w:val="00E948B2"/>
    <w:rsid w:val="00E953FE"/>
    <w:rsid w:val="00E95B8E"/>
    <w:rsid w:val="00E96A80"/>
    <w:rsid w:val="00EA3CB1"/>
    <w:rsid w:val="00EB0537"/>
    <w:rsid w:val="00EB1390"/>
    <w:rsid w:val="00EB2C71"/>
    <w:rsid w:val="00EB2E72"/>
    <w:rsid w:val="00EB3333"/>
    <w:rsid w:val="00EB4340"/>
    <w:rsid w:val="00EB4F67"/>
    <w:rsid w:val="00EB556D"/>
    <w:rsid w:val="00EB5A7D"/>
    <w:rsid w:val="00EC2817"/>
    <w:rsid w:val="00EC73D3"/>
    <w:rsid w:val="00ED30A6"/>
    <w:rsid w:val="00ED460F"/>
    <w:rsid w:val="00ED55C0"/>
    <w:rsid w:val="00ED5DBC"/>
    <w:rsid w:val="00ED682B"/>
    <w:rsid w:val="00EE3810"/>
    <w:rsid w:val="00EE41D5"/>
    <w:rsid w:val="00EE4563"/>
    <w:rsid w:val="00EE6E15"/>
    <w:rsid w:val="00EE79FF"/>
    <w:rsid w:val="00EF1488"/>
    <w:rsid w:val="00F0166F"/>
    <w:rsid w:val="00F037A4"/>
    <w:rsid w:val="00F049AB"/>
    <w:rsid w:val="00F07A42"/>
    <w:rsid w:val="00F07BD6"/>
    <w:rsid w:val="00F107D9"/>
    <w:rsid w:val="00F10AD7"/>
    <w:rsid w:val="00F142DB"/>
    <w:rsid w:val="00F145A8"/>
    <w:rsid w:val="00F16054"/>
    <w:rsid w:val="00F24AFD"/>
    <w:rsid w:val="00F24B16"/>
    <w:rsid w:val="00F2640F"/>
    <w:rsid w:val="00F27C8F"/>
    <w:rsid w:val="00F27EAD"/>
    <w:rsid w:val="00F27FDC"/>
    <w:rsid w:val="00F32742"/>
    <w:rsid w:val="00F32749"/>
    <w:rsid w:val="00F33074"/>
    <w:rsid w:val="00F3358C"/>
    <w:rsid w:val="00F33B9E"/>
    <w:rsid w:val="00F357B5"/>
    <w:rsid w:val="00F36030"/>
    <w:rsid w:val="00F37172"/>
    <w:rsid w:val="00F403A0"/>
    <w:rsid w:val="00F4359C"/>
    <w:rsid w:val="00F435E5"/>
    <w:rsid w:val="00F4477E"/>
    <w:rsid w:val="00F46269"/>
    <w:rsid w:val="00F526E6"/>
    <w:rsid w:val="00F54CD2"/>
    <w:rsid w:val="00F54D23"/>
    <w:rsid w:val="00F57F0E"/>
    <w:rsid w:val="00F60BA8"/>
    <w:rsid w:val="00F619F2"/>
    <w:rsid w:val="00F62E3D"/>
    <w:rsid w:val="00F654F7"/>
    <w:rsid w:val="00F67D8F"/>
    <w:rsid w:val="00F70AB2"/>
    <w:rsid w:val="00F71EF0"/>
    <w:rsid w:val="00F72040"/>
    <w:rsid w:val="00F72306"/>
    <w:rsid w:val="00F740EB"/>
    <w:rsid w:val="00F74F10"/>
    <w:rsid w:val="00F75436"/>
    <w:rsid w:val="00F75A71"/>
    <w:rsid w:val="00F802BE"/>
    <w:rsid w:val="00F80E93"/>
    <w:rsid w:val="00F80F5A"/>
    <w:rsid w:val="00F81003"/>
    <w:rsid w:val="00F81C40"/>
    <w:rsid w:val="00F8306D"/>
    <w:rsid w:val="00F84755"/>
    <w:rsid w:val="00F8530B"/>
    <w:rsid w:val="00F85BAE"/>
    <w:rsid w:val="00F86024"/>
    <w:rsid w:val="00F8611A"/>
    <w:rsid w:val="00F86991"/>
    <w:rsid w:val="00F87D74"/>
    <w:rsid w:val="00F94A1E"/>
    <w:rsid w:val="00F95292"/>
    <w:rsid w:val="00F96CFE"/>
    <w:rsid w:val="00FA1273"/>
    <w:rsid w:val="00FA1FD6"/>
    <w:rsid w:val="00FA2171"/>
    <w:rsid w:val="00FA5128"/>
    <w:rsid w:val="00FA6051"/>
    <w:rsid w:val="00FB20F3"/>
    <w:rsid w:val="00FB42D4"/>
    <w:rsid w:val="00FB5417"/>
    <w:rsid w:val="00FB5906"/>
    <w:rsid w:val="00FB762F"/>
    <w:rsid w:val="00FB78C8"/>
    <w:rsid w:val="00FC2AED"/>
    <w:rsid w:val="00FC3E51"/>
    <w:rsid w:val="00FD5EA7"/>
    <w:rsid w:val="00FD63C7"/>
    <w:rsid w:val="00FD7AC4"/>
    <w:rsid w:val="00FE0121"/>
    <w:rsid w:val="00FE11F9"/>
    <w:rsid w:val="00FE36CF"/>
    <w:rsid w:val="00FE5069"/>
    <w:rsid w:val="00FF0246"/>
    <w:rsid w:val="00FF0BD5"/>
    <w:rsid w:val="00FF2D8F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customStyle="1" w:styleId="Hipercza">
    <w:name w:val="Hiperłącza"/>
    <w:basedOn w:val="Normalny"/>
    <w:qFormat/>
    <w:rsid w:val="00627887"/>
    <w:rPr>
      <w:color w:val="001D77"/>
      <w:sz w:val="18"/>
      <w:szCs w:val="18"/>
      <w:u w:val="single"/>
    </w:rPr>
  </w:style>
  <w:style w:type="paragraph" w:customStyle="1" w:styleId="Tytuhipercza">
    <w:name w:val="Tytuł hiperłącza"/>
    <w:basedOn w:val="Normalny"/>
    <w:qFormat/>
    <w:rsid w:val="00627887"/>
    <w:pPr>
      <w:spacing w:before="360" w:after="0" w:line="288" w:lineRule="auto"/>
    </w:pPr>
    <w:rPr>
      <w:b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8A5C1E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5C1E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D4330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3674F"/>
    <w:rPr>
      <w:color w:val="954F72" w:themeColor="followedHyperlink"/>
      <w:u w:val="single"/>
    </w:rPr>
  </w:style>
  <w:style w:type="paragraph" w:customStyle="1" w:styleId="Zawartoramki">
    <w:name w:val="Zawartość ramki"/>
    <w:basedOn w:val="Normalny"/>
    <w:qFormat/>
    <w:rsid w:val="006D4224"/>
    <w:rPr>
      <w:color w:val="00000A"/>
    </w:rPr>
  </w:style>
  <w:style w:type="table" w:customStyle="1" w:styleId="Siatkatabelijasna1">
    <w:name w:val="Siatka tabeli — jasna1"/>
    <w:basedOn w:val="Standardowy"/>
    <w:uiPriority w:val="40"/>
    <w:rsid w:val="006D4224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217196"/>
    <w:pPr>
      <w:spacing w:after="0" w:line="240" w:lineRule="auto"/>
    </w:pPr>
    <w:rPr>
      <w:rFonts w:ascii="Fira Sans" w:hAnsi="Fira Sans"/>
      <w:sz w:val="19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20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tel:124204050" TargetMode="External"/><Relationship Id="rId26" Type="http://schemas.openxmlformats.org/officeDocument/2006/relationships/image" Target="media/image9.png"/><Relationship Id="rId39" Type="http://schemas.openxmlformats.org/officeDocument/2006/relationships/hyperlink" Target="https://stat.gov.pl/metainformacje/slownik-pojec/pojecia-stosowane-w-statystyce-publicznej/376,pojecie.html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s://stat.gov.pl/obszary-tematyczne/kultura-turystyka-sport/kultura/przemysly-kultury-i-kreatywne-w-latach-2017-2021,19,2.html" TargetMode="External"/><Relationship Id="rId42" Type="http://schemas.openxmlformats.org/officeDocument/2006/relationships/hyperlink" Target="https://stat.gov.pl/metainformacje/slownik-pojec/pojecia-stosowane-w-statystyce-publicznej/3806,pojecie.html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s://www.instagram.com/gus_sta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8.png"/><Relationship Id="rId32" Type="http://schemas.openxmlformats.org/officeDocument/2006/relationships/hyperlink" Target="https://pl.linkedin.com/company/glownyurzadstatystyczny" TargetMode="External"/><Relationship Id="rId37" Type="http://schemas.openxmlformats.org/officeDocument/2006/relationships/hyperlink" Target="https://stat.gov.pl/metainformacje/slownik-pojec/pojecia-stosowane-w-statystyce-publicznej/158,pojecie.html" TargetMode="External"/><Relationship Id="rId40" Type="http://schemas.openxmlformats.org/officeDocument/2006/relationships/hyperlink" Target="https://stat.gov.pl/metainformacje/slownik-pojec/pojecia-stosowane-w-statystyce-publicznej/395,pojecie.html" TargetMode="External"/><Relationship Id="rId45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image" Target="media/image10.png"/><Relationship Id="rId36" Type="http://schemas.openxmlformats.org/officeDocument/2006/relationships/hyperlink" Target="https://stat.gov.pl/metainformacje/slownik-pojec/pojecia-stosowane-w-statystyce-publicznej/3775,pojecie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tel:695255011" TargetMode="External"/><Relationship Id="rId31" Type="http://schemas.openxmlformats.org/officeDocument/2006/relationships/hyperlink" Target="https://www.youtube.com/channel/UC0wiQMElFgYszpAoYgTnXtg/featured" TargetMode="External"/><Relationship Id="rId44" Type="http://schemas.openxmlformats.org/officeDocument/2006/relationships/hyperlink" Target="https://stat.gov.pl/metainformacje/slownik-pojec/pojecia-stosowane-w-statystyce-publicznej/3390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stat.gov.pl" TargetMode="External"/><Relationship Id="rId27" Type="http://schemas.openxmlformats.org/officeDocument/2006/relationships/hyperlink" Target="https://www.facebook.com/GlownyUrzadStatystyczny/" TargetMode="External"/><Relationship Id="rId30" Type="http://schemas.openxmlformats.org/officeDocument/2006/relationships/image" Target="media/image11.png"/><Relationship Id="rId35" Type="http://schemas.openxmlformats.org/officeDocument/2006/relationships/hyperlink" Target="https://stat.gov.pl/metainformacje/slownik-pojec/pojecia-stosowane-w-statystyce-publicznej/3774,pojecie.html" TargetMode="External"/><Relationship Id="rId43" Type="http://schemas.openxmlformats.org/officeDocument/2006/relationships/hyperlink" Target="https://stat.gov.pl/metainformacje/slownik-pojec/pojecia-stosowane-w-statystyce-publicznej/583,pojecie.html" TargetMode="Externa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5" Type="http://schemas.openxmlformats.org/officeDocument/2006/relationships/hyperlink" Target="https://twitter.com/GUS_STAT" TargetMode="External"/><Relationship Id="rId33" Type="http://schemas.openxmlformats.org/officeDocument/2006/relationships/image" Target="media/image12.png"/><Relationship Id="rId38" Type="http://schemas.openxmlformats.org/officeDocument/2006/relationships/hyperlink" Target="https://stat.gov.pl/metainformacje/slownik-pojec/pojecia-stosowane-w-statystyce-publicznej/693,pojecie.html" TargetMode="External"/><Relationship Id="rId46" Type="http://schemas.openxmlformats.org/officeDocument/2006/relationships/footer" Target="footer3.xml"/><Relationship Id="rId20" Type="http://schemas.openxmlformats.org/officeDocument/2006/relationships/hyperlink" Target="tel:226083804" TargetMode="External"/><Relationship Id="rId41" Type="http://schemas.openxmlformats.org/officeDocument/2006/relationships/hyperlink" Target="https://stat.gov.pl/metainformacje/slownik-pojec/pojecia-stosowane-w-statystyce-publicznej/449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NazwaPliku xmlns="1E9983FF-DC4B-4F4E-A072-0441E2B88E6D">01.Przemysły kultury i kreatywne w 2022 r..docx.docx</NazwaPliku>
    <Osoba xmlns="1E9983FF-DC4B-4F4E-A072-0441E2B88E6D">STAT\piwowarczykm</Osoba>
    <Odbiorcy2 xmlns="1E9983FF-DC4B-4F4E-A072-0441E2B88E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4C529DDB-E886-484C-BF4B-216376AA1111}"/>
</file>

<file path=customXml/itemProps2.xml><?xml version="1.0" encoding="utf-8"?>
<ds:datastoreItem xmlns:ds="http://schemas.openxmlformats.org/officeDocument/2006/customXml" ds:itemID="{E5777B78-E118-4B87-A243-489012129A67}"/>
</file>

<file path=customXml/itemProps3.xml><?xml version="1.0" encoding="utf-8"?>
<ds:datastoreItem xmlns:ds="http://schemas.openxmlformats.org/officeDocument/2006/customXml" ds:itemID="{EA3C105C-073C-4F70-9948-952D31AF3606}"/>
</file>

<file path=customXml/itemProps4.xml><?xml version="1.0" encoding="utf-8"?>
<ds:datastoreItem xmlns:ds="http://schemas.openxmlformats.org/officeDocument/2006/customXml" ds:itemID="{8544F878-D81E-4CAC-BF26-59E6A469C0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2161</Words>
  <Characters>12972</Characters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Przemysły kultury i kreatywne w 2022 r.</vt:lpstr>
    </vt:vector>
  </TitlesOfParts>
  <LinksUpToDate>false</LinksUpToDate>
  <CharactersWithSpaces>15103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Printed>2024-03-18T13:37:00Z</cp:lastPrinted>
  <dcterms:created xsi:type="dcterms:W3CDTF">2024-03-18T09:47:00Z</dcterms:created>
  <dcterms:modified xsi:type="dcterms:W3CDTF">2024-03-18T13:38:00Z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