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013B6246" w:rsidR="00393761" w:rsidRPr="003C6A24" w:rsidRDefault="00F421FB" w:rsidP="003C0C8B">
      <w:pPr>
        <w:pStyle w:val="Nagwek1"/>
        <w:rPr>
          <w:lang w:val="pl-PL"/>
        </w:rPr>
      </w:pPr>
      <w:r w:rsidRPr="003C6A24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30EBCED">
                <wp:simplePos x="0" y="0"/>
                <wp:positionH relativeFrom="margin">
                  <wp:posOffset>-9525</wp:posOffset>
                </wp:positionH>
                <wp:positionV relativeFrom="paragraph">
                  <wp:posOffset>775335</wp:posOffset>
                </wp:positionV>
                <wp:extent cx="2085975" cy="1295400"/>
                <wp:effectExtent l="0" t="0" r="9525" b="0"/>
                <wp:wrapSquare wrapText="bothSides"/>
                <wp:docPr id="6" name="Pole tekstowe 2" descr="Ikona strzałki skierowana grotem w górę oznaczająca wzrost o 5,2% liczby zorganizowanych wystaw w Polsce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295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2B473BA3" w:rsidR="00313F5C" w:rsidRPr="00902A23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902A2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F421FB" w:rsidRPr="00902A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5,</w:t>
                            </w:r>
                            <w:r w:rsidR="007D2711" w:rsidRPr="00902A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Pr="00902A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5498B53A" w:rsidR="005C0CAC" w:rsidRPr="007D605C" w:rsidRDefault="00F421F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F421FB">
                              <w:t>Wzrost liczby wystaw zorganizowanych w Polsce w</w:t>
                            </w:r>
                            <w:r w:rsidR="00233C1F">
                              <w:t> </w:t>
                            </w:r>
                            <w:r w:rsidRPr="00F421FB">
                              <w:t xml:space="preserve">porównaniu </w:t>
                            </w:r>
                            <w:r w:rsidR="00233C1F">
                              <w:t>z</w:t>
                            </w:r>
                            <w:r w:rsidRPr="00F421FB">
                              <w:t xml:space="preserve">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Ikona strzałki skierowana grotem w górę oznaczająca wzrost o 5,2% liczby zorganizowanych wystaw w Polsce w porównaniu z 2022 r." style="position:absolute;margin-left:-.75pt;margin-top:61.05pt;width:164.25pt;height:10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" fillcolor="#001d77" stroked="f">
                <v:stroke joinstyle="miter"/>
                <v:textbox>
                  <w:txbxContent>
                    <w:p w14:paraId="56D1096E" w14:textId="2B473BA3" w:rsidR="00313F5C" w:rsidRPr="00902A23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902A23">
                        <w:rPr>
                          <w:rStyle w:val="WartowskanikaZnak"/>
                        </w:rPr>
                        <w:t xml:space="preserve"> </w:t>
                      </w:r>
                      <w:r w:rsidR="00F421FB" w:rsidRPr="00902A23">
                        <w:rPr>
                          <w:rStyle w:val="WartowskanikaZnak"/>
                          <w:sz w:val="72"/>
                          <w:szCs w:val="72"/>
                        </w:rPr>
                        <w:t>5,</w:t>
                      </w:r>
                      <w:r w:rsidR="007D2711" w:rsidRPr="00902A23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Pr="00902A2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5498B53A" w:rsidR="005C0CAC" w:rsidRPr="007D605C" w:rsidRDefault="00F421F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F421FB">
                        <w:t>Wzrost liczby wystaw zorganizowanych w Polsce w</w:t>
                      </w:r>
                      <w:r w:rsidR="00233C1F">
                        <w:t> </w:t>
                      </w:r>
                      <w:r w:rsidRPr="00F421FB">
                        <w:t xml:space="preserve">porównaniu </w:t>
                      </w:r>
                      <w:r w:rsidR="00233C1F">
                        <w:t>z</w:t>
                      </w:r>
                      <w:r w:rsidRPr="00F421FB">
                        <w:t xml:space="preserve"> 2022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915DC">
        <w:rPr>
          <w:lang w:val="pl-PL"/>
        </w:rPr>
        <w:t>Działalność galerii sztuki w 2023 r.</w:t>
      </w:r>
    </w:p>
    <w:p w14:paraId="32AA7AC3" w14:textId="6B66ED72" w:rsidR="000E293F" w:rsidRPr="007C6A44" w:rsidRDefault="00235A92" w:rsidP="00902A23">
      <w:pPr>
        <w:pStyle w:val="Lead"/>
        <w:spacing w:after="1080"/>
      </w:pPr>
      <w:r>
        <w:t xml:space="preserve">W 2023 r. </w:t>
      </w:r>
      <w:r w:rsidR="00DE61E8">
        <w:t xml:space="preserve">w Polsce </w:t>
      </w:r>
      <w:r>
        <w:t>d</w:t>
      </w:r>
      <w:r w:rsidRPr="00235A92">
        <w:t xml:space="preserve">ziałalność wystawienniczą </w:t>
      </w:r>
      <w:r>
        <w:t>prowadziło 317</w:t>
      </w:r>
      <w:r w:rsidR="00DE61E8">
        <w:t xml:space="preserve"> </w:t>
      </w:r>
      <w:r>
        <w:t>galerii</w:t>
      </w:r>
      <w:r w:rsidR="00820F22">
        <w:t xml:space="preserve"> sztuki, które</w:t>
      </w:r>
      <w:r>
        <w:t xml:space="preserve"> </w:t>
      </w:r>
      <w:r w:rsidR="00820F22">
        <w:t>z</w:t>
      </w:r>
      <w:r w:rsidRPr="00235A92">
        <w:t xml:space="preserve">organizowały </w:t>
      </w:r>
      <w:r w:rsidR="00820F22" w:rsidRPr="00235A92">
        <w:t>3,7 tys. wystaw</w:t>
      </w:r>
      <w:r w:rsidR="00820F22">
        <w:t xml:space="preserve"> </w:t>
      </w:r>
      <w:r w:rsidR="007D2711">
        <w:t>w Polsce</w:t>
      </w:r>
      <w:r w:rsidR="00DE61E8">
        <w:t xml:space="preserve"> dla 4,0 mln zwiedzających</w:t>
      </w:r>
      <w:r w:rsidR="00820F22">
        <w:t xml:space="preserve">. W porównaniu z </w:t>
      </w:r>
      <w:r w:rsidR="00DE61E8">
        <w:t>202</w:t>
      </w:r>
      <w:r w:rsidR="0094521C">
        <w:t>2</w:t>
      </w:r>
      <w:r w:rsidR="00DE61E8">
        <w:t xml:space="preserve"> </w:t>
      </w:r>
      <w:r w:rsidR="00820F22">
        <w:t>r</w:t>
      </w:r>
      <w:r w:rsidR="00DE61E8">
        <w:t>.</w:t>
      </w:r>
      <w:r w:rsidR="00820F22">
        <w:t xml:space="preserve"> l</w:t>
      </w:r>
      <w:r w:rsidR="00820F22" w:rsidRPr="00D95BCC">
        <w:t>iczba wystaw wzrosła o</w:t>
      </w:r>
      <w:r w:rsidR="00DE61E8">
        <w:t> </w:t>
      </w:r>
      <w:r w:rsidR="00820F22" w:rsidRPr="00D95BCC">
        <w:t>5,2%</w:t>
      </w:r>
      <w:r w:rsidR="00820F22">
        <w:t xml:space="preserve">, natomiast </w:t>
      </w:r>
      <w:r w:rsidR="00820F22" w:rsidRPr="00D95BCC">
        <w:t>zwiedzających</w:t>
      </w:r>
      <w:r w:rsidR="00820F22">
        <w:t xml:space="preserve"> </w:t>
      </w:r>
      <w:r w:rsidR="00FF5A28">
        <w:t>–</w:t>
      </w:r>
      <w:r w:rsidR="00FF5A28" w:rsidRPr="00820F22">
        <w:t xml:space="preserve"> </w:t>
      </w:r>
      <w:r w:rsidR="00820F22" w:rsidRPr="00D95BCC">
        <w:t>o 34,9%</w:t>
      </w:r>
      <w:r w:rsidR="00820F22">
        <w:t>.</w:t>
      </w:r>
    </w:p>
    <w:p w14:paraId="77E80966" w14:textId="26D8D1EC" w:rsidR="000E293F" w:rsidRPr="000E293F" w:rsidRDefault="00233C1F" w:rsidP="003B5209">
      <w:pPr>
        <w:spacing w:before="0"/>
        <w:rPr>
          <w:rFonts w:eastAsia="Times New Roman" w:cs="Times New Roman"/>
          <w:szCs w:val="19"/>
          <w:lang w:eastAsia="pl-PL"/>
        </w:rPr>
      </w:pPr>
      <w:r w:rsidRPr="003C6A24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277F948">
                <wp:simplePos x="0" y="0"/>
                <wp:positionH relativeFrom="column">
                  <wp:posOffset>5313376</wp:posOffset>
                </wp:positionH>
                <wp:positionV relativeFrom="paragraph">
                  <wp:posOffset>74351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2" name="Pole tekstowe 2" descr="Ponad połowa (54,6%) zwiedzających odwiedziła galerie w województwie małopolskim oraz mazowie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0ABBDAD" w:rsidR="00D616D2" w:rsidRPr="00235A92" w:rsidRDefault="00235A92" w:rsidP="000D4F03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235A92">
                              <w:rPr>
                                <w:lang w:val="pl-PL"/>
                              </w:rPr>
                              <w:t>Ponad połowa (54</w:t>
                            </w:r>
                            <w:r w:rsidR="00D04525">
                              <w:rPr>
                                <w:lang w:val="pl-PL"/>
                              </w:rPr>
                              <w:t>,6</w:t>
                            </w:r>
                            <w:r w:rsidRPr="00235A92">
                              <w:rPr>
                                <w:lang w:val="pl-PL"/>
                              </w:rPr>
                              <w:t>%) zwiedzających odwiedzi</w:t>
                            </w:r>
                            <w:r>
                              <w:rPr>
                                <w:lang w:val="pl-PL"/>
                              </w:rPr>
                              <w:t xml:space="preserve">ła galerie </w:t>
                            </w:r>
                            <w:r w:rsidR="00D95BCC">
                              <w:rPr>
                                <w:lang w:val="pl-PL"/>
                              </w:rPr>
                              <w:t xml:space="preserve">w </w:t>
                            </w:r>
                            <w:r>
                              <w:rPr>
                                <w:lang w:val="pl-PL"/>
                              </w:rPr>
                              <w:t>województw</w:t>
                            </w:r>
                            <w:r w:rsidR="00D95BCC">
                              <w:rPr>
                                <w:lang w:val="pl-PL"/>
                              </w:rPr>
                              <w:t>ie</w:t>
                            </w:r>
                            <w:r>
                              <w:rPr>
                                <w:lang w:val="pl-PL"/>
                              </w:rPr>
                              <w:t xml:space="preserve"> małopolski</w:t>
                            </w:r>
                            <w:r w:rsidR="00D95BCC">
                              <w:rPr>
                                <w:lang w:val="pl-PL"/>
                              </w:rPr>
                              <w:t>m</w:t>
                            </w:r>
                            <w:r>
                              <w:rPr>
                                <w:lang w:val="pl-PL"/>
                              </w:rPr>
                              <w:t xml:space="preserve"> oraz mazowiecki</w:t>
                            </w:r>
                            <w:r w:rsidR="00D95BCC">
                              <w:rPr>
                                <w:lang w:val="pl-PL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nad połowa (54,6%) zwiedzających odwiedziła galerie w województwie małopolskim oraz mazowieckim" style="position:absolute;margin-left:418.4pt;margin-top:5.85pt;width:135.85pt;height:75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" filled="f" stroked="f">
                <v:textbox>
                  <w:txbxContent>
                    <w:p w14:paraId="66113316" w14:textId="40ABBDAD" w:rsidR="00D616D2" w:rsidRPr="00235A92" w:rsidRDefault="00235A92" w:rsidP="000D4F03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235A92">
                        <w:rPr>
                          <w:lang w:val="pl-PL"/>
                        </w:rPr>
                        <w:t>Ponad połowa (54</w:t>
                      </w:r>
                      <w:r w:rsidR="00D04525">
                        <w:rPr>
                          <w:lang w:val="pl-PL"/>
                        </w:rPr>
                        <w:t>,6</w:t>
                      </w:r>
                      <w:r w:rsidRPr="00235A92">
                        <w:rPr>
                          <w:lang w:val="pl-PL"/>
                        </w:rPr>
                        <w:t>%) zwiedzających odwiedzi</w:t>
                      </w:r>
                      <w:r>
                        <w:rPr>
                          <w:lang w:val="pl-PL"/>
                        </w:rPr>
                        <w:t xml:space="preserve">ła galerie </w:t>
                      </w:r>
                      <w:r w:rsidR="00D95BCC">
                        <w:rPr>
                          <w:lang w:val="pl-PL"/>
                        </w:rPr>
                        <w:t xml:space="preserve">w </w:t>
                      </w:r>
                      <w:r>
                        <w:rPr>
                          <w:lang w:val="pl-PL"/>
                        </w:rPr>
                        <w:t>województw</w:t>
                      </w:r>
                      <w:r w:rsidR="00D95BCC">
                        <w:rPr>
                          <w:lang w:val="pl-PL"/>
                        </w:rPr>
                        <w:t>ie</w:t>
                      </w:r>
                      <w:r>
                        <w:rPr>
                          <w:lang w:val="pl-PL"/>
                        </w:rPr>
                        <w:t xml:space="preserve"> małopolski</w:t>
                      </w:r>
                      <w:r w:rsidR="00D95BCC">
                        <w:rPr>
                          <w:lang w:val="pl-PL"/>
                        </w:rPr>
                        <w:t>m</w:t>
                      </w:r>
                      <w:r>
                        <w:rPr>
                          <w:lang w:val="pl-PL"/>
                        </w:rPr>
                        <w:t xml:space="preserve"> oraz mazowiecki</w:t>
                      </w:r>
                      <w:r w:rsidR="00D95BCC">
                        <w:rPr>
                          <w:lang w:val="pl-PL"/>
                        </w:rPr>
                        <w:t>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E293F" w:rsidRPr="000E293F">
        <w:rPr>
          <w:rFonts w:eastAsia="Times New Roman" w:cs="Times New Roman"/>
          <w:szCs w:val="19"/>
          <w:lang w:eastAsia="pl-PL"/>
        </w:rPr>
        <w:t>Najwięcej galerii sztuki znajdowało się</w:t>
      </w:r>
      <w:r w:rsidR="000E293F">
        <w:rPr>
          <w:rFonts w:eastAsia="Times New Roman" w:cs="Times New Roman"/>
          <w:szCs w:val="19"/>
          <w:lang w:eastAsia="pl-PL"/>
        </w:rPr>
        <w:t xml:space="preserve"> w województwie ma</w:t>
      </w:r>
      <w:r w:rsidR="009230E5">
        <w:rPr>
          <w:rFonts w:eastAsia="Times New Roman" w:cs="Times New Roman"/>
          <w:szCs w:val="19"/>
          <w:lang w:eastAsia="pl-PL"/>
        </w:rPr>
        <w:t xml:space="preserve">łopolskim (58 </w:t>
      </w:r>
      <w:r w:rsidR="00986559">
        <w:rPr>
          <w:rFonts w:eastAsia="Times New Roman" w:cs="Times New Roman"/>
          <w:szCs w:val="19"/>
          <w:lang w:eastAsia="pl-PL"/>
        </w:rPr>
        <w:t>podmiotów</w:t>
      </w:r>
      <w:r w:rsidR="009230E5">
        <w:rPr>
          <w:rFonts w:eastAsia="Times New Roman" w:cs="Times New Roman"/>
          <w:szCs w:val="19"/>
          <w:lang w:eastAsia="pl-PL"/>
        </w:rPr>
        <w:t>)</w:t>
      </w:r>
      <w:r w:rsidR="00DD5DAF">
        <w:rPr>
          <w:rFonts w:eastAsia="Times New Roman" w:cs="Times New Roman"/>
          <w:szCs w:val="19"/>
          <w:lang w:eastAsia="pl-PL"/>
        </w:rPr>
        <w:t xml:space="preserve"> </w:t>
      </w:r>
      <w:r w:rsidR="00DD5DAF">
        <w:rPr>
          <w:rFonts w:eastAsia="Times New Roman" w:cs="Times New Roman"/>
          <w:szCs w:val="19"/>
          <w:lang w:eastAsia="pl-PL"/>
        </w:rPr>
        <w:t>oraz mazowieckim (51 podmiotów)</w:t>
      </w:r>
      <w:r w:rsidR="00DD5DAF">
        <w:rPr>
          <w:rFonts w:eastAsia="Times New Roman" w:cs="Times New Roman"/>
          <w:szCs w:val="19"/>
          <w:lang w:eastAsia="pl-PL"/>
        </w:rPr>
        <w:t>,</w:t>
      </w:r>
      <w:bookmarkStart w:id="0" w:name="_GoBack"/>
      <w:bookmarkEnd w:id="0"/>
      <w:r w:rsidR="00923937">
        <w:rPr>
          <w:rFonts w:eastAsia="Times New Roman" w:cs="Times New Roman"/>
          <w:szCs w:val="19"/>
          <w:lang w:eastAsia="pl-PL"/>
        </w:rPr>
        <w:t xml:space="preserve"> a</w:t>
      </w:r>
      <w:r w:rsidR="002A2DBA">
        <w:rPr>
          <w:rFonts w:eastAsia="Times New Roman" w:cs="Times New Roman"/>
          <w:szCs w:val="19"/>
          <w:lang w:eastAsia="pl-PL"/>
        </w:rPr>
        <w:t> </w:t>
      </w:r>
      <w:r w:rsidR="00923937">
        <w:rPr>
          <w:rFonts w:eastAsia="Times New Roman" w:cs="Times New Roman"/>
          <w:szCs w:val="19"/>
          <w:lang w:eastAsia="pl-PL"/>
        </w:rPr>
        <w:t>najmniej w województwie opolskim (2). Ponad połow</w:t>
      </w:r>
      <w:r w:rsidR="00D95BCC">
        <w:rPr>
          <w:rFonts w:eastAsia="Times New Roman" w:cs="Times New Roman"/>
          <w:szCs w:val="19"/>
          <w:lang w:eastAsia="pl-PL"/>
        </w:rPr>
        <w:t>a</w:t>
      </w:r>
      <w:r w:rsidR="00923937">
        <w:rPr>
          <w:rFonts w:eastAsia="Times New Roman" w:cs="Times New Roman"/>
          <w:szCs w:val="19"/>
          <w:lang w:eastAsia="pl-PL"/>
        </w:rPr>
        <w:t xml:space="preserve"> wszystkich zwiedzających</w:t>
      </w:r>
      <w:r w:rsidR="00D95BCC">
        <w:rPr>
          <w:rFonts w:eastAsia="Times New Roman" w:cs="Times New Roman"/>
          <w:szCs w:val="19"/>
          <w:lang w:eastAsia="pl-PL"/>
        </w:rPr>
        <w:t xml:space="preserve"> (5</w:t>
      </w:r>
      <w:r w:rsidR="00872AB7">
        <w:rPr>
          <w:rFonts w:eastAsia="Times New Roman" w:cs="Times New Roman"/>
          <w:szCs w:val="19"/>
          <w:lang w:eastAsia="pl-PL"/>
        </w:rPr>
        <w:t>4</w:t>
      </w:r>
      <w:r w:rsidR="00D95BCC">
        <w:rPr>
          <w:rFonts w:eastAsia="Times New Roman" w:cs="Times New Roman"/>
          <w:szCs w:val="19"/>
          <w:lang w:eastAsia="pl-PL"/>
        </w:rPr>
        <w:t>,6%)</w:t>
      </w:r>
      <w:r w:rsidR="00923937">
        <w:rPr>
          <w:rFonts w:eastAsia="Times New Roman" w:cs="Times New Roman"/>
          <w:szCs w:val="19"/>
          <w:lang w:eastAsia="pl-PL"/>
        </w:rPr>
        <w:t xml:space="preserve"> </w:t>
      </w:r>
      <w:r w:rsidR="00923937" w:rsidRPr="00235A92">
        <w:t>odwiedzi</w:t>
      </w:r>
      <w:r w:rsidR="00923937">
        <w:t>ła galerie sztuki w województwie małopolskim oraz mazowieckim (odpowiednio: 1,2</w:t>
      </w:r>
      <w:r w:rsidR="002A2DBA">
        <w:t> </w:t>
      </w:r>
      <w:r w:rsidR="00923937">
        <w:t xml:space="preserve">mln </w:t>
      </w:r>
      <w:r w:rsidR="0094521C">
        <w:t>oraz 1,0 mln</w:t>
      </w:r>
      <w:r w:rsidR="00923937">
        <w:t xml:space="preserve"> osób). Najmniej zwiedzających odnotowano w województwie </w:t>
      </w:r>
      <w:r w:rsidR="00E10018">
        <w:t>lubuskim (32,0 tys. osób</w:t>
      </w:r>
      <w:r w:rsidR="00D95BCC">
        <w:t>)</w:t>
      </w:r>
      <w:r w:rsidR="00E10018">
        <w:t>.</w:t>
      </w:r>
      <w:r w:rsidR="0090259A">
        <w:rPr>
          <w:rFonts w:eastAsia="Times New Roman" w:cs="Times New Roman"/>
          <w:szCs w:val="19"/>
          <w:lang w:eastAsia="pl-PL"/>
        </w:rPr>
        <w:t xml:space="preserve"> Galerie</w:t>
      </w:r>
      <w:r w:rsidR="00D95BCC">
        <w:rPr>
          <w:rFonts w:eastAsia="Times New Roman" w:cs="Times New Roman"/>
          <w:szCs w:val="19"/>
          <w:lang w:eastAsia="pl-PL"/>
        </w:rPr>
        <w:t xml:space="preserve"> sztuki</w:t>
      </w:r>
      <w:r w:rsidR="0090259A">
        <w:rPr>
          <w:rFonts w:eastAsia="Times New Roman" w:cs="Times New Roman"/>
          <w:szCs w:val="19"/>
          <w:lang w:eastAsia="pl-PL"/>
        </w:rPr>
        <w:t xml:space="preserve"> należące do sektora publicznego </w:t>
      </w:r>
      <w:r w:rsidR="00820F22">
        <w:rPr>
          <w:rFonts w:eastAsia="Times New Roman" w:cs="Times New Roman"/>
          <w:szCs w:val="19"/>
          <w:lang w:eastAsia="pl-PL"/>
        </w:rPr>
        <w:t>zgromadziły</w:t>
      </w:r>
      <w:r w:rsidR="0090259A">
        <w:rPr>
          <w:rFonts w:eastAsia="Times New Roman" w:cs="Times New Roman"/>
          <w:szCs w:val="19"/>
          <w:lang w:eastAsia="pl-PL"/>
        </w:rPr>
        <w:t xml:space="preserve"> 91,9% zwiedzających. </w:t>
      </w:r>
      <w:r w:rsidR="00D95BCC">
        <w:rPr>
          <w:rFonts w:eastAsia="Times New Roman" w:cs="Times New Roman"/>
          <w:szCs w:val="19"/>
          <w:lang w:eastAsia="pl-PL"/>
        </w:rPr>
        <w:t xml:space="preserve">Z ogólnej liczby zwiedzających </w:t>
      </w:r>
      <w:r w:rsidR="0090259A">
        <w:rPr>
          <w:rFonts w:eastAsia="Times New Roman" w:cs="Times New Roman"/>
          <w:szCs w:val="19"/>
          <w:lang w:eastAsia="pl-PL"/>
        </w:rPr>
        <w:t>32,7% stanowił</w:t>
      </w:r>
      <w:r w:rsidR="0020750E">
        <w:rPr>
          <w:rFonts w:eastAsia="Times New Roman" w:cs="Times New Roman"/>
          <w:szCs w:val="19"/>
          <w:lang w:eastAsia="pl-PL"/>
        </w:rPr>
        <w:t xml:space="preserve">y osoby, które </w:t>
      </w:r>
      <w:r w:rsidR="0090259A">
        <w:rPr>
          <w:rFonts w:eastAsia="Times New Roman" w:cs="Times New Roman"/>
          <w:szCs w:val="19"/>
          <w:lang w:eastAsia="pl-PL"/>
        </w:rPr>
        <w:t>oglą</w:t>
      </w:r>
      <w:r w:rsidR="0020750E">
        <w:rPr>
          <w:rFonts w:eastAsia="Times New Roman" w:cs="Times New Roman"/>
          <w:szCs w:val="19"/>
          <w:lang w:eastAsia="pl-PL"/>
        </w:rPr>
        <w:t>dały</w:t>
      </w:r>
      <w:r w:rsidR="0090259A">
        <w:rPr>
          <w:rFonts w:eastAsia="Times New Roman" w:cs="Times New Roman"/>
          <w:szCs w:val="19"/>
          <w:lang w:eastAsia="pl-PL"/>
        </w:rPr>
        <w:t xml:space="preserve"> wystawy plenerowe.</w:t>
      </w:r>
    </w:p>
    <w:p w14:paraId="7C36352D" w14:textId="41C38461" w:rsidR="00E95B8E" w:rsidRDefault="004517DF" w:rsidP="00564F8F">
      <w:pPr>
        <w:pStyle w:val="Tytutablicy"/>
        <w:spacing w:after="0"/>
      </w:pPr>
      <w:r>
        <w:rPr>
          <w:noProof/>
        </w:rPr>
        <w:drawing>
          <wp:anchor distT="0" distB="0" distL="114300" distR="114300" simplePos="0" relativeHeight="251786240" behindDoc="0" locked="0" layoutInCell="1" allowOverlap="1" wp14:anchorId="27276B6A" wp14:editId="310100A7">
            <wp:simplePos x="0" y="0"/>
            <wp:positionH relativeFrom="column">
              <wp:posOffset>-22850</wp:posOffset>
            </wp:positionH>
            <wp:positionV relativeFrom="paragraph">
              <wp:posOffset>512337</wp:posOffset>
            </wp:positionV>
            <wp:extent cx="5114290" cy="3316605"/>
            <wp:effectExtent l="0" t="0" r="0" b="0"/>
            <wp:wrapTopAndBottom/>
            <wp:docPr id="15" name="Obraz 15" descr="Mapa 1. Mapa Polski w podziale na województwa przedstawiająca liczbę galerii sztuki (stan w dniu 31 grudnia) oraz liczbę zwiedzających na 1 galerię sztuki w 2023 r. (bez zwiedzających wystawy plenerowe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290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23C7" w:rsidRPr="009223C7">
        <w:t xml:space="preserve">Mapa 1. Galerie </w:t>
      </w:r>
      <w:r w:rsidR="009223C7">
        <w:t>s</w:t>
      </w:r>
      <w:r w:rsidR="009223C7" w:rsidRPr="009223C7">
        <w:t>ztuki w 2023 r.</w:t>
      </w:r>
    </w:p>
    <w:p w14:paraId="2CD51E8E" w14:textId="30E1F8D2" w:rsidR="00DA331D" w:rsidRPr="00466FD6" w:rsidRDefault="00435651" w:rsidP="00D544B0">
      <w:pPr>
        <w:spacing w:before="360"/>
        <w:rPr>
          <w:rFonts w:eastAsia="Times New Roman" w:cs="Times New Roman"/>
          <w:szCs w:val="19"/>
          <w:lang w:eastAsia="pl-PL"/>
        </w:rPr>
      </w:pPr>
      <w:r w:rsidRPr="00436696">
        <w:t xml:space="preserve">Galerie sztuki zorganizowały </w:t>
      </w:r>
      <w:r>
        <w:t xml:space="preserve">w Polsce </w:t>
      </w:r>
      <w:r w:rsidRPr="00436696">
        <w:t>łącznie 3 </w:t>
      </w:r>
      <w:r>
        <w:t>731</w:t>
      </w:r>
      <w:r w:rsidRPr="00436696">
        <w:t xml:space="preserve"> wystaw</w:t>
      </w:r>
      <w:r w:rsidRPr="00436696">
        <w:rPr>
          <w:spacing w:val="-2"/>
          <w:szCs w:val="19"/>
        </w:rPr>
        <w:t xml:space="preserve">, na które składały się </w:t>
      </w:r>
      <w:r>
        <w:rPr>
          <w:spacing w:val="-2"/>
          <w:szCs w:val="19"/>
        </w:rPr>
        <w:t>wystawy</w:t>
      </w:r>
      <w:r w:rsidRPr="00436696">
        <w:rPr>
          <w:spacing w:val="-2"/>
          <w:szCs w:val="19"/>
        </w:rPr>
        <w:t xml:space="preserve"> krajowe (3 </w:t>
      </w:r>
      <w:r>
        <w:rPr>
          <w:spacing w:val="-2"/>
          <w:szCs w:val="19"/>
        </w:rPr>
        <w:t>353</w:t>
      </w:r>
      <w:r w:rsidRPr="00436696">
        <w:rPr>
          <w:spacing w:val="-2"/>
          <w:szCs w:val="19"/>
        </w:rPr>
        <w:t>), międzynarodowe (23</w:t>
      </w:r>
      <w:r>
        <w:rPr>
          <w:spacing w:val="-2"/>
          <w:szCs w:val="19"/>
        </w:rPr>
        <w:t>7</w:t>
      </w:r>
      <w:r w:rsidRPr="00436696">
        <w:rPr>
          <w:spacing w:val="-2"/>
          <w:szCs w:val="19"/>
        </w:rPr>
        <w:t>) oraz zagraniczne (1</w:t>
      </w:r>
      <w:r>
        <w:rPr>
          <w:spacing w:val="-2"/>
          <w:szCs w:val="19"/>
        </w:rPr>
        <w:t>41</w:t>
      </w:r>
      <w:r w:rsidRPr="00436696">
        <w:rPr>
          <w:spacing w:val="-2"/>
          <w:szCs w:val="19"/>
        </w:rPr>
        <w:t>).</w:t>
      </w:r>
      <w:r>
        <w:rPr>
          <w:spacing w:val="-2"/>
          <w:szCs w:val="19"/>
        </w:rPr>
        <w:t xml:space="preserve"> </w:t>
      </w:r>
      <w:r w:rsidR="00CA409F">
        <w:rPr>
          <w:rFonts w:eastAsia="Times New Roman" w:cs="Times New Roman"/>
          <w:szCs w:val="19"/>
          <w:lang w:eastAsia="pl-PL"/>
        </w:rPr>
        <w:t>Ponadto, polskie galerie sztuki zorganizowały 55 wystaw za granicą.</w:t>
      </w:r>
    </w:p>
    <w:p w14:paraId="7D52B145" w14:textId="2EA5D58E" w:rsidR="00B16871" w:rsidRDefault="00B16871" w:rsidP="00ED25DF">
      <w:pPr>
        <w:pStyle w:val="Tytuwykresu"/>
        <w:spacing w:before="1560" w:after="0"/>
        <w:rPr>
          <w:lang w:val="pl-PL"/>
        </w:rPr>
      </w:pPr>
      <w:r w:rsidRPr="00466FD6">
        <w:rPr>
          <w:lang w:val="pl-PL"/>
        </w:rPr>
        <w:lastRenderedPageBreak/>
        <w:t xml:space="preserve">Wykres 1. </w:t>
      </w:r>
      <w:r w:rsidR="00466FD6" w:rsidRPr="00466FD6">
        <w:rPr>
          <w:lang w:val="pl-PL"/>
        </w:rPr>
        <w:t>Struktura zbiorów własnych galerii publicznych w 2023 r.</w:t>
      </w:r>
    </w:p>
    <w:p w14:paraId="323C7BE8" w14:textId="59339DD5" w:rsidR="00466FD6" w:rsidRPr="009C1A63" w:rsidRDefault="00254293" w:rsidP="00A401B8">
      <w:pPr>
        <w:pStyle w:val="tytuwykresu0"/>
        <w:spacing w:before="0" w:after="0"/>
        <w:ind w:left="851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769856" behindDoc="0" locked="0" layoutInCell="1" allowOverlap="1" wp14:anchorId="26709E88" wp14:editId="7F2F47E7">
            <wp:simplePos x="0" y="0"/>
            <wp:positionH relativeFrom="column">
              <wp:posOffset>-68160</wp:posOffset>
            </wp:positionH>
            <wp:positionV relativeFrom="paragraph">
              <wp:posOffset>188224</wp:posOffset>
            </wp:positionV>
            <wp:extent cx="5139690" cy="1652270"/>
            <wp:effectExtent l="0" t="0" r="0" b="0"/>
            <wp:wrapTopAndBottom/>
            <wp:docPr id="3" name="Obraz 3" descr="Wykres 1. słupkowy przedstawiający strukturę zbiorów własnych galerii publicznych w 2023 r. Stan w dniu 31 grudn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165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66FD6">
        <w:rPr>
          <w:b w:val="0"/>
        </w:rPr>
        <w:t>S</w:t>
      </w:r>
      <w:r w:rsidR="00466FD6" w:rsidRPr="009C1A63">
        <w:rPr>
          <w:b w:val="0"/>
        </w:rPr>
        <w:t>tan w dniu 31 grudnia</w:t>
      </w:r>
    </w:p>
    <w:p w14:paraId="43C1488F" w14:textId="27D044FD" w:rsidR="00986559" w:rsidRDefault="005877D4" w:rsidP="00ED25DF">
      <w:pPr>
        <w:spacing w:before="240"/>
        <w:rPr>
          <w:shd w:val="clear" w:color="auto" w:fill="FFFFFF"/>
        </w:rPr>
      </w:pPr>
      <w:r w:rsidRPr="00ED25DF">
        <w:rPr>
          <w:rFonts w:eastAsia="Times New Roman" w:cs="Times New Roman"/>
          <w:szCs w:val="19"/>
          <w:lang w:eastAsia="pl-PL"/>
        </w:rPr>
        <w:t>Państwowe i samorządowe g</w:t>
      </w:r>
      <w:r w:rsidR="00DF7055" w:rsidRPr="00ED25DF">
        <w:rPr>
          <w:rFonts w:eastAsia="Times New Roman" w:cs="Times New Roman"/>
          <w:szCs w:val="19"/>
          <w:lang w:eastAsia="pl-PL"/>
        </w:rPr>
        <w:t xml:space="preserve">alerie sztuki </w:t>
      </w:r>
      <w:r w:rsidRPr="00ED25DF">
        <w:rPr>
          <w:rFonts w:eastAsia="Times New Roman" w:cs="Times New Roman"/>
          <w:szCs w:val="19"/>
          <w:lang w:eastAsia="pl-PL"/>
        </w:rPr>
        <w:t>posiadały</w:t>
      </w:r>
      <w:r w:rsidR="00DF7055" w:rsidRPr="00ED25DF">
        <w:rPr>
          <w:rFonts w:eastAsia="Times New Roman" w:cs="Times New Roman"/>
          <w:szCs w:val="19"/>
          <w:lang w:eastAsia="pl-PL"/>
        </w:rPr>
        <w:t xml:space="preserve"> 1,1 mln zbiorów wł</w:t>
      </w:r>
      <w:r w:rsidR="009670ED" w:rsidRPr="00ED25DF">
        <w:rPr>
          <w:rFonts w:eastAsia="Times New Roman" w:cs="Times New Roman"/>
          <w:szCs w:val="19"/>
          <w:lang w:eastAsia="pl-PL"/>
        </w:rPr>
        <w:t>asnych</w:t>
      </w:r>
      <w:r w:rsidRPr="00ED25DF">
        <w:rPr>
          <w:rFonts w:eastAsia="Times New Roman" w:cs="Times New Roman"/>
          <w:szCs w:val="19"/>
          <w:lang w:eastAsia="pl-PL"/>
        </w:rPr>
        <w:t xml:space="preserve"> (</w:t>
      </w:r>
      <w:r w:rsidR="009670ED" w:rsidRPr="00ED25DF">
        <w:rPr>
          <w:rFonts w:eastAsia="Times New Roman" w:cs="Times New Roman"/>
          <w:szCs w:val="19"/>
          <w:lang w:eastAsia="pl-PL"/>
        </w:rPr>
        <w:t>o</w:t>
      </w:r>
      <w:r w:rsidR="002D1AE1" w:rsidRPr="00ED25DF">
        <w:rPr>
          <w:rFonts w:eastAsia="Times New Roman" w:cs="Times New Roman"/>
          <w:szCs w:val="19"/>
          <w:lang w:eastAsia="pl-PL"/>
        </w:rPr>
        <w:t xml:space="preserve"> 3,3%</w:t>
      </w:r>
      <w:r w:rsidR="009670ED" w:rsidRPr="00ED25DF">
        <w:rPr>
          <w:rFonts w:eastAsia="Times New Roman" w:cs="Times New Roman"/>
          <w:szCs w:val="19"/>
          <w:lang w:eastAsia="pl-PL"/>
        </w:rPr>
        <w:t xml:space="preserve"> </w:t>
      </w:r>
      <w:r w:rsidRPr="00ED25DF">
        <w:rPr>
          <w:rFonts w:eastAsia="Times New Roman" w:cs="Times New Roman"/>
          <w:szCs w:val="19"/>
          <w:lang w:eastAsia="pl-PL"/>
        </w:rPr>
        <w:t>więcej niż w 2022 r.), wśród których n</w:t>
      </w:r>
      <w:r w:rsidR="00986559" w:rsidRPr="00ED25DF">
        <w:rPr>
          <w:rFonts w:eastAsia="Times New Roman" w:cs="Times New Roman"/>
          <w:szCs w:val="19"/>
          <w:lang w:eastAsia="pl-PL"/>
        </w:rPr>
        <w:t>aj</w:t>
      </w:r>
      <w:r w:rsidR="00FE6862" w:rsidRPr="00ED25DF">
        <w:rPr>
          <w:rFonts w:eastAsia="Times New Roman" w:cs="Times New Roman"/>
          <w:szCs w:val="19"/>
          <w:lang w:eastAsia="pl-PL"/>
        </w:rPr>
        <w:t>większ</w:t>
      </w:r>
      <w:r w:rsidR="00880F7A" w:rsidRPr="00ED25DF">
        <w:rPr>
          <w:rFonts w:eastAsia="Times New Roman" w:cs="Times New Roman"/>
          <w:szCs w:val="19"/>
          <w:lang w:eastAsia="pl-PL"/>
        </w:rPr>
        <w:t>ą</w:t>
      </w:r>
      <w:r w:rsidR="00986559" w:rsidRPr="00ED25DF">
        <w:rPr>
          <w:rFonts w:eastAsia="Times New Roman" w:cs="Times New Roman"/>
          <w:szCs w:val="19"/>
          <w:lang w:eastAsia="pl-PL"/>
        </w:rPr>
        <w:t xml:space="preserve"> część stanowiło malarstwo (39,0%). </w:t>
      </w:r>
      <w:r w:rsidR="00A7475E" w:rsidRPr="00ED25DF">
        <w:rPr>
          <w:rFonts w:eastAsia="Times New Roman" w:cs="Times New Roman"/>
          <w:szCs w:val="19"/>
          <w:lang w:eastAsia="pl-PL"/>
        </w:rPr>
        <w:t>Obiekty z</w:t>
      </w:r>
      <w:r w:rsidR="002A2DBA">
        <w:rPr>
          <w:rFonts w:eastAsia="Times New Roman" w:cs="Times New Roman"/>
          <w:szCs w:val="19"/>
          <w:lang w:eastAsia="pl-PL"/>
        </w:rPr>
        <w:t> </w:t>
      </w:r>
      <w:r w:rsidR="00A7475E" w:rsidRPr="00ED25DF">
        <w:rPr>
          <w:rFonts w:eastAsia="Times New Roman" w:cs="Times New Roman"/>
          <w:szCs w:val="19"/>
          <w:lang w:eastAsia="pl-PL"/>
        </w:rPr>
        <w:t xml:space="preserve">kategorii </w:t>
      </w:r>
      <w:r w:rsidRPr="00ED25DF">
        <w:rPr>
          <w:shd w:val="clear" w:color="auto" w:fill="FFFFFF"/>
        </w:rPr>
        <w:t>n</w:t>
      </w:r>
      <w:r w:rsidR="00986559" w:rsidRPr="00ED25DF">
        <w:rPr>
          <w:shd w:val="clear" w:color="auto" w:fill="FFFFFF"/>
        </w:rPr>
        <w:t>owe media, grafika</w:t>
      </w:r>
      <w:r w:rsidRPr="00ED25DF">
        <w:rPr>
          <w:shd w:val="clear" w:color="auto" w:fill="FFFFFF"/>
        </w:rPr>
        <w:t xml:space="preserve"> </w:t>
      </w:r>
      <w:r w:rsidR="00986559" w:rsidRPr="00ED25DF">
        <w:rPr>
          <w:shd w:val="clear" w:color="auto" w:fill="FFFFFF"/>
        </w:rPr>
        <w:t xml:space="preserve">oraz fotografia </w:t>
      </w:r>
      <w:r w:rsidRPr="00ED25DF">
        <w:rPr>
          <w:shd w:val="clear" w:color="auto" w:fill="FFFFFF"/>
        </w:rPr>
        <w:t xml:space="preserve">tworzyły łącznie </w:t>
      </w:r>
      <w:r w:rsidR="00986559" w:rsidRPr="00ED25DF">
        <w:rPr>
          <w:shd w:val="clear" w:color="auto" w:fill="FFFFFF"/>
        </w:rPr>
        <w:t xml:space="preserve">ponad połowę </w:t>
      </w:r>
      <w:r w:rsidRPr="00ED25DF">
        <w:rPr>
          <w:shd w:val="clear" w:color="auto" w:fill="FFFFFF"/>
        </w:rPr>
        <w:t>zbiorów własnych galerii publicznych (57,3%).</w:t>
      </w:r>
    </w:p>
    <w:p w14:paraId="4EF45979" w14:textId="7BF37366" w:rsidR="00986559" w:rsidRPr="00986559" w:rsidRDefault="00986559" w:rsidP="00986559">
      <w:pPr>
        <w:rPr>
          <w:rFonts w:eastAsia="Times New Roman" w:cs="Times New Roman"/>
          <w:szCs w:val="19"/>
          <w:lang w:eastAsia="pl-PL"/>
        </w:rPr>
      </w:pPr>
      <w:r>
        <w:rPr>
          <w:shd w:val="clear" w:color="auto" w:fill="FFFFFF"/>
        </w:rPr>
        <w:t xml:space="preserve">Większość galerii sztuki prowadzących działalność wystawienniczą w Polsce należała do sektora publicznego (63,1%), </w:t>
      </w:r>
      <w:r w:rsidR="0084584B">
        <w:rPr>
          <w:shd w:val="clear" w:color="auto" w:fill="FFFFFF"/>
        </w:rPr>
        <w:t>w ramach którego dla</w:t>
      </w:r>
      <w:r>
        <w:rPr>
          <w:shd w:val="clear" w:color="auto" w:fill="FFFFFF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87,0% </w:t>
      </w:r>
      <w:r w:rsidR="0084584B">
        <w:rPr>
          <w:rFonts w:eastAsia="Times New Roman" w:cs="Times New Roman"/>
          <w:szCs w:val="19"/>
          <w:lang w:eastAsia="pl-PL"/>
        </w:rPr>
        <w:t xml:space="preserve">galerii organizatorem były </w:t>
      </w:r>
      <w:r>
        <w:rPr>
          <w:rFonts w:eastAsia="Times New Roman" w:cs="Times New Roman"/>
          <w:szCs w:val="19"/>
          <w:lang w:eastAsia="pl-PL"/>
        </w:rPr>
        <w:t>jednostki samorządu terytorialnego.</w:t>
      </w:r>
    </w:p>
    <w:p w14:paraId="4809D44B" w14:textId="2606A8BC" w:rsidR="00694AF0" w:rsidRPr="003C6A24" w:rsidRDefault="00AD4BFC" w:rsidP="001F5968">
      <w:pPr>
        <w:spacing w:before="7800"/>
        <w:rPr>
          <w:sz w:val="18"/>
        </w:rPr>
      </w:pPr>
      <w:r w:rsidRPr="003C6A2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3C6A24" w:rsidRDefault="00DA331D" w:rsidP="0030079A">
      <w:pPr>
        <w:rPr>
          <w:sz w:val="18"/>
        </w:rPr>
        <w:sectPr w:rsidR="00DA331D" w:rsidRPr="003C6A24" w:rsidSect="002D37F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1F5968" w:rsidRPr="003C6A24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41A82B4E" w14:textId="77777777" w:rsidR="001F5968" w:rsidRPr="003C6A24" w:rsidRDefault="001F5968" w:rsidP="001F5968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6B9222E1" w14:textId="77777777" w:rsidR="001F5968" w:rsidRPr="003C6A24" w:rsidRDefault="001F5968" w:rsidP="001F5968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Urząd Statystyczny w Krakowie</w:t>
            </w:r>
          </w:p>
          <w:p w14:paraId="6050FFE2" w14:textId="77777777" w:rsidR="001F5968" w:rsidRPr="003C6A24" w:rsidRDefault="001F5968" w:rsidP="001F5968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1E755B8B" w:rsidR="001F5968" w:rsidRPr="003C6A24" w:rsidRDefault="001F5968" w:rsidP="001F5968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3C6A24">
              <w:rPr>
                <w:sz w:val="20"/>
              </w:rPr>
              <w:t>Tel:</w:t>
            </w:r>
            <w:r w:rsidRPr="003C6A24">
              <w:rPr>
                <w:color w:val="000000" w:themeColor="text1"/>
                <w:sz w:val="20"/>
              </w:rPr>
              <w:t xml:space="preserve"> </w:t>
            </w:r>
            <w:hyperlink r:id="rId18" w:tooltip="zadzwoń" w:history="1">
              <w:r w:rsidRPr="00464AD1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FF5A28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651F3038" w14:textId="77777777" w:rsidR="001F5968" w:rsidRPr="003C6A24" w:rsidRDefault="001F5968" w:rsidP="001F5968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t>Rozpowszechnianie:</w:t>
            </w:r>
          </w:p>
          <w:p w14:paraId="7889CBED" w14:textId="77777777" w:rsidR="001F5968" w:rsidRPr="003C6A24" w:rsidRDefault="001F5968" w:rsidP="001F596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3C6A24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9613F67" w14:textId="77777777" w:rsidR="001F5968" w:rsidRPr="003C6A24" w:rsidRDefault="001F5968" w:rsidP="001F5968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Karolina Banaszek</w:t>
            </w:r>
          </w:p>
          <w:p w14:paraId="3CC62B04" w14:textId="02CA3973" w:rsidR="001F5968" w:rsidRPr="003C6A24" w:rsidRDefault="001F5968" w:rsidP="001F5968">
            <w:pPr>
              <w:spacing w:before="0"/>
              <w:rPr>
                <w:b/>
              </w:rPr>
            </w:pPr>
            <w:r w:rsidRPr="003602D3">
              <w:rPr>
                <w:sz w:val="20"/>
              </w:rPr>
              <w:t xml:space="preserve">Tel: </w:t>
            </w:r>
            <w:hyperlink r:id="rId19" w:tooltip="zadzwoń" w:history="1">
              <w:r w:rsidRPr="00464AD1">
                <w:rPr>
                  <w:rStyle w:val="Hipercze"/>
                  <w:color w:val="000000" w:themeColor="text1"/>
                  <w:sz w:val="20"/>
                  <w:u w:val="none"/>
                </w:rPr>
                <w:t>695 255 011</w:t>
              </w:r>
            </w:hyperlink>
            <w:r w:rsidRPr="00FF5A28">
              <w:t xml:space="preserve"> </w:t>
            </w:r>
          </w:p>
        </w:tc>
      </w:tr>
      <w:tr w:rsidR="001F5968" w:rsidRPr="003C6A24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68E4D373" w14:textId="77777777" w:rsidR="001F5968" w:rsidRPr="003C6A24" w:rsidRDefault="001F5968" w:rsidP="001F5968">
            <w:pPr>
              <w:rPr>
                <w:b/>
                <w:sz w:val="20"/>
              </w:rPr>
            </w:pPr>
            <w:r w:rsidRPr="003C6A24">
              <w:rPr>
                <w:b/>
                <w:sz w:val="20"/>
              </w:rPr>
              <w:t xml:space="preserve">Wydział Współpracy z Mediami </w:t>
            </w:r>
          </w:p>
          <w:p w14:paraId="2D90E395" w14:textId="77777777" w:rsidR="001F5968" w:rsidRPr="00FF5A28" w:rsidRDefault="001F5968" w:rsidP="001F5968">
            <w:pPr>
              <w:spacing w:before="0" w:after="0"/>
              <w:rPr>
                <w:sz w:val="20"/>
              </w:rPr>
            </w:pPr>
            <w:r w:rsidRPr="003C6A24">
              <w:rPr>
                <w:sz w:val="20"/>
              </w:rPr>
              <w:t>Tel:</w:t>
            </w:r>
            <w:r w:rsidRPr="003C6A24">
              <w:rPr>
                <w:color w:val="000000" w:themeColor="text1"/>
                <w:sz w:val="20"/>
              </w:rPr>
              <w:t xml:space="preserve"> </w:t>
            </w:r>
            <w:hyperlink r:id="rId20" w:tooltip="zadzwoń" w:history="1">
              <w:r w:rsidRPr="00464AD1">
                <w:rPr>
                  <w:rStyle w:val="Hipercze"/>
                  <w:color w:val="000000" w:themeColor="text1"/>
                  <w:sz w:val="20"/>
                  <w:u w:val="none"/>
                </w:rPr>
                <w:t>22 608 38 04</w:t>
              </w:r>
            </w:hyperlink>
            <w:r w:rsidRPr="00FF5A28">
              <w:rPr>
                <w:sz w:val="20"/>
              </w:rPr>
              <w:t xml:space="preserve"> </w:t>
            </w:r>
          </w:p>
          <w:p w14:paraId="07C73DA1" w14:textId="2A7787D3" w:rsidR="001F5968" w:rsidRPr="004915DC" w:rsidRDefault="001F5968" w:rsidP="001F5968">
            <w:pPr>
              <w:rPr>
                <w:sz w:val="18"/>
                <w:lang w:val="en-GB"/>
              </w:rPr>
            </w:pPr>
            <w:r w:rsidRPr="003E4EC8">
              <w:rPr>
                <w:b/>
                <w:sz w:val="20"/>
                <w:lang w:val="en-GB"/>
              </w:rPr>
              <w:t>e-mail:</w:t>
            </w:r>
            <w:r w:rsidRPr="003E4EC8">
              <w:rPr>
                <w:sz w:val="20"/>
                <w:lang w:val="en-GB"/>
              </w:rPr>
              <w:t xml:space="preserve"> </w:t>
            </w:r>
            <w:hyperlink r:id="rId21" w:tooltip="obslugaprasowa@stat.gov.pl" w:history="1">
              <w:r w:rsidRPr="00464AD1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5E994420" w:rsidR="001F5968" w:rsidRPr="00FF5A28" w:rsidRDefault="00DD5DAF" w:rsidP="001F5968">
            <w:pPr>
              <w:ind w:firstLine="680"/>
              <w:rPr>
                <w:sz w:val="18"/>
              </w:rPr>
            </w:pPr>
            <w:hyperlink r:id="rId22" w:tooltip="strona internetowa GUS" w:history="1">
              <w:r w:rsidR="001F5968" w:rsidRPr="00464AD1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80096" behindDoc="0" locked="0" layoutInCell="1" allowOverlap="1" wp14:anchorId="38D75592" wp14:editId="37FA82A1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1F5968" w:rsidRPr="00464AD1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1F5968" w:rsidRPr="003C6A24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1F5968" w:rsidRPr="003C6A24" w:rsidRDefault="001F5968" w:rsidP="001F5968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55DBA861" w:rsidR="001F5968" w:rsidRPr="00FF5A28" w:rsidRDefault="001F5968" w:rsidP="001F5968">
            <w:pPr>
              <w:ind w:firstLine="680"/>
              <w:rPr>
                <w:sz w:val="18"/>
              </w:rPr>
            </w:pPr>
            <w:r w:rsidRPr="00FF5A2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66D77AA9" wp14:editId="73899509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twitter GUS" w:history="1">
              <w:r w:rsidRPr="00464AD1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FF5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F5968" w:rsidRPr="003C6A24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1F5968" w:rsidRPr="003C6A24" w:rsidRDefault="001F5968" w:rsidP="001F596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03871D3F" w:rsidR="001F5968" w:rsidRPr="00FF5A28" w:rsidRDefault="001F5968" w:rsidP="001F5968">
            <w:pPr>
              <w:ind w:firstLine="680"/>
              <w:rPr>
                <w:sz w:val="18"/>
              </w:rPr>
            </w:pPr>
            <w:r w:rsidRPr="00FF5A28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7179A2A6" wp14:editId="62619B5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facebook GUS" w:history="1">
              <w:r w:rsidRPr="00464AD1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464AD1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FF5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F5968" w:rsidRPr="003C6A24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1F5968" w:rsidRPr="003C6A24" w:rsidRDefault="001F5968" w:rsidP="001F596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2527F285" w:rsidR="001F5968" w:rsidRPr="00FF5A28" w:rsidRDefault="001F5968" w:rsidP="001F5968">
            <w:pPr>
              <w:ind w:firstLine="680"/>
              <w:rPr>
                <w:noProof/>
                <w:sz w:val="20"/>
                <w:lang w:eastAsia="pl-PL"/>
              </w:rPr>
            </w:pPr>
            <w:r w:rsidRPr="00FF5A28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088F9B15" wp14:editId="083D22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intagram GUS" w:history="1">
              <w:proofErr w:type="spellStart"/>
              <w:r w:rsidRPr="00464AD1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1F5968" w:rsidRPr="003C6A24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1F5968" w:rsidRPr="003C6A24" w:rsidRDefault="001F5968" w:rsidP="001F596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035277EF" w:rsidR="001F5968" w:rsidRPr="00FF5A28" w:rsidRDefault="001F5968" w:rsidP="001F5968">
            <w:pPr>
              <w:ind w:firstLine="680"/>
              <w:rPr>
                <w:noProof/>
                <w:sz w:val="20"/>
                <w:lang w:eastAsia="pl-PL"/>
              </w:rPr>
            </w:pPr>
            <w:r w:rsidRPr="00FF5A28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0DCFBBB5" wp14:editId="7560C4D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3" name="Obraz 13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youtube GUS" w:history="1">
              <w:proofErr w:type="spellStart"/>
              <w:r w:rsidRPr="00464AD1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1F5968" w:rsidRPr="003C6A24" w14:paraId="373CEFAE" w14:textId="77777777" w:rsidTr="001F3471">
        <w:trPr>
          <w:cantSplit/>
          <w:trHeight w:val="1546"/>
        </w:trPr>
        <w:tc>
          <w:tcPr>
            <w:tcW w:w="4926" w:type="dxa"/>
            <w:vMerge/>
          </w:tcPr>
          <w:p w14:paraId="7F9FD058" w14:textId="77777777" w:rsidR="001F5968" w:rsidRPr="003C6A24" w:rsidRDefault="001F5968" w:rsidP="001F596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164A8EAC" w:rsidR="001F5968" w:rsidRPr="00FF5A28" w:rsidRDefault="00DD5DAF" w:rsidP="001F5968">
            <w:pPr>
              <w:ind w:firstLine="680"/>
              <w:rPr>
                <w:noProof/>
                <w:sz w:val="20"/>
                <w:lang w:eastAsia="pl-PL"/>
              </w:rPr>
            </w:pPr>
            <w:hyperlink r:id="rId32" w:tooltip="linkedin GUS" w:history="1">
              <w:r w:rsidR="001F5968" w:rsidRPr="00464AD1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1F5968" w:rsidRPr="00464AD1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85216" behindDoc="0" locked="0" layoutInCell="1" allowOverlap="1" wp14:anchorId="45501248" wp14:editId="2BDA3E08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902A23" w14:paraId="385E56CC" w14:textId="77777777" w:rsidTr="0030683D">
        <w:trPr>
          <w:cantSplit/>
          <w:trHeight w:val="4602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D9ADDAA" w14:textId="77777777" w:rsidR="0030683D" w:rsidRDefault="00531873" w:rsidP="00FC7DC0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3C6A24">
              <w:rPr>
                <w:b/>
              </w:rPr>
              <w:t>Powiązane opracowania</w:t>
            </w:r>
          </w:p>
          <w:p w14:paraId="02ECE0FF" w14:textId="36505980" w:rsidR="00FC7DC0" w:rsidRPr="00FC7DC0" w:rsidRDefault="00DD5DAF" w:rsidP="0030683D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4" w:tooltip="link do publikacji pt.&quot;Kultura i dziedzictwo narodowe w 2022 r.&quot;" w:history="1">
              <w:r w:rsidR="0030683D">
                <w:rPr>
                  <w:rStyle w:val="Hipercze"/>
                </w:rPr>
                <w:t>Kultura i dziedzictwo narodowe w 2022 r.</w:t>
              </w:r>
            </w:hyperlink>
          </w:p>
          <w:p w14:paraId="1878D550" w14:textId="0CFA5F53" w:rsidR="00FC7DC0" w:rsidRPr="003C6A24" w:rsidRDefault="00DD5DAF" w:rsidP="00FC7DC0">
            <w:pPr>
              <w:rPr>
                <w:b/>
                <w:color w:val="000000" w:themeColor="text1"/>
                <w:szCs w:val="24"/>
              </w:rPr>
            </w:pPr>
            <w:hyperlink r:id="rId35" w:tooltip="link do publikacji pt.&quot;Działalność galerii sztuki w 2022 roku&quot;" w:history="1">
              <w:r w:rsidR="0030683D">
                <w:rPr>
                  <w:rStyle w:val="Hipercze"/>
                </w:rPr>
                <w:t>Działalność galerii sztuki w 2022 roku</w:t>
              </w:r>
            </w:hyperlink>
          </w:p>
          <w:p w14:paraId="6EC7A51E" w14:textId="720F0A5E" w:rsidR="00531873" w:rsidRPr="003C6A24" w:rsidRDefault="00531873" w:rsidP="005B6AE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3C6A2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F85C806" w14:textId="6F7FA6C3" w:rsidR="0030683D" w:rsidRPr="00857556" w:rsidRDefault="00DD5DAF" w:rsidP="0030683D">
            <w:pPr>
              <w:rPr>
                <w:rStyle w:val="Hipercze"/>
              </w:rPr>
            </w:pPr>
            <w:hyperlink r:id="rId36" w:tooltip="link do pojęcia &quot;galeria sztuki&quot;" w:history="1">
              <w:r w:rsidR="0030683D">
                <w:rPr>
                  <w:rStyle w:val="Hipercze"/>
                </w:rPr>
                <w:t>Galeria sztuki</w:t>
              </w:r>
            </w:hyperlink>
          </w:p>
          <w:p w14:paraId="5CD132F3" w14:textId="4F879062" w:rsidR="0030683D" w:rsidRPr="00857556" w:rsidRDefault="00DD5DAF" w:rsidP="0030683D">
            <w:pPr>
              <w:rPr>
                <w:rStyle w:val="Hipercze"/>
              </w:rPr>
            </w:pPr>
            <w:hyperlink r:id="rId37" w:tooltip="link do pojęcia &quot;organizator jednostki&quot;" w:history="1">
              <w:r w:rsidR="0030683D" w:rsidRPr="00857556">
                <w:rPr>
                  <w:rStyle w:val="Hipercze"/>
                </w:rPr>
                <w:t>Organizator jednostki</w:t>
              </w:r>
            </w:hyperlink>
          </w:p>
          <w:p w14:paraId="609C8AE3" w14:textId="5982A2D1" w:rsidR="0030683D" w:rsidRPr="00857556" w:rsidRDefault="0030683D" w:rsidP="0030683D">
            <w:pPr>
              <w:rPr>
                <w:rStyle w:val="Hipercze"/>
              </w:rPr>
            </w:pPr>
            <w:r w:rsidRPr="00857556">
              <w:rPr>
                <w:rStyle w:val="Hipercze"/>
              </w:rPr>
              <w:fldChar w:fldCharType="begin"/>
            </w:r>
            <w:r w:rsidR="001F5968">
              <w:rPr>
                <w:rStyle w:val="Hipercze"/>
              </w:rPr>
              <w:instrText>HYPERLINK "https://stat.gov.pl/metainformacje/slownik-pojec/pojecia-stosowane-w-statystyce-publicznej/628,pojecie.html" \o "link do pojęcia \"wystawa\"</w:instrText>
            </w:r>
            <w:r w:rsidRPr="00857556">
              <w:rPr>
                <w:rStyle w:val="Hipercze"/>
              </w:rPr>
              <w:fldChar w:fldCharType="separate"/>
            </w:r>
            <w:r w:rsidRPr="00857556">
              <w:rPr>
                <w:rStyle w:val="Hipercze"/>
              </w:rPr>
              <w:t>Wystawa</w:t>
            </w:r>
          </w:p>
          <w:p w14:paraId="708914E8" w14:textId="43B20713" w:rsidR="0030683D" w:rsidRPr="00857556" w:rsidRDefault="0030683D" w:rsidP="0030683D">
            <w:pPr>
              <w:rPr>
                <w:rStyle w:val="Hipercze"/>
              </w:rPr>
            </w:pPr>
            <w:r w:rsidRPr="00857556">
              <w:rPr>
                <w:rStyle w:val="Hipercze"/>
              </w:rPr>
              <w:fldChar w:fldCharType="end"/>
            </w:r>
            <w:r w:rsidRPr="00857556">
              <w:rPr>
                <w:rStyle w:val="Hipercze"/>
              </w:rPr>
              <w:fldChar w:fldCharType="begin"/>
            </w:r>
            <w:r w:rsidR="001F5968">
              <w:rPr>
                <w:rStyle w:val="Hipercze"/>
              </w:rPr>
              <w:instrText>HYPERLINK "https://stat.gov.pl/metainformacje/slownik-pojec/pojecia-stosowane-w-statystyce-publicznej/3565,pojecie.html" \o "link do pojęcia \"wystawa plenerowa\"</w:instrText>
            </w:r>
            <w:r w:rsidRPr="00857556">
              <w:rPr>
                <w:rStyle w:val="Hipercze"/>
              </w:rPr>
              <w:fldChar w:fldCharType="separate"/>
            </w:r>
            <w:r w:rsidRPr="00857556">
              <w:rPr>
                <w:rStyle w:val="Hipercze"/>
              </w:rPr>
              <w:t>Wystawa plenerowa</w:t>
            </w:r>
          </w:p>
          <w:p w14:paraId="55F3FE71" w14:textId="2DD5CB78" w:rsidR="0030683D" w:rsidRPr="00857556" w:rsidRDefault="0030683D" w:rsidP="0030683D">
            <w:pPr>
              <w:rPr>
                <w:rStyle w:val="Hipercze"/>
              </w:rPr>
            </w:pPr>
            <w:r w:rsidRPr="00857556">
              <w:rPr>
                <w:rStyle w:val="Hipercze"/>
              </w:rPr>
              <w:fldChar w:fldCharType="end"/>
            </w:r>
            <w:r w:rsidRPr="00857556">
              <w:rPr>
                <w:rStyle w:val="Hipercze"/>
              </w:rPr>
              <w:fldChar w:fldCharType="begin"/>
            </w:r>
            <w:r w:rsidR="001F5968">
              <w:rPr>
                <w:rStyle w:val="Hipercze"/>
              </w:rPr>
              <w:instrText>HYPERLINK "https://stat.gov.pl/metainformacje/slownik-pojec/pojecia-stosowane-w-statystyce-publicznej/2106,pojecie.html" \o "link do pojęcia \"ekspozycja\"</w:instrText>
            </w:r>
            <w:r w:rsidRPr="00857556">
              <w:rPr>
                <w:rStyle w:val="Hipercze"/>
              </w:rPr>
              <w:fldChar w:fldCharType="separate"/>
            </w:r>
            <w:r w:rsidRPr="00857556">
              <w:rPr>
                <w:rStyle w:val="Hipercze"/>
              </w:rPr>
              <w:t>Ekspozycja</w:t>
            </w:r>
          </w:p>
          <w:p w14:paraId="59EB7117" w14:textId="46458AC4" w:rsidR="00531873" w:rsidRPr="007546B4" w:rsidRDefault="0030683D" w:rsidP="0030683D">
            <w:pPr>
              <w:rPr>
                <w:rFonts w:cs="Times New Roman"/>
                <w:color w:val="0000FF"/>
                <w:u w:val="single"/>
              </w:rPr>
            </w:pPr>
            <w:r w:rsidRPr="00857556">
              <w:rPr>
                <w:rStyle w:val="Hipercze"/>
              </w:rPr>
              <w:fldChar w:fldCharType="end"/>
            </w:r>
            <w:hyperlink r:id="rId38" w:tooltip="link do pojęcia &quot;zwiedzający&quot;" w:history="1">
              <w:r w:rsidRPr="00857556">
                <w:rPr>
                  <w:rStyle w:val="Hipercze"/>
                </w:rPr>
                <w:t>Zwiedzający</w:t>
              </w:r>
            </w:hyperlink>
          </w:p>
        </w:tc>
      </w:tr>
    </w:tbl>
    <w:p w14:paraId="7C19EFAE" w14:textId="5AAD912C" w:rsidR="00D261A2" w:rsidRPr="007546B4" w:rsidRDefault="00D261A2" w:rsidP="002D37FA">
      <w:pPr>
        <w:rPr>
          <w:sz w:val="18"/>
        </w:rPr>
      </w:pPr>
    </w:p>
    <w:sectPr w:rsidR="00D261A2" w:rsidRPr="007546B4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D9132F" w16cid:durableId="29C0F4D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36F191" w14:textId="77777777" w:rsidR="005A233E" w:rsidRDefault="005A233E" w:rsidP="000662E2">
      <w:pPr>
        <w:spacing w:after="0" w:line="240" w:lineRule="auto"/>
      </w:pPr>
      <w:r>
        <w:separator/>
      </w:r>
    </w:p>
    <w:p w14:paraId="70DE2D20" w14:textId="77777777" w:rsidR="005A233E" w:rsidRDefault="005A233E"/>
    <w:p w14:paraId="16762295" w14:textId="77777777" w:rsidR="005A233E" w:rsidRDefault="005A233E"/>
    <w:p w14:paraId="4D196EA4" w14:textId="77777777" w:rsidR="005A233E" w:rsidRDefault="005A233E"/>
    <w:p w14:paraId="63B6727A" w14:textId="77777777" w:rsidR="005A233E" w:rsidRDefault="005A233E"/>
    <w:p w14:paraId="6952978C" w14:textId="77777777" w:rsidR="005A233E" w:rsidRDefault="005A233E"/>
  </w:endnote>
  <w:endnote w:type="continuationSeparator" w:id="0">
    <w:p w14:paraId="5284BD72" w14:textId="77777777" w:rsidR="005A233E" w:rsidRDefault="005A233E" w:rsidP="000662E2">
      <w:pPr>
        <w:spacing w:after="0" w:line="240" w:lineRule="auto"/>
      </w:pPr>
      <w:r>
        <w:continuationSeparator/>
      </w:r>
    </w:p>
    <w:p w14:paraId="49649F39" w14:textId="77777777" w:rsidR="005A233E" w:rsidRDefault="005A233E"/>
    <w:p w14:paraId="343D1B42" w14:textId="77777777" w:rsidR="005A233E" w:rsidRDefault="005A233E"/>
    <w:p w14:paraId="274B8CBE" w14:textId="77777777" w:rsidR="005A233E" w:rsidRDefault="005A233E"/>
    <w:p w14:paraId="18631FBB" w14:textId="77777777" w:rsidR="005A233E" w:rsidRDefault="005A233E"/>
    <w:p w14:paraId="2DC50015" w14:textId="77777777" w:rsidR="005A233E" w:rsidRDefault="005A23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5289206-BA3A-4057-872D-0E09D6A74EE2}"/>
    <w:embedBold r:id="rId2" w:fontKey="{4B7C8FB8-28CA-4980-845B-E355C1A075B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AF28483-F02B-46F7-A4A6-1779241C6C14}"/>
    <w:embedBold r:id="rId4" w:fontKey="{CE23C5C2-998D-426D-9FAA-1EFE5E6F064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D7EF99E3-73A2-40E9-BCFF-90351939D37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95C4F50-23B5-4A39-A723-72AE05C35BBA}"/>
    <w:embedItalic r:id="rId7" w:fontKey="{579077D3-5433-4120-998F-8A8887019DD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447AABEA-755D-4FAD-A650-9980AFCAC43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682BCF3-8992-49E7-B2A2-9C558DF5383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7907091B-0DE6-4430-BF66-8A0EA0590EB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5DA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5DA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DD5DAF">
          <w:rPr>
            <w:noProof/>
          </w:rPr>
          <w:t>3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E85148" w14:textId="77777777" w:rsidR="005A233E" w:rsidRDefault="005A233E" w:rsidP="000662E2">
      <w:pPr>
        <w:spacing w:after="0" w:line="240" w:lineRule="auto"/>
      </w:pPr>
      <w:r>
        <w:separator/>
      </w:r>
    </w:p>
  </w:footnote>
  <w:footnote w:type="continuationSeparator" w:id="0">
    <w:p w14:paraId="01D9F336" w14:textId="77777777" w:rsidR="005A233E" w:rsidRDefault="005A233E" w:rsidP="000662E2">
      <w:pPr>
        <w:spacing w:after="0" w:line="240" w:lineRule="auto"/>
      </w:pPr>
      <w:r>
        <w:continuationSeparator/>
      </w:r>
    </w:p>
    <w:p w14:paraId="21541ED5" w14:textId="77777777" w:rsidR="005A233E" w:rsidRDefault="005A233E"/>
  </w:footnote>
  <w:footnote w:type="continuationNotice" w:id="1">
    <w:p w14:paraId="44DCE222" w14:textId="77777777" w:rsidR="005A233E" w:rsidRDefault="005A233E">
      <w:pPr>
        <w:spacing w:before="0" w:after="0" w:line="240" w:lineRule="auto"/>
      </w:pPr>
    </w:p>
    <w:p w14:paraId="68DC10D5" w14:textId="77777777" w:rsidR="005A233E" w:rsidRDefault="005A233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F924639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: 24.04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EE1F6FD" w:rsidR="00F37172" w:rsidRPr="00A01B40" w:rsidRDefault="004915DC" w:rsidP="00F049AB">
                          <w:pPr>
                            <w:pStyle w:val="Datainformacjisygnalnej"/>
                          </w:pPr>
                          <w:r>
                            <w:t>24.04.2024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opublikowania informacji sygnalnej: 24.04.2024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" filled="f" stroked="f">
              <v:textbox>
                <w:txbxContent>
                  <w:p w14:paraId="71967FEA" w14:textId="5EE1F6FD" w:rsidR="00F37172" w:rsidRPr="00A01B40" w:rsidRDefault="004915DC" w:rsidP="00F049AB">
                    <w:pPr>
                      <w:pStyle w:val="Datainformacjisygnalnej"/>
                    </w:pPr>
                    <w:r>
                      <w:t>24.04.2024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24.4pt;height:124.4pt;visibility:visible;mso-wrap-style:square" o:bullet="t">
        <v:imagedata r:id="rId1" o:title=""/>
      </v:shape>
    </w:pict>
  </w:numPicBullet>
  <w:numPicBullet w:numPicBulletId="1">
    <w:pict>
      <v:shape id="_x0000_i1079" type="#_x0000_t75" style="width:123.85pt;height:124.4pt;visibility:visible;mso-wrap-style:square" o:bullet="t">
        <v:imagedata r:id="rId2" o:title=""/>
      </v:shape>
    </w:pict>
  </w:numPicBullet>
  <w:numPicBullet w:numPicBulletId="2">
    <w:pict>
      <v:shape id="_x0000_i1080" type="#_x0000_t75" style="width:21.3pt;height:25.35pt;visibility:visible;mso-wrap-style:square" o:bullet="t">
        <v:imagedata r:id="rId3" o:title=""/>
      </v:shape>
    </w:pict>
  </w:numPicBullet>
  <w:numPicBullet w:numPicBulletId="3">
    <w:pict>
      <v:shape id="_x0000_i1081" type="#_x0000_t75" style="width:21.3pt;height:25.3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28E9"/>
    <w:rsid w:val="0004582E"/>
    <w:rsid w:val="000470AA"/>
    <w:rsid w:val="000572A8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97840"/>
    <w:rsid w:val="000A25ED"/>
    <w:rsid w:val="000A60B8"/>
    <w:rsid w:val="000A7C20"/>
    <w:rsid w:val="000B0727"/>
    <w:rsid w:val="000B2B2B"/>
    <w:rsid w:val="000C135D"/>
    <w:rsid w:val="000D1D43"/>
    <w:rsid w:val="000D225C"/>
    <w:rsid w:val="000D2A5C"/>
    <w:rsid w:val="000D39F0"/>
    <w:rsid w:val="000D4E9B"/>
    <w:rsid w:val="000D4F03"/>
    <w:rsid w:val="000D77CA"/>
    <w:rsid w:val="000E0918"/>
    <w:rsid w:val="000E293F"/>
    <w:rsid w:val="000E7594"/>
    <w:rsid w:val="000E79A9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71E3A"/>
    <w:rsid w:val="00193243"/>
    <w:rsid w:val="001951DA"/>
    <w:rsid w:val="00197A7A"/>
    <w:rsid w:val="001A3C1E"/>
    <w:rsid w:val="001B053D"/>
    <w:rsid w:val="001B22E0"/>
    <w:rsid w:val="001C3269"/>
    <w:rsid w:val="001D19B6"/>
    <w:rsid w:val="001D1DB4"/>
    <w:rsid w:val="001D23F1"/>
    <w:rsid w:val="001D25F9"/>
    <w:rsid w:val="001D61ED"/>
    <w:rsid w:val="001E5B2D"/>
    <w:rsid w:val="001F13DB"/>
    <w:rsid w:val="001F3471"/>
    <w:rsid w:val="001F5968"/>
    <w:rsid w:val="0020156C"/>
    <w:rsid w:val="0020750E"/>
    <w:rsid w:val="00216634"/>
    <w:rsid w:val="00217A35"/>
    <w:rsid w:val="002258C5"/>
    <w:rsid w:val="00233C1F"/>
    <w:rsid w:val="00235A92"/>
    <w:rsid w:val="00242D31"/>
    <w:rsid w:val="00253AB6"/>
    <w:rsid w:val="00254293"/>
    <w:rsid w:val="0025481E"/>
    <w:rsid w:val="002574F9"/>
    <w:rsid w:val="00262B61"/>
    <w:rsid w:val="00262CC6"/>
    <w:rsid w:val="00263BA9"/>
    <w:rsid w:val="00263E08"/>
    <w:rsid w:val="00271223"/>
    <w:rsid w:val="002762FD"/>
    <w:rsid w:val="00276811"/>
    <w:rsid w:val="00282699"/>
    <w:rsid w:val="002926DF"/>
    <w:rsid w:val="00296697"/>
    <w:rsid w:val="002A21E1"/>
    <w:rsid w:val="002A2DBA"/>
    <w:rsid w:val="002B0472"/>
    <w:rsid w:val="002B6B12"/>
    <w:rsid w:val="002C21F0"/>
    <w:rsid w:val="002D01DF"/>
    <w:rsid w:val="002D1AE1"/>
    <w:rsid w:val="002D37FA"/>
    <w:rsid w:val="002E3EB3"/>
    <w:rsid w:val="002E6140"/>
    <w:rsid w:val="002E6985"/>
    <w:rsid w:val="002E71B6"/>
    <w:rsid w:val="002F35F6"/>
    <w:rsid w:val="002F77C8"/>
    <w:rsid w:val="002F7CBF"/>
    <w:rsid w:val="0030079A"/>
    <w:rsid w:val="00304F22"/>
    <w:rsid w:val="0030683D"/>
    <w:rsid w:val="00306C7C"/>
    <w:rsid w:val="00313F5C"/>
    <w:rsid w:val="00314F86"/>
    <w:rsid w:val="00317F4D"/>
    <w:rsid w:val="00322EDD"/>
    <w:rsid w:val="003309FA"/>
    <w:rsid w:val="00331135"/>
    <w:rsid w:val="00332320"/>
    <w:rsid w:val="003402BB"/>
    <w:rsid w:val="00340F5D"/>
    <w:rsid w:val="00347D72"/>
    <w:rsid w:val="00353F45"/>
    <w:rsid w:val="00357611"/>
    <w:rsid w:val="00362C3A"/>
    <w:rsid w:val="0036432A"/>
    <w:rsid w:val="00364AF9"/>
    <w:rsid w:val="00367237"/>
    <w:rsid w:val="0037077F"/>
    <w:rsid w:val="00372411"/>
    <w:rsid w:val="00373882"/>
    <w:rsid w:val="003843DB"/>
    <w:rsid w:val="003877B8"/>
    <w:rsid w:val="00393761"/>
    <w:rsid w:val="003937A5"/>
    <w:rsid w:val="00394E26"/>
    <w:rsid w:val="00396691"/>
    <w:rsid w:val="00397D18"/>
    <w:rsid w:val="003A1B36"/>
    <w:rsid w:val="003A3200"/>
    <w:rsid w:val="003B1454"/>
    <w:rsid w:val="003B18B6"/>
    <w:rsid w:val="003B5209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4367"/>
    <w:rsid w:val="003F0BD9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50AB"/>
    <w:rsid w:val="00435651"/>
    <w:rsid w:val="00437395"/>
    <w:rsid w:val="00445047"/>
    <w:rsid w:val="00446749"/>
    <w:rsid w:val="004517DF"/>
    <w:rsid w:val="00453EB7"/>
    <w:rsid w:val="00463E39"/>
    <w:rsid w:val="00463EB7"/>
    <w:rsid w:val="00464AD1"/>
    <w:rsid w:val="004657FC"/>
    <w:rsid w:val="00466FD6"/>
    <w:rsid w:val="004733F6"/>
    <w:rsid w:val="00474E69"/>
    <w:rsid w:val="00475507"/>
    <w:rsid w:val="00483E9F"/>
    <w:rsid w:val="00485A2C"/>
    <w:rsid w:val="004915DC"/>
    <w:rsid w:val="0049621B"/>
    <w:rsid w:val="004A1D19"/>
    <w:rsid w:val="004B4292"/>
    <w:rsid w:val="004C0BB9"/>
    <w:rsid w:val="004C1895"/>
    <w:rsid w:val="004C6D40"/>
    <w:rsid w:val="004D5710"/>
    <w:rsid w:val="004E6AA8"/>
    <w:rsid w:val="004F0C3C"/>
    <w:rsid w:val="004F2280"/>
    <w:rsid w:val="004F23BB"/>
    <w:rsid w:val="004F63FC"/>
    <w:rsid w:val="00503641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64F8F"/>
    <w:rsid w:val="005762A7"/>
    <w:rsid w:val="00585101"/>
    <w:rsid w:val="005877D4"/>
    <w:rsid w:val="00587CEE"/>
    <w:rsid w:val="005916D7"/>
    <w:rsid w:val="00593099"/>
    <w:rsid w:val="0059427F"/>
    <w:rsid w:val="00596B64"/>
    <w:rsid w:val="005A233E"/>
    <w:rsid w:val="005A698C"/>
    <w:rsid w:val="005B6211"/>
    <w:rsid w:val="005B6AE9"/>
    <w:rsid w:val="005B7EBC"/>
    <w:rsid w:val="005C0CAC"/>
    <w:rsid w:val="005D062E"/>
    <w:rsid w:val="005D2F6B"/>
    <w:rsid w:val="005D334E"/>
    <w:rsid w:val="005E0799"/>
    <w:rsid w:val="005E10F9"/>
    <w:rsid w:val="005E1200"/>
    <w:rsid w:val="005E49A9"/>
    <w:rsid w:val="005F45EE"/>
    <w:rsid w:val="005F5A80"/>
    <w:rsid w:val="005F7611"/>
    <w:rsid w:val="006044FF"/>
    <w:rsid w:val="00607CC5"/>
    <w:rsid w:val="00610C56"/>
    <w:rsid w:val="0061179B"/>
    <w:rsid w:val="006125F9"/>
    <w:rsid w:val="00617893"/>
    <w:rsid w:val="00633014"/>
    <w:rsid w:val="0063437B"/>
    <w:rsid w:val="0063660D"/>
    <w:rsid w:val="0064017E"/>
    <w:rsid w:val="00654BB6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AE4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6F6B9F"/>
    <w:rsid w:val="007102D5"/>
    <w:rsid w:val="00710E54"/>
    <w:rsid w:val="007211B1"/>
    <w:rsid w:val="007277DA"/>
    <w:rsid w:val="00731D27"/>
    <w:rsid w:val="007357EB"/>
    <w:rsid w:val="00746187"/>
    <w:rsid w:val="007546B4"/>
    <w:rsid w:val="0076254F"/>
    <w:rsid w:val="007801F5"/>
    <w:rsid w:val="00781847"/>
    <w:rsid w:val="00783CA4"/>
    <w:rsid w:val="007842FB"/>
    <w:rsid w:val="00786124"/>
    <w:rsid w:val="00786578"/>
    <w:rsid w:val="0079514B"/>
    <w:rsid w:val="00795252"/>
    <w:rsid w:val="007A2DC1"/>
    <w:rsid w:val="007C6A44"/>
    <w:rsid w:val="007D0869"/>
    <w:rsid w:val="007D14C4"/>
    <w:rsid w:val="007D2711"/>
    <w:rsid w:val="007D3319"/>
    <w:rsid w:val="007D335D"/>
    <w:rsid w:val="007D605C"/>
    <w:rsid w:val="007E3314"/>
    <w:rsid w:val="007E3514"/>
    <w:rsid w:val="007E4B03"/>
    <w:rsid w:val="007E5A69"/>
    <w:rsid w:val="007F324B"/>
    <w:rsid w:val="007F6493"/>
    <w:rsid w:val="0080553C"/>
    <w:rsid w:val="00805B46"/>
    <w:rsid w:val="00805DB4"/>
    <w:rsid w:val="00815D44"/>
    <w:rsid w:val="008204CD"/>
    <w:rsid w:val="00820F22"/>
    <w:rsid w:val="00823593"/>
    <w:rsid w:val="00825DC2"/>
    <w:rsid w:val="00832422"/>
    <w:rsid w:val="00834AD3"/>
    <w:rsid w:val="008353DB"/>
    <w:rsid w:val="00843795"/>
    <w:rsid w:val="0084584B"/>
    <w:rsid w:val="00847F0F"/>
    <w:rsid w:val="00852448"/>
    <w:rsid w:val="00852466"/>
    <w:rsid w:val="00854061"/>
    <w:rsid w:val="00865043"/>
    <w:rsid w:val="00872AB7"/>
    <w:rsid w:val="00876098"/>
    <w:rsid w:val="00877F6C"/>
    <w:rsid w:val="00880F7A"/>
    <w:rsid w:val="0088258A"/>
    <w:rsid w:val="00886332"/>
    <w:rsid w:val="008925F0"/>
    <w:rsid w:val="008938CA"/>
    <w:rsid w:val="0089448A"/>
    <w:rsid w:val="00897877"/>
    <w:rsid w:val="008A15CA"/>
    <w:rsid w:val="008A26D9"/>
    <w:rsid w:val="008A7B5B"/>
    <w:rsid w:val="008B12D2"/>
    <w:rsid w:val="008C0C29"/>
    <w:rsid w:val="008C2223"/>
    <w:rsid w:val="008D02DA"/>
    <w:rsid w:val="008D6421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259A"/>
    <w:rsid w:val="00902A23"/>
    <w:rsid w:val="00904ADE"/>
    <w:rsid w:val="009127BA"/>
    <w:rsid w:val="00920AAE"/>
    <w:rsid w:val="009223C7"/>
    <w:rsid w:val="009227A6"/>
    <w:rsid w:val="009230E5"/>
    <w:rsid w:val="00923937"/>
    <w:rsid w:val="00933EC1"/>
    <w:rsid w:val="009446AD"/>
    <w:rsid w:val="0094521C"/>
    <w:rsid w:val="009513A8"/>
    <w:rsid w:val="009530DB"/>
    <w:rsid w:val="00953676"/>
    <w:rsid w:val="00956F30"/>
    <w:rsid w:val="00965C7D"/>
    <w:rsid w:val="009664F7"/>
    <w:rsid w:val="00966C9A"/>
    <w:rsid w:val="009670ED"/>
    <w:rsid w:val="00967527"/>
    <w:rsid w:val="009705EE"/>
    <w:rsid w:val="00977927"/>
    <w:rsid w:val="0098135C"/>
    <w:rsid w:val="0098156A"/>
    <w:rsid w:val="00986559"/>
    <w:rsid w:val="009869AB"/>
    <w:rsid w:val="00991BAC"/>
    <w:rsid w:val="009A6EA0"/>
    <w:rsid w:val="009A6F0B"/>
    <w:rsid w:val="009B2A4A"/>
    <w:rsid w:val="009C1335"/>
    <w:rsid w:val="009C1AB2"/>
    <w:rsid w:val="009C7251"/>
    <w:rsid w:val="009D0892"/>
    <w:rsid w:val="009E2E91"/>
    <w:rsid w:val="009F0A4F"/>
    <w:rsid w:val="00A01B40"/>
    <w:rsid w:val="00A03BEC"/>
    <w:rsid w:val="00A139F5"/>
    <w:rsid w:val="00A22839"/>
    <w:rsid w:val="00A32E16"/>
    <w:rsid w:val="00A365F4"/>
    <w:rsid w:val="00A401B8"/>
    <w:rsid w:val="00A427AF"/>
    <w:rsid w:val="00A460CD"/>
    <w:rsid w:val="00A46A86"/>
    <w:rsid w:val="00A47D80"/>
    <w:rsid w:val="00A502B1"/>
    <w:rsid w:val="00A53132"/>
    <w:rsid w:val="00A563F2"/>
    <w:rsid w:val="00A566E8"/>
    <w:rsid w:val="00A61BBA"/>
    <w:rsid w:val="00A6281B"/>
    <w:rsid w:val="00A6393D"/>
    <w:rsid w:val="00A645EA"/>
    <w:rsid w:val="00A65C31"/>
    <w:rsid w:val="00A66347"/>
    <w:rsid w:val="00A7038E"/>
    <w:rsid w:val="00A7475E"/>
    <w:rsid w:val="00A810F9"/>
    <w:rsid w:val="00A82D31"/>
    <w:rsid w:val="00A85E7E"/>
    <w:rsid w:val="00A86ECC"/>
    <w:rsid w:val="00A86FCC"/>
    <w:rsid w:val="00A90A6D"/>
    <w:rsid w:val="00A92B87"/>
    <w:rsid w:val="00A971E5"/>
    <w:rsid w:val="00AA710D"/>
    <w:rsid w:val="00AB1F20"/>
    <w:rsid w:val="00AB64F3"/>
    <w:rsid w:val="00AB6D25"/>
    <w:rsid w:val="00AC0B07"/>
    <w:rsid w:val="00AD0E56"/>
    <w:rsid w:val="00AD4BFC"/>
    <w:rsid w:val="00AE229B"/>
    <w:rsid w:val="00AE2D4B"/>
    <w:rsid w:val="00AE4F99"/>
    <w:rsid w:val="00B11B69"/>
    <w:rsid w:val="00B14952"/>
    <w:rsid w:val="00B16871"/>
    <w:rsid w:val="00B25B45"/>
    <w:rsid w:val="00B31E5A"/>
    <w:rsid w:val="00B32545"/>
    <w:rsid w:val="00B47359"/>
    <w:rsid w:val="00B548A5"/>
    <w:rsid w:val="00B5755D"/>
    <w:rsid w:val="00B60B7C"/>
    <w:rsid w:val="00B653AB"/>
    <w:rsid w:val="00B65F9E"/>
    <w:rsid w:val="00B66B19"/>
    <w:rsid w:val="00B7386E"/>
    <w:rsid w:val="00B755F3"/>
    <w:rsid w:val="00B84C43"/>
    <w:rsid w:val="00B914E9"/>
    <w:rsid w:val="00B956EE"/>
    <w:rsid w:val="00BA2BA1"/>
    <w:rsid w:val="00BA2D1A"/>
    <w:rsid w:val="00BA3447"/>
    <w:rsid w:val="00BA3562"/>
    <w:rsid w:val="00BB4F09"/>
    <w:rsid w:val="00BB54B5"/>
    <w:rsid w:val="00BB5522"/>
    <w:rsid w:val="00BD0EE6"/>
    <w:rsid w:val="00BD4E33"/>
    <w:rsid w:val="00C030DE"/>
    <w:rsid w:val="00C051A8"/>
    <w:rsid w:val="00C22105"/>
    <w:rsid w:val="00C244B6"/>
    <w:rsid w:val="00C27BF1"/>
    <w:rsid w:val="00C310E6"/>
    <w:rsid w:val="00C3702F"/>
    <w:rsid w:val="00C4500A"/>
    <w:rsid w:val="00C62238"/>
    <w:rsid w:val="00C63397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409F"/>
    <w:rsid w:val="00CA484D"/>
    <w:rsid w:val="00CA4FB6"/>
    <w:rsid w:val="00CB0110"/>
    <w:rsid w:val="00CB0BC5"/>
    <w:rsid w:val="00CB2F90"/>
    <w:rsid w:val="00CB5C7F"/>
    <w:rsid w:val="00CB6AD4"/>
    <w:rsid w:val="00CC739E"/>
    <w:rsid w:val="00CD0669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0219A"/>
    <w:rsid w:val="00D04525"/>
    <w:rsid w:val="00D13537"/>
    <w:rsid w:val="00D261A2"/>
    <w:rsid w:val="00D277AA"/>
    <w:rsid w:val="00D544B0"/>
    <w:rsid w:val="00D616D2"/>
    <w:rsid w:val="00D63B5F"/>
    <w:rsid w:val="00D70EF7"/>
    <w:rsid w:val="00D8397C"/>
    <w:rsid w:val="00D90AB4"/>
    <w:rsid w:val="00D942B1"/>
    <w:rsid w:val="00D94EED"/>
    <w:rsid w:val="00D95BCC"/>
    <w:rsid w:val="00D96026"/>
    <w:rsid w:val="00D972F6"/>
    <w:rsid w:val="00DA331D"/>
    <w:rsid w:val="00DA7C1C"/>
    <w:rsid w:val="00DB147A"/>
    <w:rsid w:val="00DB1B7A"/>
    <w:rsid w:val="00DB6A3B"/>
    <w:rsid w:val="00DB706E"/>
    <w:rsid w:val="00DB7B53"/>
    <w:rsid w:val="00DC6708"/>
    <w:rsid w:val="00DC781E"/>
    <w:rsid w:val="00DD011A"/>
    <w:rsid w:val="00DD23C1"/>
    <w:rsid w:val="00DD5DAF"/>
    <w:rsid w:val="00DE2400"/>
    <w:rsid w:val="00DE58F1"/>
    <w:rsid w:val="00DE61E8"/>
    <w:rsid w:val="00DE6B58"/>
    <w:rsid w:val="00DF5E32"/>
    <w:rsid w:val="00DF7055"/>
    <w:rsid w:val="00E01436"/>
    <w:rsid w:val="00E03E79"/>
    <w:rsid w:val="00E045BD"/>
    <w:rsid w:val="00E04D6C"/>
    <w:rsid w:val="00E0559B"/>
    <w:rsid w:val="00E10018"/>
    <w:rsid w:val="00E150EA"/>
    <w:rsid w:val="00E17B77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D2D"/>
    <w:rsid w:val="00E95036"/>
    <w:rsid w:val="00E95B8E"/>
    <w:rsid w:val="00EB1390"/>
    <w:rsid w:val="00EB2C71"/>
    <w:rsid w:val="00EB3333"/>
    <w:rsid w:val="00EB4340"/>
    <w:rsid w:val="00EB556D"/>
    <w:rsid w:val="00EB5A7D"/>
    <w:rsid w:val="00ED25DF"/>
    <w:rsid w:val="00ED55C0"/>
    <w:rsid w:val="00ED682B"/>
    <w:rsid w:val="00EE41D5"/>
    <w:rsid w:val="00F0166F"/>
    <w:rsid w:val="00F037A4"/>
    <w:rsid w:val="00F03D62"/>
    <w:rsid w:val="00F049AB"/>
    <w:rsid w:val="00F142DB"/>
    <w:rsid w:val="00F27C8F"/>
    <w:rsid w:val="00F32749"/>
    <w:rsid w:val="00F37172"/>
    <w:rsid w:val="00F37727"/>
    <w:rsid w:val="00F421FB"/>
    <w:rsid w:val="00F4477E"/>
    <w:rsid w:val="00F46269"/>
    <w:rsid w:val="00F60BA8"/>
    <w:rsid w:val="00F65A5A"/>
    <w:rsid w:val="00F67D8F"/>
    <w:rsid w:val="00F802BE"/>
    <w:rsid w:val="00F80E93"/>
    <w:rsid w:val="00F86024"/>
    <w:rsid w:val="00F8611A"/>
    <w:rsid w:val="00FA3E6A"/>
    <w:rsid w:val="00FA5128"/>
    <w:rsid w:val="00FB42D4"/>
    <w:rsid w:val="00FB5906"/>
    <w:rsid w:val="00FB7150"/>
    <w:rsid w:val="00FB762F"/>
    <w:rsid w:val="00FC2AED"/>
    <w:rsid w:val="00FC5F4F"/>
    <w:rsid w:val="00FC7DC0"/>
    <w:rsid w:val="00FD08AE"/>
    <w:rsid w:val="00FD5EA7"/>
    <w:rsid w:val="00FE36CF"/>
    <w:rsid w:val="00FE6862"/>
    <w:rsid w:val="00FF0246"/>
    <w:rsid w:val="00FF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915D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15DC"/>
    <w:rPr>
      <w:rFonts w:ascii="Fira Sans" w:hAnsi="Fira Sans"/>
      <w:sz w:val="19"/>
    </w:rPr>
  </w:style>
  <w:style w:type="paragraph" w:customStyle="1" w:styleId="tytuwykresu0">
    <w:name w:val="tytuł wykresu"/>
    <w:basedOn w:val="Normalny"/>
    <w:qFormat/>
    <w:rsid w:val="00466FD6"/>
    <w:pPr>
      <w:suppressAutoHyphens w:val="0"/>
      <w:spacing w:line="269" w:lineRule="auto"/>
    </w:pPr>
    <w:rPr>
      <w:b/>
      <w:spacing w:val="-2"/>
      <w:sz w:val="18"/>
    </w:rPr>
  </w:style>
  <w:style w:type="paragraph" w:styleId="Poprawka">
    <w:name w:val="Revision"/>
    <w:hidden/>
    <w:uiPriority w:val="99"/>
    <w:semiHidden/>
    <w:rsid w:val="009869AB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tel:124204050" TargetMode="External"/><Relationship Id="rId26" Type="http://schemas.openxmlformats.org/officeDocument/2006/relationships/image" Target="media/image10.png"/><Relationship Id="rId39" Type="http://schemas.openxmlformats.org/officeDocument/2006/relationships/header" Target="header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obszary-tematyczne/kultura-turystyka-sport/kultura/kultura-i-dziedzictwo-narodowe-w-2022-r-,2,20.html" TargetMode="External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tel:226083804" TargetMode="External"/><Relationship Id="rId29" Type="http://schemas.openxmlformats.org/officeDocument/2006/relationships/hyperlink" Target="https://www.instagram.com/gus_stat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32" Type="http://schemas.openxmlformats.org/officeDocument/2006/relationships/hyperlink" Target="https://pl.linkedin.com/company/glownyurzadstatystyczny" TargetMode="External"/><Relationship Id="rId37" Type="http://schemas.openxmlformats.org/officeDocument/2006/relationships/hyperlink" Target="https://stat.gov.pl/metainformacje/slownik-pojec/pojecia-stosowane-w-statystyce-publicznej/3665,pojecie.html" TargetMode="External"/><Relationship Id="rId40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image" Target="media/image8.png"/><Relationship Id="rId28" Type="http://schemas.openxmlformats.org/officeDocument/2006/relationships/image" Target="media/image11.png"/><Relationship Id="rId36" Type="http://schemas.openxmlformats.org/officeDocument/2006/relationships/hyperlink" Target="https://stat.gov.pl/metainformacje/slownik-pojec/pojecia-stosowane-w-statystyce-publicznej/1941,pojecie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tel:695255011" TargetMode="External"/><Relationship Id="rId31" Type="http://schemas.openxmlformats.org/officeDocument/2006/relationships/hyperlink" Target="https://www.youtube.com/channel/UC0wiQMElFgYszpAoYgTnXtg/featured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stat.gov.pl" TargetMode="External"/><Relationship Id="rId27" Type="http://schemas.openxmlformats.org/officeDocument/2006/relationships/hyperlink" Target="https://www.facebook.com/GlownyUrzadStatystyczny/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s://stat.gov.pl/obszary-tematyczne/kultura-turystyka-sport/kultura/dzialalnosc-galerii-sztuki-w-2022-roku,10,6.html" TargetMode="External"/><Relationship Id="rId43" Type="http://schemas.microsoft.com/office/2016/09/relationships/commentsIds" Target="commentsIds.xml"/><Relationship Id="rId8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twitter.com/GUS_STAT" TargetMode="External"/><Relationship Id="rId33" Type="http://schemas.openxmlformats.org/officeDocument/2006/relationships/image" Target="media/image13.png"/><Relationship Id="rId38" Type="http://schemas.openxmlformats.org/officeDocument/2006/relationships/hyperlink" Target="http://stat.gov.pl/metainformacje/slownik-pojec/pojecia-stosowane-w-statystyce-publicznej/678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01_Dzialalnosc galerii sztuki w 2023 r..docx.docx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STAT\SIPAK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6DD9C-1431-45D7-BB83-577DB58A2BD2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07636-1603-46B4-94E9-2D86B759C3CB}"/>
</file>

<file path=customXml/itemProps5.xml><?xml version="1.0" encoding="utf-8"?>
<ds:datastoreItem xmlns:ds="http://schemas.openxmlformats.org/officeDocument/2006/customXml" ds:itemID="{2B69EDFD-AD3F-45B3-A43B-B18868CE1F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3</Pages>
  <Words>666</Words>
  <Characters>3996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</vt:lpstr>
    </vt:vector>
  </TitlesOfParts>
  <Company/>
  <LinksUpToDate>false</LinksUpToDate>
  <CharactersWithSpaces>4653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Działalność galerii sztuki w 2023 r</dc:subject>
  <dc:description/>
  <cp:lastPrinted>2024-04-02T06:45:00Z</cp:lastPrinted>
  <dcterms:created xsi:type="dcterms:W3CDTF">2024-03-29T10:08:00Z</dcterms:created>
  <dcterms:modified xsi:type="dcterms:W3CDTF">2024-04-15T08:28:00Z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