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3743C" w14:textId="4E506A87" w:rsidR="00C4391F" w:rsidRPr="001D413D" w:rsidRDefault="00C4391F" w:rsidP="00C4391F">
      <w:pPr>
        <w:pStyle w:val="Nagwek1"/>
        <w:rPr>
          <w:lang w:val="pl-PL"/>
        </w:rPr>
      </w:pPr>
      <w:r w:rsidRPr="001D413D">
        <w:rPr>
          <w:lang w:val="pl-PL"/>
        </w:rPr>
        <w:t>Świadczenia na rzecz rodziny w 2023 r.</w:t>
      </w:r>
    </w:p>
    <w:p w14:paraId="64EEFCE8" w14:textId="00E5B3B9" w:rsidR="00C4391F" w:rsidRPr="001D413D" w:rsidRDefault="001136E9" w:rsidP="00C4391F">
      <w:pPr>
        <w:pStyle w:val="Lead"/>
        <w:spacing w:after="480"/>
      </w:pPr>
      <w:r w:rsidRPr="001D413D">
        <mc:AlternateContent>
          <mc:Choice Requires="wps">
            <w:drawing>
              <wp:anchor distT="45720" distB="45720" distL="114300" distR="114300" simplePos="0" relativeHeight="251770880" behindDoc="0" locked="0" layoutInCell="1" allowOverlap="1" wp14:anchorId="3F694BB0" wp14:editId="6D51A0C4">
                <wp:simplePos x="0" y="0"/>
                <wp:positionH relativeFrom="margin">
                  <wp:posOffset>28575</wp:posOffset>
                </wp:positionH>
                <wp:positionV relativeFrom="paragraph">
                  <wp:posOffset>137160</wp:posOffset>
                </wp:positionV>
                <wp:extent cx="2038350" cy="1104900"/>
                <wp:effectExtent l="0" t="0" r="0" b="0"/>
                <wp:wrapSquare wrapText="bothSides"/>
                <wp:docPr id="6" name="Pole tekstowe 2" descr="Ikona strzałki skierowanej grotem w górę, oznacza wzrost o 8,2% kwoty wypłaconych świadczeń rodzinnych rok do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104900"/>
                        </a:xfrm>
                        <a:prstGeom prst="roundRect">
                          <a:avLst/>
                        </a:prstGeom>
                        <a:solidFill>
                          <a:srgbClr val="001D77"/>
                        </a:solidFill>
                        <a:ln w="9525">
                          <a:noFill/>
                          <a:miter lim="800000"/>
                          <a:headEnd/>
                          <a:tailEnd/>
                        </a:ln>
                      </wps:spPr>
                      <wps:txbx>
                        <w:txbxContent>
                          <w:p w14:paraId="7E6544FD" w14:textId="77777777" w:rsidR="00C4391F" w:rsidRPr="00164376" w:rsidRDefault="00C4391F" w:rsidP="00C4391F">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sidRPr="00164376">
                              <w:rPr>
                                <w:rStyle w:val="WartowskanikaZnak"/>
                              </w:rPr>
                              <w:t xml:space="preserve"> </w:t>
                            </w:r>
                            <w:r w:rsidRPr="00164376">
                              <w:rPr>
                                <w:rStyle w:val="WartowskanikaZnak"/>
                                <w:sz w:val="72"/>
                                <w:szCs w:val="72"/>
                              </w:rPr>
                              <w:t>8,2%</w:t>
                            </w:r>
                          </w:p>
                          <w:p w14:paraId="0E148949" w14:textId="77777777" w:rsidR="00C4391F" w:rsidRPr="00E55EE5" w:rsidRDefault="00C4391F" w:rsidP="00C4391F">
                            <w:pPr>
                              <w:pStyle w:val="Opiswskanika"/>
                            </w:pPr>
                            <w:r w:rsidRPr="00E55EE5">
                              <w:t xml:space="preserve">Wzrost kwoty wypłaconych świadczeń rodzinnych r/r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F694BB0" id="Pole tekstowe 2" o:spid="_x0000_s1026" alt="Ikona strzałki skierowanej grotem w górę, oznacza wzrost o 8,2% kwoty wypłaconych świadczeń rodzinnych rok do roku" style="position:absolute;margin-left:2.25pt;margin-top:10.8pt;width:160.5pt;height:87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" fillcolor="#001d77" stroked="f">
                <v:stroke joinstyle="miter"/>
                <v:textbox>
                  <w:txbxContent>
                    <w:p w14:paraId="7E6544FD" w14:textId="77777777" w:rsidR="00C4391F" w:rsidRPr="00164376" w:rsidRDefault="00C4391F" w:rsidP="00C4391F">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sidRPr="00164376">
                        <w:rPr>
                          <w:rStyle w:val="WartowskanikaZnak"/>
                        </w:rPr>
                        <w:t xml:space="preserve"> </w:t>
                      </w:r>
                      <w:r w:rsidRPr="00164376">
                        <w:rPr>
                          <w:rStyle w:val="WartowskanikaZnak"/>
                          <w:sz w:val="72"/>
                          <w:szCs w:val="72"/>
                        </w:rPr>
                        <w:t>8,2%</w:t>
                      </w:r>
                    </w:p>
                    <w:p w14:paraId="0E148949" w14:textId="77777777" w:rsidR="00C4391F" w:rsidRPr="00E55EE5" w:rsidRDefault="00C4391F" w:rsidP="00C4391F">
                      <w:pPr>
                        <w:pStyle w:val="Opiswskanika"/>
                      </w:pPr>
                      <w:r w:rsidRPr="00E55EE5">
                        <w:t xml:space="preserve">Wzrost kwoty wypłaconych świadczeń rodzinnych r/r </w:t>
                      </w:r>
                    </w:p>
                  </w:txbxContent>
                </v:textbox>
                <w10:wrap type="square" anchorx="margin"/>
              </v:roundrect>
            </w:pict>
          </mc:Fallback>
        </mc:AlternateContent>
      </w:r>
      <w:r w:rsidR="00C4391F" w:rsidRPr="001D413D">
        <w:t>W 2023 r. na wsparcie rodzin w formie świadczeń rodzinnych przeznaczono 12,3 mld zł. Na składki na ubezpieczenia społeczne i ubezpieczenie zdrowotne wydano blisko</w:t>
      </w:r>
      <w:r w:rsidR="00984ED2" w:rsidRPr="001D413D">
        <w:t xml:space="preserve"> </w:t>
      </w:r>
      <w:r w:rsidR="00C4391F" w:rsidRPr="001D413D">
        <w:t>1,6 mld zł. Ponadto, z rodzinnego kapitału opiekuńczego wypłacono 2,2</w:t>
      </w:r>
      <w:r w:rsidRPr="001D413D">
        <w:t> </w:t>
      </w:r>
      <w:r w:rsidR="00C4391F" w:rsidRPr="001D413D">
        <w:t>mld zł, a</w:t>
      </w:r>
      <w:r w:rsidRPr="001D413D">
        <w:t> </w:t>
      </w:r>
      <w:r w:rsidR="00C4391F" w:rsidRPr="001D413D">
        <w:t>w</w:t>
      </w:r>
      <w:r w:rsidRPr="001D413D">
        <w:t> </w:t>
      </w:r>
      <w:r w:rsidR="00C4391F" w:rsidRPr="001D413D">
        <w:t>ramach programu „Dobry Start” 1,4 mld zł. Kartę Dużej Rodziny posiadało 1,8 mln rodzin. Łączna kwota wypłaconych świadczeń z funduszu alimentacyjnego wyniosła blisko 0,9 </w:t>
      </w:r>
      <w:r w:rsidRPr="001D413D">
        <w:t>mld zł.</w:t>
      </w:r>
    </w:p>
    <w:p w14:paraId="37EBC9F8" w14:textId="2BEFC755" w:rsidR="00C4391F" w:rsidRPr="001D413D" w:rsidRDefault="00C4391F" w:rsidP="00C4391F">
      <w:pPr>
        <w:pStyle w:val="Nagwek2"/>
      </w:pPr>
      <w:r w:rsidRPr="001D413D">
        <w:rPr>
          <w:noProof/>
          <w:spacing w:val="-2"/>
        </w:rPr>
        <mc:AlternateContent>
          <mc:Choice Requires="wps">
            <w:drawing>
              <wp:anchor distT="45720" distB="45720" distL="114300" distR="114300" simplePos="0" relativeHeight="251772928" behindDoc="1" locked="0" layoutInCell="1" allowOverlap="1" wp14:anchorId="15410115" wp14:editId="797437BC">
                <wp:simplePos x="0" y="0"/>
                <wp:positionH relativeFrom="column">
                  <wp:posOffset>5219065</wp:posOffset>
                </wp:positionH>
                <wp:positionV relativeFrom="paragraph">
                  <wp:posOffset>245745</wp:posOffset>
                </wp:positionV>
                <wp:extent cx="1828165" cy="965200"/>
                <wp:effectExtent l="0" t="0" r="0" b="6350"/>
                <wp:wrapTight wrapText="bothSides">
                  <wp:wrapPolygon edited="0">
                    <wp:start x="675" y="0"/>
                    <wp:lineTo x="675" y="21316"/>
                    <wp:lineTo x="20707" y="21316"/>
                    <wp:lineTo x="20707" y="0"/>
                    <wp:lineTo x="675" y="0"/>
                  </wp:wrapPolygon>
                </wp:wrapTight>
                <wp:docPr id="2" name="Pole tekstowe 2" descr="12,3 mld zł przekazano beneficjentom świadczeń rodzinnych na wsparcie rodzin z dziećmi lub z osobami niepełnosprawnym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965200"/>
                        </a:xfrm>
                        <a:prstGeom prst="rect">
                          <a:avLst/>
                        </a:prstGeom>
                        <a:noFill/>
                        <a:ln w="9525">
                          <a:noFill/>
                          <a:miter lim="800000"/>
                          <a:headEnd/>
                          <a:tailEnd/>
                        </a:ln>
                      </wps:spPr>
                      <wps:txbx>
                        <w:txbxContent>
                          <w:p w14:paraId="703BA629" w14:textId="142DE3B8" w:rsidR="00371CE0" w:rsidRPr="001D413D" w:rsidRDefault="00C4391F" w:rsidP="001D413D">
                            <w:pPr>
                              <w:pStyle w:val="Tekstzbokuwramcenaszarympolu"/>
                            </w:pPr>
                            <w:r w:rsidRPr="001D413D">
                              <w:t>12,3 mld zł przekazano beneficjentom świadczeń rodzinnych na wsparcie rodzin z dziećmi lub z osobami niepełnosprawnymi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410115" id="_x0000_t202" coordsize="21600,21600" o:spt="202" path="m,l,21600r21600,l21600,xe">
                <v:stroke joinstyle="miter"/>
                <v:path gradientshapeok="t" o:connecttype="rect"/>
              </v:shapetype>
              <v:shape id="_x0000_s1027" type="#_x0000_t202" alt="12,3 mld zł przekazano beneficjentom świadczeń rodzinnych na wsparcie rodzin z dziećmi lub z osobami niepełnosprawnymi" style="position:absolute;margin-left:410.95pt;margin-top:19.35pt;width:143.95pt;height:76pt;z-index:-251543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" filled="f" stroked="f">
                <v:textbox>
                  <w:txbxContent>
                    <w:p w14:paraId="703BA629" w14:textId="142DE3B8" w:rsidR="00371CE0" w:rsidRPr="001D413D" w:rsidRDefault="00C4391F" w:rsidP="001D413D">
                      <w:pPr>
                        <w:pStyle w:val="Tekstzbokuwramcenaszarympolu"/>
                      </w:pPr>
                      <w:r w:rsidRPr="001D413D">
                        <w:t>12,3 mld zł przekazano beneficjentom świadczeń rodzinnych na wsparcie rodzin z dziećmi lub z osobami niepełnosprawnymi</w:t>
                      </w:r>
                    </w:p>
                  </w:txbxContent>
                </v:textbox>
                <w10:wrap type="tight"/>
              </v:shape>
            </w:pict>
          </mc:Fallback>
        </mc:AlternateContent>
      </w:r>
      <w:r w:rsidRPr="001D413D">
        <w:t>Świadczenia rodzinne ogółem</w:t>
      </w:r>
    </w:p>
    <w:p w14:paraId="6BB00170" w14:textId="13BB2324" w:rsidR="00C4391F" w:rsidRPr="001D413D" w:rsidRDefault="00C4391F" w:rsidP="00C4391F">
      <w:pPr>
        <w:rPr>
          <w:rFonts w:eastAsia="Times New Roman" w:cs="Times New Roman"/>
          <w:szCs w:val="19"/>
          <w:lang w:eastAsia="pl-PL"/>
        </w:rPr>
      </w:pPr>
      <w:r w:rsidRPr="001D413D">
        <w:rPr>
          <w:rFonts w:eastAsia="Times New Roman" w:cs="Times New Roman"/>
          <w:szCs w:val="19"/>
          <w:lang w:eastAsia="pl-PL"/>
        </w:rPr>
        <w:t>W 2023 r. na świadczenia rodzinne, mające na celu finansowe wsparcie rodzin z dziećmi lub z osobami niepełnosprawnymi, przeznaczono 12,3 mld zł, tj. o 931,8 mln zł (o 8,2%) więcej niż w 2022 r. Ze świadczeń tych korzystało średnio miesięcznie 1,4 mln beneficjentów</w:t>
      </w:r>
      <w:r w:rsidRPr="001D413D">
        <w:rPr>
          <w:rStyle w:val="Odwoanieprzypisudolnego"/>
          <w:rFonts w:eastAsia="Times New Roman" w:cs="Times New Roman"/>
          <w:szCs w:val="19"/>
          <w:lang w:eastAsia="pl-PL"/>
        </w:rPr>
        <w:footnoteReference w:id="2"/>
      </w:r>
      <w:r w:rsidRPr="001D413D">
        <w:rPr>
          <w:rFonts w:eastAsia="Times New Roman" w:cs="Times New Roman"/>
          <w:szCs w:val="19"/>
          <w:lang w:eastAsia="pl-PL"/>
        </w:rPr>
        <w:t xml:space="preserve"> , a przeciętnie w miesiącu wypłacano 2,9 mln świadczeń. Najwięcej środków, podobnie jak w 2022 r., przeznaczono na pomoc skierowaną </w:t>
      </w:r>
      <w:r w:rsidR="00984ED2" w:rsidRPr="001D413D">
        <w:rPr>
          <w:rFonts w:eastAsia="Times New Roman" w:cs="Times New Roman"/>
          <w:szCs w:val="19"/>
          <w:lang w:eastAsia="pl-PL"/>
        </w:rPr>
        <w:t>do</w:t>
      </w:r>
      <w:r w:rsidRPr="001D413D">
        <w:rPr>
          <w:rFonts w:eastAsia="Times New Roman" w:cs="Times New Roman"/>
          <w:szCs w:val="19"/>
          <w:lang w:eastAsia="pl-PL"/>
        </w:rPr>
        <w:t xml:space="preserve"> osób niepełnosprawnych, czyli na świadczenia opiekuńcze, które stanowiły 76,7% ogólnej kwoty wydatków. Wydatki na pomoc skierowaną do rodzin z dziećmi, czyli zasiłki rodzinne wraz z dodatkami, zapomogi z tytułu urodzenia się dziecka, świadczenia rodzicielskie i inne świadczenia rodzinne wypłacane ze środków własnych gmin stanowiły 23,3% ogólnej kwoty wydatków.</w:t>
      </w:r>
    </w:p>
    <w:p w14:paraId="5A34176D" w14:textId="77777777" w:rsidR="00C4391F" w:rsidRPr="001D413D" w:rsidRDefault="00C4391F" w:rsidP="00C4391F">
      <w:pPr>
        <w:pStyle w:val="Tytuwykresu"/>
        <w:rPr>
          <w:lang w:val="pl-PL"/>
        </w:rPr>
      </w:pPr>
      <w:r w:rsidRPr="001D413D">
        <w:rPr>
          <w:lang w:val="pl-PL"/>
        </w:rPr>
        <w:t>Wykres 1. Wydatki na świadczenia rodzinne w 2023 r.</w:t>
      </w:r>
    </w:p>
    <w:p w14:paraId="1B73A69D" w14:textId="77777777" w:rsidR="00C4391F" w:rsidRPr="001D413D" w:rsidRDefault="00C4391F" w:rsidP="00C4391F">
      <w:pPr>
        <w:jc w:val="center"/>
        <w:rPr>
          <w:rFonts w:eastAsia="Times New Roman" w:cs="Times New Roman"/>
          <w:szCs w:val="19"/>
          <w:lang w:eastAsia="pl-PL"/>
        </w:rPr>
      </w:pPr>
      <w:r w:rsidRPr="001D413D">
        <w:rPr>
          <w:noProof/>
          <w:lang w:eastAsia="pl-PL"/>
        </w:rPr>
        <w:drawing>
          <wp:inline distT="0" distB="0" distL="0" distR="0" wp14:anchorId="385669E5" wp14:editId="664372A6">
            <wp:extent cx="4400550" cy="2609850"/>
            <wp:effectExtent l="0" t="0" r="0" b="0"/>
            <wp:docPr id="38" name="Obraz 38" descr="Wykres 1 przedstawia wydatki na świadczenia rodzinne w 2023 r. Na wykresie kołowym przedstawiono świadczenia opiekuńcze, zasiłki rodzinne, dodatki do zasiłku rodzinnego, świadczenia rodzicielskie, jednorazowe zapomogi z tytułu urodzenia się dziecka (bez środków własnych gmin) oraz inne świadczenia rodzinne wypłacane ze środków własnych gmin. Z wykresu kołowego z części świadczeń opiekuńczych wyodrębniono świadczenia pielęgnacyjne, zasiłki pielęgnacyjne i specjalny zasiłek opiekuńc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00550" cy="2609850"/>
                    </a:xfrm>
                    <a:prstGeom prst="rect">
                      <a:avLst/>
                    </a:prstGeom>
                    <a:noFill/>
                    <a:ln>
                      <a:noFill/>
                    </a:ln>
                  </pic:spPr>
                </pic:pic>
              </a:graphicData>
            </a:graphic>
          </wp:inline>
        </w:drawing>
      </w:r>
    </w:p>
    <w:p w14:paraId="3ECB8BBC" w14:textId="77777777" w:rsidR="00C4391F" w:rsidRPr="001D413D" w:rsidRDefault="00C4391F" w:rsidP="00C4391F">
      <w:pPr>
        <w:spacing w:line="240" w:lineRule="exact"/>
        <w:rPr>
          <w:sz w:val="16"/>
          <w:szCs w:val="16"/>
        </w:rPr>
      </w:pPr>
      <w:r w:rsidRPr="001D413D">
        <w:rPr>
          <w:sz w:val="16"/>
          <w:szCs w:val="16"/>
        </w:rPr>
        <w:t xml:space="preserve">Źródło: Krajowy System Monitoringu Świadczeń Rodzinnych </w:t>
      </w:r>
      <w:proofErr w:type="spellStart"/>
      <w:r w:rsidRPr="001D413D">
        <w:rPr>
          <w:sz w:val="16"/>
          <w:szCs w:val="16"/>
        </w:rPr>
        <w:t>MRPiPS</w:t>
      </w:r>
      <w:proofErr w:type="spellEnd"/>
      <w:r w:rsidRPr="001D413D">
        <w:rPr>
          <w:sz w:val="16"/>
          <w:szCs w:val="16"/>
        </w:rPr>
        <w:t>.</w:t>
      </w:r>
    </w:p>
    <w:p w14:paraId="21BC75B4" w14:textId="51E79EF9" w:rsidR="00C4391F" w:rsidRPr="001D413D" w:rsidRDefault="00C4391F" w:rsidP="003F5492">
      <w:r w:rsidRPr="001D413D">
        <w:t>Dodatkowo o</w:t>
      </w:r>
      <w:r w:rsidR="00984ED2" w:rsidRPr="001D413D">
        <w:t>bywatele</w:t>
      </w:r>
      <w:r w:rsidRPr="001D413D">
        <w:t xml:space="preserve"> Ukrainy, którzy przybyli do Polski w związku z toczącymi się działaniami </w:t>
      </w:r>
      <w:bookmarkStart w:id="0" w:name="_Hlk176943409"/>
      <w:r w:rsidRPr="001D413D">
        <w:t>wojennymi i których pobyt został uznany za legalny</w:t>
      </w:r>
      <w:r w:rsidR="00984ED2" w:rsidRPr="001D413D">
        <w:rPr>
          <w:rStyle w:val="Odwoanieprzypisudolnego"/>
          <w:szCs w:val="19"/>
        </w:rPr>
        <w:footnoteReference w:id="3"/>
      </w:r>
      <w:bookmarkStart w:id="1" w:name="_Hlk176517837"/>
      <w:r w:rsidR="00984ED2" w:rsidRPr="001D413D">
        <w:t>, s</w:t>
      </w:r>
      <w:r w:rsidRPr="001D413D">
        <w:t xml:space="preserve">ą uprawnieni do </w:t>
      </w:r>
      <w:bookmarkEnd w:id="0"/>
      <w:r w:rsidRPr="001D413D">
        <w:t>korzystania z realizowanych przez gminy świadczeń rodzinnych.</w:t>
      </w:r>
      <w:bookmarkEnd w:id="1"/>
      <w:r w:rsidRPr="001D413D">
        <w:t xml:space="preserve"> </w:t>
      </w:r>
      <w:r w:rsidR="00ED172C" w:rsidRPr="001D413D">
        <w:t xml:space="preserve">W 2023 r. na świadczenia </w:t>
      </w:r>
      <w:r w:rsidR="00ED172C" w:rsidRPr="001D413D">
        <w:lastRenderedPageBreak/>
        <w:t xml:space="preserve">rodzinne dla obywateli Ukrainy przeznaczono o 79,6 mln zł więcej niż w 2022 r. Kwota wypłaconych świadczeń wyniosła 210,1 mln zł, co stanowiło 1,7% ogólnej kwoty świadczeń rodzinnych. Przeciętnie miesięcznie wypłacano 65,6 tys. świadczeń. </w:t>
      </w:r>
    </w:p>
    <w:p w14:paraId="17CF1E10" w14:textId="16D67B9A" w:rsidR="00506F90" w:rsidRPr="001D413D" w:rsidRDefault="00C4391F" w:rsidP="003F5492">
      <w:r w:rsidRPr="001D413D">
        <w:t xml:space="preserve">Wśród świadczeń rodzinnych wypłaconych obywatelom Ukrainy </w:t>
      </w:r>
      <w:r w:rsidR="00984ED2" w:rsidRPr="001D413D">
        <w:t xml:space="preserve">największy udział miały </w:t>
      </w:r>
      <w:r w:rsidRPr="001D413D">
        <w:t>świadczenia opiekuńcze, czyli skierowane do osób niepełnosprawnych. Ich wartość wyniosła 92,1 mln zł, co stanowiło 43,8% wartości świadczeń rodzinnych wypłaconych</w:t>
      </w:r>
      <w:r w:rsidR="00984ED2" w:rsidRPr="001D413D">
        <w:t xml:space="preserve"> obywatelom</w:t>
      </w:r>
      <w:r w:rsidRPr="001D413D">
        <w:t xml:space="preserve"> Ukrainy</w:t>
      </w:r>
      <w:r w:rsidR="00506F90" w:rsidRPr="001D413D">
        <w:t>. Zasiłki rodzinne wraz z dodatkami (74,2 mln zł) oraz świadczenia rodzicielskie (41,4 mln zł) stanowiły odpowiednio 35,3% oraz 19,7% ogólnej kwoty wypłaconych świadczeń. Najmniejszą kwotę przeznaczono na zapomogi z tytułu urodzenia dziecka – 2,4 mln zł, tj. 1,2%.</w:t>
      </w:r>
    </w:p>
    <w:p w14:paraId="4897B6E1" w14:textId="0D733544" w:rsidR="00C4391F" w:rsidRPr="001D413D" w:rsidRDefault="00C4391F" w:rsidP="00506F90">
      <w:pPr>
        <w:pStyle w:val="Nagwek2"/>
      </w:pPr>
      <w:r w:rsidRPr="001D413D">
        <w:rPr>
          <w:noProof/>
        </w:rPr>
        <mc:AlternateContent>
          <mc:Choice Requires="wps">
            <w:drawing>
              <wp:anchor distT="45720" distB="45720" distL="114300" distR="114300" simplePos="0" relativeHeight="251773952" behindDoc="1" locked="0" layoutInCell="1" allowOverlap="1" wp14:anchorId="5663BD72" wp14:editId="4B6795B5">
                <wp:simplePos x="0" y="0"/>
                <wp:positionH relativeFrom="column">
                  <wp:posOffset>5270500</wp:posOffset>
                </wp:positionH>
                <wp:positionV relativeFrom="paragraph">
                  <wp:posOffset>318770</wp:posOffset>
                </wp:positionV>
                <wp:extent cx="1725295" cy="626745"/>
                <wp:effectExtent l="0" t="0" r="0" b="1905"/>
                <wp:wrapTight wrapText="bothSides">
                  <wp:wrapPolygon edited="0">
                    <wp:start x="715" y="0"/>
                    <wp:lineTo x="715" y="21009"/>
                    <wp:lineTo x="20749" y="21009"/>
                    <wp:lineTo x="20749" y="0"/>
                    <wp:lineTo x="715" y="0"/>
                  </wp:wrapPolygon>
                </wp:wrapTight>
                <wp:docPr id="36" name="Pole tekstowe 36" descr="9,5 mld zł przeznaczono na świadczenia opiekuńcz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26745"/>
                        </a:xfrm>
                        <a:prstGeom prst="rect">
                          <a:avLst/>
                        </a:prstGeom>
                        <a:noFill/>
                        <a:ln w="9525">
                          <a:noFill/>
                          <a:miter lim="800000"/>
                          <a:headEnd/>
                          <a:tailEnd/>
                        </a:ln>
                      </wps:spPr>
                      <wps:txbx>
                        <w:txbxContent>
                          <w:p w14:paraId="35FE2299" w14:textId="77777777" w:rsidR="00C4391F" w:rsidRPr="001D413D" w:rsidRDefault="00C4391F" w:rsidP="001D413D">
                            <w:pPr>
                              <w:pStyle w:val="Tekstzbokuwramcenaszarympolu"/>
                            </w:pPr>
                            <w:r w:rsidRPr="001D413D">
                              <w:t>9,5 mld zł przeznaczono na świadczenia opiekuńcze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3BD72" id="Pole tekstowe 36" o:spid="_x0000_s1028" type="#_x0000_t202" alt="9,5 mld zł przeznaczono na świadczenia opiekuńcze" style="position:absolute;margin-left:415pt;margin-top:25.1pt;width:135.85pt;height:49.35pt;z-index:-25154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" filled="f" stroked="f">
                <v:textbox>
                  <w:txbxContent>
                    <w:p w14:paraId="35FE2299" w14:textId="77777777" w:rsidR="00C4391F" w:rsidRPr="001D413D" w:rsidRDefault="00C4391F" w:rsidP="001D413D">
                      <w:pPr>
                        <w:pStyle w:val="Tekstzbokuwramcenaszarympolu"/>
                      </w:pPr>
                      <w:r w:rsidRPr="001D413D">
                        <w:t>9,5 mld zł przeznaczono na świadczenia opiekuńcze</w:t>
                      </w:r>
                    </w:p>
                  </w:txbxContent>
                </v:textbox>
                <w10:wrap type="tight"/>
              </v:shape>
            </w:pict>
          </mc:Fallback>
        </mc:AlternateContent>
      </w:r>
      <w:r w:rsidRPr="001D413D">
        <w:t>Świadczenia opiekuńcze ogółem</w:t>
      </w:r>
    </w:p>
    <w:p w14:paraId="7F4FA383" w14:textId="13DD7B46" w:rsidR="00C4391F" w:rsidRPr="001D413D" w:rsidRDefault="00C4391F" w:rsidP="00C4391F">
      <w:pPr>
        <w:rPr>
          <w:rFonts w:eastAsia="Times New Roman" w:cs="Times New Roman"/>
          <w:szCs w:val="19"/>
          <w:lang w:eastAsia="pl-PL"/>
        </w:rPr>
      </w:pPr>
      <w:r w:rsidRPr="001D413D">
        <w:rPr>
          <w:rFonts w:eastAsia="Times New Roman" w:cs="Times New Roman"/>
          <w:szCs w:val="19"/>
          <w:lang w:eastAsia="pl-PL"/>
        </w:rPr>
        <w:t xml:space="preserve">W ogólnej kwocie wypłaconych w 2023 r. świadczeń rodzinnych 76,7% (9,5 mld zł) stanowiły świadczenia skierowane do osób niepełnosprawnych, czyli świadczenia opiekuńcze. Są to: świadczenia pielęgnacyjne, zasiłki pielęgnacyjne i specjalny zasiłek opiekuńczy. W porównaniu z 2022 r. kwota świadczeń opiekuńczych wzrosła o 18,9% (o 1,5 mld zł). </w:t>
      </w:r>
      <w:bookmarkStart w:id="2" w:name="_Hlk176943373"/>
      <w:r w:rsidRPr="001D413D">
        <w:rPr>
          <w:rFonts w:eastAsia="Times New Roman" w:cs="Times New Roman"/>
          <w:szCs w:val="19"/>
          <w:lang w:eastAsia="pl-PL"/>
        </w:rPr>
        <w:t xml:space="preserve">Na świadczenia pielęgnacyjne przeznaczono 6,9 mld zł, co stanowiło 73,3% </w:t>
      </w:r>
      <w:r w:rsidR="000B7377" w:rsidRPr="001D413D">
        <w:rPr>
          <w:rFonts w:eastAsia="Times New Roman" w:cs="Times New Roman"/>
          <w:szCs w:val="19"/>
          <w:lang w:eastAsia="pl-PL"/>
        </w:rPr>
        <w:t>ogólnej kwoty</w:t>
      </w:r>
      <w:r w:rsidRPr="001D413D">
        <w:rPr>
          <w:rFonts w:eastAsia="Times New Roman" w:cs="Times New Roman"/>
          <w:szCs w:val="19"/>
          <w:lang w:eastAsia="pl-PL"/>
        </w:rPr>
        <w:t xml:space="preserve"> wypłaconych świadczeń opiekuńczych</w:t>
      </w:r>
      <w:bookmarkEnd w:id="2"/>
      <w:r w:rsidRPr="001D413D">
        <w:rPr>
          <w:rFonts w:eastAsia="Times New Roman" w:cs="Times New Roman"/>
          <w:szCs w:val="19"/>
          <w:lang w:eastAsia="pl-PL"/>
        </w:rPr>
        <w:t>. Pozostała część to zasiłki pielęgnacyjne (2,5 mld zł) oraz specjalne zasiłki opiekuńcze (65,2 mln zł). Zasiłki pielęgnacyjne miesięcznie wypłacano średnio dla 948,6 tys. osób, wobec 923,5 tys. osób w 2022 r. W strukturze zasiłków pielęgnacyjnych najwyższy udział – 71,5% miały zasiłki wypłacane osobom w wieku 16–74 lata. Zasiłki dla niepełnosprawnych dzieci w wieku poniżej 16 lat stanowiły 26,7%, natomiast dla osób, które ukończyły 75 lat – 1,8%. W omawianym roku zasiłek pielęgnacyjny miesięcznie wypłacano średnio dla 253,3 tys. dzieci w wieku poniżej 16 lat, co stanowiło 4,1% ogólnej liczby dzieci w tym wieku. W 2023 r. miesięcznie świadczenie pielęgnacyjne przyznano dla 238,1 tys. osób, a specjalny zasiłek opiekuńczy dla 8,8 tys. osób.</w:t>
      </w:r>
    </w:p>
    <w:p w14:paraId="2D40C743" w14:textId="77777777" w:rsidR="00C4391F" w:rsidRPr="001D413D" w:rsidRDefault="00C4391F" w:rsidP="00C4391F">
      <w:pPr>
        <w:pStyle w:val="Nagwek2"/>
      </w:pPr>
      <w:r w:rsidRPr="001D413D">
        <w:rPr>
          <w:noProof/>
          <w:spacing w:val="-2"/>
        </w:rPr>
        <mc:AlternateContent>
          <mc:Choice Requires="wps">
            <w:drawing>
              <wp:anchor distT="45720" distB="45720" distL="114300" distR="114300" simplePos="0" relativeHeight="251774976" behindDoc="1" locked="0" layoutInCell="1" allowOverlap="1" wp14:anchorId="5FE70BAE" wp14:editId="3DB804A0">
                <wp:simplePos x="0" y="0"/>
                <wp:positionH relativeFrom="column">
                  <wp:posOffset>5270500</wp:posOffset>
                </wp:positionH>
                <wp:positionV relativeFrom="paragraph">
                  <wp:posOffset>400050</wp:posOffset>
                </wp:positionV>
                <wp:extent cx="1725295" cy="599440"/>
                <wp:effectExtent l="0" t="0" r="0" b="0"/>
                <wp:wrapTight wrapText="bothSides">
                  <wp:wrapPolygon edited="0">
                    <wp:start x="715" y="0"/>
                    <wp:lineTo x="715" y="20593"/>
                    <wp:lineTo x="20749" y="20593"/>
                    <wp:lineTo x="20749" y="0"/>
                    <wp:lineTo x="715" y="0"/>
                  </wp:wrapPolygon>
                </wp:wrapTight>
                <wp:docPr id="37" name="Pole tekstowe 37" descr="Zasiłek rodzinny miesięcznie pobierało średnio 452,9 tys. rodzi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599440"/>
                        </a:xfrm>
                        <a:prstGeom prst="rect">
                          <a:avLst/>
                        </a:prstGeom>
                        <a:noFill/>
                        <a:ln w="9525">
                          <a:noFill/>
                          <a:miter lim="800000"/>
                          <a:headEnd/>
                          <a:tailEnd/>
                        </a:ln>
                      </wps:spPr>
                      <wps:txbx>
                        <w:txbxContent>
                          <w:p w14:paraId="71820CAA" w14:textId="77777777" w:rsidR="00C4391F" w:rsidRPr="001D413D" w:rsidRDefault="00C4391F" w:rsidP="001D413D">
                            <w:pPr>
                              <w:pStyle w:val="Tekstzbokuwramcenaszarympolu"/>
                            </w:pPr>
                            <w:r w:rsidRPr="001D413D">
                              <w:t>Zasiłek rodzinny miesięcznie pobierało średnio 452,9 tys. rodzin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70BAE" id="Pole tekstowe 37" o:spid="_x0000_s1029" type="#_x0000_t202" alt="Zasiłek rodzinny miesięcznie pobierało średnio 452,9 tys. rodzin" style="position:absolute;margin-left:415pt;margin-top:31.5pt;width:135.85pt;height:47.2pt;z-index:-251541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" filled="f" stroked="f">
                <v:textbox>
                  <w:txbxContent>
                    <w:p w14:paraId="71820CAA" w14:textId="77777777" w:rsidR="00C4391F" w:rsidRPr="001D413D" w:rsidRDefault="00C4391F" w:rsidP="001D413D">
                      <w:pPr>
                        <w:pStyle w:val="Tekstzbokuwramcenaszarympolu"/>
                      </w:pPr>
                      <w:r w:rsidRPr="001D413D">
                        <w:t>Zasiłek rodzinny miesięcznie pobierało średnio 452,9 tys. rodzin</w:t>
                      </w:r>
                    </w:p>
                  </w:txbxContent>
                </v:textbox>
                <w10:wrap type="tight"/>
              </v:shape>
            </w:pict>
          </mc:Fallback>
        </mc:AlternateContent>
      </w:r>
      <w:r w:rsidRPr="001D413D">
        <w:t>Zasiłki rodzinne i dodatki do zasiłków rodzinnych</w:t>
      </w:r>
    </w:p>
    <w:p w14:paraId="292913C2" w14:textId="0F0D6217" w:rsidR="00C4391F" w:rsidRPr="001D413D" w:rsidRDefault="00C4391F" w:rsidP="00C4391F">
      <w:pPr>
        <w:rPr>
          <w:rFonts w:eastAsia="Times New Roman" w:cs="Times New Roman"/>
          <w:szCs w:val="19"/>
          <w:lang w:eastAsia="pl-PL"/>
        </w:rPr>
      </w:pPr>
      <w:r w:rsidRPr="001D413D">
        <w:rPr>
          <w:rFonts w:eastAsia="Times New Roman" w:cs="Times New Roman"/>
          <w:szCs w:val="19"/>
          <w:lang w:eastAsia="pl-PL"/>
        </w:rPr>
        <w:t xml:space="preserve">W 2023 r. wypłacono zasiłki rodzinne w kwocie 1,4 mld zł, tj. o 286,0 mln zł (o 17,0%) mniej niż w 2022 r. Zasiłki rodzinne miesięcznie pobierało średnio 452,9 tys. rodzin, tj. o 99,8 tys. (o 18,1%) rodzin mniej niż w 2022 r. Zasiłek na jedno lub dwoje dzieci pobierało 306,7 tys. rodzin, co stanowiło 67,7% rodzin pobierających zasiłek rodzinny. Wśród rodzin pobierających zasiłki rodzinne, rodziny pełne stanowiły 74,4% (337,0 tys. rodzin). W 2023 r. z zasiłków rodzinnych korzystało 79,9 tys. rodzin z dzieckiem niepełnosprawnym, co stanowiło 17,6% wszystkich rodzin pobierających zasiłek rodzinny. </w:t>
      </w:r>
      <w:r w:rsidR="00506F90" w:rsidRPr="001D413D">
        <w:rPr>
          <w:rFonts w:eastAsia="Times New Roman" w:cs="Times New Roman"/>
          <w:szCs w:val="19"/>
          <w:lang w:eastAsia="pl-PL"/>
        </w:rPr>
        <w:t>W ogólnej liczbie rodzin</w:t>
      </w:r>
      <w:r w:rsidRPr="001D413D">
        <w:rPr>
          <w:rFonts w:eastAsia="Times New Roman" w:cs="Times New Roman"/>
          <w:szCs w:val="19"/>
          <w:lang w:eastAsia="pl-PL"/>
        </w:rPr>
        <w:t xml:space="preserve"> pobierających zasiłek rodzinny 53,0% (240,3 tys. rodzin) osiągało dochód na osobę nie wyższy niż 400 zł, a 39,4% (178,3 tys. rodzin) osiągnęło dochody na osobę w przedziale od 400 zł do wysokości kryterium </w:t>
      </w:r>
      <w:r w:rsidRPr="001D413D">
        <w:rPr>
          <w:bCs/>
          <w:szCs w:val="19"/>
        </w:rPr>
        <w:t>dochodowego</w:t>
      </w:r>
      <w:r w:rsidRPr="001D413D">
        <w:rPr>
          <w:bCs/>
          <w:szCs w:val="19"/>
          <w:vertAlign w:val="superscript"/>
        </w:rPr>
        <w:footnoteReference w:id="4"/>
      </w:r>
      <w:r w:rsidRPr="001D413D">
        <w:rPr>
          <w:rFonts w:eastAsia="Times New Roman" w:cs="Times New Roman"/>
          <w:szCs w:val="19"/>
          <w:lang w:eastAsia="pl-PL"/>
        </w:rPr>
        <w:t>. Dochody powyżej poziomu kryterium dochodowego osiągnęło 7,6% rodzin korzystających z zasiłków rodzinnych (34,3</w:t>
      </w:r>
      <w:r w:rsidR="00E2103B" w:rsidRPr="001D413D">
        <w:rPr>
          <w:rFonts w:eastAsia="Times New Roman" w:cs="Times New Roman"/>
          <w:szCs w:val="19"/>
          <w:lang w:eastAsia="pl-PL"/>
        </w:rPr>
        <w:t xml:space="preserve"> </w:t>
      </w:r>
      <w:r w:rsidRPr="001D413D">
        <w:rPr>
          <w:rFonts w:eastAsia="Times New Roman" w:cs="Times New Roman"/>
          <w:szCs w:val="19"/>
          <w:lang w:eastAsia="pl-PL"/>
        </w:rPr>
        <w:t>tys.).</w:t>
      </w:r>
    </w:p>
    <w:p w14:paraId="27E7B8B8" w14:textId="72F2B384" w:rsidR="00C4391F" w:rsidRPr="001D413D" w:rsidRDefault="00C4391F" w:rsidP="00C4391F">
      <w:pPr>
        <w:spacing w:before="240"/>
        <w:rPr>
          <w:rFonts w:eastAsia="Times New Roman" w:cs="Times New Roman"/>
          <w:szCs w:val="19"/>
          <w:lang w:eastAsia="pl-PL"/>
        </w:rPr>
      </w:pPr>
      <w:r w:rsidRPr="001D413D">
        <w:rPr>
          <w:rFonts w:eastAsia="Times New Roman" w:cs="Times New Roman"/>
          <w:szCs w:val="19"/>
          <w:lang w:eastAsia="pl-PL"/>
        </w:rPr>
        <w:t>Zasiłki rodzinne miesięcznie wypłacano średnio na 1019,3 tys. dzieci, przy czym najliczniejszą grupę stanowiły dzieci w wieku 6–12 lat (396,0 tys. – 38,9%). Odsetek dzieci w wieku poniżej 6</w:t>
      </w:r>
      <w:r w:rsidR="009B143A" w:rsidRPr="001D413D">
        <w:rPr>
          <w:rFonts w:eastAsia="Times New Roman" w:cs="Times New Roman"/>
          <w:szCs w:val="19"/>
          <w:lang w:eastAsia="pl-PL"/>
        </w:rPr>
        <w:t> </w:t>
      </w:r>
      <w:r w:rsidRPr="001D413D">
        <w:rPr>
          <w:rFonts w:eastAsia="Times New Roman" w:cs="Times New Roman"/>
          <w:szCs w:val="19"/>
          <w:lang w:eastAsia="pl-PL"/>
        </w:rPr>
        <w:t>lat (295,9 tys.) wyniósł 29,0%, dzieci w wieku 13–17 lat – 26,3%, a w wieku 18 lat i więcej, które pozostawały na utrzymaniu głównie z powodu nauki – 5,</w:t>
      </w:r>
      <w:r w:rsidR="007033BF" w:rsidRPr="001D413D">
        <w:rPr>
          <w:rFonts w:eastAsia="Times New Roman" w:cs="Times New Roman"/>
          <w:szCs w:val="19"/>
          <w:lang w:eastAsia="pl-PL"/>
        </w:rPr>
        <w:t>8</w:t>
      </w:r>
      <w:r w:rsidRPr="001D413D">
        <w:rPr>
          <w:rFonts w:eastAsia="Times New Roman" w:cs="Times New Roman"/>
          <w:szCs w:val="19"/>
          <w:lang w:eastAsia="pl-PL"/>
        </w:rPr>
        <w:t>%.</w:t>
      </w:r>
    </w:p>
    <w:p w14:paraId="7FA62A01" w14:textId="77777777" w:rsidR="00C4391F" w:rsidRPr="001D413D" w:rsidRDefault="00C4391F" w:rsidP="00C4391F">
      <w:pPr>
        <w:rPr>
          <w:bCs/>
          <w:szCs w:val="19"/>
        </w:rPr>
      </w:pPr>
      <w:r w:rsidRPr="001D413D">
        <w:rPr>
          <w:noProof/>
          <w:spacing w:val="-2"/>
          <w:lang w:eastAsia="pl-PL"/>
        </w:rPr>
        <mc:AlternateContent>
          <mc:Choice Requires="wps">
            <w:drawing>
              <wp:anchor distT="45720" distB="45720" distL="114300" distR="114300" simplePos="0" relativeHeight="251783168" behindDoc="1" locked="0" layoutInCell="1" allowOverlap="1" wp14:anchorId="579655F9" wp14:editId="3D6D2838">
                <wp:simplePos x="0" y="0"/>
                <wp:positionH relativeFrom="column">
                  <wp:posOffset>5270500</wp:posOffset>
                </wp:positionH>
                <wp:positionV relativeFrom="paragraph">
                  <wp:posOffset>17780</wp:posOffset>
                </wp:positionV>
                <wp:extent cx="1725295" cy="648970"/>
                <wp:effectExtent l="0" t="0" r="0" b="0"/>
                <wp:wrapTight wrapText="bothSides">
                  <wp:wrapPolygon edited="0">
                    <wp:start x="715" y="0"/>
                    <wp:lineTo x="715" y="20924"/>
                    <wp:lineTo x="20749" y="20924"/>
                    <wp:lineTo x="20749" y="0"/>
                    <wp:lineTo x="715" y="0"/>
                  </wp:wrapPolygon>
                </wp:wrapTight>
                <wp:docPr id="4" name="Pole tekstowe 4" descr="Rodzice pobierali zasiłki rodzinne na 13,9% dzieci w wieku poniżej 18 la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48970"/>
                        </a:xfrm>
                        <a:prstGeom prst="rect">
                          <a:avLst/>
                        </a:prstGeom>
                        <a:noFill/>
                        <a:ln w="9525">
                          <a:noFill/>
                          <a:miter lim="800000"/>
                          <a:headEnd/>
                          <a:tailEnd/>
                        </a:ln>
                      </wps:spPr>
                      <wps:txbx>
                        <w:txbxContent>
                          <w:p w14:paraId="252CC1BB" w14:textId="77777777" w:rsidR="00C4391F" w:rsidRPr="001D413D" w:rsidRDefault="00C4391F" w:rsidP="001D413D">
                            <w:pPr>
                              <w:pStyle w:val="Tekstzbokuwramcenaszarympolu"/>
                            </w:pPr>
                            <w:r w:rsidRPr="001D413D">
                              <w:t>Rodzice pobierali zasiłki rodzinne na 13,9% dzieci w wieku poniżej 18 lat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655F9" id="Pole tekstowe 4" o:spid="_x0000_s1030" type="#_x0000_t202" alt="Rodzice pobierali zasiłki rodzinne na 13,9% dzieci w wieku poniżej 18 lat" style="position:absolute;margin-left:415pt;margin-top:1.4pt;width:135.85pt;height:51.1pt;z-index:-25153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" filled="f" stroked="f">
                <v:textbox>
                  <w:txbxContent>
                    <w:p w14:paraId="252CC1BB" w14:textId="77777777" w:rsidR="00C4391F" w:rsidRPr="001D413D" w:rsidRDefault="00C4391F" w:rsidP="001D413D">
                      <w:pPr>
                        <w:pStyle w:val="Tekstzbokuwramcenaszarympolu"/>
                      </w:pPr>
                      <w:r w:rsidRPr="001D413D">
                        <w:t>Rodzice pobierali zasiłki rodzinne na 13,9% dzieci w wieku poniżej 18 lat</w:t>
                      </w:r>
                    </w:p>
                  </w:txbxContent>
                </v:textbox>
                <w10:wrap type="tight"/>
              </v:shape>
            </w:pict>
          </mc:Fallback>
        </mc:AlternateContent>
      </w:r>
      <w:r w:rsidRPr="001D413D">
        <w:rPr>
          <w:bCs/>
          <w:szCs w:val="19"/>
        </w:rPr>
        <w:t>Udział dzieci w wieku poniżej 18 lat, na które rodzice otrzymali zasiłki rodzinne w ogólnej liczbie dzieci w tym wieku wynosił 13,9% i był niższy o 2,6 p. proc. w porównaniu z 2022 r. Wskaźnik ten najniższą wartość osiągnął w województwie dolnośląskim (9,9%), a najwyższą w województwie lubelskim (18,5%).</w:t>
      </w:r>
    </w:p>
    <w:p w14:paraId="74388292" w14:textId="77777777" w:rsidR="00C4391F" w:rsidRPr="001D413D" w:rsidRDefault="00C4391F" w:rsidP="00C4391F">
      <w:pPr>
        <w:pStyle w:val="Tytuwykresu"/>
        <w:rPr>
          <w:lang w:val="pl-PL"/>
        </w:rPr>
      </w:pPr>
      <w:r w:rsidRPr="001D413D">
        <w:rPr>
          <w:lang w:val="pl-PL"/>
        </w:rPr>
        <w:lastRenderedPageBreak/>
        <w:t>Wykres 2. Rodziny pobierające zasiłek rodzinny w 2023 r.</w:t>
      </w:r>
    </w:p>
    <w:p w14:paraId="36F61EFD" w14:textId="77777777" w:rsidR="00C4391F" w:rsidRPr="001D413D" w:rsidRDefault="00C4391F" w:rsidP="00C4391F">
      <w:pPr>
        <w:jc w:val="center"/>
        <w:rPr>
          <w:rFonts w:eastAsia="Times New Roman" w:cs="Times New Roman"/>
          <w:szCs w:val="19"/>
          <w:lang w:eastAsia="pl-PL"/>
        </w:rPr>
      </w:pPr>
      <w:r w:rsidRPr="001D413D">
        <w:rPr>
          <w:noProof/>
          <w:lang w:eastAsia="pl-PL"/>
        </w:rPr>
        <w:drawing>
          <wp:inline distT="0" distB="0" distL="0" distR="0" wp14:anchorId="1FACC25D" wp14:editId="254E14D9">
            <wp:extent cx="4057650" cy="2990850"/>
            <wp:effectExtent l="0" t="0" r="0" b="0"/>
            <wp:docPr id="15" name="Obraz 15" descr="Wykres 2 kolumnowy przedstawia rodziny pobierające zasiłek rodzinny w 2023 r.  według dochodu - na kolumnie zilustrowano powyżej progu dochodowego, 401 zł do wysokości progu dochodowego, do 400 zł oraz według liczby dzieci (na kolumnie przedstawiono na jedno dziecko, na dwoje, na troje i na czworo dzieci i więce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57650" cy="2990850"/>
                    </a:xfrm>
                    <a:prstGeom prst="rect">
                      <a:avLst/>
                    </a:prstGeom>
                    <a:noFill/>
                    <a:ln>
                      <a:noFill/>
                    </a:ln>
                  </pic:spPr>
                </pic:pic>
              </a:graphicData>
            </a:graphic>
          </wp:inline>
        </w:drawing>
      </w:r>
    </w:p>
    <w:p w14:paraId="1B0FA4CE" w14:textId="77777777" w:rsidR="00C4391F" w:rsidRPr="001D413D" w:rsidRDefault="00C4391F" w:rsidP="00C4391F">
      <w:pPr>
        <w:spacing w:line="240" w:lineRule="exact"/>
        <w:rPr>
          <w:sz w:val="16"/>
          <w:szCs w:val="16"/>
        </w:rPr>
      </w:pPr>
      <w:r w:rsidRPr="001D413D">
        <w:rPr>
          <w:sz w:val="16"/>
          <w:szCs w:val="16"/>
        </w:rPr>
        <w:t xml:space="preserve">Źródło: Krajowy System Monitoringu Świadczeń Rodzinnych </w:t>
      </w:r>
      <w:proofErr w:type="spellStart"/>
      <w:r w:rsidRPr="001D413D">
        <w:rPr>
          <w:sz w:val="16"/>
          <w:szCs w:val="16"/>
        </w:rPr>
        <w:t>MRPiPS</w:t>
      </w:r>
      <w:proofErr w:type="spellEnd"/>
      <w:r w:rsidRPr="001D413D">
        <w:rPr>
          <w:sz w:val="16"/>
          <w:szCs w:val="16"/>
        </w:rPr>
        <w:t>.</w:t>
      </w:r>
    </w:p>
    <w:p w14:paraId="423244F5" w14:textId="77777777" w:rsidR="00C4391F" w:rsidRPr="001D413D" w:rsidRDefault="00C4391F" w:rsidP="00C4391F">
      <w:pPr>
        <w:rPr>
          <w:rFonts w:eastAsia="Times New Roman" w:cs="Times New Roman"/>
          <w:szCs w:val="19"/>
          <w:lang w:eastAsia="pl-PL"/>
        </w:rPr>
      </w:pPr>
      <w:r w:rsidRPr="001D413D">
        <w:rPr>
          <w:b/>
          <w:bCs/>
          <w:noProof/>
          <w:lang w:eastAsia="pl-PL"/>
        </w:rPr>
        <mc:AlternateContent>
          <mc:Choice Requires="wps">
            <w:drawing>
              <wp:anchor distT="45720" distB="45720" distL="114300" distR="114300" simplePos="0" relativeHeight="251776000" behindDoc="1" locked="0" layoutInCell="1" allowOverlap="1" wp14:anchorId="12D6C25B" wp14:editId="53EAD82D">
                <wp:simplePos x="0" y="0"/>
                <wp:positionH relativeFrom="column">
                  <wp:posOffset>5219293</wp:posOffset>
                </wp:positionH>
                <wp:positionV relativeFrom="paragraph">
                  <wp:posOffset>1045693</wp:posOffset>
                </wp:positionV>
                <wp:extent cx="1725295" cy="890905"/>
                <wp:effectExtent l="0" t="0" r="0" b="4445"/>
                <wp:wrapTight wrapText="bothSides">
                  <wp:wrapPolygon edited="0">
                    <wp:start x="715" y="0"/>
                    <wp:lineTo x="715" y="21246"/>
                    <wp:lineTo x="20749" y="21246"/>
                    <wp:lineTo x="20749" y="0"/>
                    <wp:lineTo x="715" y="0"/>
                  </wp:wrapPolygon>
                </wp:wrapTight>
                <wp:docPr id="16" name="Pole tekstowe 16" descr="31,4% wydatków na dodatki do zasiłków rodzinnych stanowiły dodatki z tytułu wychowywania dziecka w rodzinie wielodzietn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90905"/>
                        </a:xfrm>
                        <a:prstGeom prst="rect">
                          <a:avLst/>
                        </a:prstGeom>
                        <a:noFill/>
                        <a:ln w="9525">
                          <a:noFill/>
                          <a:miter lim="800000"/>
                          <a:headEnd/>
                          <a:tailEnd/>
                        </a:ln>
                      </wps:spPr>
                      <wps:txbx>
                        <w:txbxContent>
                          <w:p w14:paraId="4110F308" w14:textId="77777777" w:rsidR="00C4391F" w:rsidRPr="001D413D" w:rsidRDefault="00C4391F" w:rsidP="001D413D">
                            <w:pPr>
                              <w:pStyle w:val="Tekstzbokuwramcenaszarympolu"/>
                            </w:pPr>
                            <w:r w:rsidRPr="001D413D">
                              <w:t>31,4% wydatków na dodatki do zasiłków rodzinnych stanowiły dodatki z tytułu wychowywania dziecka w rodzinie wielodzietnej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6C25B" id="Pole tekstowe 16" o:spid="_x0000_s1031" type="#_x0000_t202" alt="31,4% wydatków na dodatki do zasiłków rodzinnych stanowiły dodatki z tytułu wychowywania dziecka w rodzinie wielodzietnej" style="position:absolute;margin-left:410.95pt;margin-top:82.35pt;width:135.85pt;height:70.15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" filled="f" stroked="f">
                <v:textbox>
                  <w:txbxContent>
                    <w:p w14:paraId="4110F308" w14:textId="77777777" w:rsidR="00C4391F" w:rsidRPr="001D413D" w:rsidRDefault="00C4391F" w:rsidP="001D413D">
                      <w:pPr>
                        <w:pStyle w:val="Tekstzbokuwramcenaszarympolu"/>
                      </w:pPr>
                      <w:r w:rsidRPr="001D413D">
                        <w:t>31,4% wydatków na dodatki do zasiłków rodzinnych stanowiły dodatki z tytułu wychowywania dziecka w rodzinie wielodzietnej</w:t>
                      </w:r>
                    </w:p>
                  </w:txbxContent>
                </v:textbox>
                <w10:wrap type="tight"/>
              </v:shape>
            </w:pict>
          </mc:Fallback>
        </mc:AlternateContent>
      </w:r>
      <w:r w:rsidRPr="001D413D">
        <w:rPr>
          <w:rFonts w:eastAsia="Times New Roman" w:cs="Times New Roman"/>
          <w:szCs w:val="19"/>
          <w:lang w:eastAsia="pl-PL"/>
        </w:rPr>
        <w:t>W 2023 r. osoby pobierające zasiłki rodzinne otrzymały dodatki do zasiłków na kwotę 777,0 mln zł, co stanowiło 6,3% ogólnej kwoty świadczeń rodzinnych. Miesięcznie wypłacano średnio 619,7 tys. dodatków do zasiłków rodzinnych, czyli o 91,1 tys. (o 12,8%) mniej niż w 2022 r. Wydatki na dodatki do zasiłków rodzinnych sfinansowane zostały z budżetu państwa, a dodatkowo gminy z własnych środków wydały 8,4 mln zł na zwiększenie tych kwot.</w:t>
      </w:r>
    </w:p>
    <w:p w14:paraId="1D8C47D8" w14:textId="77777777" w:rsidR="00C4391F" w:rsidRPr="001D413D" w:rsidRDefault="00C4391F" w:rsidP="00C4391F">
      <w:pPr>
        <w:rPr>
          <w:rFonts w:eastAsia="Times New Roman" w:cs="Times New Roman"/>
          <w:szCs w:val="19"/>
          <w:lang w:eastAsia="pl-PL"/>
        </w:rPr>
      </w:pPr>
      <w:r w:rsidRPr="001D413D">
        <w:t xml:space="preserve">Spośród wydatków na dodatki do zasiłków rodzinnych największą kwotę – 243,7 mln zł </w:t>
      </w:r>
      <w:r w:rsidRPr="001D413D">
        <w:rPr>
          <w:bCs/>
        </w:rPr>
        <w:t xml:space="preserve">(31,4%) </w:t>
      </w:r>
      <w:r w:rsidRPr="001D413D">
        <w:t xml:space="preserve">wypłacono z tytułu wychowywania dziecka w rodzinie wielodzietnej, a najmniejszą – 36,4 mln zł </w:t>
      </w:r>
      <w:r w:rsidRPr="001D413D">
        <w:rPr>
          <w:bCs/>
        </w:rPr>
        <w:t xml:space="preserve">(4,7%) </w:t>
      </w:r>
      <w:r w:rsidRPr="001D413D">
        <w:t>z tytułu urodzenia się dziecka.</w:t>
      </w:r>
    </w:p>
    <w:p w14:paraId="29ACDEF8" w14:textId="77777777" w:rsidR="00C4391F" w:rsidRPr="001D413D" w:rsidRDefault="00C4391F" w:rsidP="00B31569">
      <w:pPr>
        <w:pStyle w:val="Tytuwykresu"/>
        <w:ind w:left="709" w:hanging="709"/>
      </w:pPr>
      <w:r w:rsidRPr="001D413D">
        <w:t>Mapa 1. Udział dzieci w wieku poniżej 18 lat, na które rodzice otrzymywali zasiłek rodzinny w ogólnej liczbie dzieci w tym wieku według województw w 2023 r.</w:t>
      </w:r>
    </w:p>
    <w:p w14:paraId="67F29E18" w14:textId="3A4B003C" w:rsidR="00C4391F" w:rsidRPr="001D413D" w:rsidRDefault="00506F90" w:rsidP="00C4391F">
      <w:pPr>
        <w:jc w:val="center"/>
      </w:pPr>
      <w:r w:rsidRPr="001D413D">
        <w:t xml:space="preserve"> </w:t>
      </w:r>
      <w:r w:rsidRPr="001D413D">
        <w:rPr>
          <w:noProof/>
          <w:lang w:eastAsia="pl-PL"/>
        </w:rPr>
        <w:drawing>
          <wp:inline distT="0" distB="0" distL="0" distR="0" wp14:anchorId="13E969DF" wp14:editId="24BF964B">
            <wp:extent cx="4548146" cy="3490085"/>
            <wp:effectExtent l="0" t="0" r="5080" b="0"/>
            <wp:docPr id="13" name="Obraz 13" descr="Mapa 1 przedstawia udział dzieci w wieku poniżej 18 lat, na które rodzice otrzymywali zasiłek rodzinny w ogólnej liczbie dzieci w tym wieku według województw w 2023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51951" cy="3493005"/>
                    </a:xfrm>
                    <a:prstGeom prst="rect">
                      <a:avLst/>
                    </a:prstGeom>
                    <a:noFill/>
                    <a:ln>
                      <a:noFill/>
                    </a:ln>
                  </pic:spPr>
                </pic:pic>
              </a:graphicData>
            </a:graphic>
          </wp:inline>
        </w:drawing>
      </w:r>
    </w:p>
    <w:p w14:paraId="61A7DBEE" w14:textId="77777777" w:rsidR="00C4391F" w:rsidRPr="001D413D" w:rsidRDefault="00C4391F" w:rsidP="00434B0B">
      <w:pPr>
        <w:spacing w:line="240" w:lineRule="exact"/>
        <w:rPr>
          <w:sz w:val="16"/>
          <w:szCs w:val="16"/>
        </w:rPr>
      </w:pPr>
      <w:r w:rsidRPr="001D413D">
        <w:rPr>
          <w:sz w:val="16"/>
          <w:szCs w:val="16"/>
        </w:rPr>
        <w:t xml:space="preserve">Źródło: Krajowy System Monitoringu Świadczeń Rodzinnych </w:t>
      </w:r>
      <w:proofErr w:type="spellStart"/>
      <w:r w:rsidRPr="001D413D">
        <w:rPr>
          <w:sz w:val="16"/>
          <w:szCs w:val="16"/>
        </w:rPr>
        <w:t>MRPiPS</w:t>
      </w:r>
      <w:proofErr w:type="spellEnd"/>
      <w:r w:rsidRPr="001D413D">
        <w:rPr>
          <w:sz w:val="16"/>
          <w:szCs w:val="16"/>
        </w:rPr>
        <w:t>.</w:t>
      </w:r>
    </w:p>
    <w:p w14:paraId="7FAD11CC" w14:textId="77777777" w:rsidR="00C4391F" w:rsidRPr="001D413D" w:rsidRDefault="00C4391F" w:rsidP="00C4391F">
      <w:pPr>
        <w:pStyle w:val="Nagwek2"/>
      </w:pPr>
      <w:r w:rsidRPr="001D413D">
        <w:lastRenderedPageBreak/>
        <w:t>Świadczenia rodzicielskie</w:t>
      </w:r>
    </w:p>
    <w:p w14:paraId="2D90C53C" w14:textId="56D5AA91" w:rsidR="00C4391F" w:rsidRPr="001D413D" w:rsidRDefault="00C4391F" w:rsidP="00C4391F">
      <w:pPr>
        <w:rPr>
          <w:bCs/>
          <w:szCs w:val="19"/>
        </w:rPr>
      </w:pPr>
      <w:r w:rsidRPr="001D413D">
        <w:rPr>
          <w:noProof/>
          <w:spacing w:val="-2"/>
          <w:lang w:eastAsia="pl-PL"/>
        </w:rPr>
        <mc:AlternateContent>
          <mc:Choice Requires="wps">
            <w:drawing>
              <wp:anchor distT="45720" distB="45720" distL="114300" distR="114300" simplePos="0" relativeHeight="251784192" behindDoc="1" locked="0" layoutInCell="1" allowOverlap="1" wp14:anchorId="0A014B09" wp14:editId="6EA85D0D">
                <wp:simplePos x="0" y="0"/>
                <wp:positionH relativeFrom="column">
                  <wp:posOffset>5274006</wp:posOffset>
                </wp:positionH>
                <wp:positionV relativeFrom="paragraph">
                  <wp:posOffset>429337</wp:posOffset>
                </wp:positionV>
                <wp:extent cx="1725295" cy="643255"/>
                <wp:effectExtent l="0" t="0" r="0" b="4445"/>
                <wp:wrapTight wrapText="bothSides">
                  <wp:wrapPolygon edited="0">
                    <wp:start x="715" y="0"/>
                    <wp:lineTo x="715" y="21110"/>
                    <wp:lineTo x="20749" y="21110"/>
                    <wp:lineTo x="20749" y="0"/>
                    <wp:lineTo x="715" y="0"/>
                  </wp:wrapPolygon>
                </wp:wrapTight>
                <wp:docPr id="18" name="Pole tekstowe 18" descr="Świadczenia rodzicielskie pobierało miesięcznie średnio 51,8 tys. osó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43255"/>
                        </a:xfrm>
                        <a:prstGeom prst="rect">
                          <a:avLst/>
                        </a:prstGeom>
                        <a:noFill/>
                        <a:ln w="9525">
                          <a:noFill/>
                          <a:miter lim="800000"/>
                          <a:headEnd/>
                          <a:tailEnd/>
                        </a:ln>
                      </wps:spPr>
                      <wps:txbx>
                        <w:txbxContent>
                          <w:p w14:paraId="42485A6A" w14:textId="77777777" w:rsidR="00C4391F" w:rsidRPr="001D413D" w:rsidRDefault="00C4391F" w:rsidP="001D413D">
                            <w:pPr>
                              <w:pStyle w:val="Tekstzbokuwramcenaszarympolu"/>
                            </w:pPr>
                            <w:r w:rsidRPr="001D413D">
                              <w:t>Świadczenia rodzicielskie pobierało miesięcznie średnio 51,8 tys. osób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14B09" id="Pole tekstowe 18" o:spid="_x0000_s1032" type="#_x0000_t202" alt="Świadczenia rodzicielskie pobierało miesięcznie średnio 51,8 tys. osób" style="position:absolute;margin-left:415.3pt;margin-top:33.8pt;width:135.85pt;height:50.65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" filled="f" stroked="f">
                <v:textbox>
                  <w:txbxContent>
                    <w:p w14:paraId="42485A6A" w14:textId="77777777" w:rsidR="00C4391F" w:rsidRPr="001D413D" w:rsidRDefault="00C4391F" w:rsidP="001D413D">
                      <w:pPr>
                        <w:pStyle w:val="Tekstzbokuwramcenaszarympolu"/>
                      </w:pPr>
                      <w:r w:rsidRPr="001D413D">
                        <w:t>Świadczenia rodzicielskie pobierało miesięcznie średnio 51,8 tys. osób</w:t>
                      </w:r>
                    </w:p>
                  </w:txbxContent>
                </v:textbox>
                <w10:wrap type="tight"/>
              </v:shape>
            </w:pict>
          </mc:Fallback>
        </mc:AlternateContent>
      </w:r>
      <w:r w:rsidRPr="001D413D">
        <w:rPr>
          <w:bCs/>
          <w:szCs w:val="19"/>
        </w:rPr>
        <w:t>Wprowadzone od 1 stycznia 2016 r. świadczenie rodzicielskie przysługuje kobietom</w:t>
      </w:r>
      <w:r w:rsidRPr="001D413D">
        <w:rPr>
          <w:bCs/>
          <w:szCs w:val="19"/>
          <w:vertAlign w:val="superscript"/>
        </w:rPr>
        <w:footnoteReference w:id="5"/>
      </w:r>
      <w:r w:rsidRPr="001D413D">
        <w:rPr>
          <w:bCs/>
          <w:szCs w:val="19"/>
        </w:rPr>
        <w:t>, które urodziły dziecko, a które nie otrzymują zasiłku macierzyńskiego lub uposażenia macierzyńskiego. W 2023 r. wydatki na świadczenia rodzicielskie wyniosły 566,7 mln zł i stanowiły 4,6% wszystkich wydatków na świadczenia rodzinne. Miesięcznie pobierało je średnio 51,8 tys. uprawnionych osób. W porównaniu z poprzednim rokiem zmniejszyła się zarówno kwota</w:t>
      </w:r>
      <w:r w:rsidR="00B9355B" w:rsidRPr="001D413D">
        <w:rPr>
          <w:bCs/>
          <w:szCs w:val="19"/>
        </w:rPr>
        <w:t>,</w:t>
      </w:r>
      <w:r w:rsidRPr="001D413D">
        <w:rPr>
          <w:bCs/>
          <w:szCs w:val="19"/>
        </w:rPr>
        <w:t xml:space="preserve"> jak i miesięczna średnia liczba wypłacanych świadczeń rodzicielskich </w:t>
      </w:r>
      <w:r w:rsidR="00B9355B" w:rsidRPr="001D413D">
        <w:rPr>
          <w:bCs/>
          <w:szCs w:val="19"/>
        </w:rPr>
        <w:t>(</w:t>
      </w:r>
      <w:r w:rsidRPr="001D413D">
        <w:rPr>
          <w:bCs/>
          <w:szCs w:val="19"/>
        </w:rPr>
        <w:t>odpowiednio o 16,5% i 16,9%</w:t>
      </w:r>
      <w:r w:rsidR="00B9355B" w:rsidRPr="001D413D">
        <w:rPr>
          <w:bCs/>
          <w:szCs w:val="19"/>
        </w:rPr>
        <w:t>).</w:t>
      </w:r>
    </w:p>
    <w:p w14:paraId="25EB47AB" w14:textId="77777777" w:rsidR="00C4391F" w:rsidRPr="001D413D" w:rsidRDefault="00C4391F" w:rsidP="00C4391F">
      <w:pPr>
        <w:pStyle w:val="Nagwek2"/>
      </w:pPr>
      <w:r w:rsidRPr="001D413D">
        <w:t>Jednorazowe zapomogi z tytułu urodzenia się dziecka</w:t>
      </w:r>
    </w:p>
    <w:p w14:paraId="4E293FCA" w14:textId="5594A9E0" w:rsidR="00C4391F" w:rsidRPr="001D413D" w:rsidRDefault="00C4391F" w:rsidP="00C4391F">
      <w:pPr>
        <w:rPr>
          <w:rFonts w:eastAsia="Times New Roman" w:cs="Times New Roman"/>
          <w:szCs w:val="19"/>
          <w:lang w:eastAsia="pl-PL"/>
        </w:rPr>
      </w:pPr>
      <w:r w:rsidRPr="001D413D">
        <w:rPr>
          <w:noProof/>
          <w:spacing w:val="-2"/>
          <w:lang w:eastAsia="pl-PL"/>
        </w:rPr>
        <mc:AlternateContent>
          <mc:Choice Requires="wps">
            <w:drawing>
              <wp:anchor distT="45720" distB="45720" distL="114300" distR="114300" simplePos="0" relativeHeight="251777024" behindDoc="1" locked="0" layoutInCell="1" allowOverlap="1" wp14:anchorId="4C06B22F" wp14:editId="37EE95A8">
                <wp:simplePos x="0" y="0"/>
                <wp:positionH relativeFrom="column">
                  <wp:posOffset>5273675</wp:posOffset>
                </wp:positionH>
                <wp:positionV relativeFrom="paragraph">
                  <wp:posOffset>86005</wp:posOffset>
                </wp:positionV>
                <wp:extent cx="1725295" cy="831850"/>
                <wp:effectExtent l="0" t="0" r="0" b="6350"/>
                <wp:wrapTight wrapText="bothSides">
                  <wp:wrapPolygon edited="0">
                    <wp:start x="715" y="0"/>
                    <wp:lineTo x="715" y="21270"/>
                    <wp:lineTo x="20749" y="21270"/>
                    <wp:lineTo x="20749" y="0"/>
                    <wp:lineTo x="715" y="0"/>
                  </wp:wrapPolygon>
                </wp:wrapTight>
                <wp:docPr id="20" name="Pole tekstowe 20" descr="Rodzice 113,7 tys. dzieci pobrali zapomogi z tytułu urodzenia się dziecka („becikow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CC16C8C" w14:textId="77777777" w:rsidR="00C4391F" w:rsidRPr="001D413D" w:rsidRDefault="00C4391F" w:rsidP="001D413D">
                            <w:pPr>
                              <w:pStyle w:val="Tekstzbokuwramcenaszarympolu"/>
                            </w:pPr>
                            <w:r w:rsidRPr="001D413D">
                              <w:t>Rodzice 113,7 tys. dzieci pobrali zapomogi z tytułu urodzenia się dziecka („becikowe”)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6B22F" id="Pole tekstowe 20" o:spid="_x0000_s1033" type="#_x0000_t202" alt="Rodzice 113,7 tys. dzieci pobrali zapomogi z tytułu urodzenia się dziecka („becikowe”)" style="position:absolute;margin-left:415.25pt;margin-top:6.75pt;width:135.85pt;height:65.5pt;z-index:-25153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" filled="f" stroked="f">
                <v:textbox>
                  <w:txbxContent>
                    <w:p w14:paraId="6CC16C8C" w14:textId="77777777" w:rsidR="00C4391F" w:rsidRPr="001D413D" w:rsidRDefault="00C4391F" w:rsidP="001D413D">
                      <w:pPr>
                        <w:pStyle w:val="Tekstzbokuwramcenaszarympolu"/>
                      </w:pPr>
                      <w:r w:rsidRPr="001D413D">
                        <w:t>Rodzice 113,7 tys. dzieci pobrali zapomogi z tytułu urodzenia się dziecka („becikowe”)</w:t>
                      </w:r>
                    </w:p>
                  </w:txbxContent>
                </v:textbox>
                <w10:wrap type="tight"/>
              </v:shape>
            </w:pict>
          </mc:Fallback>
        </mc:AlternateContent>
      </w:r>
      <w:r w:rsidRPr="001D413D">
        <w:rPr>
          <w:bCs/>
          <w:szCs w:val="19"/>
        </w:rPr>
        <w:t>W 2023 r. jednorazowe zapomogi z tytułu urodzenia się dziecka, tzw. „becikowe” skierowane zostały do rodziców 113,7 tys. dzieci i było to mniej o 39,3 tys. (o 25,7%) niż w roku poprzednim. Wydatki na wypłatę „becikowego” finansowane z budżetu państwa wyniosły 113,</w:t>
      </w:r>
      <w:r w:rsidR="00B9355B" w:rsidRPr="001D413D">
        <w:rPr>
          <w:bCs/>
          <w:szCs w:val="19"/>
        </w:rPr>
        <w:t>7 mln zł, co stanowiło 0,9% ogólnej kwoty w</w:t>
      </w:r>
      <w:r w:rsidRPr="001D413D">
        <w:rPr>
          <w:bCs/>
          <w:szCs w:val="19"/>
        </w:rPr>
        <w:t>ydatków na świadczenia rodzinne. Wśród rodzin pobierających jednorazowe zapomogi z tytułu urodzenia się dziecka 34,7% stanowiły rodziny z jednym dzieckiem, a rodziny z dwojgiem dzieci – 39,1%,</w:t>
      </w:r>
      <w:r w:rsidR="00B9355B" w:rsidRPr="001D413D">
        <w:rPr>
          <w:bCs/>
          <w:szCs w:val="19"/>
        </w:rPr>
        <w:t xml:space="preserve"> natomiast </w:t>
      </w:r>
      <w:r w:rsidRPr="001D413D">
        <w:rPr>
          <w:bCs/>
          <w:szCs w:val="19"/>
        </w:rPr>
        <w:t>rodziny wielodzietne (z trojgiem dzieci i więcej) – 26,3% omawianej zbiorowości. W 2023 r. wypłacono dodatkowo 6,9 tys. zapomóg z tytułu urodzenia się dziecka ze środków własnych gmin na łączną kwotę 4,8 mln</w:t>
      </w:r>
      <w:r w:rsidR="00B9355B" w:rsidRPr="001D413D">
        <w:rPr>
          <w:bCs/>
          <w:szCs w:val="19"/>
        </w:rPr>
        <w:t xml:space="preserve"> </w:t>
      </w:r>
      <w:r w:rsidRPr="001D413D">
        <w:rPr>
          <w:bCs/>
          <w:szCs w:val="19"/>
        </w:rPr>
        <w:t>zł.</w:t>
      </w:r>
    </w:p>
    <w:p w14:paraId="1F810BF7" w14:textId="77777777" w:rsidR="00C4391F" w:rsidRPr="001D413D" w:rsidRDefault="00C4391F" w:rsidP="00C4391F">
      <w:pPr>
        <w:pStyle w:val="Nagwek2"/>
      </w:pPr>
      <w:r w:rsidRPr="001D413D">
        <w:t>Składki na ubezpieczenia społeczne i ubezpieczenie zdrowotne</w:t>
      </w:r>
    </w:p>
    <w:p w14:paraId="34B4C591" w14:textId="4345E57F" w:rsidR="00C4391F" w:rsidRPr="001D413D" w:rsidRDefault="00C4391F" w:rsidP="00C4391F">
      <w:pPr>
        <w:rPr>
          <w:bCs/>
          <w:szCs w:val="19"/>
        </w:rPr>
      </w:pPr>
      <w:r w:rsidRPr="001D413D">
        <w:rPr>
          <w:bCs/>
          <w:szCs w:val="19"/>
        </w:rPr>
        <w:t xml:space="preserve">W 2023 r. na składki na ubezpieczenia emerytalne i rentowe za osoby pobierające świadczenia pielęgnacyjne lub specjalny zasiłek opiekuńczy wydano 1,3 mld zł. Miesięczne składki opłacono średnio za 173,8 tys. świadczeniobiorców. Za osoby pobierające wymienione świadczenia odprowadzano również składki na ubezpieczenie zdrowotne </w:t>
      </w:r>
      <w:r w:rsidR="00B9355B" w:rsidRPr="001D413D">
        <w:rPr>
          <w:bCs/>
          <w:szCs w:val="19"/>
        </w:rPr>
        <w:t>–</w:t>
      </w:r>
      <w:r w:rsidRPr="001D413D">
        <w:rPr>
          <w:bCs/>
          <w:szCs w:val="19"/>
        </w:rPr>
        <w:t>miesięcznie średnio dla 110,0 tys. uprawnionych. Wypłacono z tego tytułu 272,8 mln zł.</w:t>
      </w:r>
    </w:p>
    <w:p w14:paraId="160C266B" w14:textId="77777777" w:rsidR="00C4391F" w:rsidRPr="001D413D" w:rsidRDefault="00C4391F" w:rsidP="00C4391F">
      <w:pPr>
        <w:pStyle w:val="Nagwek2"/>
      </w:pPr>
      <w:r w:rsidRPr="001D413D">
        <w:t>Rodzinny kapitał opiekuńczy</w:t>
      </w:r>
    </w:p>
    <w:p w14:paraId="6B2A8912" w14:textId="77777777" w:rsidR="00C4391F" w:rsidRPr="001D413D" w:rsidRDefault="00C4391F" w:rsidP="00C4391F">
      <w:pPr>
        <w:rPr>
          <w:rFonts w:eastAsia="Times New Roman" w:cs="Times New Roman"/>
          <w:szCs w:val="19"/>
          <w:lang w:eastAsia="pl-PL"/>
        </w:rPr>
      </w:pPr>
      <w:r w:rsidRPr="001D413D">
        <w:rPr>
          <w:noProof/>
          <w:spacing w:val="-2"/>
          <w:lang w:eastAsia="pl-PL"/>
        </w:rPr>
        <mc:AlternateContent>
          <mc:Choice Requires="wps">
            <w:drawing>
              <wp:anchor distT="45720" distB="45720" distL="114300" distR="114300" simplePos="0" relativeHeight="251778048" behindDoc="1" locked="0" layoutInCell="1" allowOverlap="1" wp14:anchorId="56F02D0A" wp14:editId="2A644EA9">
                <wp:simplePos x="0" y="0"/>
                <wp:positionH relativeFrom="column">
                  <wp:posOffset>5270500</wp:posOffset>
                </wp:positionH>
                <wp:positionV relativeFrom="paragraph">
                  <wp:posOffset>555295</wp:posOffset>
                </wp:positionV>
                <wp:extent cx="1725295" cy="685165"/>
                <wp:effectExtent l="0" t="0" r="0" b="635"/>
                <wp:wrapTight wrapText="bothSides">
                  <wp:wrapPolygon edited="0">
                    <wp:start x="715" y="0"/>
                    <wp:lineTo x="715" y="21019"/>
                    <wp:lineTo x="20749" y="21019"/>
                    <wp:lineTo x="20749" y="0"/>
                    <wp:lineTo x="715" y="0"/>
                  </wp:wrapPolygon>
                </wp:wrapTight>
                <wp:docPr id="25" name="Pole tekstowe 25" descr="2,2 mld zł wypłacono w ramach rodzinnego kapitału opiekuńcze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85165"/>
                        </a:xfrm>
                        <a:prstGeom prst="rect">
                          <a:avLst/>
                        </a:prstGeom>
                        <a:noFill/>
                        <a:ln w="9525">
                          <a:noFill/>
                          <a:miter lim="800000"/>
                          <a:headEnd/>
                          <a:tailEnd/>
                        </a:ln>
                      </wps:spPr>
                      <wps:txbx>
                        <w:txbxContent>
                          <w:p w14:paraId="536E211B" w14:textId="3F85B813" w:rsidR="00C4391F" w:rsidRPr="001D413D" w:rsidRDefault="00C4391F" w:rsidP="001D413D">
                            <w:pPr>
                              <w:pStyle w:val="Tekstzbokuwramcenaszarympolu"/>
                            </w:pPr>
                            <w:r w:rsidRPr="001D413D">
                              <w:t>2,2 mld zł wypłacono w ramach rodzinnego kapitału opiekuńczego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02D0A" id="Pole tekstowe 25" o:spid="_x0000_s1034" type="#_x0000_t202" alt="2,2 mld zł wypłacono w ramach rodzinnego kapitału opiekuńczego" style="position:absolute;margin-left:415pt;margin-top:43.7pt;width:135.85pt;height:53.95pt;z-index:-25153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" filled="f" stroked="f">
                <v:textbox>
                  <w:txbxContent>
                    <w:p w14:paraId="536E211B" w14:textId="3F85B813" w:rsidR="00C4391F" w:rsidRPr="001D413D" w:rsidRDefault="00C4391F" w:rsidP="001D413D">
                      <w:pPr>
                        <w:pStyle w:val="Tekstzbokuwramcenaszarympolu"/>
                      </w:pPr>
                      <w:r w:rsidRPr="001D413D">
                        <w:t>2,2 mld zł wypłacono w ramach rodzinnego kapitału opiekuńczego</w:t>
                      </w:r>
                    </w:p>
                  </w:txbxContent>
                </v:textbox>
                <w10:wrap type="tight"/>
              </v:shape>
            </w:pict>
          </mc:Fallback>
        </mc:AlternateContent>
      </w:r>
      <w:r w:rsidRPr="001D413D">
        <w:rPr>
          <w:bCs/>
          <w:szCs w:val="19"/>
        </w:rPr>
        <w:t>Wprowadzony od 1 stycznia 2023 r. rodzinny kapitał opiekuńczy</w:t>
      </w:r>
      <w:r w:rsidRPr="001D413D">
        <w:rPr>
          <w:bCs/>
          <w:szCs w:val="19"/>
          <w:vertAlign w:val="superscript"/>
        </w:rPr>
        <w:footnoteReference w:id="6"/>
      </w:r>
      <w:r w:rsidRPr="001D413D">
        <w:rPr>
          <w:bCs/>
          <w:szCs w:val="19"/>
          <w:vertAlign w:val="superscript"/>
        </w:rPr>
        <w:t xml:space="preserve"> </w:t>
      </w:r>
      <w:r w:rsidRPr="001D413D">
        <w:rPr>
          <w:bCs/>
          <w:szCs w:val="19"/>
        </w:rPr>
        <w:t>(RKO) przysługuje na każde drugie i kolejne dziecko w rodzinie w wieku od 12. do 35. miesiąca życia w maksymalnej wysokości 12 tys. zł na dziecko. Podczas składania wniosku rodzic dziecka/osoba, która przyjęła dziecko na wychowanie decyduje o formie wypłaty świadczenia, tj. czy chce otrzymywać świadczenie w wysokości 500 zł przez 24 miesiące, czy w wysokości 1000 zł przez 12 miesięcy. W 2023 r. wypłacono kapitały na łączną wartość 2,2 mld zł, miesięcznie średnio 198,4 tys. kapitałów. Wśród wypłaconych kapitałów przeważały (80,8%) świadczenia wypłacone w wysokości 1000 zł.</w:t>
      </w:r>
    </w:p>
    <w:p w14:paraId="59D96C33" w14:textId="77777777" w:rsidR="00C4391F" w:rsidRPr="001D413D" w:rsidRDefault="00C4391F" w:rsidP="00C4391F">
      <w:pPr>
        <w:pStyle w:val="Nagwek2"/>
      </w:pPr>
      <w:r w:rsidRPr="001D413D">
        <w:t>Świadczenia z programu „Dobry Start”</w:t>
      </w:r>
    </w:p>
    <w:p w14:paraId="0518D9B1" w14:textId="347E1AF1" w:rsidR="00C4391F" w:rsidRPr="001D413D" w:rsidRDefault="00C4391F" w:rsidP="00E22D1A">
      <w:pPr>
        <w:spacing w:after="480"/>
        <w:rPr>
          <w:bCs/>
          <w:szCs w:val="19"/>
        </w:rPr>
      </w:pPr>
      <w:r w:rsidRPr="001D413D">
        <w:rPr>
          <w:noProof/>
          <w:spacing w:val="-2"/>
          <w:lang w:eastAsia="pl-PL"/>
        </w:rPr>
        <mc:AlternateContent>
          <mc:Choice Requires="wps">
            <w:drawing>
              <wp:anchor distT="45720" distB="45720" distL="114300" distR="114300" simplePos="0" relativeHeight="251779072" behindDoc="1" locked="0" layoutInCell="1" allowOverlap="1" wp14:anchorId="392F086C" wp14:editId="5C62D8F2">
                <wp:simplePos x="0" y="0"/>
                <wp:positionH relativeFrom="column">
                  <wp:posOffset>5270500</wp:posOffset>
                </wp:positionH>
                <wp:positionV relativeFrom="paragraph">
                  <wp:posOffset>368503</wp:posOffset>
                </wp:positionV>
                <wp:extent cx="1725295" cy="607060"/>
                <wp:effectExtent l="0" t="0" r="0" b="2540"/>
                <wp:wrapTight wrapText="bothSides">
                  <wp:wrapPolygon edited="0">
                    <wp:start x="715" y="0"/>
                    <wp:lineTo x="715" y="21013"/>
                    <wp:lineTo x="20749" y="21013"/>
                    <wp:lineTo x="20749" y="0"/>
                    <wp:lineTo x="715" y="0"/>
                  </wp:wrapPolygon>
                </wp:wrapTight>
                <wp:docPr id="26" name="Pole tekstowe 26" descr="W ramach programu „Dobry Start” rodziny uczniów otrzymały 1,4 mld zł"/>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07060"/>
                        </a:xfrm>
                        <a:prstGeom prst="rect">
                          <a:avLst/>
                        </a:prstGeom>
                        <a:noFill/>
                        <a:ln w="9525">
                          <a:noFill/>
                          <a:miter lim="800000"/>
                          <a:headEnd/>
                          <a:tailEnd/>
                        </a:ln>
                      </wps:spPr>
                      <wps:txbx>
                        <w:txbxContent>
                          <w:p w14:paraId="42F8F887" w14:textId="2588C7EA" w:rsidR="00C4391F" w:rsidRPr="001D413D" w:rsidRDefault="00371CE0" w:rsidP="001D413D">
                            <w:pPr>
                              <w:pStyle w:val="Tekstzbokuwramcenaszarympolu"/>
                            </w:pPr>
                            <w:r w:rsidRPr="001D413D">
                              <w:t>Z</w:t>
                            </w:r>
                            <w:r w:rsidR="00C4391F" w:rsidRPr="001D413D">
                              <w:t xml:space="preserve"> programu „Dobry Start” rodziny uczniów otrzymały 1,4 mld zł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F086C" id="Pole tekstowe 26" o:spid="_x0000_s1035" type="#_x0000_t202" alt="W ramach programu „Dobry Start” rodziny uczniów otrzymały 1,4 mld zł" style="position:absolute;margin-left:415pt;margin-top:29pt;width:135.85pt;height:47.8pt;z-index:-251537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" filled="f" stroked="f">
                <v:textbox>
                  <w:txbxContent>
                    <w:p w14:paraId="42F8F887" w14:textId="2588C7EA" w:rsidR="00C4391F" w:rsidRPr="001D413D" w:rsidRDefault="00371CE0" w:rsidP="001D413D">
                      <w:pPr>
                        <w:pStyle w:val="Tekstzbokuwramcenaszarympolu"/>
                      </w:pPr>
                      <w:r w:rsidRPr="001D413D">
                        <w:t>Z</w:t>
                      </w:r>
                      <w:r w:rsidR="00C4391F" w:rsidRPr="001D413D">
                        <w:t xml:space="preserve"> programu „Dobry Start” rodziny uczniów otrzymały 1,4 mld zł</w:t>
                      </w:r>
                    </w:p>
                  </w:txbxContent>
                </v:textbox>
                <w10:wrap type="tight"/>
              </v:shape>
            </w:pict>
          </mc:Fallback>
        </mc:AlternateContent>
      </w:r>
      <w:r w:rsidRPr="001D413D">
        <w:rPr>
          <w:bCs/>
          <w:szCs w:val="19"/>
        </w:rPr>
        <w:t>Od 2018 r. pomoc dla rodzin z dziećmi została poszerzona o wypłatę jeden raz w roku (w wysokości 300 zł) świadczeń na wyprawkę szkolną dla każdego uczącego się dziecka rozpoczynającego rok szkolny. Świadczenie wypłacane jest w ramach programu „Dobry Start” i jest niezależne od uzyskiwanego dochodu. W 2023 r. wsparcie w ramach programu otrzymało 4,6 mln uczniów, a wartość tego wsparcia wyniosła tak samo jak w 2022 r. 1,4 mld zł.</w:t>
      </w:r>
    </w:p>
    <w:p w14:paraId="256403C4" w14:textId="77777777" w:rsidR="00C4391F" w:rsidRPr="001D413D" w:rsidRDefault="00C4391F" w:rsidP="00C4391F">
      <w:pPr>
        <w:pStyle w:val="Nagwek2"/>
      </w:pPr>
      <w:r w:rsidRPr="001D413D">
        <w:lastRenderedPageBreak/>
        <w:t>Karta Dużej Rodziny</w:t>
      </w:r>
    </w:p>
    <w:p w14:paraId="08F12CFB" w14:textId="4D7B408E" w:rsidR="00C4391F" w:rsidRPr="001D413D" w:rsidRDefault="00C4391F" w:rsidP="00C4391F">
      <w:pPr>
        <w:rPr>
          <w:rFonts w:eastAsia="Times New Roman" w:cs="Times New Roman"/>
          <w:szCs w:val="19"/>
          <w:lang w:eastAsia="pl-PL"/>
        </w:rPr>
      </w:pPr>
      <w:r w:rsidRPr="001D413D">
        <w:rPr>
          <w:noProof/>
          <w:spacing w:val="-2"/>
          <w:lang w:eastAsia="pl-PL"/>
        </w:rPr>
        <mc:AlternateContent>
          <mc:Choice Requires="wps">
            <w:drawing>
              <wp:anchor distT="45720" distB="45720" distL="114300" distR="114300" simplePos="0" relativeHeight="251780096" behindDoc="1" locked="0" layoutInCell="1" allowOverlap="1" wp14:anchorId="5729A137" wp14:editId="6DAE3EF6">
                <wp:simplePos x="0" y="0"/>
                <wp:positionH relativeFrom="column">
                  <wp:posOffset>5270500</wp:posOffset>
                </wp:positionH>
                <wp:positionV relativeFrom="paragraph">
                  <wp:posOffset>497205</wp:posOffset>
                </wp:positionV>
                <wp:extent cx="1725295" cy="607060"/>
                <wp:effectExtent l="0" t="0" r="0" b="2540"/>
                <wp:wrapTight wrapText="bothSides">
                  <wp:wrapPolygon edited="0">
                    <wp:start x="715" y="0"/>
                    <wp:lineTo x="715" y="21013"/>
                    <wp:lineTo x="20749" y="21013"/>
                    <wp:lineTo x="20749" y="0"/>
                    <wp:lineTo x="715" y="0"/>
                  </wp:wrapPolygon>
                </wp:wrapTight>
                <wp:docPr id="27" name="Pole tekstowe 27" descr="Kartę Dużej Rodziny posiadało blisko 1,8 mln rodzi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07060"/>
                        </a:xfrm>
                        <a:prstGeom prst="rect">
                          <a:avLst/>
                        </a:prstGeom>
                        <a:noFill/>
                        <a:ln w="9525">
                          <a:noFill/>
                          <a:miter lim="800000"/>
                          <a:headEnd/>
                          <a:tailEnd/>
                        </a:ln>
                      </wps:spPr>
                      <wps:txbx>
                        <w:txbxContent>
                          <w:p w14:paraId="64632636" w14:textId="77777777" w:rsidR="00C4391F" w:rsidRPr="001D413D" w:rsidRDefault="00C4391F" w:rsidP="001D413D">
                            <w:pPr>
                              <w:pStyle w:val="Tekstzbokuwramcenaszarympolu"/>
                            </w:pPr>
                            <w:r w:rsidRPr="001D413D">
                              <w:t>Kartę Dużej Rodziny posiadało blisko 1,8 mln rodzin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9A137" id="Pole tekstowe 27" o:spid="_x0000_s1036" type="#_x0000_t202" alt="Kartę Dużej Rodziny posiadało blisko 1,8 mln rodzin" style="position:absolute;margin-left:415pt;margin-top:39.15pt;width:135.85pt;height:47.8pt;z-index:-251536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" filled="f" stroked="f">
                <v:textbox>
                  <w:txbxContent>
                    <w:p w14:paraId="64632636" w14:textId="77777777" w:rsidR="00C4391F" w:rsidRPr="001D413D" w:rsidRDefault="00C4391F" w:rsidP="001D413D">
                      <w:pPr>
                        <w:pStyle w:val="Tekstzbokuwramcenaszarympolu"/>
                      </w:pPr>
                      <w:r w:rsidRPr="001D413D">
                        <w:t>Kartę Dużej Rodziny posiadało blisko 1,8 mln rodzin</w:t>
                      </w:r>
                    </w:p>
                  </w:txbxContent>
                </v:textbox>
                <w10:wrap type="tight"/>
              </v:shape>
            </w:pict>
          </mc:Fallback>
        </mc:AlternateContent>
      </w:r>
      <w:r w:rsidRPr="001D413D">
        <w:rPr>
          <w:bCs/>
          <w:szCs w:val="19"/>
        </w:rPr>
        <w:t xml:space="preserve">Karta Dużej Rodziny to system zniżek i dodatkowych uprawnień dla rodzin wielodzietnych z minimum trojgiem dzieci. Przysługuje ona niezależnie od wysokości dochodu na osobę w rodzinie i wspiera budżety rodzin wielodzietnych oraz ułatwia dostęp do wielu dóbr i usług. Posiadacze Karty Dużej Rodziny mają możliwość korzystania m.in. ze zniżek na przejazdy kolejowe, darmowych wstępów do parków narodowych, niższych opłat paszportowych, a także zniżek na zakup żywności, ubrań, kosmetyków, książek czy paliwa. W 2023 r. Kartę Dużej Rodziny posiadało blisko 1,8 mln rodzin, podczas gdy rok wcześniej było ich </w:t>
      </w:r>
      <w:r w:rsidR="00B9355B" w:rsidRPr="001D413D">
        <w:rPr>
          <w:bCs/>
          <w:szCs w:val="19"/>
        </w:rPr>
        <w:t>niespełna</w:t>
      </w:r>
      <w:r w:rsidRPr="001D413D">
        <w:rPr>
          <w:bCs/>
          <w:szCs w:val="19"/>
        </w:rPr>
        <w:t xml:space="preserve"> 1,5 mln (wzrost o 21,7%).</w:t>
      </w:r>
    </w:p>
    <w:p w14:paraId="27574432" w14:textId="77777777" w:rsidR="00C4391F" w:rsidRPr="001D413D" w:rsidRDefault="00C4391F" w:rsidP="00C4391F">
      <w:pPr>
        <w:pStyle w:val="Nagwek2"/>
      </w:pPr>
      <w:r w:rsidRPr="001D413D">
        <w:rPr>
          <w:noProof/>
          <w:spacing w:val="-2"/>
        </w:rPr>
        <w:t>Świadczenia z funduszu alimentacyjnego</w:t>
      </w:r>
    </w:p>
    <w:p w14:paraId="59DFEFAE" w14:textId="77777777" w:rsidR="00C4391F" w:rsidRPr="001D413D" w:rsidRDefault="00C4391F" w:rsidP="00C4391F">
      <w:pPr>
        <w:rPr>
          <w:bCs/>
          <w:szCs w:val="19"/>
        </w:rPr>
      </w:pPr>
      <w:r w:rsidRPr="001D413D">
        <w:rPr>
          <w:noProof/>
          <w:spacing w:val="-2"/>
          <w:lang w:eastAsia="pl-PL"/>
        </w:rPr>
        <mc:AlternateContent>
          <mc:Choice Requires="wps">
            <w:drawing>
              <wp:anchor distT="45720" distB="45720" distL="114300" distR="114300" simplePos="0" relativeHeight="251781120" behindDoc="1" locked="0" layoutInCell="1" allowOverlap="1" wp14:anchorId="611EE7AE" wp14:editId="6227BD4F">
                <wp:simplePos x="0" y="0"/>
                <wp:positionH relativeFrom="column">
                  <wp:posOffset>5273675</wp:posOffset>
                </wp:positionH>
                <wp:positionV relativeFrom="paragraph">
                  <wp:posOffset>133782</wp:posOffset>
                </wp:positionV>
                <wp:extent cx="1725295" cy="831850"/>
                <wp:effectExtent l="0" t="0" r="0" b="6350"/>
                <wp:wrapTight wrapText="bothSides">
                  <wp:wrapPolygon edited="0">
                    <wp:start x="715" y="0"/>
                    <wp:lineTo x="715" y="21270"/>
                    <wp:lineTo x="20749" y="21270"/>
                    <wp:lineTo x="20749" y="0"/>
                    <wp:lineTo x="715" y="0"/>
                  </wp:wrapPolygon>
                </wp:wrapTight>
                <wp:docPr id="28" name="Pole tekstowe 28" descr="Wartość świadczeń wypłaconych z funduszu alimentacyjnego wyniosła 870,4 mln zł"/>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4ABDD748" w14:textId="77777777" w:rsidR="00C4391F" w:rsidRPr="001D413D" w:rsidRDefault="00C4391F" w:rsidP="001D413D">
                            <w:pPr>
                              <w:pStyle w:val="Tekstzbokuwramcenaszarympolu"/>
                            </w:pPr>
                            <w:r w:rsidRPr="001D413D">
                              <w:t>Wartość świadczeń wypłaconych z funduszu alimentacyjnego wyniosła 870,4 mln zł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EE7AE" id="Pole tekstowe 28" o:spid="_x0000_s1037" type="#_x0000_t202" alt="Wartość świadczeń wypłaconych z funduszu alimentacyjnego wyniosła 870,4 mln zł" style="position:absolute;margin-left:415.25pt;margin-top:10.55pt;width:135.85pt;height:65.5pt;z-index:-25153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" filled="f" stroked="f">
                <v:textbox>
                  <w:txbxContent>
                    <w:p w14:paraId="4ABDD748" w14:textId="77777777" w:rsidR="00C4391F" w:rsidRPr="001D413D" w:rsidRDefault="00C4391F" w:rsidP="001D413D">
                      <w:pPr>
                        <w:pStyle w:val="Tekstzbokuwramcenaszarympolu"/>
                      </w:pPr>
                      <w:r w:rsidRPr="001D413D">
                        <w:t>Wartość świadczeń wypłaconych z funduszu alimentacyjnego wyniosła 870,4 mln zł</w:t>
                      </w:r>
                    </w:p>
                  </w:txbxContent>
                </v:textbox>
                <w10:wrap type="tight"/>
              </v:shape>
            </w:pict>
          </mc:Fallback>
        </mc:AlternateContent>
      </w:r>
      <w:r w:rsidRPr="001D413D">
        <w:rPr>
          <w:bCs/>
          <w:szCs w:val="19"/>
        </w:rPr>
        <w:t>Z funduszu alimentacyjnego może korzystać osoba uprawniona do pobierania alimentów w przypadku bezskuteczności egzekucji alimentów od dłużnika. W 2023 r. wypłacono 2,0 mln świadczeń z funduszu alimentacyjnego (w 2022 r. – 2,3 mln). Świadczenia te wypłacono na łączną kwotę 870,4 mln zł, tj. o 8,6% mniejszą niż w roku poprzednim. Miesięcznie wypłacano średnio 170,0 tys. świadczeń, a ich przeciętna kwota wynosiła 426,6 zł, wobec wypłacanych w 2022 r. miesięcznie średnio 189,4 tys. świadczeń o przeciętnej kwocie 419,0 zł.</w:t>
      </w:r>
    </w:p>
    <w:p w14:paraId="7EFAC4EB" w14:textId="77777777" w:rsidR="00C4391F" w:rsidRPr="001D413D" w:rsidRDefault="00C4391F" w:rsidP="001D413D">
      <w:pPr>
        <w:pStyle w:val="Nagwek2"/>
      </w:pPr>
      <w:r w:rsidRPr="001D413D">
        <w:t>Świadczenia wychowawcze</w:t>
      </w:r>
    </w:p>
    <w:p w14:paraId="75615BFC" w14:textId="0A30BF97" w:rsidR="00C4391F" w:rsidRPr="001D413D" w:rsidRDefault="00C4391F" w:rsidP="00C4391F">
      <w:pPr>
        <w:rPr>
          <w:color w:val="000000" w:themeColor="text1"/>
        </w:rPr>
      </w:pPr>
      <w:r w:rsidRPr="001D413D">
        <w:rPr>
          <w:noProof/>
          <w:spacing w:val="-2"/>
          <w:lang w:eastAsia="pl-PL"/>
        </w:rPr>
        <mc:AlternateContent>
          <mc:Choice Requires="wps">
            <w:drawing>
              <wp:anchor distT="45720" distB="45720" distL="114300" distR="114300" simplePos="0" relativeHeight="251782144" behindDoc="1" locked="0" layoutInCell="1" allowOverlap="1" wp14:anchorId="2B4EAF77" wp14:editId="0CD83C8D">
                <wp:simplePos x="0" y="0"/>
                <wp:positionH relativeFrom="column">
                  <wp:posOffset>5270500</wp:posOffset>
                </wp:positionH>
                <wp:positionV relativeFrom="paragraph">
                  <wp:posOffset>121285</wp:posOffset>
                </wp:positionV>
                <wp:extent cx="1725295" cy="604520"/>
                <wp:effectExtent l="0" t="0" r="0" b="5080"/>
                <wp:wrapTight wrapText="bothSides">
                  <wp:wrapPolygon edited="0">
                    <wp:start x="715" y="0"/>
                    <wp:lineTo x="715" y="21101"/>
                    <wp:lineTo x="20749" y="21101"/>
                    <wp:lineTo x="20749" y="0"/>
                    <wp:lineTo x="715" y="0"/>
                  </wp:wrapPolygon>
                </wp:wrapTight>
                <wp:docPr id="29" name="Pole tekstowe 29" descr="41,6 mld zł wypłacono w ramach rządowego programu „Rodzina 500 plu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04520"/>
                        </a:xfrm>
                        <a:prstGeom prst="rect">
                          <a:avLst/>
                        </a:prstGeom>
                        <a:noFill/>
                        <a:ln w="9525">
                          <a:noFill/>
                          <a:miter lim="800000"/>
                          <a:headEnd/>
                          <a:tailEnd/>
                        </a:ln>
                      </wps:spPr>
                      <wps:txbx>
                        <w:txbxContent>
                          <w:p w14:paraId="6FF8D40C" w14:textId="77777777" w:rsidR="00C4391F" w:rsidRPr="001D413D" w:rsidRDefault="00C4391F" w:rsidP="001D413D">
                            <w:pPr>
                              <w:pStyle w:val="Tekstzbokuwramcenaszarympolu"/>
                            </w:pPr>
                            <w:r w:rsidRPr="001D413D">
                              <w:t>41,6 mld zł wypłacono w ramach rządowego programu „Rodzina 500 plus”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EAF77" id="Pole tekstowe 29" o:spid="_x0000_s1038" type="#_x0000_t202" alt="41,6 mld zł wypłacono w ramach rządowego programu „Rodzina 500 plus”" style="position:absolute;margin-left:415pt;margin-top:9.55pt;width:135.85pt;height:47.6pt;z-index:-25153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" filled="f" stroked="f">
                <v:textbox>
                  <w:txbxContent>
                    <w:p w14:paraId="6FF8D40C" w14:textId="77777777" w:rsidR="00C4391F" w:rsidRPr="001D413D" w:rsidRDefault="00C4391F" w:rsidP="001D413D">
                      <w:pPr>
                        <w:pStyle w:val="Tekstzbokuwramcenaszarympolu"/>
                      </w:pPr>
                      <w:r w:rsidRPr="001D413D">
                        <w:t>41,6 mld zł wypłacono w ramach rządowego programu „Rodzina 500 plus”</w:t>
                      </w:r>
                    </w:p>
                  </w:txbxContent>
                </v:textbox>
                <w10:wrap type="tight"/>
              </v:shape>
            </w:pict>
          </mc:Fallback>
        </mc:AlternateContent>
      </w:r>
      <w:r w:rsidRPr="001D413D">
        <w:rPr>
          <w:bCs/>
          <w:szCs w:val="19"/>
        </w:rPr>
        <w:t>Świadczenie wychowawcze w wysokości 500 zł wypłacane w ramach rządowego programu „Rodzina 500 plus” przysług</w:t>
      </w:r>
      <w:r w:rsidR="00B9355B" w:rsidRPr="001D413D">
        <w:rPr>
          <w:bCs/>
          <w:szCs w:val="19"/>
        </w:rPr>
        <w:t>iwało</w:t>
      </w:r>
      <w:r w:rsidRPr="001D413D">
        <w:rPr>
          <w:bCs/>
          <w:szCs w:val="19"/>
        </w:rPr>
        <w:t xml:space="preserve"> na każde dziecko w wieku do 18 lat, niezależnie od wysokości </w:t>
      </w:r>
      <w:r w:rsidRPr="001D413D">
        <w:t>dochodu na osobę uzyskiwanego w rodzinie. W 2023 r. wydatki na świadczeni</w:t>
      </w:r>
      <w:r w:rsidR="00B9355B" w:rsidRPr="001D413D">
        <w:t>a</w:t>
      </w:r>
      <w:r w:rsidRPr="001D413D">
        <w:t xml:space="preserve"> wychowawcze </w:t>
      </w:r>
      <w:r w:rsidRPr="001D413D">
        <w:rPr>
          <w:color w:val="000000" w:themeColor="text1"/>
        </w:rPr>
        <w:t>wyniosły 41,6</w:t>
      </w:r>
      <w:r w:rsidRPr="001D413D">
        <w:rPr>
          <w:rStyle w:val="Odwoanieprzypisudolnego"/>
        </w:rPr>
        <w:footnoteReference w:id="7"/>
      </w:r>
      <w:r w:rsidRPr="001D413D">
        <w:rPr>
          <w:color w:val="000000" w:themeColor="text1"/>
        </w:rPr>
        <w:t xml:space="preserve"> mld zł. Miesięcznie świadczenie wypłacano średnio na 7,4 mln dzieci.</w:t>
      </w:r>
    </w:p>
    <w:p w14:paraId="3312D30D" w14:textId="77777777" w:rsidR="00C4391F" w:rsidRPr="001D413D" w:rsidRDefault="00C4391F" w:rsidP="00C4391F">
      <w:pPr>
        <w:pStyle w:val="Tytutablicy"/>
      </w:pPr>
      <w:r w:rsidRPr="001D413D">
        <w:t>Tablica 1. Kwoty wypłaconych świadczeń na rzecz rodziny według województw w 2023 r.</w:t>
      </w:r>
    </w:p>
    <w:tbl>
      <w:tblPr>
        <w:tblW w:w="7902" w:type="dxa"/>
        <w:tblInd w:w="-5" w:type="dxa"/>
        <w:tblCellMar>
          <w:left w:w="70" w:type="dxa"/>
          <w:right w:w="70" w:type="dxa"/>
        </w:tblCellMar>
        <w:tblLook w:val="04A0" w:firstRow="1" w:lastRow="0" w:firstColumn="1" w:lastColumn="0" w:noHBand="0" w:noVBand="1"/>
        <w:tblCaption w:val="Tablica 1. Kwoty wypłaconych świadczeń na rzecz rodziny według województw w 2022 r."/>
        <w:tblDescription w:val="Tabela zawiera kwoty wypłaconych świadczeń rodzinnych, kwoty wypłaconych świadczeń z funduszu alimentacyjnego oraz kwoty świadczeń wychowawczych wypłaconych z programu &quot;Rodzina 500 plus&quot;."/>
      </w:tblPr>
      <w:tblGrid>
        <w:gridCol w:w="2273"/>
        <w:gridCol w:w="1876"/>
        <w:gridCol w:w="50"/>
        <w:gridCol w:w="1826"/>
        <w:gridCol w:w="20"/>
        <w:gridCol w:w="1857"/>
      </w:tblGrid>
      <w:tr w:rsidR="00C4391F" w:rsidRPr="001D413D" w14:paraId="7BD4C787" w14:textId="77777777" w:rsidTr="00E0389A">
        <w:trPr>
          <w:trHeight w:val="300"/>
        </w:trPr>
        <w:tc>
          <w:tcPr>
            <w:tcW w:w="2273" w:type="dxa"/>
            <w:vMerge w:val="restart"/>
            <w:tcBorders>
              <w:top w:val="single" w:sz="4" w:space="0" w:color="001D77"/>
              <w:right w:val="single" w:sz="4" w:space="0" w:color="001D77"/>
            </w:tcBorders>
            <w:shd w:val="clear" w:color="auto" w:fill="auto"/>
            <w:vAlign w:val="center"/>
          </w:tcPr>
          <w:p w14:paraId="743760FA" w14:textId="77777777" w:rsidR="00C4391F" w:rsidRPr="001D413D" w:rsidRDefault="00C4391F" w:rsidP="00B9355B">
            <w:pPr>
              <w:pStyle w:val="Tablicagwka"/>
            </w:pPr>
            <w:r w:rsidRPr="001D413D">
              <w:t>Wyszczególnienie</w:t>
            </w:r>
          </w:p>
        </w:tc>
        <w:tc>
          <w:tcPr>
            <w:tcW w:w="1876" w:type="dxa"/>
            <w:tcBorders>
              <w:top w:val="single" w:sz="4" w:space="0" w:color="001D77"/>
              <w:left w:val="single" w:sz="4" w:space="0" w:color="001D77"/>
              <w:bottom w:val="single" w:sz="4" w:space="0" w:color="212492"/>
              <w:right w:val="single" w:sz="4" w:space="0" w:color="001D77"/>
            </w:tcBorders>
            <w:shd w:val="clear" w:color="auto" w:fill="auto"/>
            <w:vAlign w:val="center"/>
          </w:tcPr>
          <w:p w14:paraId="0B904D10" w14:textId="77777777" w:rsidR="00C4391F" w:rsidRPr="001D413D" w:rsidRDefault="00C4391F" w:rsidP="00B9355B">
            <w:pPr>
              <w:pStyle w:val="Tablicagwka"/>
            </w:pPr>
            <w:r w:rsidRPr="001D413D">
              <w:t>Kwota wypłaconych świadczeń rodzinnych</w:t>
            </w:r>
          </w:p>
        </w:tc>
        <w:tc>
          <w:tcPr>
            <w:tcW w:w="1876" w:type="dxa"/>
            <w:gridSpan w:val="2"/>
            <w:tcBorders>
              <w:top w:val="single" w:sz="4" w:space="0" w:color="001D77"/>
              <w:left w:val="single" w:sz="4" w:space="0" w:color="001D77"/>
              <w:bottom w:val="single" w:sz="4" w:space="0" w:color="212492"/>
              <w:right w:val="single" w:sz="4" w:space="0" w:color="001D77"/>
            </w:tcBorders>
            <w:shd w:val="clear" w:color="auto" w:fill="auto"/>
            <w:vAlign w:val="center"/>
          </w:tcPr>
          <w:p w14:paraId="39E90434" w14:textId="77777777" w:rsidR="00C4391F" w:rsidRPr="001D413D" w:rsidRDefault="00C4391F" w:rsidP="00B9355B">
            <w:pPr>
              <w:pStyle w:val="Tablicagwka"/>
            </w:pPr>
            <w:r w:rsidRPr="001D413D">
              <w:t>Kwota wypłaconych świadczeń z funduszu alimentacyjnego</w:t>
            </w:r>
          </w:p>
        </w:tc>
        <w:tc>
          <w:tcPr>
            <w:tcW w:w="1877" w:type="dxa"/>
            <w:gridSpan w:val="2"/>
            <w:tcBorders>
              <w:top w:val="single" w:sz="4" w:space="0" w:color="001D77"/>
              <w:left w:val="single" w:sz="4" w:space="0" w:color="001D77"/>
              <w:bottom w:val="single" w:sz="4" w:space="0" w:color="212492"/>
            </w:tcBorders>
            <w:shd w:val="clear" w:color="auto" w:fill="auto"/>
            <w:vAlign w:val="center"/>
          </w:tcPr>
          <w:p w14:paraId="3B530ADE" w14:textId="3B453EBE" w:rsidR="00C4391F" w:rsidRPr="001D413D" w:rsidRDefault="00C4391F" w:rsidP="00B9355B">
            <w:pPr>
              <w:pStyle w:val="Tablicagwka"/>
            </w:pPr>
            <w:r w:rsidRPr="001D413D">
              <w:t>Kwota świadczeń wychowawczych wypłaconych z programu „Rodzina 500 plus”</w:t>
            </w:r>
            <w:r w:rsidR="00E22D1A" w:rsidRPr="001D413D">
              <w:rPr>
                <w:rStyle w:val="Odwoanieprzypisudolnego"/>
              </w:rPr>
              <w:footnoteReference w:id="8"/>
            </w:r>
          </w:p>
        </w:tc>
      </w:tr>
      <w:tr w:rsidR="00C4391F" w:rsidRPr="001D413D" w14:paraId="30C3191A" w14:textId="77777777" w:rsidTr="00B9355B">
        <w:trPr>
          <w:trHeight w:val="340"/>
        </w:trPr>
        <w:tc>
          <w:tcPr>
            <w:tcW w:w="2273" w:type="dxa"/>
            <w:vMerge/>
            <w:tcBorders>
              <w:bottom w:val="single" w:sz="4" w:space="0" w:color="212492"/>
              <w:right w:val="single" w:sz="4" w:space="0" w:color="212492"/>
            </w:tcBorders>
            <w:shd w:val="clear" w:color="auto" w:fill="auto"/>
            <w:vAlign w:val="center"/>
          </w:tcPr>
          <w:p w14:paraId="2CF780ED" w14:textId="77777777" w:rsidR="00C4391F" w:rsidRPr="001D413D" w:rsidRDefault="00C4391F" w:rsidP="00B9355B">
            <w:pPr>
              <w:pStyle w:val="Tablicagwka"/>
            </w:pPr>
          </w:p>
        </w:tc>
        <w:tc>
          <w:tcPr>
            <w:tcW w:w="5629" w:type="dxa"/>
            <w:gridSpan w:val="5"/>
            <w:tcBorders>
              <w:top w:val="single" w:sz="4" w:space="0" w:color="212492"/>
              <w:left w:val="single" w:sz="4" w:space="0" w:color="212492"/>
              <w:bottom w:val="single" w:sz="4" w:space="0" w:color="212492"/>
            </w:tcBorders>
            <w:shd w:val="clear" w:color="auto" w:fill="auto"/>
            <w:vAlign w:val="bottom"/>
          </w:tcPr>
          <w:p w14:paraId="2E19D9BE" w14:textId="77777777" w:rsidR="00C4391F" w:rsidRPr="001D413D" w:rsidRDefault="00C4391F" w:rsidP="00B9355B">
            <w:pPr>
              <w:pStyle w:val="Tablicagwka"/>
              <w:rPr>
                <w:rFonts w:eastAsia="Times New Roman" w:cs="Calibri"/>
                <w:color w:val="000000"/>
              </w:rPr>
            </w:pPr>
            <w:r w:rsidRPr="001D413D">
              <w:rPr>
                <w:rFonts w:eastAsia="Times New Roman" w:cs="Calibri"/>
                <w:color w:val="000000"/>
              </w:rPr>
              <w:t>w mln zł</w:t>
            </w:r>
          </w:p>
        </w:tc>
      </w:tr>
      <w:tr w:rsidR="00C4391F" w:rsidRPr="001D413D" w14:paraId="51D2AC2F" w14:textId="77777777" w:rsidTr="00B9355B">
        <w:trPr>
          <w:trHeight w:val="198"/>
        </w:trPr>
        <w:tc>
          <w:tcPr>
            <w:tcW w:w="2273" w:type="dxa"/>
            <w:tcBorders>
              <w:top w:val="single" w:sz="4" w:space="0" w:color="212492"/>
              <w:bottom w:val="single" w:sz="4" w:space="0" w:color="001D77"/>
              <w:right w:val="single" w:sz="4" w:space="0" w:color="212492"/>
            </w:tcBorders>
            <w:shd w:val="clear" w:color="auto" w:fill="auto"/>
            <w:vAlign w:val="bottom"/>
            <w:hideMark/>
          </w:tcPr>
          <w:p w14:paraId="47A6D46F" w14:textId="77777777" w:rsidR="00C4391F" w:rsidRPr="001D413D" w:rsidRDefault="00C4391F" w:rsidP="00B9355B">
            <w:pPr>
              <w:pStyle w:val="Tablicaboczek"/>
            </w:pPr>
            <w:r w:rsidRPr="001D413D">
              <w:t>Polska</w:t>
            </w:r>
          </w:p>
        </w:tc>
        <w:tc>
          <w:tcPr>
            <w:tcW w:w="1926" w:type="dxa"/>
            <w:gridSpan w:val="2"/>
            <w:tcBorders>
              <w:top w:val="single" w:sz="4" w:space="0" w:color="212492"/>
              <w:left w:val="single" w:sz="4" w:space="0" w:color="212492"/>
              <w:bottom w:val="single" w:sz="4" w:space="0" w:color="001D77"/>
              <w:right w:val="single" w:sz="4" w:space="0" w:color="212492"/>
            </w:tcBorders>
            <w:shd w:val="clear" w:color="auto" w:fill="auto"/>
            <w:vAlign w:val="bottom"/>
            <w:hideMark/>
          </w:tcPr>
          <w:p w14:paraId="663085EE" w14:textId="77777777" w:rsidR="00C4391F" w:rsidRPr="001D413D" w:rsidRDefault="00C4391F" w:rsidP="00B9355B">
            <w:pPr>
              <w:pStyle w:val="Tablicadanerodek"/>
            </w:pPr>
            <w:r w:rsidRPr="001D413D">
              <w:t>12329,37</w:t>
            </w:r>
            <w:r w:rsidRPr="001D413D">
              <w:rPr>
                <w:rStyle w:val="Odwoanieprzypisudolnego"/>
                <w:b/>
              </w:rPr>
              <w:footnoteReference w:id="9"/>
            </w:r>
          </w:p>
        </w:tc>
        <w:tc>
          <w:tcPr>
            <w:tcW w:w="1846" w:type="dxa"/>
            <w:gridSpan w:val="2"/>
            <w:tcBorders>
              <w:top w:val="single" w:sz="4" w:space="0" w:color="212492"/>
              <w:left w:val="single" w:sz="4" w:space="0" w:color="212492"/>
              <w:bottom w:val="single" w:sz="4" w:space="0" w:color="001D77"/>
              <w:right w:val="single" w:sz="4" w:space="0" w:color="212492"/>
            </w:tcBorders>
            <w:shd w:val="clear" w:color="auto" w:fill="auto"/>
            <w:vAlign w:val="bottom"/>
            <w:hideMark/>
          </w:tcPr>
          <w:p w14:paraId="6E8EF2F8" w14:textId="77777777" w:rsidR="00C4391F" w:rsidRPr="001D413D" w:rsidRDefault="00C4391F" w:rsidP="00B9355B">
            <w:pPr>
              <w:pStyle w:val="Tablicadanerodek"/>
            </w:pPr>
            <w:r w:rsidRPr="001D413D">
              <w:t>870,44</w:t>
            </w:r>
          </w:p>
        </w:tc>
        <w:tc>
          <w:tcPr>
            <w:tcW w:w="1857" w:type="dxa"/>
            <w:tcBorders>
              <w:top w:val="single" w:sz="4" w:space="0" w:color="212492"/>
              <w:left w:val="single" w:sz="4" w:space="0" w:color="212492"/>
              <w:bottom w:val="single" w:sz="4" w:space="0" w:color="001D77"/>
            </w:tcBorders>
            <w:shd w:val="clear" w:color="auto" w:fill="auto"/>
            <w:vAlign w:val="bottom"/>
          </w:tcPr>
          <w:p w14:paraId="7D0C096E" w14:textId="77777777" w:rsidR="00C4391F" w:rsidRPr="001D413D" w:rsidRDefault="00C4391F" w:rsidP="00B9355B">
            <w:pPr>
              <w:pStyle w:val="Tablicadanerodek"/>
            </w:pPr>
            <w:r w:rsidRPr="001D413D">
              <w:rPr>
                <w:color w:val="000000"/>
              </w:rPr>
              <w:t>41646,93</w:t>
            </w:r>
            <w:r w:rsidRPr="001D413D">
              <w:rPr>
                <w:rStyle w:val="Odwoanieprzypisudolnego"/>
                <w:b/>
                <w:color w:val="000000"/>
              </w:rPr>
              <w:footnoteReference w:id="10"/>
            </w:r>
          </w:p>
        </w:tc>
      </w:tr>
      <w:tr w:rsidR="00C4391F" w:rsidRPr="001D413D" w14:paraId="2EA758D2" w14:textId="77777777" w:rsidTr="00E0389A">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1A245E38" w14:textId="77777777" w:rsidR="00C4391F" w:rsidRPr="001D413D" w:rsidRDefault="00C4391F" w:rsidP="00B9355B">
            <w:pPr>
              <w:pStyle w:val="Tablicaboczek"/>
            </w:pPr>
            <w:r w:rsidRPr="001D413D">
              <w:t>Dolnośląskie</w:t>
            </w:r>
          </w:p>
        </w:tc>
        <w:tc>
          <w:tcPr>
            <w:tcW w:w="192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003F4757" w14:textId="77777777" w:rsidR="00C4391F" w:rsidRPr="001D413D" w:rsidRDefault="00C4391F" w:rsidP="00B9355B">
            <w:pPr>
              <w:pStyle w:val="Tablicadanerodek"/>
            </w:pPr>
            <w:r w:rsidRPr="001D413D">
              <w:rPr>
                <w:color w:val="000000"/>
              </w:rPr>
              <w:t>742,00</w:t>
            </w:r>
          </w:p>
        </w:tc>
        <w:tc>
          <w:tcPr>
            <w:tcW w:w="184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16A0828A" w14:textId="77777777" w:rsidR="00C4391F" w:rsidRPr="001D413D" w:rsidRDefault="00C4391F" w:rsidP="00B9355B">
            <w:pPr>
              <w:pStyle w:val="Tablicadanerodek"/>
            </w:pPr>
            <w:r w:rsidRPr="001D413D">
              <w:rPr>
                <w:color w:val="000000"/>
              </w:rPr>
              <w:t>73,35</w:t>
            </w:r>
          </w:p>
        </w:tc>
        <w:tc>
          <w:tcPr>
            <w:tcW w:w="1857" w:type="dxa"/>
            <w:tcBorders>
              <w:top w:val="single" w:sz="4" w:space="0" w:color="001D77"/>
              <w:left w:val="single" w:sz="4" w:space="0" w:color="212492"/>
              <w:bottom w:val="single" w:sz="4" w:space="0" w:color="001D77"/>
            </w:tcBorders>
            <w:shd w:val="clear" w:color="auto" w:fill="auto"/>
            <w:vAlign w:val="bottom"/>
          </w:tcPr>
          <w:p w14:paraId="26BCA8E0" w14:textId="77777777" w:rsidR="00C4391F" w:rsidRPr="001D413D" w:rsidRDefault="00C4391F" w:rsidP="00B9355B">
            <w:pPr>
              <w:pStyle w:val="Tablicadanerodek"/>
            </w:pPr>
            <w:r w:rsidRPr="001D413D">
              <w:rPr>
                <w:color w:val="000000"/>
              </w:rPr>
              <w:t>3069,98</w:t>
            </w:r>
          </w:p>
        </w:tc>
      </w:tr>
      <w:tr w:rsidR="00C4391F" w:rsidRPr="001D413D" w14:paraId="3052A8F9" w14:textId="77777777" w:rsidTr="00E0389A">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65074C39" w14:textId="77777777" w:rsidR="00C4391F" w:rsidRPr="001D413D" w:rsidRDefault="00C4391F" w:rsidP="00B9355B">
            <w:pPr>
              <w:pStyle w:val="Tablicaboczek"/>
            </w:pPr>
            <w:r w:rsidRPr="001D413D">
              <w:t>Kujawsko-pomorskie</w:t>
            </w:r>
          </w:p>
        </w:tc>
        <w:tc>
          <w:tcPr>
            <w:tcW w:w="192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6404220A" w14:textId="77777777" w:rsidR="00C4391F" w:rsidRPr="001D413D" w:rsidRDefault="00C4391F" w:rsidP="00B9355B">
            <w:pPr>
              <w:pStyle w:val="Tablicadanerodek"/>
            </w:pPr>
            <w:r w:rsidRPr="001D413D">
              <w:rPr>
                <w:color w:val="000000"/>
              </w:rPr>
              <w:t>820,52</w:t>
            </w:r>
          </w:p>
        </w:tc>
        <w:tc>
          <w:tcPr>
            <w:tcW w:w="184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0D9AB2BA" w14:textId="77777777" w:rsidR="00C4391F" w:rsidRPr="001D413D" w:rsidRDefault="00C4391F" w:rsidP="00B9355B">
            <w:pPr>
              <w:pStyle w:val="Tablicadanerodek"/>
            </w:pPr>
            <w:r w:rsidRPr="001D413D">
              <w:rPr>
                <w:color w:val="000000"/>
              </w:rPr>
              <w:t>62,65</w:t>
            </w:r>
          </w:p>
        </w:tc>
        <w:tc>
          <w:tcPr>
            <w:tcW w:w="1857" w:type="dxa"/>
            <w:tcBorders>
              <w:top w:val="single" w:sz="4" w:space="0" w:color="001D77"/>
              <w:left w:val="single" w:sz="4" w:space="0" w:color="212492"/>
              <w:bottom w:val="single" w:sz="4" w:space="0" w:color="001D77"/>
            </w:tcBorders>
            <w:shd w:val="clear" w:color="auto" w:fill="auto"/>
            <w:vAlign w:val="bottom"/>
          </w:tcPr>
          <w:p w14:paraId="02C73BED" w14:textId="77777777" w:rsidR="00C4391F" w:rsidRPr="001D413D" w:rsidRDefault="00C4391F" w:rsidP="00B9355B">
            <w:pPr>
              <w:pStyle w:val="Tablicadanerodek"/>
            </w:pPr>
            <w:r w:rsidRPr="001D413D">
              <w:rPr>
                <w:color w:val="000000"/>
              </w:rPr>
              <w:t>2151,61</w:t>
            </w:r>
          </w:p>
        </w:tc>
      </w:tr>
      <w:tr w:rsidR="00C4391F" w:rsidRPr="001D413D" w14:paraId="586AAA80" w14:textId="77777777" w:rsidTr="00E0389A">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6E2922F0" w14:textId="77777777" w:rsidR="00C4391F" w:rsidRPr="001D413D" w:rsidRDefault="00C4391F" w:rsidP="00B9355B">
            <w:pPr>
              <w:pStyle w:val="Tablicaboczek"/>
            </w:pPr>
            <w:r w:rsidRPr="001D413D">
              <w:t>Lubelskie</w:t>
            </w:r>
          </w:p>
        </w:tc>
        <w:tc>
          <w:tcPr>
            <w:tcW w:w="192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3B2E30CC" w14:textId="77777777" w:rsidR="00C4391F" w:rsidRPr="001D413D" w:rsidRDefault="00C4391F" w:rsidP="00B9355B">
            <w:pPr>
              <w:pStyle w:val="Tablicadanerodek"/>
            </w:pPr>
            <w:r w:rsidRPr="001D413D">
              <w:rPr>
                <w:color w:val="000000"/>
              </w:rPr>
              <w:t>746,58</w:t>
            </w:r>
          </w:p>
        </w:tc>
        <w:tc>
          <w:tcPr>
            <w:tcW w:w="184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7612D341" w14:textId="77777777" w:rsidR="00C4391F" w:rsidRPr="001D413D" w:rsidRDefault="00C4391F" w:rsidP="00B9355B">
            <w:pPr>
              <w:pStyle w:val="Tablicadanerodek"/>
            </w:pPr>
            <w:r w:rsidRPr="001D413D">
              <w:rPr>
                <w:color w:val="000000"/>
              </w:rPr>
              <w:t>54,13</w:t>
            </w:r>
          </w:p>
        </w:tc>
        <w:tc>
          <w:tcPr>
            <w:tcW w:w="1857" w:type="dxa"/>
            <w:tcBorders>
              <w:top w:val="single" w:sz="4" w:space="0" w:color="001D77"/>
              <w:left w:val="single" w:sz="4" w:space="0" w:color="212492"/>
              <w:bottom w:val="single" w:sz="4" w:space="0" w:color="001D77"/>
            </w:tcBorders>
            <w:shd w:val="clear" w:color="auto" w:fill="auto"/>
            <w:vAlign w:val="bottom"/>
          </w:tcPr>
          <w:p w14:paraId="4B3F59F3" w14:textId="77777777" w:rsidR="00C4391F" w:rsidRPr="001D413D" w:rsidRDefault="00C4391F" w:rsidP="00B9355B">
            <w:pPr>
              <w:pStyle w:val="Tablicadanerodek"/>
            </w:pPr>
            <w:r w:rsidRPr="001D413D">
              <w:rPr>
                <w:color w:val="000000"/>
              </w:rPr>
              <w:t>2106,25</w:t>
            </w:r>
          </w:p>
        </w:tc>
      </w:tr>
      <w:tr w:rsidR="00C4391F" w:rsidRPr="001D413D" w14:paraId="4D8E6026" w14:textId="77777777" w:rsidTr="00E0389A">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0F1BC792" w14:textId="77777777" w:rsidR="00C4391F" w:rsidRPr="001D413D" w:rsidRDefault="00C4391F" w:rsidP="00B9355B">
            <w:pPr>
              <w:pStyle w:val="Tablicaboczek"/>
            </w:pPr>
            <w:r w:rsidRPr="001D413D">
              <w:t>Lubuskie</w:t>
            </w:r>
          </w:p>
        </w:tc>
        <w:tc>
          <w:tcPr>
            <w:tcW w:w="192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37C3E210" w14:textId="77777777" w:rsidR="00C4391F" w:rsidRPr="001D413D" w:rsidRDefault="00C4391F" w:rsidP="00B9355B">
            <w:pPr>
              <w:pStyle w:val="Tablicadanerodek"/>
            </w:pPr>
            <w:r w:rsidRPr="001D413D">
              <w:rPr>
                <w:color w:val="000000"/>
              </w:rPr>
              <w:t>401,59</w:t>
            </w:r>
          </w:p>
        </w:tc>
        <w:tc>
          <w:tcPr>
            <w:tcW w:w="184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70C4583A" w14:textId="77777777" w:rsidR="00C4391F" w:rsidRPr="001D413D" w:rsidRDefault="00C4391F" w:rsidP="00B9355B">
            <w:pPr>
              <w:pStyle w:val="Tablicadanerodek"/>
            </w:pPr>
            <w:r w:rsidRPr="001D413D">
              <w:rPr>
                <w:color w:val="000000"/>
              </w:rPr>
              <w:t>27,14</w:t>
            </w:r>
          </w:p>
        </w:tc>
        <w:tc>
          <w:tcPr>
            <w:tcW w:w="1857" w:type="dxa"/>
            <w:tcBorders>
              <w:top w:val="single" w:sz="4" w:space="0" w:color="001D77"/>
              <w:left w:val="single" w:sz="4" w:space="0" w:color="212492"/>
              <w:bottom w:val="single" w:sz="4" w:space="0" w:color="001D77"/>
            </w:tcBorders>
            <w:shd w:val="clear" w:color="auto" w:fill="auto"/>
            <w:vAlign w:val="bottom"/>
          </w:tcPr>
          <w:p w14:paraId="37798FCC" w14:textId="77777777" w:rsidR="00C4391F" w:rsidRPr="001D413D" w:rsidRDefault="00C4391F" w:rsidP="00B9355B">
            <w:pPr>
              <w:pStyle w:val="Tablicadanerodek"/>
            </w:pPr>
            <w:r w:rsidRPr="001D413D">
              <w:rPr>
                <w:color w:val="000000"/>
              </w:rPr>
              <w:t>1074,29</w:t>
            </w:r>
          </w:p>
        </w:tc>
      </w:tr>
      <w:tr w:rsidR="00C4391F" w:rsidRPr="001D413D" w14:paraId="7A727E8B" w14:textId="77777777" w:rsidTr="00E0389A">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6A0B5FE1" w14:textId="77777777" w:rsidR="00C4391F" w:rsidRPr="001D413D" w:rsidRDefault="00C4391F" w:rsidP="00B9355B">
            <w:pPr>
              <w:pStyle w:val="Tablicaboczek"/>
            </w:pPr>
            <w:r w:rsidRPr="001D413D">
              <w:t>Łódzkie</w:t>
            </w:r>
          </w:p>
        </w:tc>
        <w:tc>
          <w:tcPr>
            <w:tcW w:w="192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516A1EEB" w14:textId="77777777" w:rsidR="00C4391F" w:rsidRPr="001D413D" w:rsidRDefault="00C4391F" w:rsidP="00B9355B">
            <w:pPr>
              <w:pStyle w:val="Tablicadanerodek"/>
            </w:pPr>
            <w:r w:rsidRPr="001D413D">
              <w:rPr>
                <w:color w:val="000000"/>
              </w:rPr>
              <w:t>701,36</w:t>
            </w:r>
          </w:p>
        </w:tc>
        <w:tc>
          <w:tcPr>
            <w:tcW w:w="1846" w:type="dxa"/>
            <w:gridSpan w:val="2"/>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6F30F197" w14:textId="77777777" w:rsidR="00C4391F" w:rsidRPr="001D413D" w:rsidRDefault="00C4391F" w:rsidP="00B9355B">
            <w:pPr>
              <w:pStyle w:val="Tablicadanerodek"/>
            </w:pPr>
            <w:r w:rsidRPr="001D413D">
              <w:rPr>
                <w:color w:val="000000"/>
              </w:rPr>
              <w:t>50,88</w:t>
            </w:r>
          </w:p>
        </w:tc>
        <w:tc>
          <w:tcPr>
            <w:tcW w:w="1857" w:type="dxa"/>
            <w:tcBorders>
              <w:top w:val="single" w:sz="4" w:space="0" w:color="001D77"/>
              <w:left w:val="single" w:sz="4" w:space="0" w:color="212492"/>
              <w:bottom w:val="single" w:sz="4" w:space="0" w:color="001D77"/>
            </w:tcBorders>
            <w:shd w:val="clear" w:color="auto" w:fill="auto"/>
            <w:vAlign w:val="bottom"/>
          </w:tcPr>
          <w:p w14:paraId="43B10DFD" w14:textId="77777777" w:rsidR="00C4391F" w:rsidRPr="001D413D" w:rsidRDefault="00C4391F" w:rsidP="00B9355B">
            <w:pPr>
              <w:pStyle w:val="Tablicadanerodek"/>
            </w:pPr>
            <w:r w:rsidRPr="001D413D">
              <w:rPr>
                <w:color w:val="000000"/>
              </w:rPr>
              <w:t>2492,82</w:t>
            </w:r>
          </w:p>
        </w:tc>
      </w:tr>
    </w:tbl>
    <w:p w14:paraId="31C0BD8F" w14:textId="77777777" w:rsidR="00C4391F" w:rsidRPr="001D413D" w:rsidRDefault="00C4391F" w:rsidP="00C4391F">
      <w:pPr>
        <w:pStyle w:val="Tytutablicy"/>
        <w:ind w:left="854" w:hanging="854"/>
      </w:pPr>
      <w:r w:rsidRPr="001D413D">
        <w:lastRenderedPageBreak/>
        <w:t>Tablica 1. Kwoty wypłaconych świadczeń na rzecz rodziny według województw w 2023 r. (dok.)</w:t>
      </w:r>
    </w:p>
    <w:tbl>
      <w:tblPr>
        <w:tblW w:w="7902" w:type="dxa"/>
        <w:tblInd w:w="-5" w:type="dxa"/>
        <w:tblCellMar>
          <w:left w:w="70" w:type="dxa"/>
          <w:right w:w="70" w:type="dxa"/>
        </w:tblCellMar>
        <w:tblLook w:val="04A0" w:firstRow="1" w:lastRow="0" w:firstColumn="1" w:lastColumn="0" w:noHBand="0" w:noVBand="1"/>
        <w:tblCaption w:val="Tablica 1. Kwoty wypłaconych świadczeń na rzecz rodziny według województw w 2022 r."/>
        <w:tblDescription w:val="Tabela zawiera kwoty wypłaconych świadczeń rodzinnych, kwoty wypłaconych świadczeń z funduszu alimentacyjnego oraz kwoty świadczeń wychowawczych wypłaconych z programu &quot;Rodzina 500 plus&quot;."/>
      </w:tblPr>
      <w:tblGrid>
        <w:gridCol w:w="2273"/>
        <w:gridCol w:w="1792"/>
        <w:gridCol w:w="1960"/>
        <w:gridCol w:w="1877"/>
      </w:tblGrid>
      <w:tr w:rsidR="00C4391F" w:rsidRPr="001D413D" w14:paraId="35536DAD" w14:textId="77777777" w:rsidTr="006D7CE1">
        <w:trPr>
          <w:trHeight w:val="300"/>
        </w:trPr>
        <w:tc>
          <w:tcPr>
            <w:tcW w:w="2273" w:type="dxa"/>
            <w:vMerge w:val="restart"/>
            <w:tcBorders>
              <w:top w:val="single" w:sz="4" w:space="0" w:color="001D77"/>
              <w:right w:val="single" w:sz="4" w:space="0" w:color="001D77"/>
            </w:tcBorders>
            <w:shd w:val="clear" w:color="auto" w:fill="auto"/>
            <w:vAlign w:val="center"/>
          </w:tcPr>
          <w:p w14:paraId="4A34DD4E" w14:textId="77777777" w:rsidR="00C4391F" w:rsidRPr="001D413D" w:rsidRDefault="00C4391F" w:rsidP="00B9355B">
            <w:pPr>
              <w:pStyle w:val="Tablicagwka"/>
            </w:pPr>
            <w:r w:rsidRPr="001D413D">
              <w:t>Wyszczególnienie</w:t>
            </w:r>
          </w:p>
        </w:tc>
        <w:tc>
          <w:tcPr>
            <w:tcW w:w="1792" w:type="dxa"/>
            <w:tcBorders>
              <w:top w:val="single" w:sz="4" w:space="0" w:color="001D77"/>
              <w:left w:val="single" w:sz="4" w:space="0" w:color="001D77"/>
              <w:bottom w:val="single" w:sz="4" w:space="0" w:color="212492"/>
              <w:right w:val="single" w:sz="4" w:space="0" w:color="001D77"/>
            </w:tcBorders>
            <w:shd w:val="clear" w:color="auto" w:fill="auto"/>
            <w:vAlign w:val="center"/>
          </w:tcPr>
          <w:p w14:paraId="691AE8AD" w14:textId="77777777" w:rsidR="00C4391F" w:rsidRPr="001D413D" w:rsidRDefault="00C4391F" w:rsidP="00B9355B">
            <w:pPr>
              <w:pStyle w:val="Tablicagwka"/>
            </w:pPr>
            <w:r w:rsidRPr="001D413D">
              <w:t>Kwota wypłaconych świadczeń rodzinnych</w:t>
            </w:r>
          </w:p>
        </w:tc>
        <w:tc>
          <w:tcPr>
            <w:tcW w:w="1960" w:type="dxa"/>
            <w:tcBorders>
              <w:top w:val="single" w:sz="4" w:space="0" w:color="001D77"/>
              <w:left w:val="single" w:sz="4" w:space="0" w:color="001D77"/>
              <w:bottom w:val="single" w:sz="4" w:space="0" w:color="212492"/>
              <w:right w:val="single" w:sz="4" w:space="0" w:color="001D77"/>
            </w:tcBorders>
            <w:shd w:val="clear" w:color="auto" w:fill="auto"/>
            <w:vAlign w:val="center"/>
          </w:tcPr>
          <w:p w14:paraId="485D31E7" w14:textId="77777777" w:rsidR="00C4391F" w:rsidRPr="001D413D" w:rsidRDefault="00C4391F" w:rsidP="00B9355B">
            <w:pPr>
              <w:pStyle w:val="Tablicagwka"/>
            </w:pPr>
            <w:r w:rsidRPr="001D413D">
              <w:t>Kwota wypłaconych świadczeń z funduszu alimentacyjnego</w:t>
            </w:r>
          </w:p>
        </w:tc>
        <w:tc>
          <w:tcPr>
            <w:tcW w:w="1877" w:type="dxa"/>
            <w:tcBorders>
              <w:top w:val="single" w:sz="4" w:space="0" w:color="001D77"/>
              <w:left w:val="single" w:sz="4" w:space="0" w:color="001D77"/>
              <w:bottom w:val="single" w:sz="4" w:space="0" w:color="212492"/>
            </w:tcBorders>
            <w:shd w:val="clear" w:color="auto" w:fill="auto"/>
            <w:vAlign w:val="center"/>
          </w:tcPr>
          <w:p w14:paraId="3A504AD4" w14:textId="347418C4" w:rsidR="00C4391F" w:rsidRPr="001D413D" w:rsidRDefault="00C4391F" w:rsidP="00B9355B">
            <w:pPr>
              <w:pStyle w:val="Tablicagwka"/>
            </w:pPr>
            <w:r w:rsidRPr="001D413D">
              <w:t xml:space="preserve">Kwota świadczeń wychowawczych wypłaconych z programu „Rodzina </w:t>
            </w:r>
            <w:r w:rsidR="006D7CE1" w:rsidRPr="001D413D">
              <w:br/>
            </w:r>
            <w:r w:rsidRPr="001D413D">
              <w:t>500 plus”</w:t>
            </w:r>
            <w:r w:rsidR="006D7CE1" w:rsidRPr="001D413D">
              <w:rPr>
                <w:rStyle w:val="Odwoanieprzypisudolnego"/>
              </w:rPr>
              <w:t xml:space="preserve"> </w:t>
            </w:r>
            <w:r w:rsidR="006D7CE1" w:rsidRPr="001D413D">
              <w:rPr>
                <w:rStyle w:val="Odwoanieprzypisudolnego"/>
              </w:rPr>
              <w:footnoteReference w:id="11"/>
            </w:r>
          </w:p>
        </w:tc>
      </w:tr>
      <w:tr w:rsidR="00C4391F" w:rsidRPr="001D413D" w14:paraId="49AAA3F8" w14:textId="77777777" w:rsidTr="006D7CE1">
        <w:trPr>
          <w:trHeight w:val="340"/>
        </w:trPr>
        <w:tc>
          <w:tcPr>
            <w:tcW w:w="2273" w:type="dxa"/>
            <w:vMerge/>
            <w:tcBorders>
              <w:bottom w:val="single" w:sz="4" w:space="0" w:color="001D77"/>
              <w:right w:val="single" w:sz="4" w:space="0" w:color="212492"/>
            </w:tcBorders>
            <w:shd w:val="clear" w:color="auto" w:fill="auto"/>
            <w:vAlign w:val="center"/>
          </w:tcPr>
          <w:p w14:paraId="5CA34456" w14:textId="77777777" w:rsidR="00C4391F" w:rsidRPr="001D413D" w:rsidRDefault="00C4391F" w:rsidP="00B9355B">
            <w:pPr>
              <w:pStyle w:val="Tablicagwka"/>
            </w:pPr>
          </w:p>
        </w:tc>
        <w:tc>
          <w:tcPr>
            <w:tcW w:w="5629" w:type="dxa"/>
            <w:gridSpan w:val="3"/>
            <w:tcBorders>
              <w:top w:val="single" w:sz="4" w:space="0" w:color="212492"/>
              <w:left w:val="single" w:sz="4" w:space="0" w:color="212492"/>
              <w:bottom w:val="single" w:sz="4" w:space="0" w:color="001D77"/>
            </w:tcBorders>
            <w:shd w:val="clear" w:color="auto" w:fill="auto"/>
            <w:vAlign w:val="bottom"/>
          </w:tcPr>
          <w:p w14:paraId="7E8183CF" w14:textId="77777777" w:rsidR="00C4391F" w:rsidRPr="001D413D" w:rsidRDefault="00C4391F" w:rsidP="00B9355B">
            <w:pPr>
              <w:pStyle w:val="Tablicagwka"/>
              <w:rPr>
                <w:rFonts w:eastAsia="Times New Roman" w:cs="Calibri"/>
                <w:color w:val="000000"/>
              </w:rPr>
            </w:pPr>
            <w:r w:rsidRPr="001D413D">
              <w:rPr>
                <w:rFonts w:eastAsia="Times New Roman" w:cs="Calibri"/>
                <w:color w:val="000000"/>
              </w:rPr>
              <w:t>w mln zł</w:t>
            </w:r>
          </w:p>
        </w:tc>
      </w:tr>
      <w:tr w:rsidR="00314B91" w:rsidRPr="001D413D" w14:paraId="1EA7BFEC"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01DBEDAE" w14:textId="77777777" w:rsidR="00314B91" w:rsidRPr="001D413D" w:rsidRDefault="00314B91" w:rsidP="008C1E34">
            <w:pPr>
              <w:pStyle w:val="Tablicaboczek"/>
            </w:pPr>
            <w:r w:rsidRPr="001D413D">
              <w:t>Małopolskie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6D39CD1A" w14:textId="77777777" w:rsidR="00314B91" w:rsidRPr="001D413D" w:rsidRDefault="00314B91" w:rsidP="008C1E34">
            <w:pPr>
              <w:pStyle w:val="Tablicadanerodek"/>
            </w:pPr>
            <w:r w:rsidRPr="001D413D">
              <w:rPr>
                <w:color w:val="000000"/>
              </w:rPr>
              <w:t>880,05</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5D7E54AF" w14:textId="77777777" w:rsidR="00314B91" w:rsidRPr="001D413D" w:rsidRDefault="00314B91" w:rsidP="008C1E34">
            <w:pPr>
              <w:pStyle w:val="Tablicadanerodek"/>
            </w:pPr>
            <w:r w:rsidRPr="001D413D">
              <w:rPr>
                <w:color w:val="000000"/>
              </w:rPr>
              <w:t>50,68</w:t>
            </w:r>
          </w:p>
        </w:tc>
        <w:tc>
          <w:tcPr>
            <w:tcW w:w="1877" w:type="dxa"/>
            <w:tcBorders>
              <w:top w:val="single" w:sz="4" w:space="0" w:color="001D77"/>
              <w:left w:val="single" w:sz="4" w:space="0" w:color="212492"/>
              <w:bottom w:val="single" w:sz="4" w:space="0" w:color="001D77"/>
            </w:tcBorders>
            <w:shd w:val="clear" w:color="auto" w:fill="auto"/>
            <w:vAlign w:val="bottom"/>
          </w:tcPr>
          <w:p w14:paraId="5283A041" w14:textId="77777777" w:rsidR="00314B91" w:rsidRPr="001D413D" w:rsidRDefault="00314B91" w:rsidP="008C1E34">
            <w:pPr>
              <w:pStyle w:val="Tablicadanerodek"/>
            </w:pPr>
            <w:r w:rsidRPr="001D413D">
              <w:rPr>
                <w:color w:val="000000"/>
              </w:rPr>
              <w:t>3959,24</w:t>
            </w:r>
          </w:p>
        </w:tc>
      </w:tr>
      <w:tr w:rsidR="00434B0B" w:rsidRPr="001D413D" w14:paraId="17AE7948"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0AB3E4FB" w14:textId="77777777" w:rsidR="00434B0B" w:rsidRPr="001D413D" w:rsidRDefault="00434B0B" w:rsidP="00B554FD">
            <w:pPr>
              <w:pStyle w:val="Tablicaboczek"/>
            </w:pPr>
            <w:r w:rsidRPr="001D413D">
              <w:t>Mazowieckie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32642410" w14:textId="77777777" w:rsidR="00434B0B" w:rsidRPr="001D413D" w:rsidRDefault="00434B0B" w:rsidP="00B554FD">
            <w:pPr>
              <w:pStyle w:val="Tablicadanerodek"/>
            </w:pPr>
            <w:r w:rsidRPr="001D413D">
              <w:rPr>
                <w:color w:val="000000"/>
              </w:rPr>
              <w:t>1398,05</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46C83A1A" w14:textId="77777777" w:rsidR="00434B0B" w:rsidRPr="001D413D" w:rsidRDefault="00434B0B" w:rsidP="00B554FD">
            <w:pPr>
              <w:pStyle w:val="Tablicadanerodek"/>
            </w:pPr>
            <w:r w:rsidRPr="001D413D">
              <w:rPr>
                <w:color w:val="000000"/>
              </w:rPr>
              <w:t>100,28</w:t>
            </w:r>
          </w:p>
        </w:tc>
        <w:tc>
          <w:tcPr>
            <w:tcW w:w="1877" w:type="dxa"/>
            <w:tcBorders>
              <w:top w:val="single" w:sz="4" w:space="0" w:color="001D77"/>
              <w:left w:val="single" w:sz="4" w:space="0" w:color="212492"/>
              <w:bottom w:val="single" w:sz="4" w:space="0" w:color="001D77"/>
            </w:tcBorders>
            <w:shd w:val="clear" w:color="auto" w:fill="auto"/>
            <w:vAlign w:val="bottom"/>
          </w:tcPr>
          <w:p w14:paraId="0A69CB72" w14:textId="77777777" w:rsidR="00434B0B" w:rsidRPr="001D413D" w:rsidRDefault="00434B0B" w:rsidP="00B554FD">
            <w:pPr>
              <w:pStyle w:val="Tablicadanerodek"/>
            </w:pPr>
            <w:r w:rsidRPr="001D413D">
              <w:rPr>
                <w:color w:val="000000"/>
              </w:rPr>
              <w:t>6590,70</w:t>
            </w:r>
          </w:p>
        </w:tc>
      </w:tr>
      <w:tr w:rsidR="00C4391F" w:rsidRPr="001D413D" w14:paraId="6084C9E9"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tcPr>
          <w:p w14:paraId="32614007" w14:textId="77777777" w:rsidR="00C4391F" w:rsidRPr="001D413D" w:rsidRDefault="00C4391F" w:rsidP="00B9355B">
            <w:pPr>
              <w:pStyle w:val="Tablicaboczek"/>
            </w:pPr>
            <w:r w:rsidRPr="001D413D">
              <w:t>Opolskie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tcPr>
          <w:p w14:paraId="57E22BB3" w14:textId="77777777" w:rsidR="00C4391F" w:rsidRPr="001D413D" w:rsidRDefault="00C4391F" w:rsidP="00B9355B">
            <w:pPr>
              <w:pStyle w:val="Tablicadanerodek"/>
            </w:pPr>
            <w:r w:rsidRPr="001D413D">
              <w:t>245,05</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tcPr>
          <w:p w14:paraId="1AB36618" w14:textId="77777777" w:rsidR="00C4391F" w:rsidRPr="001D413D" w:rsidRDefault="00C4391F" w:rsidP="00B9355B">
            <w:pPr>
              <w:pStyle w:val="Tablicadanerodek"/>
            </w:pPr>
            <w:r w:rsidRPr="001D413D">
              <w:t>19,53</w:t>
            </w:r>
          </w:p>
        </w:tc>
        <w:tc>
          <w:tcPr>
            <w:tcW w:w="1877" w:type="dxa"/>
            <w:tcBorders>
              <w:top w:val="single" w:sz="4" w:space="0" w:color="001D77"/>
              <w:left w:val="single" w:sz="4" w:space="0" w:color="212492"/>
              <w:bottom w:val="single" w:sz="4" w:space="0" w:color="001D77"/>
            </w:tcBorders>
            <w:shd w:val="clear" w:color="auto" w:fill="auto"/>
            <w:vAlign w:val="bottom"/>
          </w:tcPr>
          <w:p w14:paraId="6F60680E" w14:textId="77777777" w:rsidR="00C4391F" w:rsidRPr="001D413D" w:rsidRDefault="00C4391F" w:rsidP="00B9355B">
            <w:pPr>
              <w:pStyle w:val="Tablicadanerodek"/>
            </w:pPr>
            <w:r w:rsidRPr="001D413D">
              <w:t>924,49</w:t>
            </w:r>
          </w:p>
        </w:tc>
      </w:tr>
      <w:tr w:rsidR="00C4391F" w:rsidRPr="001D413D" w14:paraId="021E2B13"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tcPr>
          <w:p w14:paraId="6142CDFA" w14:textId="77777777" w:rsidR="00C4391F" w:rsidRPr="001D413D" w:rsidRDefault="00C4391F" w:rsidP="00B9355B">
            <w:pPr>
              <w:pStyle w:val="Tablicaboczek"/>
            </w:pPr>
            <w:r w:rsidRPr="001D413D">
              <w:t>Podkarpackie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tcPr>
          <w:p w14:paraId="5AE4E3F5" w14:textId="77777777" w:rsidR="00C4391F" w:rsidRPr="001D413D" w:rsidRDefault="00C4391F" w:rsidP="00B9355B">
            <w:pPr>
              <w:pStyle w:val="Tablicadanerodek"/>
            </w:pPr>
            <w:r w:rsidRPr="001D413D">
              <w:t>982,59</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tcPr>
          <w:p w14:paraId="1A0A1CAD" w14:textId="77777777" w:rsidR="00C4391F" w:rsidRPr="001D413D" w:rsidRDefault="00C4391F" w:rsidP="00B9355B">
            <w:pPr>
              <w:pStyle w:val="Tablicadanerodek"/>
            </w:pPr>
            <w:r w:rsidRPr="001D413D">
              <w:t>36,81</w:t>
            </w:r>
          </w:p>
        </w:tc>
        <w:tc>
          <w:tcPr>
            <w:tcW w:w="1877" w:type="dxa"/>
            <w:tcBorders>
              <w:top w:val="single" w:sz="4" w:space="0" w:color="001D77"/>
              <w:left w:val="single" w:sz="4" w:space="0" w:color="212492"/>
              <w:bottom w:val="single" w:sz="4" w:space="0" w:color="001D77"/>
            </w:tcBorders>
            <w:shd w:val="clear" w:color="auto" w:fill="auto"/>
            <w:vAlign w:val="bottom"/>
          </w:tcPr>
          <w:p w14:paraId="10FAD731" w14:textId="77777777" w:rsidR="00C4391F" w:rsidRPr="001D413D" w:rsidRDefault="00C4391F" w:rsidP="00B9355B">
            <w:pPr>
              <w:pStyle w:val="Tablicadanerodek"/>
            </w:pPr>
            <w:r w:rsidRPr="001D413D">
              <w:t>2229,19</w:t>
            </w:r>
          </w:p>
        </w:tc>
      </w:tr>
      <w:tr w:rsidR="00C4391F" w:rsidRPr="001D413D" w14:paraId="5AA53F2E"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5A673B30" w14:textId="77777777" w:rsidR="00C4391F" w:rsidRPr="001D413D" w:rsidRDefault="00C4391F" w:rsidP="00B9355B">
            <w:pPr>
              <w:pStyle w:val="Tablicaboczek"/>
            </w:pPr>
            <w:r w:rsidRPr="001D413D">
              <w:t>Podlaskie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45567EA0" w14:textId="77777777" w:rsidR="00C4391F" w:rsidRPr="001D413D" w:rsidRDefault="00C4391F" w:rsidP="00B9355B">
            <w:pPr>
              <w:pStyle w:val="Tablicadanerodek"/>
            </w:pPr>
            <w:r w:rsidRPr="001D413D">
              <w:t>408,15</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224496F8" w14:textId="77777777" w:rsidR="00C4391F" w:rsidRPr="001D413D" w:rsidRDefault="00C4391F" w:rsidP="00B9355B">
            <w:pPr>
              <w:pStyle w:val="Tablicadanerodek"/>
            </w:pPr>
            <w:r w:rsidRPr="001D413D">
              <w:t>24,71</w:t>
            </w:r>
          </w:p>
        </w:tc>
        <w:tc>
          <w:tcPr>
            <w:tcW w:w="1877" w:type="dxa"/>
            <w:tcBorders>
              <w:top w:val="single" w:sz="4" w:space="0" w:color="001D77"/>
              <w:left w:val="single" w:sz="4" w:space="0" w:color="212492"/>
              <w:bottom w:val="single" w:sz="4" w:space="0" w:color="001D77"/>
            </w:tcBorders>
            <w:shd w:val="clear" w:color="auto" w:fill="auto"/>
            <w:vAlign w:val="bottom"/>
          </w:tcPr>
          <w:p w14:paraId="3C606F93" w14:textId="77777777" w:rsidR="00C4391F" w:rsidRPr="001D413D" w:rsidRDefault="00C4391F" w:rsidP="00B9355B">
            <w:pPr>
              <w:pStyle w:val="Tablicadanerodek"/>
            </w:pPr>
            <w:r w:rsidRPr="001D413D">
              <w:t>1210,22</w:t>
            </w:r>
          </w:p>
        </w:tc>
      </w:tr>
      <w:tr w:rsidR="00C4391F" w:rsidRPr="001D413D" w14:paraId="252102BF"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1075AD51" w14:textId="77777777" w:rsidR="00C4391F" w:rsidRPr="001D413D" w:rsidRDefault="00C4391F" w:rsidP="00B9355B">
            <w:pPr>
              <w:pStyle w:val="Tablicaboczek"/>
            </w:pPr>
            <w:r w:rsidRPr="001D413D">
              <w:t>Pomorskie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0D86BB98" w14:textId="77777777" w:rsidR="00C4391F" w:rsidRPr="001D413D" w:rsidRDefault="00C4391F" w:rsidP="00B9355B">
            <w:pPr>
              <w:pStyle w:val="Tablicadanerodek"/>
            </w:pPr>
            <w:r w:rsidRPr="001D413D">
              <w:t>948,37</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04D76E6B" w14:textId="77777777" w:rsidR="00C4391F" w:rsidRPr="001D413D" w:rsidRDefault="00C4391F" w:rsidP="00B9355B">
            <w:pPr>
              <w:pStyle w:val="Tablicadanerodek"/>
            </w:pPr>
            <w:r w:rsidRPr="001D413D">
              <w:t>66,45</w:t>
            </w:r>
          </w:p>
        </w:tc>
        <w:tc>
          <w:tcPr>
            <w:tcW w:w="1877" w:type="dxa"/>
            <w:tcBorders>
              <w:top w:val="single" w:sz="4" w:space="0" w:color="001D77"/>
              <w:left w:val="single" w:sz="4" w:space="0" w:color="212492"/>
              <w:bottom w:val="single" w:sz="4" w:space="0" w:color="001D77"/>
            </w:tcBorders>
            <w:shd w:val="clear" w:color="auto" w:fill="auto"/>
            <w:vAlign w:val="bottom"/>
          </w:tcPr>
          <w:p w14:paraId="57B3BB30" w14:textId="77777777" w:rsidR="00C4391F" w:rsidRPr="001D413D" w:rsidRDefault="00C4391F" w:rsidP="00B9355B">
            <w:pPr>
              <w:pStyle w:val="Tablicadanerodek"/>
            </w:pPr>
            <w:r w:rsidRPr="001D413D">
              <w:t>2824,59</w:t>
            </w:r>
          </w:p>
        </w:tc>
      </w:tr>
      <w:tr w:rsidR="00C4391F" w:rsidRPr="001D413D" w14:paraId="69A228F1"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7E7318D9" w14:textId="77777777" w:rsidR="00C4391F" w:rsidRPr="001D413D" w:rsidRDefault="00C4391F" w:rsidP="00B9355B">
            <w:pPr>
              <w:pStyle w:val="Tablicaboczek"/>
            </w:pPr>
            <w:r w:rsidRPr="001D413D">
              <w:t>Śląskie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208D3744" w14:textId="77777777" w:rsidR="00C4391F" w:rsidRPr="001D413D" w:rsidRDefault="00C4391F" w:rsidP="00B9355B">
            <w:pPr>
              <w:pStyle w:val="Tablicadanerodek"/>
            </w:pPr>
            <w:r w:rsidRPr="001D413D">
              <w:t>1209,13</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648DFE0C" w14:textId="77777777" w:rsidR="00C4391F" w:rsidRPr="001D413D" w:rsidRDefault="00C4391F" w:rsidP="00B9355B">
            <w:pPr>
              <w:pStyle w:val="Tablicadanerodek"/>
            </w:pPr>
            <w:r w:rsidRPr="001D413D">
              <w:t>98,80</w:t>
            </w:r>
          </w:p>
        </w:tc>
        <w:tc>
          <w:tcPr>
            <w:tcW w:w="1877" w:type="dxa"/>
            <w:tcBorders>
              <w:top w:val="single" w:sz="4" w:space="0" w:color="001D77"/>
              <w:left w:val="single" w:sz="4" w:space="0" w:color="212492"/>
              <w:bottom w:val="single" w:sz="4" w:space="0" w:color="001D77"/>
            </w:tcBorders>
            <w:shd w:val="clear" w:color="auto" w:fill="auto"/>
            <w:vAlign w:val="bottom"/>
          </w:tcPr>
          <w:p w14:paraId="3658041A" w14:textId="77777777" w:rsidR="00C4391F" w:rsidRPr="001D413D" w:rsidRDefault="00C4391F" w:rsidP="00B9355B">
            <w:pPr>
              <w:pStyle w:val="Tablicadanerodek"/>
            </w:pPr>
            <w:r w:rsidRPr="001D413D">
              <w:t>4573,59</w:t>
            </w:r>
          </w:p>
        </w:tc>
      </w:tr>
      <w:tr w:rsidR="00C4391F" w:rsidRPr="001D413D" w14:paraId="23ACFA80"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0D099B0B" w14:textId="77777777" w:rsidR="00C4391F" w:rsidRPr="001D413D" w:rsidRDefault="00C4391F" w:rsidP="00B9355B">
            <w:pPr>
              <w:pStyle w:val="Tablicaboczek"/>
            </w:pPr>
            <w:r w:rsidRPr="001D413D">
              <w:t>Świętokrzyskie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448DA147" w14:textId="77777777" w:rsidR="00C4391F" w:rsidRPr="001D413D" w:rsidRDefault="00C4391F" w:rsidP="00B9355B">
            <w:pPr>
              <w:pStyle w:val="Tablicadanerodek"/>
            </w:pPr>
            <w:r w:rsidRPr="001D413D">
              <w:t>552,26</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0871080C" w14:textId="77777777" w:rsidR="00C4391F" w:rsidRPr="001D413D" w:rsidRDefault="00C4391F" w:rsidP="00B9355B">
            <w:pPr>
              <w:pStyle w:val="Tablicadanerodek"/>
            </w:pPr>
            <w:r w:rsidRPr="001D413D">
              <w:t>27,29</w:t>
            </w:r>
          </w:p>
        </w:tc>
        <w:tc>
          <w:tcPr>
            <w:tcW w:w="1877" w:type="dxa"/>
            <w:tcBorders>
              <w:top w:val="single" w:sz="4" w:space="0" w:color="001D77"/>
              <w:left w:val="single" w:sz="4" w:space="0" w:color="212492"/>
              <w:bottom w:val="single" w:sz="4" w:space="0" w:color="001D77"/>
            </w:tcBorders>
            <w:shd w:val="clear" w:color="auto" w:fill="auto"/>
            <w:vAlign w:val="bottom"/>
          </w:tcPr>
          <w:p w14:paraId="734E735F" w14:textId="77777777" w:rsidR="00C4391F" w:rsidRPr="001D413D" w:rsidRDefault="00C4391F" w:rsidP="00B9355B">
            <w:pPr>
              <w:pStyle w:val="Tablicadanerodek"/>
            </w:pPr>
            <w:r w:rsidRPr="001D413D">
              <w:t>1147,04</w:t>
            </w:r>
          </w:p>
        </w:tc>
      </w:tr>
      <w:tr w:rsidR="00C4391F" w:rsidRPr="001D413D" w14:paraId="278583CE"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3E12C50F" w14:textId="77777777" w:rsidR="00C4391F" w:rsidRPr="001D413D" w:rsidRDefault="00C4391F" w:rsidP="00B9355B">
            <w:pPr>
              <w:pStyle w:val="Tablicaboczek"/>
            </w:pPr>
            <w:r w:rsidRPr="001D413D">
              <w:t>Warmińsko-mazurskie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711EB201" w14:textId="77777777" w:rsidR="00C4391F" w:rsidRPr="001D413D" w:rsidRDefault="00C4391F" w:rsidP="00B9355B">
            <w:pPr>
              <w:pStyle w:val="Tablicadanerodek"/>
            </w:pPr>
            <w:r w:rsidRPr="001D413D">
              <w:t>557,74</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419FBD3C" w14:textId="77777777" w:rsidR="00C4391F" w:rsidRPr="001D413D" w:rsidRDefault="00C4391F" w:rsidP="00B9355B">
            <w:pPr>
              <w:pStyle w:val="Tablicadanerodek"/>
            </w:pPr>
            <w:r w:rsidRPr="001D413D">
              <w:t>49,55</w:t>
            </w:r>
          </w:p>
        </w:tc>
        <w:tc>
          <w:tcPr>
            <w:tcW w:w="1877" w:type="dxa"/>
            <w:tcBorders>
              <w:top w:val="single" w:sz="4" w:space="0" w:color="001D77"/>
              <w:left w:val="single" w:sz="4" w:space="0" w:color="212492"/>
              <w:bottom w:val="single" w:sz="4" w:space="0" w:color="001D77"/>
            </w:tcBorders>
            <w:shd w:val="clear" w:color="auto" w:fill="auto"/>
            <w:vAlign w:val="bottom"/>
          </w:tcPr>
          <w:p w14:paraId="282B7DCA" w14:textId="77777777" w:rsidR="00C4391F" w:rsidRPr="001D413D" w:rsidRDefault="00C4391F" w:rsidP="00B9355B">
            <w:pPr>
              <w:pStyle w:val="Tablicadanerodek"/>
            </w:pPr>
            <w:r w:rsidRPr="001D413D">
              <w:t>1440,89</w:t>
            </w:r>
          </w:p>
        </w:tc>
      </w:tr>
      <w:tr w:rsidR="00C4391F" w:rsidRPr="001D413D" w14:paraId="6431824B"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481E2C02" w14:textId="77777777" w:rsidR="00C4391F" w:rsidRPr="001D413D" w:rsidRDefault="00C4391F" w:rsidP="00B9355B">
            <w:pPr>
              <w:pStyle w:val="Tablicaboczek"/>
            </w:pPr>
            <w:r w:rsidRPr="001D413D">
              <w:t>Wielkopolskie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488B2F14" w14:textId="77777777" w:rsidR="00C4391F" w:rsidRPr="001D413D" w:rsidRDefault="00C4391F" w:rsidP="00B9355B">
            <w:pPr>
              <w:pStyle w:val="Tablicadanerodek"/>
            </w:pPr>
            <w:r w:rsidRPr="001D413D">
              <w:t>1236,13</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1E99F0C1" w14:textId="77777777" w:rsidR="00C4391F" w:rsidRPr="001D413D" w:rsidRDefault="00C4391F" w:rsidP="00B9355B">
            <w:pPr>
              <w:pStyle w:val="Tablicadanerodek"/>
            </w:pPr>
            <w:r w:rsidRPr="001D413D">
              <w:t>76,17</w:t>
            </w:r>
          </w:p>
        </w:tc>
        <w:tc>
          <w:tcPr>
            <w:tcW w:w="1877" w:type="dxa"/>
            <w:tcBorders>
              <w:top w:val="single" w:sz="4" w:space="0" w:color="001D77"/>
              <w:left w:val="single" w:sz="4" w:space="0" w:color="212492"/>
              <w:bottom w:val="single" w:sz="4" w:space="0" w:color="001D77"/>
            </w:tcBorders>
            <w:shd w:val="clear" w:color="auto" w:fill="auto"/>
            <w:vAlign w:val="bottom"/>
          </w:tcPr>
          <w:p w14:paraId="12B5D177" w14:textId="77777777" w:rsidR="00C4391F" w:rsidRPr="001D413D" w:rsidRDefault="00C4391F" w:rsidP="00B9355B">
            <w:pPr>
              <w:pStyle w:val="Tablicadanerodek"/>
            </w:pPr>
            <w:r w:rsidRPr="001D413D">
              <w:t>4149,04</w:t>
            </w:r>
          </w:p>
        </w:tc>
      </w:tr>
      <w:tr w:rsidR="00C4391F" w:rsidRPr="001D413D" w14:paraId="6AB8C1DA" w14:textId="77777777" w:rsidTr="006D7CE1">
        <w:trPr>
          <w:trHeight w:val="198"/>
        </w:trPr>
        <w:tc>
          <w:tcPr>
            <w:tcW w:w="2273" w:type="dxa"/>
            <w:tcBorders>
              <w:top w:val="single" w:sz="4" w:space="0" w:color="001D77"/>
              <w:bottom w:val="single" w:sz="4" w:space="0" w:color="001D77"/>
              <w:right w:val="single" w:sz="4" w:space="0" w:color="212492"/>
            </w:tcBorders>
            <w:shd w:val="clear" w:color="auto" w:fill="auto"/>
            <w:vAlign w:val="bottom"/>
            <w:hideMark/>
          </w:tcPr>
          <w:p w14:paraId="5A605CB3" w14:textId="77777777" w:rsidR="00C4391F" w:rsidRPr="001D413D" w:rsidRDefault="00C4391F" w:rsidP="00B9355B">
            <w:pPr>
              <w:pStyle w:val="Tablicaboczek"/>
            </w:pPr>
            <w:r w:rsidRPr="001D413D">
              <w:t>Zachodniopomorskie</w:t>
            </w:r>
          </w:p>
        </w:tc>
        <w:tc>
          <w:tcPr>
            <w:tcW w:w="1792"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3DD1169E" w14:textId="77777777" w:rsidR="00C4391F" w:rsidRPr="001D413D" w:rsidRDefault="00C4391F" w:rsidP="00B9355B">
            <w:pPr>
              <w:pStyle w:val="Tablicadanerodek"/>
            </w:pPr>
            <w:r w:rsidRPr="001D413D">
              <w:t>499,79</w:t>
            </w:r>
          </w:p>
        </w:tc>
        <w:tc>
          <w:tcPr>
            <w:tcW w:w="1960" w:type="dxa"/>
            <w:tcBorders>
              <w:top w:val="single" w:sz="4" w:space="0" w:color="001D77"/>
              <w:left w:val="single" w:sz="4" w:space="0" w:color="212492"/>
              <w:bottom w:val="single" w:sz="4" w:space="0" w:color="001D77"/>
              <w:right w:val="single" w:sz="4" w:space="0" w:color="212492"/>
            </w:tcBorders>
            <w:shd w:val="clear" w:color="auto" w:fill="auto"/>
            <w:vAlign w:val="bottom"/>
            <w:hideMark/>
          </w:tcPr>
          <w:p w14:paraId="195D9234" w14:textId="77777777" w:rsidR="00C4391F" w:rsidRPr="001D413D" w:rsidRDefault="00C4391F" w:rsidP="00B9355B">
            <w:pPr>
              <w:pStyle w:val="Tablicadanerodek"/>
            </w:pPr>
            <w:r w:rsidRPr="001D413D">
              <w:t>52,02</w:t>
            </w:r>
          </w:p>
        </w:tc>
        <w:tc>
          <w:tcPr>
            <w:tcW w:w="1877" w:type="dxa"/>
            <w:tcBorders>
              <w:top w:val="single" w:sz="4" w:space="0" w:color="001D77"/>
              <w:left w:val="single" w:sz="4" w:space="0" w:color="212492"/>
              <w:bottom w:val="single" w:sz="4" w:space="0" w:color="001D77"/>
            </w:tcBorders>
            <w:shd w:val="clear" w:color="auto" w:fill="auto"/>
            <w:vAlign w:val="bottom"/>
          </w:tcPr>
          <w:p w14:paraId="35BE9076" w14:textId="77777777" w:rsidR="00C4391F" w:rsidRPr="001D413D" w:rsidRDefault="00C4391F" w:rsidP="00B9355B">
            <w:pPr>
              <w:pStyle w:val="Tablicadanerodek"/>
            </w:pPr>
            <w:r w:rsidRPr="001D413D">
              <w:t>1682,32</w:t>
            </w:r>
          </w:p>
        </w:tc>
      </w:tr>
      <w:tr w:rsidR="00C4391F" w:rsidRPr="001D413D" w14:paraId="67D4A9FA" w14:textId="77777777" w:rsidTr="006D7CE1">
        <w:trPr>
          <w:trHeight w:val="198"/>
        </w:trPr>
        <w:tc>
          <w:tcPr>
            <w:tcW w:w="2273" w:type="dxa"/>
            <w:tcBorders>
              <w:top w:val="single" w:sz="4" w:space="0" w:color="001D77"/>
              <w:left w:val="nil"/>
              <w:right w:val="single" w:sz="4" w:space="0" w:color="212492"/>
            </w:tcBorders>
            <w:shd w:val="clear" w:color="auto" w:fill="auto"/>
            <w:vAlign w:val="bottom"/>
            <w:hideMark/>
          </w:tcPr>
          <w:p w14:paraId="4CF1B0DF" w14:textId="77777777" w:rsidR="00C4391F" w:rsidRPr="001D413D" w:rsidRDefault="00C4391F" w:rsidP="00B9355B">
            <w:pPr>
              <w:pStyle w:val="Tablicaboczek"/>
            </w:pPr>
            <w:r w:rsidRPr="001D413D">
              <w:t>Wnioskodawca o adresie zagranicznym</w:t>
            </w:r>
          </w:p>
        </w:tc>
        <w:tc>
          <w:tcPr>
            <w:tcW w:w="1792" w:type="dxa"/>
            <w:tcBorders>
              <w:top w:val="single" w:sz="4" w:space="0" w:color="001D77"/>
              <w:left w:val="single" w:sz="4" w:space="0" w:color="212492"/>
              <w:right w:val="single" w:sz="4" w:space="0" w:color="212492"/>
            </w:tcBorders>
            <w:shd w:val="clear" w:color="auto" w:fill="auto"/>
            <w:noWrap/>
            <w:vAlign w:val="bottom"/>
            <w:hideMark/>
          </w:tcPr>
          <w:p w14:paraId="6F1B2B55" w14:textId="77777777" w:rsidR="00C4391F" w:rsidRPr="001D413D" w:rsidRDefault="00C4391F" w:rsidP="00B9355B">
            <w:pPr>
              <w:pStyle w:val="Tablicadanerodek"/>
            </w:pPr>
            <w:r w:rsidRPr="001D413D">
              <w:t>–</w:t>
            </w:r>
          </w:p>
        </w:tc>
        <w:tc>
          <w:tcPr>
            <w:tcW w:w="1960" w:type="dxa"/>
            <w:tcBorders>
              <w:top w:val="single" w:sz="4" w:space="0" w:color="001D77"/>
              <w:left w:val="single" w:sz="4" w:space="0" w:color="212492"/>
              <w:right w:val="single" w:sz="4" w:space="0" w:color="212492"/>
            </w:tcBorders>
            <w:shd w:val="clear" w:color="auto" w:fill="auto"/>
            <w:vAlign w:val="bottom"/>
          </w:tcPr>
          <w:p w14:paraId="005A514C" w14:textId="77777777" w:rsidR="00C4391F" w:rsidRPr="001D413D" w:rsidRDefault="00C4391F" w:rsidP="00B9355B">
            <w:pPr>
              <w:pStyle w:val="Tablicadanerodek"/>
            </w:pPr>
            <w:r w:rsidRPr="001D413D">
              <w:t>–</w:t>
            </w:r>
          </w:p>
        </w:tc>
        <w:tc>
          <w:tcPr>
            <w:tcW w:w="1877" w:type="dxa"/>
            <w:tcBorders>
              <w:top w:val="single" w:sz="4" w:space="0" w:color="001D77"/>
              <w:left w:val="single" w:sz="4" w:space="0" w:color="212492"/>
            </w:tcBorders>
            <w:shd w:val="clear" w:color="auto" w:fill="auto"/>
            <w:noWrap/>
            <w:vAlign w:val="bottom"/>
          </w:tcPr>
          <w:p w14:paraId="23ED7600" w14:textId="77777777" w:rsidR="00C4391F" w:rsidRPr="001D413D" w:rsidRDefault="00C4391F" w:rsidP="00B9355B">
            <w:pPr>
              <w:pStyle w:val="Tablicadanerodek"/>
            </w:pPr>
            <w:r w:rsidRPr="001D413D">
              <w:t>13,33</w:t>
            </w:r>
          </w:p>
        </w:tc>
      </w:tr>
    </w:tbl>
    <w:p w14:paraId="6489CB16" w14:textId="77777777" w:rsidR="00C4391F" w:rsidRPr="001D413D" w:rsidRDefault="00C4391F" w:rsidP="00434B0B">
      <w:pPr>
        <w:spacing w:line="240" w:lineRule="exact"/>
        <w:rPr>
          <w:sz w:val="16"/>
          <w:szCs w:val="16"/>
        </w:rPr>
      </w:pPr>
      <w:r w:rsidRPr="001D413D">
        <w:rPr>
          <w:sz w:val="16"/>
          <w:szCs w:val="16"/>
        </w:rPr>
        <w:t xml:space="preserve">Źródło: Krajowy System Monitoringu Świadczeń Rodzinnych </w:t>
      </w:r>
      <w:proofErr w:type="spellStart"/>
      <w:r w:rsidRPr="001D413D">
        <w:rPr>
          <w:sz w:val="16"/>
          <w:szCs w:val="16"/>
        </w:rPr>
        <w:t>MRPiPS</w:t>
      </w:r>
      <w:proofErr w:type="spellEnd"/>
      <w:r w:rsidRPr="001D413D">
        <w:rPr>
          <w:sz w:val="16"/>
          <w:szCs w:val="16"/>
        </w:rPr>
        <w:t xml:space="preserve"> i Centralna Aplikacja Statystyczna – obszar Świadczenie Wychowawcze </w:t>
      </w:r>
      <w:proofErr w:type="spellStart"/>
      <w:r w:rsidRPr="001D413D">
        <w:rPr>
          <w:sz w:val="16"/>
          <w:szCs w:val="16"/>
        </w:rPr>
        <w:t>MRPiPS</w:t>
      </w:r>
      <w:proofErr w:type="spellEnd"/>
      <w:r w:rsidRPr="001D413D">
        <w:rPr>
          <w:sz w:val="16"/>
          <w:szCs w:val="16"/>
        </w:rPr>
        <w:t xml:space="preserve"> dane ZUS.</w:t>
      </w:r>
    </w:p>
    <w:p w14:paraId="4809D44B" w14:textId="2606A8BC" w:rsidR="00694AF0" w:rsidRPr="001D413D" w:rsidRDefault="00AD4BFC" w:rsidP="00434B0B">
      <w:pPr>
        <w:spacing w:before="840"/>
        <w:rPr>
          <w:sz w:val="18"/>
        </w:rPr>
      </w:pPr>
      <w:r w:rsidRPr="001D413D">
        <w:rPr>
          <w:shd w:val="clear" w:color="auto" w:fill="FFFFFF"/>
        </w:rPr>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14:paraId="3C222B0C" w14:textId="77777777" w:rsidR="00DA331D" w:rsidRPr="001D413D" w:rsidRDefault="00DA331D" w:rsidP="0030079A">
      <w:pPr>
        <w:rPr>
          <w:sz w:val="18"/>
        </w:rPr>
        <w:sectPr w:rsidR="00DA331D" w:rsidRPr="001D413D" w:rsidSect="002D37FA">
          <w:headerReference w:type="default" r:id="rId15"/>
          <w:footerReference w:type="default" r:id="rId16"/>
          <w:headerReference w:type="first" r:id="rId17"/>
          <w:footerReference w:type="first" r:id="rId18"/>
          <w:pgSz w:w="11906" w:h="16838"/>
          <w:pgMar w:top="720" w:right="3119" w:bottom="720" w:left="720" w:header="283"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Description w:val="Opracowanie merytoryczne, rozpowszechnianie, powiązane opracowania, temat dostępnych baz danych, ważniejsze pojęcia dostępne w słowniku"/>
      </w:tblPr>
      <w:tblGrid>
        <w:gridCol w:w="4926"/>
        <w:gridCol w:w="4927"/>
      </w:tblGrid>
      <w:tr w:rsidR="00DE2400" w:rsidRPr="001D413D" w14:paraId="196D0BDA" w14:textId="77777777" w:rsidTr="0087504F">
        <w:trPr>
          <w:cantSplit/>
          <w:trHeight w:val="2763"/>
        </w:trPr>
        <w:tc>
          <w:tcPr>
            <w:tcW w:w="4926" w:type="dxa"/>
          </w:tcPr>
          <w:p w14:paraId="2ACD197B" w14:textId="77777777" w:rsidR="00A65C31" w:rsidRPr="001D413D" w:rsidRDefault="00DE2400" w:rsidP="00A65C31">
            <w:pPr>
              <w:spacing w:before="0" w:after="0" w:line="276" w:lineRule="auto"/>
              <w:rPr>
                <w:rFonts w:cs="Arial"/>
                <w:sz w:val="20"/>
              </w:rPr>
            </w:pPr>
            <w:r w:rsidRPr="001D413D">
              <w:rPr>
                <w:rFonts w:cs="Arial"/>
                <w:sz w:val="20"/>
              </w:rPr>
              <w:lastRenderedPageBreak/>
              <w:t>Opracowanie merytoryczne:</w:t>
            </w:r>
            <w:r w:rsidR="001F3471" w:rsidRPr="001D413D">
              <w:rPr>
                <w:rFonts w:cs="Arial"/>
                <w:sz w:val="20"/>
              </w:rPr>
              <w:t xml:space="preserve"> </w:t>
            </w:r>
          </w:p>
          <w:p w14:paraId="5CD91645" w14:textId="19574A92" w:rsidR="001F3471" w:rsidRPr="001D413D" w:rsidRDefault="001F3471" w:rsidP="001F3471">
            <w:pPr>
              <w:spacing w:before="0" w:line="276" w:lineRule="auto"/>
              <w:rPr>
                <w:b/>
                <w:color w:val="000000" w:themeColor="text1"/>
                <w:sz w:val="20"/>
                <w:szCs w:val="20"/>
              </w:rPr>
            </w:pPr>
            <w:r w:rsidRPr="001D413D">
              <w:rPr>
                <w:b/>
                <w:sz w:val="20"/>
                <w:szCs w:val="20"/>
              </w:rPr>
              <w:t>Urząd Statystyczny w Krakowie</w:t>
            </w:r>
          </w:p>
          <w:p w14:paraId="0F384324" w14:textId="77777777" w:rsidR="001F3471" w:rsidRPr="001D413D" w:rsidRDefault="001F3471" w:rsidP="001F3471">
            <w:pPr>
              <w:spacing w:before="0" w:after="0" w:line="276" w:lineRule="auto"/>
              <w:rPr>
                <w:b/>
                <w:sz w:val="20"/>
                <w:szCs w:val="20"/>
              </w:rPr>
            </w:pPr>
            <w:r w:rsidRPr="001D413D">
              <w:rPr>
                <w:b/>
                <w:sz w:val="20"/>
                <w:szCs w:val="20"/>
              </w:rPr>
              <w:t>Dyrektor Agnieszka Szlubowska</w:t>
            </w:r>
          </w:p>
          <w:p w14:paraId="5425F0B4" w14:textId="0D32DBE8" w:rsidR="00DE2400" w:rsidRPr="001D413D" w:rsidRDefault="001F3471" w:rsidP="00FB1E83">
            <w:pPr>
              <w:spacing w:before="0"/>
              <w:rPr>
                <w:rFonts w:cs="Arial"/>
                <w:color w:val="000000" w:themeColor="text1"/>
              </w:rPr>
            </w:pPr>
            <w:r w:rsidRPr="001D413D">
              <w:rPr>
                <w:sz w:val="20"/>
              </w:rPr>
              <w:t>Tel:</w:t>
            </w:r>
            <w:r w:rsidRPr="001D413D">
              <w:rPr>
                <w:color w:val="000000" w:themeColor="text1"/>
                <w:sz w:val="20"/>
              </w:rPr>
              <w:t xml:space="preserve"> </w:t>
            </w:r>
            <w:hyperlink r:id="rId19" w:tooltip="zadzwoń" w:history="1">
              <w:r w:rsidR="00A46A86" w:rsidRPr="001D413D">
                <w:rPr>
                  <w:rStyle w:val="Hipercze"/>
                  <w:rFonts w:cstheme="minorBidi"/>
                  <w:color w:val="000000" w:themeColor="text1"/>
                  <w:sz w:val="20"/>
                  <w:u w:val="none"/>
                </w:rPr>
                <w:t>12 420 40 50</w:t>
              </w:r>
            </w:hyperlink>
            <w:r w:rsidR="00A46A86" w:rsidRPr="001D413D">
              <w:rPr>
                <w:sz w:val="20"/>
              </w:rPr>
              <w:t xml:space="preserve"> </w:t>
            </w:r>
          </w:p>
        </w:tc>
        <w:tc>
          <w:tcPr>
            <w:tcW w:w="4927" w:type="dxa"/>
          </w:tcPr>
          <w:p w14:paraId="24DC42C0" w14:textId="77777777" w:rsidR="00A65C31" w:rsidRPr="001D413D" w:rsidRDefault="00DE2400" w:rsidP="00A65C31">
            <w:pPr>
              <w:spacing w:before="0" w:after="0" w:line="276" w:lineRule="auto"/>
              <w:rPr>
                <w:rFonts w:cs="Arial"/>
                <w:sz w:val="20"/>
                <w:szCs w:val="20"/>
              </w:rPr>
            </w:pPr>
            <w:r w:rsidRPr="001D413D">
              <w:rPr>
                <w:rFonts w:cs="Arial"/>
                <w:sz w:val="20"/>
                <w:szCs w:val="20"/>
              </w:rPr>
              <w:t>Rozpowszechnianie:</w:t>
            </w:r>
          </w:p>
          <w:p w14:paraId="1CB9EC87" w14:textId="77777777" w:rsidR="0087504F" w:rsidRPr="001D413D" w:rsidRDefault="0087504F" w:rsidP="00F03D62">
            <w:pPr>
              <w:spacing w:before="0" w:after="0" w:line="276" w:lineRule="auto"/>
              <w:rPr>
                <w:b/>
                <w:sz w:val="20"/>
                <w:szCs w:val="20"/>
              </w:rPr>
            </w:pPr>
            <w:r w:rsidRPr="001D413D">
              <w:rPr>
                <w:b/>
                <w:sz w:val="20"/>
                <w:szCs w:val="20"/>
              </w:rPr>
              <w:t xml:space="preserve">Wydział Współpracy z Mediami </w:t>
            </w:r>
          </w:p>
          <w:p w14:paraId="017EE7A3" w14:textId="57936458" w:rsidR="0087504F" w:rsidRPr="001D413D" w:rsidRDefault="0087504F" w:rsidP="0087504F">
            <w:pPr>
              <w:rPr>
                <w:sz w:val="20"/>
                <w:szCs w:val="20"/>
              </w:rPr>
            </w:pPr>
            <w:r w:rsidRPr="001D413D">
              <w:rPr>
                <w:sz w:val="20"/>
                <w:szCs w:val="20"/>
              </w:rPr>
              <w:t>Tel. komórkowy: 695 255 032</w:t>
            </w:r>
          </w:p>
          <w:p w14:paraId="147796D1" w14:textId="77777777" w:rsidR="00925120" w:rsidRPr="001D413D" w:rsidRDefault="0087504F" w:rsidP="00925120">
            <w:pPr>
              <w:spacing w:after="0"/>
              <w:rPr>
                <w:sz w:val="20"/>
                <w:szCs w:val="20"/>
              </w:rPr>
            </w:pPr>
            <w:r w:rsidRPr="001D413D">
              <w:rPr>
                <w:sz w:val="20"/>
                <w:szCs w:val="20"/>
              </w:rPr>
              <w:t>Tel. stacjonarne: 22 608 38 04, 22 449 41 45,</w:t>
            </w:r>
            <w:r w:rsidR="00925120" w:rsidRPr="001D413D">
              <w:rPr>
                <w:sz w:val="20"/>
                <w:szCs w:val="20"/>
              </w:rPr>
              <w:t xml:space="preserve"> </w:t>
            </w:r>
          </w:p>
          <w:p w14:paraId="7C8902C5" w14:textId="325C2802" w:rsidR="0087504F" w:rsidRPr="001D413D" w:rsidRDefault="0087504F" w:rsidP="00716853">
            <w:pPr>
              <w:spacing w:before="0"/>
              <w:ind w:left="1542"/>
              <w:rPr>
                <w:sz w:val="20"/>
                <w:szCs w:val="20"/>
              </w:rPr>
            </w:pPr>
            <w:r w:rsidRPr="001D413D">
              <w:rPr>
                <w:sz w:val="20"/>
                <w:szCs w:val="20"/>
              </w:rPr>
              <w:t>22 608 30 09</w:t>
            </w:r>
          </w:p>
          <w:p w14:paraId="3CC62B04" w14:textId="3027A3DE" w:rsidR="0087504F" w:rsidRPr="001D413D" w:rsidRDefault="0087504F" w:rsidP="00FB1E83">
            <w:pPr>
              <w:spacing w:before="0"/>
              <w:rPr>
                <w:b/>
              </w:rPr>
            </w:pPr>
            <w:r w:rsidRPr="001D413D">
              <w:rPr>
                <w:b/>
                <w:sz w:val="20"/>
                <w:szCs w:val="20"/>
              </w:rPr>
              <w:t>e-mail:</w:t>
            </w:r>
            <w:r w:rsidRPr="001D413D">
              <w:rPr>
                <w:sz w:val="20"/>
                <w:szCs w:val="20"/>
              </w:rPr>
              <w:t xml:space="preserve"> </w:t>
            </w:r>
            <w:hyperlink r:id="rId20" w:tooltip="obslugaprasowa@stat.gov.pl" w:history="1">
              <w:r w:rsidRPr="001D413D">
                <w:rPr>
                  <w:rStyle w:val="Hipercze"/>
                  <w:rFonts w:eastAsiaTheme="majorEastAsia" w:cs="Arial"/>
                  <w:b/>
                  <w:color w:val="auto"/>
                  <w:sz w:val="20"/>
                  <w:szCs w:val="20"/>
                </w:rPr>
                <w:t>obslugaprasowa@stat.gov.pl</w:t>
              </w:r>
            </w:hyperlink>
          </w:p>
        </w:tc>
      </w:tr>
      <w:tr w:rsidR="005B6AE9" w:rsidRPr="001D413D" w14:paraId="28647E7C" w14:textId="77777777" w:rsidTr="001F3471">
        <w:trPr>
          <w:cantSplit/>
          <w:trHeight w:val="418"/>
        </w:trPr>
        <w:tc>
          <w:tcPr>
            <w:tcW w:w="4926" w:type="dxa"/>
            <w:vMerge w:val="restart"/>
          </w:tcPr>
          <w:p w14:paraId="6446B629" w14:textId="7777443B" w:rsidR="005B6AE9" w:rsidRPr="001D413D" w:rsidRDefault="005B6AE9" w:rsidP="00075BD4">
            <w:pPr>
              <w:spacing w:before="0" w:after="0"/>
              <w:rPr>
                <w:sz w:val="20"/>
              </w:rPr>
            </w:pPr>
            <w:r w:rsidRPr="001D413D">
              <w:rPr>
                <w:sz w:val="20"/>
              </w:rPr>
              <w:t xml:space="preserve"> </w:t>
            </w:r>
          </w:p>
          <w:p w14:paraId="07C73DA1" w14:textId="5E8CA347" w:rsidR="005B6AE9" w:rsidRPr="001D413D" w:rsidRDefault="005B6AE9" w:rsidP="00FB1E83">
            <w:pPr>
              <w:rPr>
                <w:sz w:val="18"/>
              </w:rPr>
            </w:pPr>
            <w:bookmarkStart w:id="3" w:name="_GoBack"/>
            <w:bookmarkEnd w:id="3"/>
          </w:p>
        </w:tc>
        <w:tc>
          <w:tcPr>
            <w:tcW w:w="4927" w:type="dxa"/>
            <w:vAlign w:val="center"/>
          </w:tcPr>
          <w:p w14:paraId="01941133" w14:textId="27A048BF" w:rsidR="005B6AE9" w:rsidRPr="001D413D" w:rsidRDefault="006A35CD" w:rsidP="00747B8C">
            <w:pPr>
              <w:ind w:firstLine="680"/>
              <w:rPr>
                <w:sz w:val="18"/>
              </w:rPr>
            </w:pPr>
            <w:hyperlink r:id="rId21" w:tooltip="strona internetowa GUS" w:history="1">
              <w:r w:rsidR="005B6AE9" w:rsidRPr="001D413D">
                <w:rPr>
                  <w:rStyle w:val="Hipercze"/>
                  <w:rFonts w:cstheme="minorBidi"/>
                  <w:noProof/>
                  <w:color w:val="000000" w:themeColor="text1"/>
                  <w:sz w:val="20"/>
                  <w:u w:val="none"/>
                  <w:lang w:eastAsia="pl-PL"/>
                </w:rPr>
                <w:drawing>
                  <wp:anchor distT="0" distB="0" distL="114300" distR="114300" simplePos="0" relativeHeight="251761664" behindDoc="0" locked="0" layoutInCell="1" allowOverlap="1" wp14:anchorId="5018E5AE" wp14:editId="0584AE39">
                    <wp:simplePos x="0" y="0"/>
                    <wp:positionH relativeFrom="column">
                      <wp:posOffset>78740</wp:posOffset>
                    </wp:positionH>
                    <wp:positionV relativeFrom="paragraph">
                      <wp:posOffset>21590</wp:posOffset>
                    </wp:positionV>
                    <wp:extent cx="251460" cy="251460"/>
                    <wp:effectExtent l="0" t="0" r="0" b="0"/>
                    <wp:wrapNone/>
                    <wp:docPr id="21" name="Obraz 21" descr="strona internet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5B6AE9" w:rsidRPr="001D413D">
                <w:rPr>
                  <w:rStyle w:val="Hipercze"/>
                  <w:rFonts w:cstheme="minorBidi"/>
                  <w:color w:val="000000" w:themeColor="text1"/>
                  <w:sz w:val="20"/>
                  <w:u w:val="none"/>
                </w:rPr>
                <w:t>stat.gov.pl</w:t>
              </w:r>
            </w:hyperlink>
          </w:p>
        </w:tc>
      </w:tr>
      <w:tr w:rsidR="005B6AE9" w:rsidRPr="001D413D" w14:paraId="36A99721" w14:textId="77777777" w:rsidTr="001F3471">
        <w:trPr>
          <w:cantSplit/>
          <w:trHeight w:val="418"/>
        </w:trPr>
        <w:tc>
          <w:tcPr>
            <w:tcW w:w="4926" w:type="dxa"/>
            <w:vMerge/>
          </w:tcPr>
          <w:p w14:paraId="3255344A" w14:textId="77777777" w:rsidR="005B6AE9" w:rsidRPr="001D413D" w:rsidRDefault="005B6AE9" w:rsidP="00747B8C">
            <w:pPr>
              <w:rPr>
                <w:b/>
                <w:sz w:val="20"/>
              </w:rPr>
            </w:pPr>
          </w:p>
        </w:tc>
        <w:tc>
          <w:tcPr>
            <w:tcW w:w="4927" w:type="dxa"/>
            <w:vAlign w:val="center"/>
          </w:tcPr>
          <w:p w14:paraId="09C3C6AD" w14:textId="5A1DD914" w:rsidR="005B6AE9" w:rsidRPr="006A35CD" w:rsidRDefault="00C87894" w:rsidP="00747B8C">
            <w:pPr>
              <w:ind w:firstLine="680"/>
              <w:rPr>
                <w:sz w:val="18"/>
              </w:rPr>
            </w:pPr>
            <w:hyperlink r:id="rId23" w:tooltip="x GUS" w:history="1">
              <w:r w:rsidR="003402BB" w:rsidRPr="006A35CD">
                <w:rPr>
                  <w:rStyle w:val="Hipercze"/>
                  <w:rFonts w:cstheme="minorBidi"/>
                  <w:noProof/>
                  <w:color w:val="000000" w:themeColor="text1"/>
                  <w:sz w:val="20"/>
                  <w:u w:val="none"/>
                  <w:lang w:eastAsia="pl-PL"/>
                </w:rPr>
                <w:drawing>
                  <wp:anchor distT="0" distB="0" distL="114300" distR="114300" simplePos="0" relativeHeight="251768832" behindDoc="0" locked="0" layoutInCell="1" allowOverlap="1" wp14:anchorId="32885CE5" wp14:editId="2D27F482">
                    <wp:simplePos x="0" y="0"/>
                    <wp:positionH relativeFrom="column">
                      <wp:posOffset>80010</wp:posOffset>
                    </wp:positionH>
                    <wp:positionV relativeFrom="paragraph">
                      <wp:posOffset>36830</wp:posOffset>
                    </wp:positionV>
                    <wp:extent cx="251460" cy="251460"/>
                    <wp:effectExtent l="0" t="0" r="0" b="0"/>
                    <wp:wrapNone/>
                    <wp:docPr id="22" name="Obraz 22" descr="x (dawniej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5B6AE9" w:rsidRPr="006A35CD">
                <w:rPr>
                  <w:rStyle w:val="Hipercze"/>
                  <w:rFonts w:cstheme="minorBidi"/>
                  <w:color w:val="000000" w:themeColor="text1"/>
                  <w:sz w:val="20"/>
                  <w:u w:val="none"/>
                </w:rPr>
                <w:t>@GUS_STAT</w:t>
              </w:r>
            </w:hyperlink>
            <w:r w:rsidR="005B6AE9" w:rsidRPr="006A35CD">
              <w:rPr>
                <w:noProof/>
                <w:color w:val="000000" w:themeColor="text1"/>
                <w:sz w:val="20"/>
                <w:lang w:eastAsia="pl-PL"/>
              </w:rPr>
              <w:t xml:space="preserve"> </w:t>
            </w:r>
          </w:p>
        </w:tc>
      </w:tr>
      <w:tr w:rsidR="005B6AE9" w:rsidRPr="001D413D" w14:paraId="549C3B1C" w14:textId="77777777" w:rsidTr="001F3471">
        <w:trPr>
          <w:cantSplit/>
          <w:trHeight w:val="476"/>
        </w:trPr>
        <w:tc>
          <w:tcPr>
            <w:tcW w:w="4926" w:type="dxa"/>
            <w:vMerge/>
          </w:tcPr>
          <w:p w14:paraId="231798A1" w14:textId="77777777" w:rsidR="005B6AE9" w:rsidRPr="001D413D" w:rsidRDefault="005B6AE9" w:rsidP="00747B8C">
            <w:pPr>
              <w:rPr>
                <w:b/>
                <w:sz w:val="20"/>
              </w:rPr>
            </w:pPr>
          </w:p>
        </w:tc>
        <w:tc>
          <w:tcPr>
            <w:tcW w:w="4927" w:type="dxa"/>
          </w:tcPr>
          <w:p w14:paraId="5B472D28" w14:textId="082FB08C" w:rsidR="005B6AE9" w:rsidRPr="001D413D" w:rsidRDefault="005B6AE9" w:rsidP="00747B8C">
            <w:pPr>
              <w:ind w:firstLine="680"/>
              <w:rPr>
                <w:sz w:val="18"/>
              </w:rPr>
            </w:pPr>
            <w:r w:rsidRPr="001D413D">
              <w:rPr>
                <w:noProof/>
                <w:color w:val="000000" w:themeColor="text1"/>
                <w:sz w:val="20"/>
                <w:lang w:eastAsia="pl-PL"/>
              </w:rPr>
              <w:drawing>
                <wp:anchor distT="0" distB="0" distL="114300" distR="114300" simplePos="0" relativeHeight="251763712" behindDoc="0" locked="0" layoutInCell="1" allowOverlap="1" wp14:anchorId="171E4E22" wp14:editId="233FA3FC">
                  <wp:simplePos x="0" y="0"/>
                  <wp:positionH relativeFrom="column">
                    <wp:posOffset>80645</wp:posOffset>
                  </wp:positionH>
                  <wp:positionV relativeFrom="paragraph">
                    <wp:posOffset>13970</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facebook GUS" w:history="1">
              <w:r w:rsidRPr="001D413D">
                <w:rPr>
                  <w:rStyle w:val="Hipercze"/>
                  <w:rFonts w:cstheme="minorBidi"/>
                  <w:color w:val="000000" w:themeColor="text1"/>
                  <w:sz w:val="20"/>
                  <w:u w:val="none"/>
                </w:rPr>
                <w:t>@</w:t>
              </w:r>
              <w:proofErr w:type="spellStart"/>
              <w:r w:rsidRPr="001D413D">
                <w:rPr>
                  <w:rStyle w:val="Hipercze"/>
                  <w:rFonts w:cstheme="minorBidi"/>
                  <w:color w:val="000000" w:themeColor="text1"/>
                  <w:sz w:val="20"/>
                  <w:u w:val="none"/>
                </w:rPr>
                <w:t>GlownyUrzadStatystyczny</w:t>
              </w:r>
              <w:proofErr w:type="spellEnd"/>
            </w:hyperlink>
            <w:r w:rsidRPr="001D413D">
              <w:rPr>
                <w:noProof/>
                <w:sz w:val="20"/>
                <w:lang w:eastAsia="pl-PL"/>
              </w:rPr>
              <w:t xml:space="preserve"> </w:t>
            </w:r>
          </w:p>
        </w:tc>
      </w:tr>
      <w:tr w:rsidR="005B6AE9" w:rsidRPr="001D413D" w14:paraId="4884FF26" w14:textId="77777777" w:rsidTr="001F3471">
        <w:trPr>
          <w:cantSplit/>
          <w:trHeight w:val="426"/>
        </w:trPr>
        <w:tc>
          <w:tcPr>
            <w:tcW w:w="4926" w:type="dxa"/>
            <w:vMerge/>
          </w:tcPr>
          <w:p w14:paraId="282131AD" w14:textId="77777777" w:rsidR="005B6AE9" w:rsidRPr="001D413D" w:rsidRDefault="005B6AE9" w:rsidP="00531873">
            <w:pPr>
              <w:rPr>
                <w:b/>
                <w:sz w:val="20"/>
              </w:rPr>
            </w:pPr>
          </w:p>
        </w:tc>
        <w:tc>
          <w:tcPr>
            <w:tcW w:w="4927" w:type="dxa"/>
          </w:tcPr>
          <w:p w14:paraId="1C7B7D5C" w14:textId="11781624" w:rsidR="005B6AE9" w:rsidRPr="001D413D" w:rsidRDefault="005B6AE9" w:rsidP="00531873">
            <w:pPr>
              <w:ind w:firstLine="680"/>
              <w:rPr>
                <w:noProof/>
                <w:sz w:val="20"/>
                <w:lang w:eastAsia="pl-PL"/>
              </w:rPr>
            </w:pPr>
            <w:r w:rsidRPr="001D413D">
              <w:rPr>
                <w:noProof/>
                <w:color w:val="000000" w:themeColor="text1"/>
                <w:sz w:val="20"/>
                <w:lang w:eastAsia="pl-PL"/>
              </w:rPr>
              <w:drawing>
                <wp:anchor distT="0" distB="0" distL="114300" distR="114300" simplePos="0" relativeHeight="251764736" behindDoc="0" locked="0" layoutInCell="1" allowOverlap="1" wp14:anchorId="0C16ECD2" wp14:editId="470A545B">
                  <wp:simplePos x="0" y="0"/>
                  <wp:positionH relativeFrom="column">
                    <wp:posOffset>82550</wp:posOffset>
                  </wp:positionH>
                  <wp:positionV relativeFrom="paragraph">
                    <wp:posOffset>12700</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intagram GUS" w:history="1">
              <w:proofErr w:type="spellStart"/>
              <w:r w:rsidRPr="001D413D">
                <w:rPr>
                  <w:rStyle w:val="Hipercze"/>
                  <w:rFonts w:cstheme="minorBidi"/>
                  <w:color w:val="000000" w:themeColor="text1"/>
                  <w:sz w:val="20"/>
                  <w:u w:val="none"/>
                </w:rPr>
                <w:t>gus_stat</w:t>
              </w:r>
              <w:proofErr w:type="spellEnd"/>
            </w:hyperlink>
          </w:p>
        </w:tc>
      </w:tr>
      <w:tr w:rsidR="005B6AE9" w:rsidRPr="001D413D" w14:paraId="2C7A5D68" w14:textId="77777777" w:rsidTr="001F3471">
        <w:trPr>
          <w:cantSplit/>
          <w:trHeight w:val="504"/>
        </w:trPr>
        <w:tc>
          <w:tcPr>
            <w:tcW w:w="4926" w:type="dxa"/>
            <w:vMerge/>
          </w:tcPr>
          <w:p w14:paraId="627AA41B" w14:textId="77777777" w:rsidR="005B6AE9" w:rsidRPr="001D413D" w:rsidRDefault="005B6AE9" w:rsidP="00531873">
            <w:pPr>
              <w:rPr>
                <w:b/>
                <w:sz w:val="20"/>
              </w:rPr>
            </w:pPr>
          </w:p>
        </w:tc>
        <w:tc>
          <w:tcPr>
            <w:tcW w:w="4927" w:type="dxa"/>
          </w:tcPr>
          <w:p w14:paraId="15F67F32" w14:textId="3098F08E" w:rsidR="005B6AE9" w:rsidRPr="001D413D" w:rsidRDefault="005B6AE9" w:rsidP="00531873">
            <w:pPr>
              <w:ind w:firstLine="680"/>
              <w:rPr>
                <w:noProof/>
                <w:sz w:val="20"/>
                <w:lang w:eastAsia="pl-PL"/>
              </w:rPr>
            </w:pPr>
            <w:r w:rsidRPr="001D413D">
              <w:rPr>
                <w:noProof/>
                <w:color w:val="000000" w:themeColor="text1"/>
                <w:sz w:val="20"/>
                <w:lang w:eastAsia="pl-PL"/>
              </w:rPr>
              <w:drawing>
                <wp:anchor distT="0" distB="0" distL="114300" distR="114300" simplePos="0" relativeHeight="251765760" behindDoc="0" locked="0" layoutInCell="1" allowOverlap="1" wp14:anchorId="0FC606A4" wp14:editId="09FCE2FE">
                  <wp:simplePos x="0" y="0"/>
                  <wp:positionH relativeFrom="column">
                    <wp:posOffset>82550</wp:posOffset>
                  </wp:positionH>
                  <wp:positionV relativeFrom="paragraph">
                    <wp:posOffset>13970</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tooltip="youtube GUS" w:history="1">
              <w:proofErr w:type="spellStart"/>
              <w:r w:rsidRPr="001D413D">
                <w:rPr>
                  <w:rStyle w:val="Hipercze"/>
                  <w:rFonts w:cstheme="minorBidi"/>
                  <w:color w:val="000000" w:themeColor="text1"/>
                  <w:sz w:val="20"/>
                  <w:u w:val="none"/>
                </w:rPr>
                <w:t>glownyurzadstatystycznygus</w:t>
              </w:r>
              <w:proofErr w:type="spellEnd"/>
            </w:hyperlink>
          </w:p>
        </w:tc>
      </w:tr>
      <w:tr w:rsidR="005B6AE9" w:rsidRPr="001D413D" w14:paraId="373CEFAE" w14:textId="77777777" w:rsidTr="0087504F">
        <w:trPr>
          <w:cantSplit/>
          <w:trHeight w:val="1194"/>
        </w:trPr>
        <w:tc>
          <w:tcPr>
            <w:tcW w:w="4926" w:type="dxa"/>
            <w:vMerge/>
          </w:tcPr>
          <w:p w14:paraId="7F9FD058" w14:textId="77777777" w:rsidR="005B6AE9" w:rsidRPr="001D413D" w:rsidRDefault="005B6AE9" w:rsidP="00531873">
            <w:pPr>
              <w:rPr>
                <w:b/>
                <w:sz w:val="20"/>
              </w:rPr>
            </w:pPr>
          </w:p>
        </w:tc>
        <w:tc>
          <w:tcPr>
            <w:tcW w:w="4927" w:type="dxa"/>
          </w:tcPr>
          <w:p w14:paraId="3108BCBA" w14:textId="3362DACA" w:rsidR="005B6AE9" w:rsidRPr="001D413D" w:rsidRDefault="006A35CD" w:rsidP="00531873">
            <w:pPr>
              <w:ind w:firstLine="680"/>
              <w:rPr>
                <w:noProof/>
                <w:sz w:val="20"/>
                <w:lang w:eastAsia="pl-PL"/>
              </w:rPr>
            </w:pPr>
            <w:hyperlink r:id="rId31" w:tooltip="linkedin GUS" w:history="1">
              <w:r w:rsidR="005B6AE9" w:rsidRPr="001D413D">
                <w:rPr>
                  <w:rStyle w:val="Hipercze"/>
                  <w:rFonts w:cstheme="minorBidi"/>
                  <w:noProof/>
                  <w:color w:val="000000" w:themeColor="text1"/>
                  <w:sz w:val="20"/>
                  <w:u w:val="none"/>
                  <w:lang w:eastAsia="pl-PL"/>
                </w:rPr>
                <w:t>glownyurzadstatystyczny</w:t>
              </w:r>
              <w:r w:rsidR="005B6AE9" w:rsidRPr="001D413D">
                <w:rPr>
                  <w:rStyle w:val="Hipercze"/>
                  <w:rFonts w:cstheme="minorBidi"/>
                  <w:noProof/>
                  <w:color w:val="000000" w:themeColor="text1"/>
                  <w:sz w:val="20"/>
                  <w:u w:val="none"/>
                  <w:lang w:eastAsia="pl-PL"/>
                </w:rPr>
                <w:drawing>
                  <wp:anchor distT="0" distB="0" distL="114300" distR="114300" simplePos="0" relativeHeight="251766784" behindDoc="0" locked="0" layoutInCell="1" allowOverlap="1" wp14:anchorId="033A47C4" wp14:editId="2E8959B3">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1D413D" w14:paraId="385E56CC" w14:textId="77777777" w:rsidTr="001F3471">
        <w:trPr>
          <w:cantSplit/>
          <w:trHeight w:val="4114"/>
        </w:trPr>
        <w:tc>
          <w:tcPr>
            <w:tcW w:w="9853" w:type="dxa"/>
            <w:gridSpan w:val="2"/>
            <w:shd w:val="clear" w:color="auto" w:fill="D9D9D9" w:themeFill="background1" w:themeFillShade="D9"/>
          </w:tcPr>
          <w:p w14:paraId="57D60763" w14:textId="77777777" w:rsidR="00C4391F" w:rsidRPr="001D413D" w:rsidRDefault="00C4391F" w:rsidP="00C4391F">
            <w:pPr>
              <w:shd w:val="clear" w:color="auto" w:fill="D9D9D9" w:themeFill="background1" w:themeFillShade="D9"/>
              <w:spacing w:before="360"/>
              <w:rPr>
                <w:b/>
              </w:rPr>
            </w:pPr>
            <w:r w:rsidRPr="001D413D">
              <w:rPr>
                <w:b/>
              </w:rPr>
              <w:t>Powiązane opracowania</w:t>
            </w:r>
          </w:p>
          <w:p w14:paraId="48E643B8" w14:textId="008FF96B" w:rsidR="00C4391F" w:rsidRPr="001D413D" w:rsidRDefault="006A35CD" w:rsidP="00C4391F">
            <w:hyperlink r:id="rId33" w:tooltip="Link do publikacji GUS &quot;Pomoc społeczna i opieka nad dzieckiem i rodziną w 2022 roku" w:history="1">
              <w:r w:rsidR="00C4391F" w:rsidRPr="001D413D">
                <w:rPr>
                  <w:rStyle w:val="Hipercze"/>
                </w:rPr>
                <w:t>Link do publikacji GUS „Pomoc społeczna i opieka nad dzieckiem i rodziną w 2022 roku</w:t>
              </w:r>
            </w:hyperlink>
            <w:r w:rsidR="00C4391F" w:rsidRPr="001D413D">
              <w:t>”</w:t>
            </w:r>
          </w:p>
          <w:p w14:paraId="44C0D31E" w14:textId="77777777" w:rsidR="00C4391F" w:rsidRPr="001D413D" w:rsidRDefault="00C4391F" w:rsidP="00C4391F">
            <w:pPr>
              <w:rPr>
                <w:b/>
                <w:color w:val="000000" w:themeColor="text1"/>
                <w:szCs w:val="24"/>
              </w:rPr>
            </w:pPr>
            <w:r w:rsidRPr="001D413D">
              <w:rPr>
                <w:b/>
                <w:color w:val="000000" w:themeColor="text1"/>
                <w:szCs w:val="24"/>
              </w:rPr>
              <w:t>Temat dostępny w bazach danych</w:t>
            </w:r>
          </w:p>
          <w:p w14:paraId="3470079B" w14:textId="77777777" w:rsidR="00C4391F" w:rsidRPr="001D413D" w:rsidRDefault="00C4391F" w:rsidP="00C4391F">
            <w:pPr>
              <w:rPr>
                <w:rStyle w:val="Hipercze"/>
              </w:rPr>
            </w:pPr>
            <w:r w:rsidRPr="001D413D">
              <w:rPr>
                <w:rFonts w:cs="Times New Roman"/>
              </w:rPr>
              <w:fldChar w:fldCharType="begin"/>
            </w:r>
            <w:r w:rsidRPr="001D413D">
              <w:rPr>
                <w:rFonts w:cs="Times New Roman"/>
              </w:rPr>
              <w:instrText xml:space="preserve"> HYPERLINK "https://stat.gov.pl/" \o "Link do danych w bazie..." </w:instrText>
            </w:r>
            <w:r w:rsidRPr="001D413D">
              <w:rPr>
                <w:rFonts w:cs="Times New Roman"/>
              </w:rPr>
              <w:fldChar w:fldCharType="separate"/>
            </w:r>
            <w:hyperlink r:id="rId34" w:tooltip="Link do Banku Danych Lokalnych z zakresu świadczeń na rzecz rodziny" w:history="1">
              <w:r w:rsidRPr="001D413D">
                <w:rPr>
                  <w:rStyle w:val="Hipercze"/>
                </w:rPr>
                <w:t>Bank Danych Lokalnych – OCHRONA ZDROWIA, OPIEKA SPOŁECZNA I ŚWIADCZENIA NA RZECZ RODZINY</w:t>
              </w:r>
            </w:hyperlink>
          </w:p>
          <w:p w14:paraId="48E099C1" w14:textId="77777777" w:rsidR="00C4391F" w:rsidRPr="001D413D" w:rsidRDefault="00C4391F" w:rsidP="00C4391F">
            <w:pPr>
              <w:rPr>
                <w:b/>
                <w:color w:val="000000" w:themeColor="text1"/>
                <w:szCs w:val="24"/>
              </w:rPr>
            </w:pPr>
            <w:r w:rsidRPr="001D413D">
              <w:rPr>
                <w:rFonts w:cs="Times New Roman"/>
              </w:rPr>
              <w:fldChar w:fldCharType="end"/>
            </w:r>
            <w:hyperlink r:id="rId35" w:tooltip="Link do danych w bazie..." w:history="1"/>
            <w:r w:rsidRPr="001D413D">
              <w:rPr>
                <w:b/>
                <w:color w:val="000000" w:themeColor="text1"/>
                <w:szCs w:val="24"/>
              </w:rPr>
              <w:t>Ważniejsze pojęcia dostępne w słowniku</w:t>
            </w:r>
          </w:p>
          <w:p w14:paraId="6B774FC9" w14:textId="77777777" w:rsidR="00C4391F" w:rsidRPr="001D413D" w:rsidRDefault="006A35CD" w:rsidP="00C4391F">
            <w:pPr>
              <w:rPr>
                <w:rStyle w:val="Hipercze"/>
              </w:rPr>
            </w:pPr>
            <w:hyperlink r:id="rId36" w:tooltip="Link wyjaśniający pojęcie beneficjenci świadczeń rodzinnych" w:history="1">
              <w:r w:rsidR="00C4391F" w:rsidRPr="001D413D">
                <w:rPr>
                  <w:rStyle w:val="Hipercze"/>
                </w:rPr>
                <w:t>Beneficjenci świadczeń rodzinnych</w:t>
              </w:r>
            </w:hyperlink>
          </w:p>
          <w:p w14:paraId="5B3CC795" w14:textId="77777777" w:rsidR="00C4391F" w:rsidRPr="001D413D" w:rsidRDefault="006A35CD" w:rsidP="00C4391F">
            <w:pPr>
              <w:rPr>
                <w:rStyle w:val="Hipercze"/>
              </w:rPr>
            </w:pPr>
            <w:hyperlink r:id="rId37" w:tooltip="Link wyjaśniający pojęcie świadczenie z funduszu alimentacyjnego" w:history="1">
              <w:r w:rsidR="00C4391F" w:rsidRPr="001D413D">
                <w:rPr>
                  <w:rStyle w:val="Hipercze"/>
                </w:rPr>
                <w:t>Świadczenie z funduszu alimentacyjnego</w:t>
              </w:r>
            </w:hyperlink>
            <w:r w:rsidR="00C4391F" w:rsidRPr="001D413D">
              <w:rPr>
                <w:rStyle w:val="Hipercze"/>
              </w:rPr>
              <w:t xml:space="preserve"> </w:t>
            </w:r>
          </w:p>
          <w:p w14:paraId="59EB7117" w14:textId="45C178D1" w:rsidR="00531873" w:rsidRPr="001D413D" w:rsidRDefault="006A35CD" w:rsidP="00C4391F">
            <w:pPr>
              <w:rPr>
                <w:rFonts w:cs="Times New Roman"/>
                <w:color w:val="0000FF"/>
                <w:u w:val="single"/>
              </w:rPr>
            </w:pPr>
            <w:hyperlink r:id="rId38" w:tooltip="Link wyjaśniający pojęcie świadczenia w ramach Programu &quot;Rodzina 500+&quot;" w:history="1">
              <w:r w:rsidR="00C4391F" w:rsidRPr="001D413D">
                <w:rPr>
                  <w:rStyle w:val="Hipercze"/>
                </w:rPr>
                <w:t>Świadczenia w ramach Programu "Rodzina 500+"</w:t>
              </w:r>
            </w:hyperlink>
          </w:p>
        </w:tc>
      </w:tr>
    </w:tbl>
    <w:p w14:paraId="7C19EFAE" w14:textId="5AAD912C" w:rsidR="00D261A2" w:rsidRPr="001D413D" w:rsidRDefault="00D261A2" w:rsidP="002D37FA">
      <w:pPr>
        <w:rPr>
          <w:sz w:val="18"/>
        </w:rPr>
      </w:pPr>
    </w:p>
    <w:sectPr w:rsidR="00D261A2" w:rsidRPr="001D413D"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B2B00" w14:textId="77777777" w:rsidR="00E26595" w:rsidRDefault="00E26595" w:rsidP="000662E2">
      <w:pPr>
        <w:spacing w:after="0" w:line="240" w:lineRule="auto"/>
      </w:pPr>
      <w:r>
        <w:separator/>
      </w:r>
    </w:p>
    <w:p w14:paraId="311D7DEF" w14:textId="77777777" w:rsidR="00E26595" w:rsidRDefault="00E26595"/>
    <w:p w14:paraId="537518FB" w14:textId="77777777" w:rsidR="00E26595" w:rsidRDefault="00E26595"/>
    <w:p w14:paraId="4E4C493F" w14:textId="77777777" w:rsidR="00E26595" w:rsidRDefault="00E26595"/>
    <w:p w14:paraId="5FA2DD96" w14:textId="77777777" w:rsidR="00E26595" w:rsidRDefault="00E26595"/>
    <w:p w14:paraId="061BAC52" w14:textId="77777777" w:rsidR="00E26595" w:rsidRDefault="00E26595"/>
  </w:endnote>
  <w:endnote w:type="continuationSeparator" w:id="0">
    <w:p w14:paraId="37188FBF" w14:textId="77777777" w:rsidR="00E26595" w:rsidRDefault="00E26595" w:rsidP="000662E2">
      <w:pPr>
        <w:spacing w:after="0" w:line="240" w:lineRule="auto"/>
      </w:pPr>
      <w:r>
        <w:continuationSeparator/>
      </w:r>
    </w:p>
    <w:p w14:paraId="444F5EE3" w14:textId="77777777" w:rsidR="00E26595" w:rsidRDefault="00E26595"/>
    <w:p w14:paraId="33F815C3" w14:textId="77777777" w:rsidR="00E26595" w:rsidRDefault="00E26595"/>
    <w:p w14:paraId="4F67B7E0" w14:textId="77777777" w:rsidR="00E26595" w:rsidRDefault="00E26595"/>
    <w:p w14:paraId="5905E4A4" w14:textId="77777777" w:rsidR="00E26595" w:rsidRDefault="00E26595"/>
    <w:p w14:paraId="5221405E" w14:textId="77777777" w:rsidR="00E26595" w:rsidRDefault="00E265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8EC8680D-80DB-4EDA-8D75-3E3A04128F7E}"/>
    <w:embedBold r:id="rId2" w:fontKey="{12B8D583-801E-4CD4-90BA-C69597B85AE6}"/>
  </w:font>
  <w:font w:name="Fira Sans Light">
    <w:panose1 w:val="020B0403050000020004"/>
    <w:charset w:val="EE"/>
    <w:family w:val="swiss"/>
    <w:pitch w:val="variable"/>
    <w:sig w:usb0="600002FF" w:usb1="02000001" w:usb2="00000000" w:usb3="00000000" w:csb0="0000019F" w:csb1="00000000"/>
    <w:embedRegular r:id="rId3" w:fontKey="{94B5B603-CE84-4198-B947-24F01C234307}"/>
    <w:embedBold r:id="rId4" w:fontKey="{370930EC-7B72-472E-B6A1-C98AFE145FAC}"/>
  </w:font>
  <w:font w:name="Fira Sans Extra Condensed SemiB">
    <w:panose1 w:val="020B0603050000020004"/>
    <w:charset w:val="EE"/>
    <w:family w:val="swiss"/>
    <w:pitch w:val="variable"/>
    <w:sig w:usb0="600002FF" w:usb1="00000001" w:usb2="00000000" w:usb3="00000000" w:csb0="0000019F" w:csb1="00000000"/>
    <w:embedRegular r:id="rId5" w:fontKey="{AA2D67AD-05D7-406C-AA20-2A366257DD8B}"/>
  </w:font>
  <w:font w:name="Fira Sans Medium">
    <w:panose1 w:val="020B0603050000020004"/>
    <w:charset w:val="EE"/>
    <w:family w:val="swiss"/>
    <w:pitch w:val="variable"/>
    <w:sig w:usb0="600002FF" w:usb1="02000001" w:usb2="00000000" w:usb3="00000000" w:csb0="0000019F" w:csb1="00000000"/>
    <w:embedRegular r:id="rId6" w:fontKey="{1DAB661F-83FF-4E0C-9000-B24815A9C251}"/>
    <w:embedItalic r:id="rId7" w:fontKey="{4AF0D2A9-4F25-47C7-82B5-4F73116BA8CB}"/>
  </w:font>
  <w:font w:name="Segoe UI">
    <w:panose1 w:val="020B0502040204020203"/>
    <w:charset w:val="EE"/>
    <w:family w:val="swiss"/>
    <w:pitch w:val="variable"/>
    <w:sig w:usb0="E4002EFF" w:usb1="C000E47F" w:usb2="00000009" w:usb3="00000000" w:csb0="000001FF" w:csb1="00000000"/>
    <w:embedRegular r:id="rId8" w:fontKey="{E25C7A2B-6C32-4969-837E-E2D2ED5F0B31}"/>
  </w:font>
  <w:font w:name="Fira Sans SemiBold">
    <w:panose1 w:val="020B0603050000020004"/>
    <w:charset w:val="EE"/>
    <w:family w:val="swiss"/>
    <w:pitch w:val="variable"/>
    <w:sig w:usb0="600002FF" w:usb1="02000001" w:usb2="00000000" w:usb3="00000000" w:csb0="0000019F" w:csb1="00000000"/>
    <w:embedRegular r:id="rId9" w:fontKey="{73EDB3E5-BCD0-4A7D-9968-60AA61CF6BD8}"/>
  </w:font>
  <w:font w:name="Calibri">
    <w:panose1 w:val="020F0502020204030204"/>
    <w:charset w:val="EE"/>
    <w:family w:val="swiss"/>
    <w:pitch w:val="variable"/>
    <w:sig w:usb0="E4002EFF" w:usb1="C000247B" w:usb2="00000009" w:usb3="00000000" w:csb0="000001FF" w:csb1="00000000"/>
    <w:embedRegular r:id="rId10" w:fontKey="{B7AA9074-DAB6-4C2D-869C-2D8C3D2B23D1}"/>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7959892"/>
      <w:docPartObj>
        <w:docPartGallery w:val="Page Numbers (Bottom of Page)"/>
        <w:docPartUnique/>
      </w:docPartObj>
    </w:sdtPr>
    <w:sdtEndPr/>
    <w:sdtContent>
      <w:p w14:paraId="6E91F2FF" w14:textId="77777777" w:rsidR="00EB556D" w:rsidRDefault="00541E6E" w:rsidP="003B18B6">
        <w:pPr>
          <w:jc w:val="center"/>
        </w:pPr>
        <w:r>
          <w:fldChar w:fldCharType="begin"/>
        </w:r>
        <w:r>
          <w:instrText>PAGE   \* MERGEFORMAT</w:instrText>
        </w:r>
        <w:r>
          <w:fldChar w:fldCharType="separate"/>
        </w:r>
        <w:r w:rsidR="00666D4B">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0643187"/>
      <w:docPartObj>
        <w:docPartGallery w:val="Page Numbers (Bottom of Page)"/>
        <w:docPartUnique/>
      </w:docPartObj>
    </w:sdtPr>
    <w:sdtEndPr/>
    <w:sdtContent>
      <w:p w14:paraId="7A63DCE2" w14:textId="77777777" w:rsidR="00EB556D" w:rsidRDefault="00541E6E" w:rsidP="003B18B6">
        <w:pPr>
          <w:jc w:val="center"/>
        </w:pPr>
        <w:r>
          <w:fldChar w:fldCharType="begin"/>
        </w:r>
        <w:r>
          <w:instrText>PAGE   \* MERGEFORMAT</w:instrText>
        </w:r>
        <w:r>
          <w:fldChar w:fldCharType="separate"/>
        </w:r>
        <w:r w:rsidR="00666D4B">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846837"/>
      <w:docPartObj>
        <w:docPartGallery w:val="Page Numbers (Bottom of Page)"/>
        <w:docPartUnique/>
      </w:docPartObj>
    </w:sdtPr>
    <w:sdtEndPr/>
    <w:sdtContent>
      <w:p w14:paraId="58E83B8F" w14:textId="57F0C84F" w:rsidR="002D37FA" w:rsidRPr="002D37FA" w:rsidRDefault="002D37FA" w:rsidP="00362C3A">
        <w:pPr>
          <w:ind w:left="2124"/>
          <w:jc w:val="center"/>
        </w:pPr>
        <w:r w:rsidRPr="002D37FA">
          <w:fldChar w:fldCharType="begin"/>
        </w:r>
        <w:r w:rsidRPr="002D37FA">
          <w:instrText>PAGE   \* MERGEFORMAT</w:instrText>
        </w:r>
        <w:r w:rsidRPr="002D37FA">
          <w:fldChar w:fldCharType="separate"/>
        </w:r>
        <w:r w:rsidR="00666D4B">
          <w:rPr>
            <w:noProof/>
          </w:rPr>
          <w:t>7</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FCC91" w14:textId="77777777" w:rsidR="00E26595" w:rsidRDefault="00E26595" w:rsidP="000662E2">
      <w:pPr>
        <w:spacing w:after="0" w:line="240" w:lineRule="auto"/>
      </w:pPr>
      <w:r>
        <w:separator/>
      </w:r>
    </w:p>
  </w:footnote>
  <w:footnote w:type="continuationSeparator" w:id="0">
    <w:p w14:paraId="38B936B0" w14:textId="77777777" w:rsidR="00E26595" w:rsidRDefault="00E26595" w:rsidP="000662E2">
      <w:pPr>
        <w:spacing w:after="0" w:line="240" w:lineRule="auto"/>
      </w:pPr>
      <w:r>
        <w:continuationSeparator/>
      </w:r>
    </w:p>
    <w:p w14:paraId="3473D18F" w14:textId="77777777" w:rsidR="00E26595" w:rsidRDefault="00E26595"/>
  </w:footnote>
  <w:footnote w:type="continuationNotice" w:id="1">
    <w:p w14:paraId="2ABB8E32" w14:textId="77777777" w:rsidR="00E26595" w:rsidRDefault="00E26595">
      <w:pPr>
        <w:spacing w:before="0" w:after="0" w:line="240" w:lineRule="auto"/>
      </w:pPr>
    </w:p>
    <w:p w14:paraId="784AE9A7" w14:textId="77777777" w:rsidR="00E26595" w:rsidRDefault="00E26595"/>
  </w:footnote>
  <w:footnote w:id="2">
    <w:p w14:paraId="27D9AFE0" w14:textId="77777777" w:rsidR="00C4391F" w:rsidRPr="00FA3F85" w:rsidRDefault="00C4391F" w:rsidP="00984ED2">
      <w:pPr>
        <w:pStyle w:val="Przypis"/>
      </w:pPr>
      <w:r w:rsidRPr="00FA3F85">
        <w:rPr>
          <w:rStyle w:val="Odwoanieprzypisudolnego"/>
        </w:rPr>
        <w:footnoteRef/>
      </w:r>
      <w:r w:rsidRPr="00FA3F85">
        <w:t xml:space="preserve"> Beneficjenci świadczeń rodzinnych to rodziny pobierające świadczenia rodzinne na dzieci pozostające na utrzymaniu oraz osoby pełnoletnie uprawnione do świadczeń na siebie.</w:t>
      </w:r>
    </w:p>
  </w:footnote>
  <w:footnote w:id="3">
    <w:p w14:paraId="67D5822C" w14:textId="007366FF" w:rsidR="00984ED2" w:rsidRDefault="00984ED2" w:rsidP="00984ED2">
      <w:pPr>
        <w:pStyle w:val="Przypis"/>
      </w:pPr>
      <w:r>
        <w:rPr>
          <w:rStyle w:val="Odwoanieprzypisudolnego"/>
        </w:rPr>
        <w:footnoteRef/>
      </w:r>
      <w:r>
        <w:t xml:space="preserve"> N</w:t>
      </w:r>
      <w:r w:rsidRPr="00BD43A3">
        <w:t>a mocy ustawy z dnia 12</w:t>
      </w:r>
      <w:r>
        <w:t> </w:t>
      </w:r>
      <w:r w:rsidRPr="00BD43A3">
        <w:t>marca 2022 r. o pomocy obywatelom Ukrainy w związku z</w:t>
      </w:r>
      <w:r w:rsidR="00434B0B">
        <w:t> </w:t>
      </w:r>
      <w:r w:rsidRPr="00BD43A3">
        <w:t>konfliktem zbrojnym na terytorium tego państwa (Dz. U. z 2022 r. poz. 583)</w:t>
      </w:r>
      <w:r>
        <w:t>.</w:t>
      </w:r>
    </w:p>
  </w:footnote>
  <w:footnote w:id="4">
    <w:p w14:paraId="653CE0FD" w14:textId="77777777" w:rsidR="00C4391F" w:rsidRPr="00ED4DB9" w:rsidRDefault="00C4391F" w:rsidP="00434B0B">
      <w:pPr>
        <w:pStyle w:val="Przypis"/>
      </w:pPr>
      <w:r w:rsidRPr="00ED4DB9">
        <w:rPr>
          <w:rStyle w:val="Odwoanieprzypisudolnego"/>
        </w:rPr>
        <w:footnoteRef/>
      </w:r>
      <w:r w:rsidRPr="00ED4DB9">
        <w:t xml:space="preserve"> Kryterium dochodowe warunkujące wypłatę świadczeń rodzinnych wynosi </w:t>
      </w:r>
      <w:r w:rsidRPr="00B403F1">
        <w:t>674 zł w</w:t>
      </w:r>
      <w:r>
        <w:t> </w:t>
      </w:r>
      <w:r w:rsidRPr="00B403F1">
        <w:t>przeliczeniu na osobę lub 764 zł dla rodzin z dzieckiem niepełnosprawnym.</w:t>
      </w:r>
    </w:p>
  </w:footnote>
  <w:footnote w:id="5">
    <w:p w14:paraId="6B904816" w14:textId="031C4979" w:rsidR="00C4391F" w:rsidRPr="00094B98" w:rsidRDefault="00C4391F" w:rsidP="00434B0B">
      <w:pPr>
        <w:pStyle w:val="Przypis"/>
        <w:rPr>
          <w:rFonts w:cs="Arial"/>
        </w:rPr>
      </w:pPr>
      <w:r w:rsidRPr="00094B98">
        <w:rPr>
          <w:rStyle w:val="Odwoanieprzypisudolnego"/>
          <w:rFonts w:cs="Arial"/>
        </w:rPr>
        <w:footnoteRef/>
      </w:r>
      <w:r w:rsidRPr="00094B98">
        <w:rPr>
          <w:rFonts w:cs="Arial"/>
        </w:rPr>
        <w:t xml:space="preserve"> </w:t>
      </w:r>
      <w:r w:rsidRPr="00094B98">
        <w:t>Zgodnie z art. 17c ustawy z dnia 28 listopada 2003 r. o świadcz</w:t>
      </w:r>
      <w:r w:rsidR="00E22D1A">
        <w:t>eniach rodzinnych (Dz. U. z 2023</w:t>
      </w:r>
      <w:r w:rsidRPr="00094B98">
        <w:t xml:space="preserve"> r. poz. </w:t>
      </w:r>
      <w:r w:rsidR="006A1C2D">
        <w:t>390</w:t>
      </w:r>
      <w:r w:rsidRPr="00094B98">
        <w:t>) świadczenie rodzicielskie poza matką dziecka przysługuje również ojcu, opiekunowi faktycznemu, rodzinie zastępczej w określonych w ustawie przypadkach.</w:t>
      </w:r>
    </w:p>
  </w:footnote>
  <w:footnote w:id="6">
    <w:p w14:paraId="192A6FB4" w14:textId="232F7FC1" w:rsidR="00C4391F" w:rsidRPr="00184197" w:rsidRDefault="00C4391F" w:rsidP="00434B0B">
      <w:pPr>
        <w:pStyle w:val="Przypis"/>
      </w:pPr>
      <w:r w:rsidRPr="00184197">
        <w:rPr>
          <w:rStyle w:val="Odwoanieprzypisudolnego"/>
        </w:rPr>
        <w:footnoteRef/>
      </w:r>
      <w:r w:rsidRPr="00184197">
        <w:t xml:space="preserve"> Ustawa z 17 listopada</w:t>
      </w:r>
      <w:r w:rsidR="00E22D1A">
        <w:t xml:space="preserve"> 2021 r. (Dz.U. z 2023 r. poz. </w:t>
      </w:r>
      <w:r w:rsidR="006A1C2D">
        <w:t>883</w:t>
      </w:r>
      <w:r w:rsidR="00E22D1A">
        <w:t>).</w:t>
      </w:r>
    </w:p>
  </w:footnote>
  <w:footnote w:id="7">
    <w:p w14:paraId="0C0BFBAD" w14:textId="67DE1BDD" w:rsidR="00C4391F" w:rsidRPr="0006371D" w:rsidRDefault="00C4391F" w:rsidP="00E22D1A">
      <w:pPr>
        <w:pStyle w:val="Przypis"/>
        <w:rPr>
          <w:strike/>
        </w:rPr>
      </w:pPr>
      <w:r w:rsidRPr="0006371D">
        <w:rPr>
          <w:rStyle w:val="Odwoanieprzypisudolnego"/>
          <w:strike/>
        </w:rPr>
        <w:footnoteRef/>
      </w:r>
      <w:r>
        <w:t xml:space="preserve"> </w:t>
      </w:r>
      <w:r w:rsidRPr="00C97782">
        <w:t>Nie wliczono świadczeń wypłaconych za</w:t>
      </w:r>
      <w:r w:rsidR="00B9355B">
        <w:t xml:space="preserve"> </w:t>
      </w:r>
      <w:r w:rsidRPr="00C97782">
        <w:t>granicą (</w:t>
      </w:r>
      <w:r>
        <w:t>115,0</w:t>
      </w:r>
      <w:r w:rsidRPr="00C97782">
        <w:t xml:space="preserve"> tys. zł).</w:t>
      </w:r>
      <w:r w:rsidR="00371CE0">
        <w:t xml:space="preserve"> </w:t>
      </w:r>
    </w:p>
  </w:footnote>
  <w:footnote w:id="8">
    <w:p w14:paraId="6A84DCAE" w14:textId="4BD1E603" w:rsidR="00E22D1A" w:rsidRDefault="00E22D1A" w:rsidP="00E22D1A">
      <w:pPr>
        <w:pStyle w:val="Przypis"/>
      </w:pPr>
      <w:r>
        <w:rPr>
          <w:rStyle w:val="Odwoanieprzypisudolnego"/>
        </w:rPr>
        <w:footnoteRef/>
      </w:r>
      <w:r>
        <w:t xml:space="preserve"> Wartość wypłaconych świadczeń wychowawczych podano łącznie ze świadczeniami wypłaconymi dla dzieci w pieczy zastępczej i dzieci przybyłych z Ukrainy w związku z konfliktem zbrojnym.</w:t>
      </w:r>
    </w:p>
  </w:footnote>
  <w:footnote w:id="9">
    <w:p w14:paraId="42C2C090" w14:textId="77777777" w:rsidR="00C4391F" w:rsidRDefault="00C4391F" w:rsidP="00E22D1A">
      <w:pPr>
        <w:pStyle w:val="Przypis"/>
      </w:pPr>
      <w:r>
        <w:rPr>
          <w:rStyle w:val="Odwoanieprzypisudolnego"/>
        </w:rPr>
        <w:footnoteRef/>
      </w:r>
      <w:r>
        <w:t xml:space="preserve"> Ze względu na zaokrąglenia dane</w:t>
      </w:r>
      <w:r w:rsidRPr="004F558E">
        <w:t xml:space="preserve"> </w:t>
      </w:r>
      <w:r>
        <w:t>nie sumują się na ogółem.</w:t>
      </w:r>
    </w:p>
  </w:footnote>
  <w:footnote w:id="10">
    <w:p w14:paraId="44622E4D" w14:textId="77777777" w:rsidR="00C4391F" w:rsidRDefault="00C4391F" w:rsidP="00E22D1A">
      <w:pPr>
        <w:pStyle w:val="Przypis"/>
      </w:pPr>
      <w:r>
        <w:rPr>
          <w:rStyle w:val="Odwoanieprzypisudolnego"/>
        </w:rPr>
        <w:footnoteRef/>
      </w:r>
      <w:r>
        <w:t xml:space="preserve"> Z</w:t>
      </w:r>
      <w:r w:rsidRPr="00C97782">
        <w:t>awiera również dane, które z uwagi na błędne dane o województwie lub ich brak nie mogły zostać przypisane do poszczególnych województw.</w:t>
      </w:r>
    </w:p>
  </w:footnote>
  <w:footnote w:id="11">
    <w:p w14:paraId="273AF787" w14:textId="20643BBF" w:rsidR="006D7CE1" w:rsidRDefault="006D7CE1" w:rsidP="006D7CE1">
      <w:pPr>
        <w:pStyle w:val="Przypis"/>
      </w:pPr>
      <w:r>
        <w:rPr>
          <w:rStyle w:val="Odwoanieprzypisudolnego"/>
        </w:rPr>
        <w:footnoteRef/>
      </w:r>
      <w:r>
        <w:t xml:space="preserve"> Patrz przypis 7</w:t>
      </w:r>
      <w:r w:rsidR="00D37026">
        <w:t xml:space="preserve"> str.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CE83E" w14:textId="1349A005" w:rsidR="000662E2" w:rsidRDefault="00D972F6"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0AA45B4F"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4277A" w14:textId="55D99D4B" w:rsidR="00F32749" w:rsidRDefault="00CB5C7F" w:rsidP="003C0C8B">
    <w:pPr>
      <w:tabs>
        <w:tab w:val="left" w:pos="6098"/>
      </w:tabs>
      <w:spacing w:before="240" w:after="400"/>
      <w:rPr>
        <w:noProof/>
        <w:lang w:eastAsia="pl-PL"/>
      </w:rPr>
    </w:pPr>
    <w:r>
      <w:rPr>
        <w:noProof/>
        <w:lang w:eastAsia="pl-PL"/>
      </w:rPr>
      <mc:AlternateContent>
        <mc:Choice Requires="wps">
          <w:drawing>
            <wp:anchor distT="0" distB="0" distL="114300" distR="114300" simplePos="0" relativeHeight="251666432" behindDoc="1" locked="0" layoutInCell="1" allowOverlap="1" wp14:anchorId="5CAA771D" wp14:editId="1F39B3B4">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D34B3E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596B64" w:rsidRPr="00F37172">
      <w:rPr>
        <w:noProof/>
        <w:lang w:eastAsia="pl-PL"/>
      </w:rPr>
      <mc:AlternateContent>
        <mc:Choice Requires="wps">
          <w:drawing>
            <wp:anchor distT="45720" distB="45720" distL="114300" distR="114300" simplePos="0" relativeHeight="251669504" behindDoc="0" locked="0" layoutInCell="1" allowOverlap="1" wp14:anchorId="65476D37" wp14:editId="5AD19B28">
              <wp:simplePos x="0" y="0"/>
              <wp:positionH relativeFrom="column">
                <wp:posOffset>5287645</wp:posOffset>
              </wp:positionH>
              <wp:positionV relativeFrom="paragraph">
                <wp:posOffset>918072</wp:posOffset>
              </wp:positionV>
              <wp:extent cx="1432293" cy="336589"/>
              <wp:effectExtent l="0" t="0" r="0" b="6350"/>
              <wp:wrapNone/>
              <wp:docPr id="8" name="Pole tekstowe 2" descr="26.09.2024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5F15CE7" w14:textId="77777777" w:rsidR="00C4391F" w:rsidRPr="00A01B40" w:rsidRDefault="00C4391F" w:rsidP="00C4391F">
                          <w:pPr>
                            <w:pStyle w:val="Datainformacjisygnalnej"/>
                          </w:pPr>
                          <w:r>
                            <w:t>26.09.2024 r.</w:t>
                          </w:r>
                        </w:p>
                        <w:p w14:paraId="71967FEA" w14:textId="25CA1E19" w:rsidR="00F37172" w:rsidRPr="00A01B40" w:rsidRDefault="00F37172" w:rsidP="00F049AB">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9" type="#_x0000_t202" alt="26.09.2024 r."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" filled="f" stroked="f">
              <v:textbox>
                <w:txbxContent>
                  <w:p w14:paraId="55F15CE7" w14:textId="77777777" w:rsidR="00C4391F" w:rsidRPr="00A01B40" w:rsidRDefault="00C4391F" w:rsidP="00C4391F">
                    <w:pPr>
                      <w:pStyle w:val="Datainformacjisygnalnej"/>
                    </w:pPr>
                    <w:r>
                      <w:t>26.09.2024 r.</w:t>
                    </w:r>
                  </w:p>
                  <w:p w14:paraId="71967FEA" w14:textId="25CA1E19" w:rsidR="00F37172" w:rsidRPr="00A01B40" w:rsidRDefault="00F37172" w:rsidP="00F049AB">
                    <w:pPr>
                      <w:pStyle w:val="Datainformacjisygnalnej"/>
                    </w:pPr>
                  </w:p>
                </w:txbxContent>
              </v:textbox>
            </v:shape>
          </w:pict>
        </mc:Fallback>
      </mc:AlternateContent>
    </w:r>
    <w:r w:rsidR="00596B64">
      <w:rPr>
        <w:noProof/>
        <w:lang w:eastAsia="pl-PL"/>
      </w:rPr>
      <w:drawing>
        <wp:inline distT="0" distB="0" distL="0" distR="0" wp14:anchorId="0452CAF9" wp14:editId="7325639B">
          <wp:extent cx="1073755" cy="468000"/>
          <wp:effectExtent l="0" t="0" r="0" b="8255"/>
          <wp:docPr id="46" name="Obraz 46" descr="Logo Głównego Urzędu Statysty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GUS.jpg"/>
                  <pic:cNvPicPr/>
                </pic:nvPicPr>
                <pic:blipFill rotWithShape="1">
                  <a:blip r:embed="rId1" cstate="print">
                    <a:extLst>
                      <a:ext uri="{28A0092B-C50C-407E-A947-70E740481C1C}">
                        <a14:useLocalDpi xmlns:a14="http://schemas.microsoft.com/office/drawing/2010/main" val="0"/>
                      </a:ext>
                    </a:extLst>
                  </a:blip>
                  <a:srcRect l="10714" t="18998" r="10569" b="19250"/>
                  <a:stretch/>
                </pic:blipFill>
                <pic:spPr bwMode="auto">
                  <a:xfrm>
                    <a:off x="0" y="0"/>
                    <a:ext cx="1073755" cy="468000"/>
                  </a:xfrm>
                  <a:prstGeom prst="rect">
                    <a:avLst/>
                  </a:prstGeom>
                  <a:ln>
                    <a:noFill/>
                  </a:ln>
                  <a:extLst>
                    <a:ext uri="{53640926-AAD7-44D8-BBD7-CCE9431645EC}">
                      <a14:shadowObscured xmlns:a14="http://schemas.microsoft.com/office/drawing/2010/main"/>
                    </a:ext>
                  </a:extLst>
                </pic:spPr>
              </pic:pic>
            </a:graphicData>
          </a:graphic>
        </wp:inline>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72FD4D26">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apis &quot;Informacje sygnalne&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77777777"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0" alt="Napis &quot;Informacje sygnalne&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77777777"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1B0E8" w14:textId="77777777" w:rsidR="00786578" w:rsidRDefault="00786578"/>
  <w:p w14:paraId="3F80A880" w14:textId="77777777" w:rsidR="001B22E0" w:rsidRDefault="001B22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4.75pt;height:125.6pt;visibility:visible;mso-wrap-style:square" o:bullet="t">
        <v:imagedata r:id="rId1" o:title=""/>
      </v:shape>
    </w:pict>
  </w:numPicBullet>
  <w:numPicBullet w:numPicBulletId="1">
    <w:pict>
      <v:shape id="_x0000_i1027" type="#_x0000_t75" style="width:123.9pt;height:125.6pt;visibility:visible;mso-wrap-style:square" o:bullet="t">
        <v:imagedata r:id="rId2" o:title=""/>
      </v:shape>
    </w:pict>
  </w:numPicBullet>
  <w:numPicBullet w:numPicBulletId="2">
    <w:pict>
      <v:shape id="_x0000_i1028" type="#_x0000_t75" style="width:19.25pt;height:24.3pt;visibility:visible;mso-wrap-style:square" o:bullet="t">
        <v:imagedata r:id="rId3" o:title=""/>
      </v:shape>
    </w:pict>
  </w:numPicBullet>
  <w:numPicBullet w:numPicBulletId="3">
    <w:pict>
      <v:shape id="_x0000_i1029" type="#_x0000_t75" style="width:19.25pt;height:24.3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4FB23711"/>
    <w:multiLevelType w:val="hybridMultilevel"/>
    <w:tmpl w:val="718EC1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7DC37149"/>
    <w:multiLevelType w:val="hybridMultilevel"/>
    <w:tmpl w:val="2280DA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614E"/>
    <w:rsid w:val="0000709F"/>
    <w:rsid w:val="000108B8"/>
    <w:rsid w:val="000152F5"/>
    <w:rsid w:val="000428E9"/>
    <w:rsid w:val="0004582E"/>
    <w:rsid w:val="000470AA"/>
    <w:rsid w:val="00050436"/>
    <w:rsid w:val="000572A8"/>
    <w:rsid w:val="00057CA1"/>
    <w:rsid w:val="0006352D"/>
    <w:rsid w:val="000646BA"/>
    <w:rsid w:val="000647A9"/>
    <w:rsid w:val="000662E2"/>
    <w:rsid w:val="00066883"/>
    <w:rsid w:val="00071B39"/>
    <w:rsid w:val="0007200F"/>
    <w:rsid w:val="00074DD8"/>
    <w:rsid w:val="00075759"/>
    <w:rsid w:val="00075BD4"/>
    <w:rsid w:val="000806F7"/>
    <w:rsid w:val="000920B9"/>
    <w:rsid w:val="00097840"/>
    <w:rsid w:val="000A7C20"/>
    <w:rsid w:val="000B0727"/>
    <w:rsid w:val="000B2B2B"/>
    <w:rsid w:val="000B7377"/>
    <w:rsid w:val="000C135D"/>
    <w:rsid w:val="000D1D43"/>
    <w:rsid w:val="000D225C"/>
    <w:rsid w:val="000D2A5C"/>
    <w:rsid w:val="000D39F0"/>
    <w:rsid w:val="000D4F03"/>
    <w:rsid w:val="000D77CA"/>
    <w:rsid w:val="000E0918"/>
    <w:rsid w:val="000E7594"/>
    <w:rsid w:val="000E79A9"/>
    <w:rsid w:val="001011C3"/>
    <w:rsid w:val="00106DA3"/>
    <w:rsid w:val="00110214"/>
    <w:rsid w:val="00110D87"/>
    <w:rsid w:val="00111CF4"/>
    <w:rsid w:val="00112399"/>
    <w:rsid w:val="001136E9"/>
    <w:rsid w:val="00114DB9"/>
    <w:rsid w:val="00116087"/>
    <w:rsid w:val="00116DC6"/>
    <w:rsid w:val="00117711"/>
    <w:rsid w:val="00123B02"/>
    <w:rsid w:val="00126F60"/>
    <w:rsid w:val="00130296"/>
    <w:rsid w:val="00133E7B"/>
    <w:rsid w:val="00134145"/>
    <w:rsid w:val="00136736"/>
    <w:rsid w:val="00136740"/>
    <w:rsid w:val="00136D67"/>
    <w:rsid w:val="001423B6"/>
    <w:rsid w:val="001448A7"/>
    <w:rsid w:val="00146621"/>
    <w:rsid w:val="001478EF"/>
    <w:rsid w:val="00156776"/>
    <w:rsid w:val="001617E3"/>
    <w:rsid w:val="00162325"/>
    <w:rsid w:val="00167313"/>
    <w:rsid w:val="00171E3A"/>
    <w:rsid w:val="001951DA"/>
    <w:rsid w:val="00197A7A"/>
    <w:rsid w:val="001A3C1E"/>
    <w:rsid w:val="001B053D"/>
    <w:rsid w:val="001B22E0"/>
    <w:rsid w:val="001C3269"/>
    <w:rsid w:val="001C41D4"/>
    <w:rsid w:val="001D19B6"/>
    <w:rsid w:val="001D1DB4"/>
    <w:rsid w:val="001D23F1"/>
    <w:rsid w:val="001D25F9"/>
    <w:rsid w:val="001D413D"/>
    <w:rsid w:val="001D42A8"/>
    <w:rsid w:val="001D61ED"/>
    <w:rsid w:val="001E2157"/>
    <w:rsid w:val="001E5B2D"/>
    <w:rsid w:val="001F13DB"/>
    <w:rsid w:val="001F3471"/>
    <w:rsid w:val="0020156C"/>
    <w:rsid w:val="00216634"/>
    <w:rsid w:val="00217A35"/>
    <w:rsid w:val="00242D31"/>
    <w:rsid w:val="00253AB6"/>
    <w:rsid w:val="0025481E"/>
    <w:rsid w:val="002574F9"/>
    <w:rsid w:val="00262B61"/>
    <w:rsid w:val="00262CC6"/>
    <w:rsid w:val="00263BA9"/>
    <w:rsid w:val="00263E08"/>
    <w:rsid w:val="002762FD"/>
    <w:rsid w:val="00276811"/>
    <w:rsid w:val="00282699"/>
    <w:rsid w:val="002926DF"/>
    <w:rsid w:val="00296697"/>
    <w:rsid w:val="002A21E1"/>
    <w:rsid w:val="002B0472"/>
    <w:rsid w:val="002B410D"/>
    <w:rsid w:val="002B6B12"/>
    <w:rsid w:val="002C21F0"/>
    <w:rsid w:val="002D01DF"/>
    <w:rsid w:val="002D37FA"/>
    <w:rsid w:val="002E3EB3"/>
    <w:rsid w:val="002E6140"/>
    <w:rsid w:val="002E6985"/>
    <w:rsid w:val="002E71B6"/>
    <w:rsid w:val="002F35F6"/>
    <w:rsid w:val="002F77C8"/>
    <w:rsid w:val="002F7CBF"/>
    <w:rsid w:val="0030079A"/>
    <w:rsid w:val="00304F22"/>
    <w:rsid w:val="00306C7C"/>
    <w:rsid w:val="00313F5C"/>
    <w:rsid w:val="00314B91"/>
    <w:rsid w:val="00314F86"/>
    <w:rsid w:val="00317F4D"/>
    <w:rsid w:val="00322EDD"/>
    <w:rsid w:val="003309FA"/>
    <w:rsid w:val="00331135"/>
    <w:rsid w:val="00332320"/>
    <w:rsid w:val="003402BB"/>
    <w:rsid w:val="00340F5D"/>
    <w:rsid w:val="00347D72"/>
    <w:rsid w:val="00353F45"/>
    <w:rsid w:val="00357611"/>
    <w:rsid w:val="00362C3A"/>
    <w:rsid w:val="0036432A"/>
    <w:rsid w:val="00364AF9"/>
    <w:rsid w:val="00367237"/>
    <w:rsid w:val="0037077F"/>
    <w:rsid w:val="00371CE0"/>
    <w:rsid w:val="00372411"/>
    <w:rsid w:val="00373882"/>
    <w:rsid w:val="003843DB"/>
    <w:rsid w:val="003877B8"/>
    <w:rsid w:val="00393761"/>
    <w:rsid w:val="003937A5"/>
    <w:rsid w:val="00394E26"/>
    <w:rsid w:val="00396691"/>
    <w:rsid w:val="00397D18"/>
    <w:rsid w:val="003A1B36"/>
    <w:rsid w:val="003B1183"/>
    <w:rsid w:val="003B1454"/>
    <w:rsid w:val="003B18B6"/>
    <w:rsid w:val="003C0C8B"/>
    <w:rsid w:val="003C161B"/>
    <w:rsid w:val="003C59E0"/>
    <w:rsid w:val="003C6A24"/>
    <w:rsid w:val="003C6C8D"/>
    <w:rsid w:val="003D0A8D"/>
    <w:rsid w:val="003D0EC7"/>
    <w:rsid w:val="003D2656"/>
    <w:rsid w:val="003D4F95"/>
    <w:rsid w:val="003D5F42"/>
    <w:rsid w:val="003D60A9"/>
    <w:rsid w:val="003D72DD"/>
    <w:rsid w:val="003E4367"/>
    <w:rsid w:val="003F0BD9"/>
    <w:rsid w:val="003F4C97"/>
    <w:rsid w:val="003F5492"/>
    <w:rsid w:val="003F5F53"/>
    <w:rsid w:val="003F666D"/>
    <w:rsid w:val="003F7FE6"/>
    <w:rsid w:val="00400193"/>
    <w:rsid w:val="00415C3D"/>
    <w:rsid w:val="00416EAF"/>
    <w:rsid w:val="004212E7"/>
    <w:rsid w:val="00423C88"/>
    <w:rsid w:val="0042446D"/>
    <w:rsid w:val="00427BF8"/>
    <w:rsid w:val="00431C02"/>
    <w:rsid w:val="00434B0B"/>
    <w:rsid w:val="004350AB"/>
    <w:rsid w:val="00437395"/>
    <w:rsid w:val="00445047"/>
    <w:rsid w:val="00446749"/>
    <w:rsid w:val="00453EB7"/>
    <w:rsid w:val="00463E39"/>
    <w:rsid w:val="004657FC"/>
    <w:rsid w:val="004733F6"/>
    <w:rsid w:val="00474E69"/>
    <w:rsid w:val="00483E9F"/>
    <w:rsid w:val="00485A2C"/>
    <w:rsid w:val="0049621B"/>
    <w:rsid w:val="004A1D19"/>
    <w:rsid w:val="004A6574"/>
    <w:rsid w:val="004B4292"/>
    <w:rsid w:val="004C1895"/>
    <w:rsid w:val="004C6D40"/>
    <w:rsid w:val="004D5710"/>
    <w:rsid w:val="004E6AA8"/>
    <w:rsid w:val="004F0C3C"/>
    <w:rsid w:val="004F2280"/>
    <w:rsid w:val="004F23BB"/>
    <w:rsid w:val="004F63FC"/>
    <w:rsid w:val="00503641"/>
    <w:rsid w:val="00505A92"/>
    <w:rsid w:val="00506F90"/>
    <w:rsid w:val="005167EE"/>
    <w:rsid w:val="005203F1"/>
    <w:rsid w:val="00521BC3"/>
    <w:rsid w:val="00531873"/>
    <w:rsid w:val="00533632"/>
    <w:rsid w:val="00534013"/>
    <w:rsid w:val="00540C5C"/>
    <w:rsid w:val="00541E6E"/>
    <w:rsid w:val="0054251F"/>
    <w:rsid w:val="00546138"/>
    <w:rsid w:val="005519EB"/>
    <w:rsid w:val="005520D8"/>
    <w:rsid w:val="00553507"/>
    <w:rsid w:val="00555CFB"/>
    <w:rsid w:val="00556ADB"/>
    <w:rsid w:val="00556CF1"/>
    <w:rsid w:val="00570715"/>
    <w:rsid w:val="005762A7"/>
    <w:rsid w:val="00587CEE"/>
    <w:rsid w:val="005916D7"/>
    <w:rsid w:val="0059427F"/>
    <w:rsid w:val="00596B64"/>
    <w:rsid w:val="005A4733"/>
    <w:rsid w:val="005A698C"/>
    <w:rsid w:val="005B6AE9"/>
    <w:rsid w:val="005B7EBC"/>
    <w:rsid w:val="005C0CAC"/>
    <w:rsid w:val="005C1DB3"/>
    <w:rsid w:val="005D062E"/>
    <w:rsid w:val="005D2F6B"/>
    <w:rsid w:val="005D334E"/>
    <w:rsid w:val="005E0799"/>
    <w:rsid w:val="005E10F9"/>
    <w:rsid w:val="005E1200"/>
    <w:rsid w:val="005F45EE"/>
    <w:rsid w:val="005F5A80"/>
    <w:rsid w:val="005F7611"/>
    <w:rsid w:val="006044FF"/>
    <w:rsid w:val="00607CC5"/>
    <w:rsid w:val="0061179B"/>
    <w:rsid w:val="006125F9"/>
    <w:rsid w:val="006148BE"/>
    <w:rsid w:val="00617893"/>
    <w:rsid w:val="006278CE"/>
    <w:rsid w:val="00633014"/>
    <w:rsid w:val="0063437B"/>
    <w:rsid w:val="0063508D"/>
    <w:rsid w:val="0063660D"/>
    <w:rsid w:val="0064017E"/>
    <w:rsid w:val="0064605F"/>
    <w:rsid w:val="00654BB6"/>
    <w:rsid w:val="00657782"/>
    <w:rsid w:val="00666D4B"/>
    <w:rsid w:val="006673CA"/>
    <w:rsid w:val="00673641"/>
    <w:rsid w:val="00673C26"/>
    <w:rsid w:val="00674DE5"/>
    <w:rsid w:val="00677ACA"/>
    <w:rsid w:val="006812AF"/>
    <w:rsid w:val="0068327D"/>
    <w:rsid w:val="0068602B"/>
    <w:rsid w:val="00691534"/>
    <w:rsid w:val="00693880"/>
    <w:rsid w:val="00694AF0"/>
    <w:rsid w:val="006A1C2D"/>
    <w:rsid w:val="006A35CD"/>
    <w:rsid w:val="006A4686"/>
    <w:rsid w:val="006B0E9E"/>
    <w:rsid w:val="006B486D"/>
    <w:rsid w:val="006B5AE4"/>
    <w:rsid w:val="006C7121"/>
    <w:rsid w:val="006D1507"/>
    <w:rsid w:val="006D1608"/>
    <w:rsid w:val="006D4054"/>
    <w:rsid w:val="006D7409"/>
    <w:rsid w:val="006D7CE1"/>
    <w:rsid w:val="006E02EC"/>
    <w:rsid w:val="006E3C4F"/>
    <w:rsid w:val="006E58E2"/>
    <w:rsid w:val="006E6F41"/>
    <w:rsid w:val="006E73E6"/>
    <w:rsid w:val="006F67D7"/>
    <w:rsid w:val="006F6B9F"/>
    <w:rsid w:val="007033BF"/>
    <w:rsid w:val="007102D5"/>
    <w:rsid w:val="00710E54"/>
    <w:rsid w:val="00716853"/>
    <w:rsid w:val="007211B1"/>
    <w:rsid w:val="007277DA"/>
    <w:rsid w:val="00727E38"/>
    <w:rsid w:val="00731D27"/>
    <w:rsid w:val="007357EB"/>
    <w:rsid w:val="00746187"/>
    <w:rsid w:val="0075590B"/>
    <w:rsid w:val="007609F1"/>
    <w:rsid w:val="0076254F"/>
    <w:rsid w:val="007801F5"/>
    <w:rsid w:val="00783CA4"/>
    <w:rsid w:val="007842FB"/>
    <w:rsid w:val="00786124"/>
    <w:rsid w:val="00786578"/>
    <w:rsid w:val="0079514B"/>
    <w:rsid w:val="00795252"/>
    <w:rsid w:val="007A2DC1"/>
    <w:rsid w:val="007B078A"/>
    <w:rsid w:val="007D0869"/>
    <w:rsid w:val="007D14C4"/>
    <w:rsid w:val="007D3319"/>
    <w:rsid w:val="007D335D"/>
    <w:rsid w:val="007D605C"/>
    <w:rsid w:val="007E3314"/>
    <w:rsid w:val="007E3514"/>
    <w:rsid w:val="007E4441"/>
    <w:rsid w:val="007E4B03"/>
    <w:rsid w:val="007E5A69"/>
    <w:rsid w:val="007F324B"/>
    <w:rsid w:val="007F6493"/>
    <w:rsid w:val="0080553C"/>
    <w:rsid w:val="00805B46"/>
    <w:rsid w:val="00805DB4"/>
    <w:rsid w:val="00815D44"/>
    <w:rsid w:val="00823593"/>
    <w:rsid w:val="00825DC2"/>
    <w:rsid w:val="00834AD3"/>
    <w:rsid w:val="008353DB"/>
    <w:rsid w:val="00837BF7"/>
    <w:rsid w:val="00843795"/>
    <w:rsid w:val="00847D1F"/>
    <w:rsid w:val="00847F0F"/>
    <w:rsid w:val="00852448"/>
    <w:rsid w:val="00852466"/>
    <w:rsid w:val="00854061"/>
    <w:rsid w:val="00865043"/>
    <w:rsid w:val="0087504F"/>
    <w:rsid w:val="00875582"/>
    <w:rsid w:val="00877F6C"/>
    <w:rsid w:val="0088258A"/>
    <w:rsid w:val="00886332"/>
    <w:rsid w:val="008925F0"/>
    <w:rsid w:val="008938CA"/>
    <w:rsid w:val="0089448A"/>
    <w:rsid w:val="00897877"/>
    <w:rsid w:val="008A15CA"/>
    <w:rsid w:val="008A1B3F"/>
    <w:rsid w:val="008A26D9"/>
    <w:rsid w:val="008A7B5B"/>
    <w:rsid w:val="008B12D2"/>
    <w:rsid w:val="008C0C29"/>
    <w:rsid w:val="008D02DA"/>
    <w:rsid w:val="008D76BC"/>
    <w:rsid w:val="008E63E1"/>
    <w:rsid w:val="008E7D50"/>
    <w:rsid w:val="008E7DBA"/>
    <w:rsid w:val="008F0829"/>
    <w:rsid w:val="008F0CCC"/>
    <w:rsid w:val="008F3638"/>
    <w:rsid w:val="008F4441"/>
    <w:rsid w:val="008F6B20"/>
    <w:rsid w:val="008F6F31"/>
    <w:rsid w:val="008F74DF"/>
    <w:rsid w:val="00902274"/>
    <w:rsid w:val="00904ADE"/>
    <w:rsid w:val="009127BA"/>
    <w:rsid w:val="00920AAE"/>
    <w:rsid w:val="009227A6"/>
    <w:rsid w:val="00925120"/>
    <w:rsid w:val="00933EC1"/>
    <w:rsid w:val="00942BDA"/>
    <w:rsid w:val="009446AD"/>
    <w:rsid w:val="009530DB"/>
    <w:rsid w:val="00953676"/>
    <w:rsid w:val="00956F30"/>
    <w:rsid w:val="00965C7D"/>
    <w:rsid w:val="009664F7"/>
    <w:rsid w:val="00966C9A"/>
    <w:rsid w:val="00967527"/>
    <w:rsid w:val="009705EE"/>
    <w:rsid w:val="00977927"/>
    <w:rsid w:val="0098135C"/>
    <w:rsid w:val="0098156A"/>
    <w:rsid w:val="00984ED2"/>
    <w:rsid w:val="009876C1"/>
    <w:rsid w:val="00991BAC"/>
    <w:rsid w:val="009A6EA0"/>
    <w:rsid w:val="009A6F0B"/>
    <w:rsid w:val="009B143A"/>
    <w:rsid w:val="009B2A4A"/>
    <w:rsid w:val="009B341D"/>
    <w:rsid w:val="009C1335"/>
    <w:rsid w:val="009C1AB2"/>
    <w:rsid w:val="009C7251"/>
    <w:rsid w:val="009D0892"/>
    <w:rsid w:val="009D4230"/>
    <w:rsid w:val="009E2E91"/>
    <w:rsid w:val="009E6880"/>
    <w:rsid w:val="009F0A4F"/>
    <w:rsid w:val="00A01B40"/>
    <w:rsid w:val="00A03BEC"/>
    <w:rsid w:val="00A139F5"/>
    <w:rsid w:val="00A14176"/>
    <w:rsid w:val="00A32E16"/>
    <w:rsid w:val="00A365F4"/>
    <w:rsid w:val="00A427AF"/>
    <w:rsid w:val="00A460CD"/>
    <w:rsid w:val="00A46A86"/>
    <w:rsid w:val="00A47D80"/>
    <w:rsid w:val="00A502B1"/>
    <w:rsid w:val="00A53132"/>
    <w:rsid w:val="00A53635"/>
    <w:rsid w:val="00A563F2"/>
    <w:rsid w:val="00A566E8"/>
    <w:rsid w:val="00A61BBA"/>
    <w:rsid w:val="00A65C31"/>
    <w:rsid w:val="00A66347"/>
    <w:rsid w:val="00A7038E"/>
    <w:rsid w:val="00A769FA"/>
    <w:rsid w:val="00A810F9"/>
    <w:rsid w:val="00A82D31"/>
    <w:rsid w:val="00A83664"/>
    <w:rsid w:val="00A85E7E"/>
    <w:rsid w:val="00A86ECC"/>
    <w:rsid w:val="00A86FCC"/>
    <w:rsid w:val="00A90A6D"/>
    <w:rsid w:val="00A92B87"/>
    <w:rsid w:val="00A971E5"/>
    <w:rsid w:val="00AA16D5"/>
    <w:rsid w:val="00AA710D"/>
    <w:rsid w:val="00AA7CD8"/>
    <w:rsid w:val="00AB1F20"/>
    <w:rsid w:val="00AB64F3"/>
    <w:rsid w:val="00AB6D25"/>
    <w:rsid w:val="00AC0B07"/>
    <w:rsid w:val="00AD0E56"/>
    <w:rsid w:val="00AD4BFC"/>
    <w:rsid w:val="00AE229B"/>
    <w:rsid w:val="00AE2D4B"/>
    <w:rsid w:val="00AE4F99"/>
    <w:rsid w:val="00B11B69"/>
    <w:rsid w:val="00B14952"/>
    <w:rsid w:val="00B16871"/>
    <w:rsid w:val="00B25B45"/>
    <w:rsid w:val="00B26A16"/>
    <w:rsid w:val="00B31569"/>
    <w:rsid w:val="00B31E5A"/>
    <w:rsid w:val="00B4734C"/>
    <w:rsid w:val="00B47359"/>
    <w:rsid w:val="00B47677"/>
    <w:rsid w:val="00B653AB"/>
    <w:rsid w:val="00B65F9E"/>
    <w:rsid w:val="00B66B19"/>
    <w:rsid w:val="00B7386E"/>
    <w:rsid w:val="00B8377A"/>
    <w:rsid w:val="00B84C43"/>
    <w:rsid w:val="00B914E9"/>
    <w:rsid w:val="00B9355B"/>
    <w:rsid w:val="00B956EE"/>
    <w:rsid w:val="00B96C3F"/>
    <w:rsid w:val="00BA2BA1"/>
    <w:rsid w:val="00BA2D1A"/>
    <w:rsid w:val="00BA3447"/>
    <w:rsid w:val="00BA3562"/>
    <w:rsid w:val="00BB4F09"/>
    <w:rsid w:val="00BB54B5"/>
    <w:rsid w:val="00BB5522"/>
    <w:rsid w:val="00BD0EE6"/>
    <w:rsid w:val="00BD4E33"/>
    <w:rsid w:val="00C030DE"/>
    <w:rsid w:val="00C051A8"/>
    <w:rsid w:val="00C216EC"/>
    <w:rsid w:val="00C22105"/>
    <w:rsid w:val="00C244B6"/>
    <w:rsid w:val="00C27BF1"/>
    <w:rsid w:val="00C310E6"/>
    <w:rsid w:val="00C3702F"/>
    <w:rsid w:val="00C4391F"/>
    <w:rsid w:val="00C4500A"/>
    <w:rsid w:val="00C62238"/>
    <w:rsid w:val="00C63A34"/>
    <w:rsid w:val="00C64A37"/>
    <w:rsid w:val="00C7158E"/>
    <w:rsid w:val="00C7250B"/>
    <w:rsid w:val="00C7346B"/>
    <w:rsid w:val="00C77C0E"/>
    <w:rsid w:val="00C87894"/>
    <w:rsid w:val="00C91687"/>
    <w:rsid w:val="00C924A8"/>
    <w:rsid w:val="00C945FE"/>
    <w:rsid w:val="00C96FAA"/>
    <w:rsid w:val="00C97A04"/>
    <w:rsid w:val="00CA107B"/>
    <w:rsid w:val="00CA2619"/>
    <w:rsid w:val="00CA484D"/>
    <w:rsid w:val="00CA4FB6"/>
    <w:rsid w:val="00CA50D0"/>
    <w:rsid w:val="00CB0110"/>
    <w:rsid w:val="00CB0BC5"/>
    <w:rsid w:val="00CB2F90"/>
    <w:rsid w:val="00CB5C7F"/>
    <w:rsid w:val="00CB6AD4"/>
    <w:rsid w:val="00CC739E"/>
    <w:rsid w:val="00CD1EBB"/>
    <w:rsid w:val="00CD28CF"/>
    <w:rsid w:val="00CD58B7"/>
    <w:rsid w:val="00CD7967"/>
    <w:rsid w:val="00CE5A9C"/>
    <w:rsid w:val="00CE6A09"/>
    <w:rsid w:val="00CF18EE"/>
    <w:rsid w:val="00CF30BD"/>
    <w:rsid w:val="00CF4099"/>
    <w:rsid w:val="00D00796"/>
    <w:rsid w:val="00D261A2"/>
    <w:rsid w:val="00D37026"/>
    <w:rsid w:val="00D616D2"/>
    <w:rsid w:val="00D63B5F"/>
    <w:rsid w:val="00D70EF7"/>
    <w:rsid w:val="00D8397C"/>
    <w:rsid w:val="00D942B1"/>
    <w:rsid w:val="00D94EED"/>
    <w:rsid w:val="00D96026"/>
    <w:rsid w:val="00D972F6"/>
    <w:rsid w:val="00DA0E92"/>
    <w:rsid w:val="00DA331D"/>
    <w:rsid w:val="00DA7C1C"/>
    <w:rsid w:val="00DB147A"/>
    <w:rsid w:val="00DB1B7A"/>
    <w:rsid w:val="00DB6A3B"/>
    <w:rsid w:val="00DB706E"/>
    <w:rsid w:val="00DC6708"/>
    <w:rsid w:val="00DC781E"/>
    <w:rsid w:val="00DD011A"/>
    <w:rsid w:val="00DD23C1"/>
    <w:rsid w:val="00DE2400"/>
    <w:rsid w:val="00DE4C68"/>
    <w:rsid w:val="00DE58F1"/>
    <w:rsid w:val="00DE6B58"/>
    <w:rsid w:val="00DF5E32"/>
    <w:rsid w:val="00E01436"/>
    <w:rsid w:val="00E03E79"/>
    <w:rsid w:val="00E045BD"/>
    <w:rsid w:val="00E04D6C"/>
    <w:rsid w:val="00E0559B"/>
    <w:rsid w:val="00E150EA"/>
    <w:rsid w:val="00E1797E"/>
    <w:rsid w:val="00E17B77"/>
    <w:rsid w:val="00E2103B"/>
    <w:rsid w:val="00E22D1A"/>
    <w:rsid w:val="00E231AB"/>
    <w:rsid w:val="00E23337"/>
    <w:rsid w:val="00E259EA"/>
    <w:rsid w:val="00E25D33"/>
    <w:rsid w:val="00E26595"/>
    <w:rsid w:val="00E2752C"/>
    <w:rsid w:val="00E32061"/>
    <w:rsid w:val="00E33F48"/>
    <w:rsid w:val="00E42FF9"/>
    <w:rsid w:val="00E44790"/>
    <w:rsid w:val="00E4714C"/>
    <w:rsid w:val="00E5178D"/>
    <w:rsid w:val="00E51AEB"/>
    <w:rsid w:val="00E522A7"/>
    <w:rsid w:val="00E5349E"/>
    <w:rsid w:val="00E54452"/>
    <w:rsid w:val="00E63B0C"/>
    <w:rsid w:val="00E664C5"/>
    <w:rsid w:val="00E671A2"/>
    <w:rsid w:val="00E76D26"/>
    <w:rsid w:val="00E76EE5"/>
    <w:rsid w:val="00E77D2D"/>
    <w:rsid w:val="00E95036"/>
    <w:rsid w:val="00E95B8E"/>
    <w:rsid w:val="00E97F25"/>
    <w:rsid w:val="00EB1390"/>
    <w:rsid w:val="00EB2C71"/>
    <w:rsid w:val="00EB3333"/>
    <w:rsid w:val="00EB4340"/>
    <w:rsid w:val="00EB556D"/>
    <w:rsid w:val="00EB5A7D"/>
    <w:rsid w:val="00ED172C"/>
    <w:rsid w:val="00ED55C0"/>
    <w:rsid w:val="00ED682B"/>
    <w:rsid w:val="00EE41D5"/>
    <w:rsid w:val="00F0166F"/>
    <w:rsid w:val="00F028B6"/>
    <w:rsid w:val="00F037A4"/>
    <w:rsid w:val="00F03D62"/>
    <w:rsid w:val="00F03E68"/>
    <w:rsid w:val="00F049AB"/>
    <w:rsid w:val="00F142DB"/>
    <w:rsid w:val="00F27C8F"/>
    <w:rsid w:val="00F32749"/>
    <w:rsid w:val="00F37172"/>
    <w:rsid w:val="00F37727"/>
    <w:rsid w:val="00F4477E"/>
    <w:rsid w:val="00F46269"/>
    <w:rsid w:val="00F60BA8"/>
    <w:rsid w:val="00F65A5A"/>
    <w:rsid w:val="00F67D8F"/>
    <w:rsid w:val="00F7610A"/>
    <w:rsid w:val="00F802BE"/>
    <w:rsid w:val="00F80E93"/>
    <w:rsid w:val="00F86024"/>
    <w:rsid w:val="00F8611A"/>
    <w:rsid w:val="00FA3C48"/>
    <w:rsid w:val="00FA3E6A"/>
    <w:rsid w:val="00FA5128"/>
    <w:rsid w:val="00FB1E83"/>
    <w:rsid w:val="00FB42D4"/>
    <w:rsid w:val="00FB5906"/>
    <w:rsid w:val="00FB7150"/>
    <w:rsid w:val="00FB762F"/>
    <w:rsid w:val="00FC2AED"/>
    <w:rsid w:val="00FC5F4F"/>
    <w:rsid w:val="00FD08AE"/>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9A6F0B"/>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1D413D"/>
    <w:pPr>
      <w:suppressAutoHyphens/>
      <w:spacing w:before="360" w:after="120" w:line="240" w:lineRule="auto"/>
      <w:outlineLvl w:val="1"/>
    </w:pPr>
    <w:rPr>
      <w:rFonts w:ascii="Fira Sans" w:eastAsia="Times New Roman" w:hAnsi="Fira Sans" w:cs="Times New Roman"/>
      <w:b/>
      <w:bCs/>
      <w:color w:val="001D77"/>
      <w:sz w:val="19"/>
      <w:szCs w:val="19"/>
      <w:lang w:eastAsia="pl-PL"/>
    </w:rPr>
  </w:style>
  <w:style w:type="paragraph" w:styleId="Nagwek3">
    <w:name w:val="heading 3"/>
    <w:basedOn w:val="Tytuwykresu"/>
    <w:next w:val="Normalny"/>
    <w:link w:val="Nagwek3Znak"/>
    <w:uiPriority w:val="9"/>
    <w:unhideWhenUsed/>
    <w:rsid w:val="000D77CA"/>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0D77CA"/>
    <w:pPr>
      <w:keepNext/>
      <w:keepLines/>
      <w:spacing w:before="40" w:after="0"/>
      <w:outlineLvl w:val="7"/>
    </w:pPr>
    <w:rPr>
      <w:rFonts w:eastAsiaTheme="majorEastAsia" w:cstheme="majorBidi"/>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3C0C8B"/>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1D413D"/>
    <w:rPr>
      <w:rFonts w:ascii="Fira Sans" w:eastAsia="Times New Roman" w:hAnsi="Fira Sans" w:cs="Times New Roman"/>
      <w:b/>
      <w:bCs/>
      <w:color w:val="001D77"/>
      <w:sz w:val="19"/>
      <w:szCs w:val="19"/>
      <w:lang w:eastAsia="pl-PL"/>
    </w:rPr>
  </w:style>
  <w:style w:type="character" w:customStyle="1" w:styleId="Nagwek3Znak">
    <w:name w:val="Nagłówek 3 Znak"/>
    <w:basedOn w:val="Domylnaczcionkaakapitu"/>
    <w:link w:val="Nagwek3"/>
    <w:uiPriority w:val="9"/>
    <w:rsid w:val="000D77CA"/>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0D77CA"/>
    <w:rPr>
      <w:rFonts w:ascii="Fira Sans" w:eastAsiaTheme="majorEastAsia" w:hAnsi="Fira Sans" w:cstheme="majorBidi"/>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0D77CA"/>
    <w:rPr>
      <w:rFonts w:ascii="Fira Sans" w:hAnsi="Fira Sans"/>
      <w:b/>
      <w:bCs/>
      <w:spacing w:val="0"/>
      <w:sz w:val="19"/>
    </w:rPr>
  </w:style>
  <w:style w:type="paragraph" w:styleId="Akapitzlist">
    <w:name w:val="List Paragraph"/>
    <w:basedOn w:val="Normalny"/>
    <w:link w:val="AkapitzlistZnak"/>
    <w:uiPriority w:val="34"/>
    <w:qFormat/>
    <w:rsid w:val="00E150EA"/>
    <w:pPr>
      <w:numPr>
        <w:numId w:val="7"/>
      </w:numPr>
      <w:ind w:left="425" w:hanging="425"/>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0D77CA"/>
    <w:pPr>
      <w:spacing w:before="0" w:after="0" w:line="240" w:lineRule="auto"/>
      <w:contextualSpacing/>
    </w:pPr>
    <w:rPr>
      <w:rFonts w:eastAsiaTheme="majorEastAsia" w:cstheme="majorBidi"/>
      <w:kern w:val="28"/>
      <w:szCs w:val="56"/>
    </w:rPr>
  </w:style>
  <w:style w:type="paragraph" w:customStyle="1" w:styleId="Tekstzbokuwramcenaszarympolu">
    <w:name w:val="Tekst z boku w ramce na szarym polu"/>
    <w:basedOn w:val="Normalny"/>
    <w:qFormat/>
    <w:rsid w:val="001D413D"/>
    <w:pPr>
      <w:spacing w:before="0" w:after="0" w:line="240" w:lineRule="exact"/>
    </w:pPr>
    <w:rPr>
      <w:rFonts w:eastAsia="Times New Roman" w:cs="Times New Roman"/>
      <w:bCs/>
      <w:color w:val="001D77"/>
      <w:sz w:val="18"/>
      <w:szCs w:val="18"/>
      <w:lang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0D77CA"/>
    <w:rPr>
      <w:rFonts w:ascii="Fira Sans" w:eastAsiaTheme="majorEastAsia" w:hAnsi="Fira Sans" w:cstheme="majorBidi"/>
      <w:kern w:val="28"/>
      <w:sz w:val="19"/>
      <w:szCs w:val="5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Normalny"/>
    <w:link w:val="OpiswskanikaZnak"/>
    <w:qFormat/>
    <w:rsid w:val="009A6F0B"/>
    <w:pPr>
      <w:spacing w:before="0" w:after="0" w:line="240" w:lineRule="auto"/>
    </w:pPr>
    <w:rPr>
      <w:color w:val="FFFFFF" w:themeColor="background1"/>
      <w:sz w:val="20"/>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Normalny"/>
    <w:link w:val="LeadZnak"/>
    <w:qFormat/>
    <w:rsid w:val="003C0C8B"/>
    <w:pPr>
      <w:spacing w:before="360" w:line="240" w:lineRule="exact"/>
    </w:pPr>
    <w:rPr>
      <w:b/>
      <w:noProof/>
      <w:szCs w:val="19"/>
      <w:lang w:eastAsia="pl-PL"/>
    </w:rPr>
  </w:style>
  <w:style w:type="character" w:customStyle="1" w:styleId="OpiswskanikaZnak">
    <w:name w:val="Opis wskaźnika Znak"/>
    <w:basedOn w:val="Domylnaczcionkaakapitu"/>
    <w:link w:val="Opiswskanika"/>
    <w:rsid w:val="009A6F0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eadZnak">
    <w:name w:val="Lead Znak"/>
    <w:basedOn w:val="Domylnaczcionkaakapitu"/>
    <w:link w:val="Lead"/>
    <w:rsid w:val="003C0C8B"/>
    <w:rPr>
      <w:rFonts w:ascii="Fira Sans" w:hAnsi="Fira Sans"/>
      <w:b/>
      <w:noProof/>
      <w:sz w:val="19"/>
      <w:szCs w:val="19"/>
      <w:lang w:eastAsia="pl-PL"/>
    </w:rPr>
  </w:style>
  <w:style w:type="paragraph" w:customStyle="1" w:styleId="Tytutablicy">
    <w:name w:val="Tytuł tablicy"/>
    <w:link w:val="TytutablicyZnak"/>
    <w:qFormat/>
    <w:rsid w:val="009F0A4F"/>
    <w:pPr>
      <w:suppressAutoHyphens/>
      <w:spacing w:before="360" w:after="120" w:line="240" w:lineRule="auto"/>
    </w:pPr>
    <w:rPr>
      <w:rFonts w:ascii="Fira Sans" w:eastAsia="Times New Roman" w:hAnsi="Fira Sans" w:cs="Times New Roman"/>
      <w:b/>
      <w:bCs/>
      <w:color w:val="000000" w:themeColor="text1"/>
      <w:sz w:val="19"/>
      <w:szCs w:val="19"/>
      <w:lang w:eastAsia="pl-PL"/>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9F0A4F"/>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E150EA"/>
    <w:rPr>
      <w:rFonts w:ascii="Fira Sans" w:hAnsi="Fira Sans"/>
      <w:sz w:val="19"/>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0D4F03"/>
    <w:pPr>
      <w:spacing w:line="240" w:lineRule="exact"/>
    </w:pPr>
    <w:rPr>
      <w:rFonts w:eastAsia="Times New Roman" w:cs="Calibri"/>
      <w:szCs w:val="19"/>
      <w:lang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0D4F03"/>
    <w:rPr>
      <w:rFonts w:ascii="Fira Sans" w:eastAsia="Times New Roman" w:hAnsi="Fira Sans" w:cs="Calibri"/>
      <w:sz w:val="19"/>
      <w:szCs w:val="19"/>
      <w:lang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1D413D"/>
    <w:rPr>
      <w:sz w:val="19"/>
      <w:szCs w:val="19"/>
      <w:shd w:val="clear" w:color="auto" w:fill="FFFFFF"/>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1D413D"/>
    <w:rPr>
      <w:rFonts w:ascii="Fira Sans" w:hAnsi="Fira Sans"/>
      <w:sz w:val="19"/>
      <w:szCs w:val="19"/>
    </w:rPr>
  </w:style>
  <w:style w:type="paragraph" w:customStyle="1" w:styleId="Tytuwykresu">
    <w:name w:val="Tytuł wykresu"/>
    <w:basedOn w:val="Normalny"/>
    <w:link w:val="TytuwykresuZnak"/>
    <w:qFormat/>
    <w:rsid w:val="000D4F03"/>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0D4F03"/>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197A7A"/>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197A7A"/>
    <w:rPr>
      <w:rFonts w:ascii="Fira Sans" w:hAnsi="Fira Sans"/>
      <w:sz w:val="19"/>
    </w:rPr>
  </w:style>
  <w:style w:type="character" w:customStyle="1" w:styleId="Nierozpoznanawzmianka2">
    <w:name w:val="Nierozpoznana wzmianka2"/>
    <w:basedOn w:val="Domylnaczcionkaakapitu"/>
    <w:uiPriority w:val="99"/>
    <w:semiHidden/>
    <w:unhideWhenUsed/>
    <w:rsid w:val="00865043"/>
    <w:rPr>
      <w:color w:val="605E5C"/>
      <w:shd w:val="clear" w:color="auto" w:fill="E1DFDD"/>
    </w:rPr>
  </w:style>
  <w:style w:type="paragraph" w:customStyle="1" w:styleId="tablicagwka0">
    <w:name w:val="tablica główka"/>
    <w:basedOn w:val="Normalny"/>
    <w:qFormat/>
    <w:rsid w:val="00C4391F"/>
    <w:pPr>
      <w:keepNext/>
      <w:framePr w:hSpace="141" w:wrap="around" w:vAnchor="text" w:hAnchor="margin" w:y="131"/>
      <w:tabs>
        <w:tab w:val="right" w:leader="dot" w:pos="4139"/>
      </w:tabs>
      <w:suppressAutoHyphens w:val="0"/>
      <w:spacing w:before="0" w:after="0" w:line="240" w:lineRule="auto"/>
      <w:jc w:val="center"/>
      <w:outlineLvl w:val="0"/>
    </w:pPr>
    <w:rPr>
      <w:rFonts w:eastAsiaTheme="majorEastAsia" w:cs="Arial"/>
      <w:bCs/>
      <w:color w:val="000000" w:themeColor="text1"/>
      <w:szCs w:val="19"/>
      <w:lang w:eastAsia="pl-PL"/>
    </w:rPr>
  </w:style>
  <w:style w:type="paragraph" w:customStyle="1" w:styleId="tablicaboczek0">
    <w:name w:val="tablica boczek"/>
    <w:basedOn w:val="Normalny"/>
    <w:qFormat/>
    <w:rsid w:val="00C4391F"/>
    <w:pPr>
      <w:keepNext/>
      <w:keepLines/>
      <w:framePr w:hSpace="141" w:wrap="around" w:vAnchor="text" w:hAnchor="margin" w:y="131"/>
      <w:tabs>
        <w:tab w:val="right" w:leader="dot" w:pos="4156"/>
      </w:tabs>
      <w:suppressAutoHyphens w:val="0"/>
      <w:spacing w:before="0" w:after="0" w:line="240" w:lineRule="auto"/>
      <w:contextualSpacing/>
      <w:outlineLvl w:val="4"/>
    </w:pPr>
    <w:rPr>
      <w:rFonts w:eastAsiaTheme="majorEastAsia" w:cstheme="majorBidi"/>
      <w:color w:val="000000" w:themeColor="text1"/>
      <w:szCs w:val="19"/>
    </w:rPr>
  </w:style>
  <w:style w:type="paragraph" w:styleId="Nagwek">
    <w:name w:val="header"/>
    <w:basedOn w:val="Normalny"/>
    <w:link w:val="NagwekZnak"/>
    <w:uiPriority w:val="99"/>
    <w:unhideWhenUsed/>
    <w:rsid w:val="00C4391F"/>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C4391F"/>
    <w:rPr>
      <w:rFonts w:ascii="Fira Sans" w:hAnsi="Fira Sans"/>
      <w:sz w:val="19"/>
    </w:rPr>
  </w:style>
  <w:style w:type="character" w:styleId="Nierozpoznanawzmianka">
    <w:name w:val="Unresolved Mention"/>
    <w:basedOn w:val="Domylnaczcionkaakapitu"/>
    <w:uiPriority w:val="99"/>
    <w:semiHidden/>
    <w:unhideWhenUsed/>
    <w:rsid w:val="00C87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63783166">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footer" Target="footer2.xml"/><Relationship Id="rId26" Type="http://schemas.openxmlformats.org/officeDocument/2006/relationships/hyperlink" Target="https://www.facebook.com/GlownyUrzadStatystyczny/" TargetMode="External"/><Relationship Id="rId39" Type="http://schemas.openxmlformats.org/officeDocument/2006/relationships/header" Target="header3.xml"/><Relationship Id="rId21" Type="http://schemas.openxmlformats.org/officeDocument/2006/relationships/hyperlink" Target="https://stat.gov.pl" TargetMode="External"/><Relationship Id="rId34" Type="http://schemas.openxmlformats.org/officeDocument/2006/relationships/hyperlink" Target="https://bdl.stat.gov.pl/BDL/dane/podgrup/temat" TargetMode="Externa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eader" Target="header2.xml"/><Relationship Id="rId25" Type="http://schemas.openxmlformats.org/officeDocument/2006/relationships/image" Target="media/image11.png"/><Relationship Id="rId33" Type="http://schemas.openxmlformats.org/officeDocument/2006/relationships/hyperlink" Target="https://stat.gov.pl/obszary-tematyczne/warunki-zycia/ubostwo-pomoc-spoleczna/pomoc-spoleczna-i-opieka-nad-dzieckiem-i-rodzina-w-2022-roku,10,14.html" TargetMode="External"/><Relationship Id="rId38" Type="http://schemas.openxmlformats.org/officeDocument/2006/relationships/hyperlink" Target="https://stat.gov.pl/metainformacje/slownik-pojec/pojecia-stosowane-w-statystyce-publicznej/4087,pojecie.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obslugaprasowa@stat.gov.pl" TargetMode="External"/><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hyperlink" Target="http://stat.gov.pl/metainformacje/slownik-pojec/pojecia-stosowane-w-statystyce-publicznej/3899,pojecie.html" TargetMode="Externa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twitter.com/GUS_STAT" TargetMode="External"/><Relationship Id="rId28" Type="http://schemas.openxmlformats.org/officeDocument/2006/relationships/hyperlink" Target="https://www.instagram.com/gus_stat/" TargetMode="External"/><Relationship Id="rId36" Type="http://schemas.openxmlformats.org/officeDocument/2006/relationships/hyperlink" Target="http://stat.gov.pl/metainformacje/slownik-pojec/pojecia-stosowane-w-statystyce-publicznej/3900,pojecie.html" TargetMode="External"/><Relationship Id="rId10" Type="http://schemas.openxmlformats.org/officeDocument/2006/relationships/footnotes" Target="footnotes.xml"/><Relationship Id="rId19" Type="http://schemas.openxmlformats.org/officeDocument/2006/relationships/hyperlink" Target="tel:124204050" TargetMode="External"/><Relationship Id="rId31" Type="http://schemas.openxmlformats.org/officeDocument/2006/relationships/hyperlink" Target="https://pl.linkedin.com/company/glownyurzadstatystyczn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emf"/><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hyperlink" Target="https://www.youtube.com/channel/UC0wiQMElFgYszpAoYgTnXtg/featured" TargetMode="External"/><Relationship Id="rId35" Type="http://schemas.openxmlformats.org/officeDocument/2006/relationships/hyperlink" Target="https://stat.gov.pl/" TargetMode="Externa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1E9983FF-DC4B-4F4E-A072-0441E2B88E6D">01.Świadczenia na rzecz rodziny w 2023 r..docx.docx</NazwaPliku>
    <Odbiorcy2 xmlns="1E9983FF-DC4B-4F4E-A072-0441E2B88E6D" xsi:nil="true"/>
    <_SourceUrl xmlns="http://schemas.microsoft.com/sharepoint/v3" xsi:nil="true"/>
    <xd_ProgID xmlns="http://schemas.microsoft.com/sharepoint/v3" xsi:nil="true"/>
    <Osoba xmlns="1E9983FF-DC4B-4F4E-A072-0441E2B88E6D">STAT\JASIOLEKM</Osoba>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Props1.xml><?xml version="1.0" encoding="utf-8"?>
<ds:datastoreItem xmlns:ds="http://schemas.openxmlformats.org/officeDocument/2006/customXml" ds:itemID="{6BDA821E-9129-47E8-ADB3-2B3633736224}"/>
</file>

<file path=customXml/itemProps2.xml><?xml version="1.0" encoding="utf-8"?>
<ds:datastoreItem xmlns:ds="http://schemas.openxmlformats.org/officeDocument/2006/customXml" ds:itemID="{29453BC2-A14C-42DA-8BB9-480C3469DF7C}"/>
</file>

<file path=customXml/itemProps3.xml><?xml version="1.0" encoding="utf-8"?>
<ds:datastoreItem xmlns:ds="http://schemas.openxmlformats.org/officeDocument/2006/customXml" ds:itemID="{037E9C3E-3CC5-40C0-A774-47B8E48CCF08}">
  <ds:schemaRefs>
    <ds:schemaRef ds:uri="http://schemas.microsoft.com/office/2006/documentManagement/types"/>
    <ds:schemaRef ds:uri="b5698c14-9734-4c2e-b0a6-c0f0e0420a38"/>
    <ds:schemaRef ds:uri="http://schemas.microsoft.com/office/infopath/2007/PartnerControls"/>
    <ds:schemaRef ds:uri="30d47203-49ec-4c8c-a442-62231931aabb"/>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F967BA19-CB70-4931-B1EE-556D0FFFE8A1}"/>
</file>

<file path=customXml/itemProps5.xml><?xml version="1.0" encoding="utf-8"?>
<ds:datastoreItem xmlns:ds="http://schemas.openxmlformats.org/officeDocument/2006/customXml" ds:itemID="{037E9C3E-3CC5-40C0-A774-47B8E48CCF08}"/>
</file>

<file path=docProps/app.xml><?xml version="1.0" encoding="utf-8"?>
<Properties xmlns="http://schemas.openxmlformats.org/officeDocument/2006/extended-properties" xmlns:vt="http://schemas.openxmlformats.org/officeDocument/2006/docPropsVTypes">
  <Template>Normal</Template>
  <TotalTime>491</TotalTime>
  <Pages>7</Pages>
  <Words>2143</Words>
  <Characters>12863</Characters>
  <DocSecurity>0</DocSecurity>
  <Lines>107</Lines>
  <Paragraphs>29</Paragraphs>
  <ScaleCrop>false</ScaleCrop>
  <HeadingPairs>
    <vt:vector size="2" baseType="variant">
      <vt:variant>
        <vt:lpstr>Tytuł</vt:lpstr>
      </vt:variant>
      <vt:variant>
        <vt:i4>1</vt:i4>
      </vt:variant>
    </vt:vector>
  </HeadingPairs>
  <TitlesOfParts>
    <vt:vector size="1" baseType="lpstr">
      <vt:lpstr>"Świadczenia na rzecz rodziny w 2023 r. Informacja sygnalna w formacie DOCX</vt:lpstr>
    </vt:vector>
  </TitlesOfParts>
  <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Świadczenia na rzecz rodziny w</dc:title>
  <dc:subject/>
  <cp:keywords>Świadczenia na rzecz rodziny; Świadczenia rodzinne; Świadczenia z funduszu alimentacyjnego</cp:keywords>
  <dc:description/>
  <cp:lastPrinted>2024-09-17T12:30:00Z</cp:lastPrinted>
  <dcterms:created xsi:type="dcterms:W3CDTF">2024-09-02T12:32:00Z</dcterms:created>
  <dcterms:modified xsi:type="dcterms:W3CDTF">2024-09-17T12:36:00Z</dcterms:modified>
  <cp:category>Rodzina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