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B37F70">
        <w:rPr>
          <w:shd w:val="clear" w:color="auto" w:fill="FFFFFF"/>
        </w:rPr>
        <w:t>marzec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</w:p>
    <w:p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:rsidR="00EA032E" w:rsidRPr="009C2F20" w:rsidRDefault="001D06B9" w:rsidP="00E715BD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C0EC3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1AECE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FB9FF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FCCA7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5D9" w:rsidRDefault="006C55D9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:rsidR="006C55D9" w:rsidRDefault="006C55D9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6C55D9" w:rsidRPr="005C0309" w:rsidRDefault="006C55D9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:rsidR="006C55D9" w:rsidRPr="005C0309" w:rsidRDefault="006C55D9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6C55D9" w:rsidRPr="005C0309" w:rsidRDefault="006C55D9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6C55D9" w:rsidRPr="005C0309" w:rsidRDefault="006C55D9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6C55D9" w:rsidRPr="00F22FBF" w:rsidRDefault="006C55D9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:rsidR="006C55D9" w:rsidRDefault="006C55D9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:rsidR="006C55D9" w:rsidRDefault="006C55D9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6C55D9" w:rsidRPr="005C0309" w:rsidRDefault="006C55D9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6C55D9" w:rsidRPr="005C0309" w:rsidRDefault="006C55D9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6C55D9" w:rsidRPr="005C0309" w:rsidRDefault="006C55D9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6C55D9" w:rsidRPr="005C0309" w:rsidRDefault="006C55D9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6C55D9" w:rsidRPr="00F22FBF" w:rsidRDefault="006C55D9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28C309A0" wp14:editId="26E1F06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7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5D9" w:rsidRPr="00D13C7E" w:rsidRDefault="006C55D9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13C7E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7,2</w:t>
                            </w:r>
                          </w:p>
                          <w:p w:rsidR="006C55D9" w:rsidRDefault="006C55D9" w:rsidP="00726A2F">
                            <w:pPr>
                              <w:pStyle w:val="Opiswskanika"/>
                            </w:pPr>
                          </w:p>
                          <w:p w:rsidR="006C55D9" w:rsidRPr="00C96ACB" w:rsidRDefault="006C55D9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6C55D9" w:rsidRDefault="006C55D9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6C55D9" w:rsidRPr="00D3686B" w:rsidRDefault="006C55D9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7,2&#10;wskaźnik ogólnego klimatu koniunktury w przetwórstwie przemysłowy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" fillcolor="#001d77" stroked="f">
                <v:stroke joinstyle="miter"/>
                <v:textbox>
                  <w:txbxContent>
                    <w:p w:rsidR="006C55D9" w:rsidRPr="00D13C7E" w:rsidRDefault="006C55D9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D13C7E">
                        <w:rPr>
                          <w:rStyle w:val="WartowskanikaZnak"/>
                          <w:sz w:val="60"/>
                          <w:szCs w:val="60"/>
                        </w:rPr>
                        <w:t>-</w:t>
                      </w:r>
                      <w:r>
                        <w:rPr>
                          <w:rStyle w:val="WartowskanikaZnak"/>
                          <w:sz w:val="60"/>
                          <w:szCs w:val="60"/>
                        </w:rPr>
                        <w:t>7,2</w:t>
                      </w:r>
                    </w:p>
                    <w:p w:rsidR="006C55D9" w:rsidRDefault="006C55D9" w:rsidP="00726A2F">
                      <w:pPr>
                        <w:pStyle w:val="Opiswskanika"/>
                      </w:pPr>
                    </w:p>
                    <w:p w:rsidR="006C55D9" w:rsidRPr="00C96ACB" w:rsidRDefault="006C55D9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6C55D9" w:rsidRDefault="006C55D9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6C55D9" w:rsidRPr="00D3686B" w:rsidRDefault="006C55D9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A2F4F" w:rsidRPr="00BA2F4F">
        <w:rPr>
          <w:lang w:eastAsia="en-AU"/>
        </w:rPr>
        <w:t xml:space="preserve">W </w:t>
      </w:r>
      <w:r w:rsidR="005C1586">
        <w:rPr>
          <w:lang w:eastAsia="en-AU"/>
        </w:rPr>
        <w:t>marcu</w:t>
      </w:r>
      <w:r w:rsidR="00BA2F4F" w:rsidRPr="00BA2F4F">
        <w:rPr>
          <w:lang w:eastAsia="en-AU"/>
        </w:rPr>
        <w:t xml:space="preserve"> br. </w:t>
      </w:r>
      <w:r w:rsidR="00496D33">
        <w:rPr>
          <w:lang w:eastAsia="en-AU"/>
        </w:rPr>
        <w:t xml:space="preserve">w </w:t>
      </w:r>
      <w:r w:rsidR="004143CD">
        <w:rPr>
          <w:lang w:eastAsia="en-AU"/>
        </w:rPr>
        <w:t>większości</w:t>
      </w:r>
      <w:r w:rsidR="00BA2F4F" w:rsidRPr="00BA2F4F">
        <w:rPr>
          <w:lang w:eastAsia="en-AU"/>
        </w:rPr>
        <w:t xml:space="preserve"> prezentowanych obszar</w:t>
      </w:r>
      <w:r w:rsidR="004143CD">
        <w:rPr>
          <w:lang w:eastAsia="en-AU"/>
        </w:rPr>
        <w:t>ów</w:t>
      </w:r>
      <w:r w:rsidR="00BA2F4F" w:rsidRPr="00BA2F4F">
        <w:rPr>
          <w:lang w:eastAsia="en-AU"/>
        </w:rPr>
        <w:t xml:space="preserve"> gospodarki</w:t>
      </w:r>
      <w:r w:rsidR="005C1586">
        <w:rPr>
          <w:lang w:eastAsia="en-AU"/>
        </w:rPr>
        <w:t xml:space="preserve"> </w:t>
      </w:r>
      <w:r w:rsidR="00BA2F4F" w:rsidRPr="00BA2F4F">
        <w:rPr>
          <w:lang w:eastAsia="en-AU"/>
        </w:rPr>
        <w:t xml:space="preserve">wskaźnik ogólnego klimatu koniunktury kształtuje się na poziomie </w:t>
      </w:r>
      <w:r w:rsidR="004143CD" w:rsidRPr="00ED265D">
        <w:rPr>
          <w:lang w:eastAsia="en-AU"/>
        </w:rPr>
        <w:t xml:space="preserve">zbliżonym </w:t>
      </w:r>
      <w:r w:rsidR="00730CB8">
        <w:rPr>
          <w:lang w:eastAsia="en-AU"/>
        </w:rPr>
        <w:t xml:space="preserve">lub </w:t>
      </w:r>
      <w:r w:rsidR="004143CD">
        <w:rPr>
          <w:lang w:eastAsia="en-AU"/>
        </w:rPr>
        <w:t>wyższym niż</w:t>
      </w:r>
      <w:r w:rsidR="00BA2F4F" w:rsidRPr="00ED265D">
        <w:rPr>
          <w:lang w:eastAsia="en-AU"/>
        </w:rPr>
        <w:t xml:space="preserve"> w</w:t>
      </w:r>
      <w:r w:rsidR="00D64580" w:rsidRPr="00ED265D">
        <w:rPr>
          <w:lang w:eastAsia="en-AU"/>
        </w:rPr>
        <w:t xml:space="preserve"> lutym</w:t>
      </w:r>
      <w:r w:rsidR="007921DE" w:rsidRPr="00ED265D">
        <w:rPr>
          <w:lang w:eastAsia="en-AU"/>
        </w:rPr>
        <w:t xml:space="preserve"> br</w:t>
      </w:r>
      <w:r w:rsidR="00BA2F4F" w:rsidRPr="00ED265D">
        <w:rPr>
          <w:lang w:eastAsia="en-AU"/>
        </w:rPr>
        <w:t xml:space="preserve">. </w:t>
      </w:r>
      <w:bookmarkStart w:id="1" w:name="_Hlk148446373"/>
      <w:r w:rsidR="008E364D" w:rsidRPr="00ED265D">
        <w:rPr>
          <w:lang w:eastAsia="en-AU"/>
        </w:rPr>
        <w:t>W</w:t>
      </w:r>
      <w:r w:rsidR="004143CD">
        <w:rPr>
          <w:lang w:eastAsia="en-AU"/>
        </w:rPr>
        <w:t xml:space="preserve"> </w:t>
      </w:r>
      <w:r w:rsidR="008E364D" w:rsidRPr="00ED265D">
        <w:rPr>
          <w:lang w:eastAsia="en-AU"/>
        </w:rPr>
        <w:t>przypadku danych wyrównanych sezonowo, w</w:t>
      </w:r>
      <w:r w:rsidR="00BE0F11">
        <w:rPr>
          <w:lang w:eastAsia="en-AU"/>
        </w:rPr>
        <w:t xml:space="preserve"> </w:t>
      </w:r>
      <w:r w:rsidR="008E364D" w:rsidRPr="00ED265D">
        <w:rPr>
          <w:lang w:eastAsia="en-AU"/>
        </w:rPr>
        <w:t>większości obszarów wskaźnik ten jest na poziomie zbliżonym do sygnalizowanego w ubiegłym miesiącu.</w:t>
      </w:r>
      <w:bookmarkEnd w:id="1"/>
      <w:r w:rsidR="008E364D" w:rsidRPr="00ED265D">
        <w:rPr>
          <w:lang w:eastAsia="en-AU"/>
        </w:rPr>
        <w:t xml:space="preserve"> </w:t>
      </w:r>
      <w:r w:rsidR="00AC1900" w:rsidRPr="00ED265D">
        <w:rPr>
          <w:noProof w:val="0"/>
        </w:rPr>
        <w:t>Wskaźnik</w:t>
      </w:r>
      <w:r w:rsidR="00AC1900" w:rsidRPr="009C2F20">
        <w:rPr>
          <w:noProof w:val="0"/>
        </w:rPr>
        <w:t xml:space="preserve"> </w:t>
      </w:r>
      <w:r w:rsidR="009358A0">
        <w:rPr>
          <w:noProof w:val="0"/>
        </w:rPr>
        <w:t>ogólnego klimatu koniunktury</w:t>
      </w:r>
      <w:r w:rsidR="00AC1900" w:rsidRPr="009C2F20">
        <w:rPr>
          <w:noProof w:val="0"/>
        </w:rPr>
        <w:t xml:space="preserve"> we wszystkich obszarach</w:t>
      </w:r>
      <w:r w:rsidR="007921DE">
        <w:rPr>
          <w:noProof w:val="0"/>
        </w:rPr>
        <w:t>, poza handlem detalicznym</w:t>
      </w:r>
      <w:r w:rsidR="005C1586">
        <w:rPr>
          <w:noProof w:val="0"/>
        </w:rPr>
        <w:t xml:space="preserve"> oraz zakwaterowaniem i gastronomią</w:t>
      </w:r>
      <w:r w:rsidR="007921DE">
        <w:rPr>
          <w:noProof w:val="0"/>
        </w:rPr>
        <w:t>,</w:t>
      </w:r>
      <w:r w:rsidR="007921DE" w:rsidRPr="009C2F20">
        <w:rPr>
          <w:noProof w:val="0"/>
        </w:rPr>
        <w:t xml:space="preserve"> </w:t>
      </w:r>
      <w:r w:rsidR="00AC1900" w:rsidRPr="009C2F20">
        <w:rPr>
          <w:noProof w:val="0"/>
        </w:rPr>
        <w:t>znajduje się poniżej średniej długookresowej</w:t>
      </w:r>
      <w:r w:rsidR="00AC1900">
        <w:rPr>
          <w:rStyle w:val="Odwoanieprzypisudolnego"/>
          <w:noProof w:val="0"/>
        </w:rPr>
        <w:footnoteReference w:id="1"/>
      </w:r>
      <w:r w:rsidR="00AC1900" w:rsidRPr="009C2F20">
        <w:rPr>
          <w:noProof w:val="0"/>
        </w:rPr>
        <w:t xml:space="preserve">. </w:t>
      </w:r>
      <w:r w:rsidR="007921DE" w:rsidRPr="00C33EC6">
        <w:rPr>
          <w:noProof w:val="0"/>
        </w:rPr>
        <w:t>W</w:t>
      </w:r>
      <w:r w:rsidR="007921DE">
        <w:rPr>
          <w:noProof w:val="0"/>
        </w:rPr>
        <w:t xml:space="preserve"> </w:t>
      </w:r>
      <w:r w:rsidR="007921DE" w:rsidRPr="00C33EC6">
        <w:rPr>
          <w:noProof w:val="0"/>
        </w:rPr>
        <w:t>większości badanych obszarów sygnaliz</w:t>
      </w:r>
      <w:r w:rsidR="004C52D6">
        <w:rPr>
          <w:noProof w:val="0"/>
        </w:rPr>
        <w:t>owany</w:t>
      </w:r>
      <w:r w:rsidR="007921DE" w:rsidRPr="00C33EC6">
        <w:rPr>
          <w:noProof w:val="0"/>
        </w:rPr>
        <w:t xml:space="preserve"> </w:t>
      </w:r>
      <w:r w:rsidR="004C52D6">
        <w:rPr>
          <w:noProof w:val="0"/>
        </w:rPr>
        <w:t>jest</w:t>
      </w:r>
      <w:r w:rsidR="007921DE" w:rsidRPr="00C33EC6">
        <w:rPr>
          <w:noProof w:val="0"/>
        </w:rPr>
        <w:t xml:space="preserve"> brak zmian lub </w:t>
      </w:r>
      <w:r w:rsidR="007921DE">
        <w:rPr>
          <w:noProof w:val="0"/>
        </w:rPr>
        <w:t>pogorszenie</w:t>
      </w:r>
      <w:r w:rsidR="007921DE" w:rsidRPr="00C33EC6">
        <w:rPr>
          <w:noProof w:val="0"/>
        </w:rPr>
        <w:t xml:space="preserve"> składowych „diagnostycznych”, natomiast w</w:t>
      </w:r>
      <w:r w:rsidR="008E364D">
        <w:rPr>
          <w:noProof w:val="0"/>
        </w:rPr>
        <w:t> </w:t>
      </w:r>
      <w:r w:rsidR="007921DE" w:rsidRPr="00C33EC6">
        <w:rPr>
          <w:noProof w:val="0"/>
        </w:rPr>
        <w:t xml:space="preserve">przypadku „prognostycznych” </w:t>
      </w:r>
      <w:r w:rsidR="007921DE">
        <w:rPr>
          <w:noProof w:val="0"/>
        </w:rPr>
        <w:t>popraw</w:t>
      </w:r>
      <w:r w:rsidR="004C52D6">
        <w:rPr>
          <w:noProof w:val="0"/>
        </w:rPr>
        <w:t>a</w:t>
      </w:r>
      <w:bookmarkStart w:id="2" w:name="_GoBack"/>
      <w:bookmarkEnd w:id="2"/>
      <w:r w:rsidR="007921DE" w:rsidRPr="00C33EC6">
        <w:rPr>
          <w:noProof w:val="0"/>
        </w:rPr>
        <w:t>.</w:t>
      </w:r>
    </w:p>
    <w:p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5C1586">
        <w:rPr>
          <w:noProof w:val="0"/>
        </w:rPr>
        <w:t>21,</w:t>
      </w:r>
      <w:r w:rsidR="00C54CF9">
        <w:rPr>
          <w:noProof w:val="0"/>
        </w:rPr>
        <w:t>3</w:t>
      </w:r>
      <w:r w:rsidRPr="00D6685E">
        <w:rPr>
          <w:noProof w:val="0"/>
        </w:rPr>
        <w:t xml:space="preserve">) oceniają koniunkturę </w:t>
      </w:r>
      <w:r w:rsidR="0011536A">
        <w:rPr>
          <w:noProof w:val="0"/>
        </w:rPr>
        <w:t>najbardziej korzystnie</w:t>
      </w:r>
      <w:r w:rsidRPr="00D6685E">
        <w:rPr>
          <w:rStyle w:val="Odwoanieprzypisudolnego"/>
          <w:noProof w:val="0"/>
        </w:rPr>
        <w:footnoteReference w:id="2"/>
      </w:r>
      <w:r w:rsidRPr="00D6685E">
        <w:rPr>
          <w:noProof w:val="0"/>
        </w:rPr>
        <w:t>, choć poniżej średniej długookresowej (</w:t>
      </w:r>
      <w:r w:rsidRPr="0053185F">
        <w:rPr>
          <w:noProof w:val="0"/>
        </w:rPr>
        <w:t>plus 25,</w:t>
      </w:r>
      <w:r w:rsidR="00575085">
        <w:rPr>
          <w:noProof w:val="0"/>
        </w:rPr>
        <w:t>6</w:t>
      </w:r>
      <w:r w:rsidRPr="0053185F">
        <w:rPr>
          <w:noProof w:val="0"/>
        </w:rPr>
        <w:t>). Najbardziej</w:t>
      </w:r>
      <w:r w:rsidRPr="00D6685E">
        <w:rPr>
          <w:noProof w:val="0"/>
        </w:rPr>
        <w:t xml:space="preserve"> pesymistyczne oceny formułują 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064A24">
        <w:rPr>
          <w:noProof w:val="0"/>
        </w:rPr>
        <w:t>przetwórstwo przemysłow</w:t>
      </w:r>
      <w:r w:rsidR="00064A24" w:rsidRPr="008504FC">
        <w:rPr>
          <w:noProof w:val="0"/>
        </w:rPr>
        <w:t xml:space="preserve">e (minus </w:t>
      </w:r>
      <w:r w:rsidR="00575085" w:rsidRPr="008504FC">
        <w:rPr>
          <w:noProof w:val="0"/>
        </w:rPr>
        <w:t>7</w:t>
      </w:r>
      <w:r w:rsidR="00064A24" w:rsidRPr="008504FC">
        <w:rPr>
          <w:noProof w:val="0"/>
        </w:rPr>
        <w:t>,2)</w:t>
      </w:r>
      <w:r w:rsidR="008504FC" w:rsidRPr="008504FC">
        <w:rPr>
          <w:noProof w:val="0"/>
        </w:rPr>
        <w:t xml:space="preserve">, </w:t>
      </w:r>
      <w:r w:rsidR="00575085" w:rsidRPr="008504FC">
        <w:rPr>
          <w:noProof w:val="0"/>
        </w:rPr>
        <w:t xml:space="preserve">transport i gospodarka magazynowa </w:t>
      </w:r>
      <w:r w:rsidRPr="008504FC">
        <w:rPr>
          <w:noProof w:val="0"/>
        </w:rPr>
        <w:t xml:space="preserve">(minus </w:t>
      </w:r>
      <w:r w:rsidR="00C54CF9" w:rsidRPr="008504FC">
        <w:rPr>
          <w:noProof w:val="0"/>
        </w:rPr>
        <w:t>4,7</w:t>
      </w:r>
      <w:r w:rsidRPr="008504FC">
        <w:rPr>
          <w:noProof w:val="0"/>
        </w:rPr>
        <w:t>)</w:t>
      </w:r>
      <w:r w:rsidR="008504FC" w:rsidRPr="008504FC">
        <w:rPr>
          <w:noProof w:val="0"/>
        </w:rPr>
        <w:t xml:space="preserve"> oraz budownictwo (minus 4,0)</w:t>
      </w:r>
      <w:r w:rsidRPr="008504FC">
        <w:rPr>
          <w:noProof w:val="0"/>
        </w:rPr>
        <w:t>.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 xml:space="preserve">moduł pytań </w:t>
      </w:r>
      <w:r w:rsidR="002C6F47" w:rsidRPr="00FB332A">
        <w:rPr>
          <w:noProof w:val="0"/>
        </w:rPr>
        <w:t xml:space="preserve">dotyczących </w:t>
      </w:r>
      <w:r w:rsidR="009F2EA0">
        <w:rPr>
          <w:noProof w:val="0"/>
        </w:rPr>
        <w:t>rynku pracy</w:t>
      </w:r>
      <w:r w:rsidR="002C6F47" w:rsidRPr="00FB332A">
        <w:rPr>
          <w:noProof w:val="0"/>
        </w:rPr>
        <w:t xml:space="preserve">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ED265D" w:rsidP="00BF33F6">
      <w:pPr>
        <w:spacing w:before="120" w:after="120" w:line="288" w:lineRule="auto"/>
      </w:pPr>
      <w:r w:rsidRPr="00ED265D">
        <w:rPr>
          <w:noProof/>
        </w:rPr>
        <w:drawing>
          <wp:anchor distT="0" distB="0" distL="114300" distR="114300" simplePos="0" relativeHeight="254259200" behindDoc="0" locked="0" layoutInCell="1" allowOverlap="1" wp14:anchorId="161DEA0A" wp14:editId="3B0AB521">
            <wp:simplePos x="0" y="0"/>
            <wp:positionH relativeFrom="column">
              <wp:posOffset>5262880</wp:posOffset>
            </wp:positionH>
            <wp:positionV relativeFrom="paragraph">
              <wp:posOffset>434340</wp:posOffset>
            </wp:positionV>
            <wp:extent cx="1590040" cy="1686560"/>
            <wp:effectExtent l="0" t="0" r="0" b="8890"/>
            <wp:wrapTopAndBottom/>
            <wp:docPr id="8" name="Obraz 8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65D">
        <w:rPr>
          <w:noProof/>
        </w:rPr>
        <w:drawing>
          <wp:anchor distT="0" distB="0" distL="114300" distR="114300" simplePos="0" relativeHeight="254258176" behindDoc="0" locked="0" layoutInCell="1" allowOverlap="1" wp14:anchorId="4C59CF4A" wp14:editId="37975878">
            <wp:simplePos x="0" y="0"/>
            <wp:positionH relativeFrom="margin">
              <wp:align>right</wp:align>
            </wp:positionH>
            <wp:positionV relativeFrom="paragraph">
              <wp:posOffset>487680</wp:posOffset>
            </wp:positionV>
            <wp:extent cx="5120640" cy="1584960"/>
            <wp:effectExtent l="0" t="0" r="0" b="0"/>
            <wp:wrapTopAndBottom/>
            <wp:docPr id="2" name="Obraz 2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627E8">
        <w:rPr>
          <w:rFonts w:ascii="Fira Sans" w:hAnsi="Fira Sans"/>
          <w:sz w:val="19"/>
          <w:szCs w:val="19"/>
          <w:lang w:eastAsia="pl-PL"/>
        </w:rPr>
        <w:t>marcu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F627E8">
        <w:rPr>
          <w:rFonts w:ascii="Fira Sans" w:hAnsi="Fira Sans"/>
          <w:spacing w:val="-4"/>
          <w:sz w:val="19"/>
          <w:szCs w:val="19"/>
          <w:lang w:eastAsia="pl-PL"/>
        </w:rPr>
        <w:t>7</w:t>
      </w:r>
      <w:r w:rsidR="0072375B">
        <w:rPr>
          <w:rFonts w:ascii="Fira Sans" w:hAnsi="Fira Sans"/>
          <w:spacing w:val="-4"/>
          <w:sz w:val="19"/>
          <w:szCs w:val="19"/>
          <w:lang w:eastAsia="pl-PL"/>
        </w:rPr>
        <w:t>,2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F627E8">
        <w:rPr>
          <w:rFonts w:ascii="Fira Sans" w:hAnsi="Fira Sans"/>
          <w:spacing w:val="-4"/>
          <w:sz w:val="19"/>
          <w:szCs w:val="19"/>
          <w:lang w:eastAsia="pl-PL"/>
        </w:rPr>
        <w:t>8,2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D329EB" w:rsidP="00076593">
      <w:pPr>
        <w:spacing w:line="259" w:lineRule="auto"/>
        <w:rPr>
          <w:noProof/>
        </w:rPr>
      </w:pPr>
      <w:r w:rsidRPr="00D329EB">
        <w:rPr>
          <w:noProof/>
        </w:rPr>
        <w:drawing>
          <wp:anchor distT="0" distB="0" distL="114300" distR="114300" simplePos="0" relativeHeight="254261248" behindDoc="0" locked="0" layoutInCell="1" allowOverlap="1" wp14:anchorId="7F10B007" wp14:editId="36D40E84">
            <wp:simplePos x="0" y="0"/>
            <wp:positionH relativeFrom="column">
              <wp:posOffset>5247640</wp:posOffset>
            </wp:positionH>
            <wp:positionV relativeFrom="paragraph">
              <wp:posOffset>375920</wp:posOffset>
            </wp:positionV>
            <wp:extent cx="1590040" cy="1722120"/>
            <wp:effectExtent l="0" t="0" r="0" b="0"/>
            <wp:wrapTopAndBottom/>
            <wp:docPr id="10" name="Obraz 10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9EB">
        <w:rPr>
          <w:noProof/>
        </w:rPr>
        <w:drawing>
          <wp:anchor distT="0" distB="0" distL="114300" distR="114300" simplePos="0" relativeHeight="254260224" behindDoc="0" locked="0" layoutInCell="1" allowOverlap="1" wp14:anchorId="00C9CE74" wp14:editId="256FFAA6">
            <wp:simplePos x="0" y="0"/>
            <wp:positionH relativeFrom="column">
              <wp:posOffset>81280</wp:posOffset>
            </wp:positionH>
            <wp:positionV relativeFrom="paragraph">
              <wp:posOffset>441960</wp:posOffset>
            </wp:positionV>
            <wp:extent cx="5105400" cy="1595120"/>
            <wp:effectExtent l="0" t="0" r="0" b="0"/>
            <wp:wrapTopAndBottom/>
            <wp:docPr id="9" name="Obraz 9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627E8">
        <w:rPr>
          <w:rFonts w:ascii="Fira Sans" w:hAnsi="Fira Sans"/>
          <w:sz w:val="19"/>
          <w:szCs w:val="19"/>
          <w:lang w:eastAsia="pl-PL"/>
        </w:rPr>
        <w:t>marcu</w:t>
      </w:r>
      <w:r w:rsidR="003C60E8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6E3E24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minus </w:t>
      </w:r>
      <w:r w:rsidR="00F627E8">
        <w:rPr>
          <w:rFonts w:ascii="Fira Sans" w:hAnsi="Fira Sans"/>
          <w:sz w:val="19"/>
          <w:szCs w:val="19"/>
          <w:lang w:eastAsia="pl-PL"/>
        </w:rPr>
        <w:t>4,0</w:t>
      </w:r>
      <w:r w:rsidR="006E3E24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F627E8">
        <w:rPr>
          <w:rFonts w:ascii="Fira Sans" w:hAnsi="Fira Sans"/>
          <w:sz w:val="19"/>
          <w:szCs w:val="19"/>
          <w:lang w:eastAsia="pl-PL"/>
        </w:rPr>
        <w:t>5,5</w:t>
      </w:r>
      <w:r w:rsidR="006E3E24">
        <w:rPr>
          <w:rFonts w:ascii="Fira Sans" w:hAnsi="Fira Sans"/>
          <w:sz w:val="19"/>
          <w:szCs w:val="19"/>
          <w:lang w:eastAsia="pl-PL"/>
        </w:rPr>
        <w:t>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59731FF9" wp14:editId="4C89E6DD">
            <wp:simplePos x="0" y="0"/>
            <wp:positionH relativeFrom="margin">
              <wp:posOffset>-91440</wp:posOffset>
            </wp:positionH>
            <wp:positionV relativeFrom="paragraph">
              <wp:posOffset>2055259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D329E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329EB">
        <w:rPr>
          <w:noProof/>
        </w:rPr>
        <w:drawing>
          <wp:anchor distT="0" distB="0" distL="114300" distR="114300" simplePos="0" relativeHeight="254263296" behindDoc="0" locked="0" layoutInCell="1" allowOverlap="1" wp14:anchorId="4E449743" wp14:editId="28266422">
            <wp:simplePos x="0" y="0"/>
            <wp:positionH relativeFrom="column">
              <wp:posOffset>5247640</wp:posOffset>
            </wp:positionH>
            <wp:positionV relativeFrom="paragraph">
              <wp:posOffset>337820</wp:posOffset>
            </wp:positionV>
            <wp:extent cx="1590040" cy="1767840"/>
            <wp:effectExtent l="0" t="0" r="0" b="3810"/>
            <wp:wrapTopAndBottom/>
            <wp:docPr id="16" name="Obraz 16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9EB">
        <w:rPr>
          <w:noProof/>
        </w:rPr>
        <w:drawing>
          <wp:anchor distT="0" distB="0" distL="114300" distR="114300" simplePos="0" relativeHeight="254262272" behindDoc="0" locked="0" layoutInCell="1" allowOverlap="1" wp14:anchorId="669854DE" wp14:editId="28DA2B2E">
            <wp:simplePos x="0" y="0"/>
            <wp:positionH relativeFrom="column">
              <wp:posOffset>76200</wp:posOffset>
            </wp:positionH>
            <wp:positionV relativeFrom="paragraph">
              <wp:posOffset>390525</wp:posOffset>
            </wp:positionV>
            <wp:extent cx="5105400" cy="1595120"/>
            <wp:effectExtent l="0" t="0" r="0" b="0"/>
            <wp:wrapTopAndBottom/>
            <wp:docPr id="11" name="Obraz 11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W </w:t>
      </w:r>
      <w:r w:rsidR="00F627E8">
        <w:rPr>
          <w:rFonts w:ascii="Fira Sans" w:hAnsi="Fira Sans"/>
          <w:sz w:val="19"/>
          <w:szCs w:val="19"/>
          <w:lang w:eastAsia="pl-PL"/>
        </w:rPr>
        <w:t>marcu</w:t>
      </w:r>
      <w:r w:rsidR="004402BF">
        <w:rPr>
          <w:rFonts w:ascii="Fira Sans" w:hAnsi="Fira Sans"/>
          <w:sz w:val="19"/>
          <w:szCs w:val="19"/>
          <w:lang w:eastAsia="pl-PL"/>
        </w:rPr>
        <w:t xml:space="preserve"> </w:t>
      </w:r>
      <w:r w:rsidR="004402BF" w:rsidRPr="004402BF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</w:t>
      </w:r>
      <w:r w:rsidR="00F627E8">
        <w:rPr>
          <w:rFonts w:ascii="Fira Sans" w:hAnsi="Fira Sans"/>
          <w:sz w:val="19"/>
          <w:szCs w:val="19"/>
          <w:lang w:eastAsia="pl-PL"/>
        </w:rPr>
        <w:t>minus</w:t>
      </w:r>
      <w:r w:rsidR="004402BF" w:rsidRPr="004402BF">
        <w:rPr>
          <w:rFonts w:ascii="Fira Sans" w:hAnsi="Fira Sans"/>
          <w:sz w:val="19"/>
          <w:szCs w:val="19"/>
          <w:lang w:eastAsia="pl-PL"/>
        </w:rPr>
        <w:t xml:space="preserve"> 0,</w:t>
      </w:r>
      <w:r w:rsidR="00F627E8">
        <w:rPr>
          <w:rFonts w:ascii="Fira Sans" w:hAnsi="Fira Sans"/>
          <w:sz w:val="19"/>
          <w:szCs w:val="19"/>
          <w:lang w:eastAsia="pl-PL"/>
        </w:rPr>
        <w:t>6</w:t>
      </w:r>
      <w:r w:rsidR="004402BF" w:rsidRPr="004402BF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F627E8" w:rsidRPr="004402BF">
        <w:rPr>
          <w:rFonts w:ascii="Fira Sans" w:hAnsi="Fira Sans"/>
          <w:sz w:val="19"/>
          <w:szCs w:val="19"/>
          <w:lang w:eastAsia="pl-PL"/>
        </w:rPr>
        <w:t>plus 0,5</w:t>
      </w:r>
      <w:r w:rsidR="004402BF" w:rsidRPr="004402BF">
        <w:rPr>
          <w:rFonts w:ascii="Fira Sans" w:hAnsi="Fira Sans"/>
          <w:sz w:val="19"/>
          <w:szCs w:val="19"/>
          <w:lang w:eastAsia="pl-PL"/>
        </w:rPr>
        <w:t>)</w:t>
      </w:r>
      <w:r w:rsidR="002901C4" w:rsidRPr="002901C4">
        <w:rPr>
          <w:rFonts w:ascii="Fira Sans" w:hAnsi="Fira Sans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3523DCC1" wp14:editId="0D66C2EF">
            <wp:simplePos x="0" y="0"/>
            <wp:positionH relativeFrom="margin">
              <wp:posOffset>25545</wp:posOffset>
            </wp:positionH>
            <wp:positionV relativeFrom="paragraph">
              <wp:posOffset>1938165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D329EB" w:rsidP="00BF33F6">
      <w:pPr>
        <w:spacing w:line="259" w:lineRule="auto"/>
        <w:rPr>
          <w:noProof/>
        </w:rPr>
      </w:pPr>
      <w:r w:rsidRPr="00D329EB">
        <w:rPr>
          <w:noProof/>
        </w:rPr>
        <w:drawing>
          <wp:anchor distT="0" distB="0" distL="114300" distR="114300" simplePos="0" relativeHeight="254265344" behindDoc="0" locked="0" layoutInCell="1" allowOverlap="1" wp14:anchorId="5B856A55" wp14:editId="72A7C9EE">
            <wp:simplePos x="0" y="0"/>
            <wp:positionH relativeFrom="column">
              <wp:posOffset>5247640</wp:posOffset>
            </wp:positionH>
            <wp:positionV relativeFrom="paragraph">
              <wp:posOffset>300355</wp:posOffset>
            </wp:positionV>
            <wp:extent cx="1590040" cy="1706880"/>
            <wp:effectExtent l="0" t="0" r="0" b="7620"/>
            <wp:wrapTopAndBottom/>
            <wp:docPr id="36" name="Obraz 3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9EB">
        <w:rPr>
          <w:noProof/>
        </w:rPr>
        <w:drawing>
          <wp:anchor distT="0" distB="0" distL="114300" distR="114300" simplePos="0" relativeHeight="254264320" behindDoc="0" locked="0" layoutInCell="1" allowOverlap="1" wp14:anchorId="51771D76" wp14:editId="786C861A">
            <wp:simplePos x="0" y="0"/>
            <wp:positionH relativeFrom="margin">
              <wp:align>left</wp:align>
            </wp:positionH>
            <wp:positionV relativeFrom="paragraph">
              <wp:posOffset>354330</wp:posOffset>
            </wp:positionV>
            <wp:extent cx="5105400" cy="1595120"/>
            <wp:effectExtent l="0" t="0" r="0" b="0"/>
            <wp:wrapTopAndBottom/>
            <wp:docPr id="24" name="Obraz 24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BF1056">
        <w:rPr>
          <w:rFonts w:ascii="Fira Sans" w:hAnsi="Fira Sans"/>
          <w:sz w:val="19"/>
          <w:szCs w:val="19"/>
          <w:lang w:eastAsia="pl-PL"/>
        </w:rPr>
        <w:t>marcu</w:t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minus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(w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lutym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minus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3,8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25053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50531">
        <w:rPr>
          <w:noProof/>
        </w:rPr>
        <w:drawing>
          <wp:anchor distT="0" distB="0" distL="114300" distR="114300" simplePos="0" relativeHeight="254294016" behindDoc="0" locked="0" layoutInCell="1" allowOverlap="1" wp14:anchorId="2FADC3E9" wp14:editId="466E92B1">
            <wp:simplePos x="0" y="0"/>
            <wp:positionH relativeFrom="column">
              <wp:posOffset>5262880</wp:posOffset>
            </wp:positionH>
            <wp:positionV relativeFrom="paragraph">
              <wp:posOffset>365760</wp:posOffset>
            </wp:positionV>
            <wp:extent cx="1590040" cy="1767840"/>
            <wp:effectExtent l="0" t="0" r="0" b="3810"/>
            <wp:wrapTopAndBottom/>
            <wp:docPr id="46" name="Obraz 46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31">
        <w:rPr>
          <w:noProof/>
        </w:rPr>
        <w:drawing>
          <wp:anchor distT="0" distB="0" distL="114300" distR="114300" simplePos="0" relativeHeight="254292992" behindDoc="0" locked="0" layoutInCell="1" allowOverlap="1" wp14:anchorId="78AFAF46" wp14:editId="718C9ACD">
            <wp:simplePos x="0" y="0"/>
            <wp:positionH relativeFrom="margin">
              <wp:align>left</wp:align>
            </wp:positionH>
            <wp:positionV relativeFrom="paragraph">
              <wp:posOffset>436880</wp:posOffset>
            </wp:positionV>
            <wp:extent cx="5105400" cy="1595120"/>
            <wp:effectExtent l="0" t="0" r="0" b="0"/>
            <wp:wrapTopAndBottom/>
            <wp:docPr id="43" name="Obraz 43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BF1056">
        <w:rPr>
          <w:rFonts w:ascii="Fira Sans" w:hAnsi="Fira Sans"/>
          <w:sz w:val="19"/>
          <w:szCs w:val="19"/>
          <w:lang w:eastAsia="pl-PL"/>
        </w:rPr>
        <w:t>marcu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minus </w:t>
      </w:r>
      <w:r w:rsidR="00D91877">
        <w:rPr>
          <w:rFonts w:ascii="Fira Sans" w:eastAsia="Times New Roman" w:hAnsi="Fira Sans" w:cs="Times New Roman"/>
          <w:sz w:val="19"/>
          <w:szCs w:val="19"/>
          <w:lang w:eastAsia="pl-PL"/>
        </w:rPr>
        <w:t>4,7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4,2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06A47F9" wp14:editId="0CE8970C">
            <wp:simplePos x="0" y="0"/>
            <wp:positionH relativeFrom="margin">
              <wp:align>left</wp:align>
            </wp:positionH>
            <wp:positionV relativeFrom="paragraph">
              <wp:posOffset>2080895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0C5ECF" w:rsidRPr="001E04A8" w:rsidRDefault="0025053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50531">
        <w:rPr>
          <w:noProof/>
        </w:rPr>
        <w:drawing>
          <wp:anchor distT="0" distB="0" distL="114300" distR="114300" simplePos="0" relativeHeight="254296064" behindDoc="0" locked="0" layoutInCell="1" allowOverlap="1" wp14:anchorId="2486E4D2" wp14:editId="4BA92249">
            <wp:simplePos x="0" y="0"/>
            <wp:positionH relativeFrom="column">
              <wp:posOffset>5232400</wp:posOffset>
            </wp:positionH>
            <wp:positionV relativeFrom="paragraph">
              <wp:posOffset>520700</wp:posOffset>
            </wp:positionV>
            <wp:extent cx="1590040" cy="1767840"/>
            <wp:effectExtent l="0" t="0" r="0" b="3810"/>
            <wp:wrapTopAndBottom/>
            <wp:docPr id="53" name="Obraz 5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31">
        <w:rPr>
          <w:noProof/>
        </w:rPr>
        <w:drawing>
          <wp:anchor distT="0" distB="0" distL="114300" distR="114300" simplePos="0" relativeHeight="254295040" behindDoc="0" locked="0" layoutInCell="1" allowOverlap="1" wp14:anchorId="48D3948F" wp14:editId="4C7609BC">
            <wp:simplePos x="0" y="0"/>
            <wp:positionH relativeFrom="margin">
              <wp:align>left</wp:align>
            </wp:positionH>
            <wp:positionV relativeFrom="paragraph">
              <wp:posOffset>591820</wp:posOffset>
            </wp:positionV>
            <wp:extent cx="5105400" cy="1595120"/>
            <wp:effectExtent l="0" t="0" r="0" b="0"/>
            <wp:wrapTopAndBottom/>
            <wp:docPr id="49" name="Obraz 49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2411E4">
        <w:rPr>
          <w:rFonts w:ascii="Fira Sans" w:hAnsi="Fira Sans"/>
          <w:sz w:val="19"/>
          <w:szCs w:val="19"/>
          <w:lang w:eastAsia="pl-PL"/>
        </w:rPr>
        <w:t>marcu</w:t>
      </w:r>
      <w:r w:rsidR="00BF3C72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9187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,7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6,0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8064" behindDoc="1" locked="0" layoutInCell="1" allowOverlap="1" wp14:anchorId="4493ED73" wp14:editId="0D78FD77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  <w:r w:rsidR="00D329EB" w:rsidRPr="00D329EB">
        <w:rPr>
          <w:rFonts w:ascii="Fira Sans" w:hAnsi="Fira Sans"/>
          <w:b/>
          <w:bCs w:val="0"/>
          <w:szCs w:val="19"/>
        </w:rPr>
        <w:t xml:space="preserve"> </w:t>
      </w:r>
    </w:p>
    <w:p w:rsidR="00AB7E2E" w:rsidRDefault="00250531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250531">
        <w:rPr>
          <w:noProof/>
        </w:rPr>
        <w:drawing>
          <wp:anchor distT="0" distB="0" distL="114300" distR="114300" simplePos="0" relativeHeight="254298112" behindDoc="0" locked="0" layoutInCell="1" allowOverlap="1" wp14:anchorId="2B0FBDC7" wp14:editId="38F57ED8">
            <wp:simplePos x="0" y="0"/>
            <wp:positionH relativeFrom="column">
              <wp:posOffset>5242560</wp:posOffset>
            </wp:positionH>
            <wp:positionV relativeFrom="paragraph">
              <wp:posOffset>328930</wp:posOffset>
            </wp:positionV>
            <wp:extent cx="1590040" cy="1767840"/>
            <wp:effectExtent l="0" t="0" r="0" b="3810"/>
            <wp:wrapTopAndBottom/>
            <wp:docPr id="55" name="Obraz 55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31">
        <w:rPr>
          <w:noProof/>
        </w:rPr>
        <w:drawing>
          <wp:anchor distT="0" distB="0" distL="114300" distR="114300" simplePos="0" relativeHeight="254297088" behindDoc="0" locked="0" layoutInCell="1" allowOverlap="1" wp14:anchorId="173AE304" wp14:editId="035317AF">
            <wp:simplePos x="0" y="0"/>
            <wp:positionH relativeFrom="margin">
              <wp:align>left</wp:align>
            </wp:positionH>
            <wp:positionV relativeFrom="paragraph">
              <wp:posOffset>389890</wp:posOffset>
            </wp:positionV>
            <wp:extent cx="5105400" cy="1595120"/>
            <wp:effectExtent l="0" t="0" r="0" b="0"/>
            <wp:wrapTopAndBottom/>
            <wp:docPr id="54" name="Obraz 54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2411E4">
        <w:rPr>
          <w:rFonts w:ascii="Fira Sans" w:hAnsi="Fira Sans"/>
          <w:sz w:val="19"/>
          <w:szCs w:val="19"/>
          <w:lang w:eastAsia="pl-PL"/>
        </w:rPr>
        <w:t>marcu</w:t>
      </w:r>
      <w:r w:rsidR="003B30E4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8E53C6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402BF">
        <w:rPr>
          <w:rFonts w:ascii="Fira Sans" w:eastAsia="Times New Roman" w:hAnsi="Fira Sans" w:cs="Times New Roman"/>
          <w:sz w:val="19"/>
          <w:szCs w:val="19"/>
          <w:lang w:eastAsia="pl-PL"/>
        </w:rPr>
        <w:t>11,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9088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4"/>
      </w:r>
    </w:p>
    <w:p w:rsidR="007236B6" w:rsidRPr="00AB7E2E" w:rsidRDefault="00250531" w:rsidP="00BF33F6">
      <w:pPr>
        <w:spacing w:line="259" w:lineRule="auto"/>
        <w:rPr>
          <w:noProof/>
        </w:rPr>
      </w:pPr>
      <w:r w:rsidRPr="00250531">
        <w:rPr>
          <w:noProof/>
        </w:rPr>
        <w:drawing>
          <wp:anchor distT="0" distB="0" distL="114300" distR="114300" simplePos="0" relativeHeight="254300160" behindDoc="0" locked="0" layoutInCell="1" allowOverlap="1" wp14:anchorId="4EA0BB84" wp14:editId="31F6BA1F">
            <wp:simplePos x="0" y="0"/>
            <wp:positionH relativeFrom="column">
              <wp:posOffset>5252720</wp:posOffset>
            </wp:positionH>
            <wp:positionV relativeFrom="paragraph">
              <wp:posOffset>259080</wp:posOffset>
            </wp:positionV>
            <wp:extent cx="1590040" cy="1706880"/>
            <wp:effectExtent l="0" t="0" r="0" b="7620"/>
            <wp:wrapTopAndBottom/>
            <wp:docPr id="58" name="Obraz 58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31">
        <w:rPr>
          <w:noProof/>
        </w:rPr>
        <w:drawing>
          <wp:anchor distT="0" distB="0" distL="114300" distR="114300" simplePos="0" relativeHeight="254299136" behindDoc="0" locked="0" layoutInCell="1" allowOverlap="1" wp14:anchorId="09279C95" wp14:editId="782460E7">
            <wp:simplePos x="0" y="0"/>
            <wp:positionH relativeFrom="column">
              <wp:posOffset>-55880</wp:posOffset>
            </wp:positionH>
            <wp:positionV relativeFrom="paragraph">
              <wp:posOffset>314960</wp:posOffset>
            </wp:positionV>
            <wp:extent cx="5105400" cy="1595120"/>
            <wp:effectExtent l="0" t="0" r="0" b="0"/>
            <wp:wrapTopAndBottom/>
            <wp:docPr id="56" name="Obraz 56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2411E4">
        <w:rPr>
          <w:rFonts w:ascii="Fira Sans" w:hAnsi="Fira Sans"/>
          <w:sz w:val="19"/>
          <w:szCs w:val="19"/>
          <w:lang w:eastAsia="pl-PL"/>
        </w:rPr>
        <w:t>marcu</w:t>
      </w:r>
      <w:r w:rsidR="003B30E4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21,</w:t>
      </w:r>
      <w:r w:rsidR="008E53C6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18,9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5F7317" w:rsidRDefault="001C7CB8" w:rsidP="005F7317"/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4800" behindDoc="0" locked="0" layoutInCell="1" allowOverlap="1" wp14:anchorId="42B9768D" wp14:editId="6005E6F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5824" behindDoc="0" locked="0" layoutInCell="1" allowOverlap="1" wp14:anchorId="5D7BB46E" wp14:editId="6DC5BA19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-6,4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6848" behindDoc="0" locked="0" layoutInCell="1" allowOverlap="1" wp14:anchorId="55813EA0" wp14:editId="5A4C6F8B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8,4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7872" behindDoc="0" locked="0" layoutInCell="1" allowOverlap="1" wp14:anchorId="41600528" wp14:editId="1BB2AB5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8896" behindDoc="0" locked="0" layoutInCell="1" allowOverlap="1" wp14:anchorId="30632FD3" wp14:editId="682E6C9E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89920" behindDoc="0" locked="0" layoutInCell="1" allowOverlap="1" wp14:anchorId="5809E7BA" wp14:editId="0F0BADD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-1,0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E23F57" w:rsidRPr="005F7317" w:rsidRDefault="00E23F57" w:rsidP="00E23F5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90944" behindDoc="0" locked="0" layoutInCell="1" allowOverlap="1" wp14:anchorId="4E195185" wp14:editId="3C59468A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E23F57" w:rsidRPr="005F7317" w:rsidRDefault="00E23F57" w:rsidP="00E23F5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291968" behindDoc="0" locked="0" layoutInCell="1" allowOverlap="1" wp14:anchorId="47F3F333" wp14:editId="74C5C7E9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E23F57" w:rsidRPr="005F7317" w:rsidTr="00E23F5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E23F57" w:rsidRPr="005F7317" w:rsidTr="00E23F57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23F57" w:rsidRPr="005F7317" w:rsidRDefault="00E23F57" w:rsidP="00E23F5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E23F57" w:rsidRPr="005F7317" w:rsidRDefault="00E23F57" w:rsidP="00E23F57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23F57" w:rsidRPr="00E23F57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E23F57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E23F57" w:rsidRPr="00B735AE" w:rsidRDefault="00E23F57" w:rsidP="00E23F57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</w:tr>
    </w:tbl>
    <w:p w:rsidR="002E680D" w:rsidRDefault="002E680D" w:rsidP="007F3448">
      <w:pPr>
        <w:pStyle w:val="tytuinformacji"/>
        <w:rPr>
          <w:sz w:val="12"/>
          <w:szCs w:val="12"/>
        </w:rPr>
      </w:pPr>
    </w:p>
    <w:p w:rsidR="00C94577" w:rsidRDefault="00C94577" w:rsidP="007F3448">
      <w:pPr>
        <w:pStyle w:val="tytuinformacji"/>
        <w:rPr>
          <w:sz w:val="12"/>
          <w:szCs w:val="12"/>
        </w:rPr>
      </w:pPr>
    </w:p>
    <w:p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:rsidR="003F106B" w:rsidRPr="00714BF0" w:rsidRDefault="004D2636" w:rsidP="007F3448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 w:rsidR="00FD6E9E"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:rsidR="00427548" w:rsidRPr="00427548" w:rsidRDefault="00427548" w:rsidP="007F3448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bookmarkEnd w:id="3"/>
    <w:p w:rsidR="00B37F70" w:rsidRPr="0066127C" w:rsidRDefault="00B37F70" w:rsidP="00B37F70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B37F70" w:rsidRPr="0059047B" w:rsidTr="00B735AE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37F70" w:rsidRPr="0059047B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2032" behindDoc="0" locked="0" layoutInCell="1" allowOverlap="1" wp14:anchorId="061405C1" wp14:editId="492D7DC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3056" behindDoc="0" locked="0" layoutInCell="1" allowOverlap="1" wp14:anchorId="713F0BC3" wp14:editId="1AB33B3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4080" behindDoc="0" locked="0" layoutInCell="1" allowOverlap="1" wp14:anchorId="68F28A4F" wp14:editId="3BB0EB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37F70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5104" behindDoc="0" locked="0" layoutInCell="1" allowOverlap="1" wp14:anchorId="0D527E3A" wp14:editId="30C1226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6128" behindDoc="0" locked="0" layoutInCell="1" allowOverlap="1" wp14:anchorId="7C50BCA0" wp14:editId="40613AB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257152" behindDoc="0" locked="0" layoutInCell="1" allowOverlap="1" wp14:anchorId="6D164A3B" wp14:editId="0B2AABC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7F70" w:rsidRPr="00A042C8" w:rsidRDefault="00B37F70" w:rsidP="00B735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37F70" w:rsidRPr="006B3A7A" w:rsidTr="00B735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37F70" w:rsidRPr="006B3A7A" w:rsidRDefault="00B37F70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B37F70" w:rsidRPr="0059047B" w:rsidTr="00B735AE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37F70" w:rsidRPr="00C75009" w:rsidRDefault="00B37F70" w:rsidP="00B735A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37F70" w:rsidRPr="006B3A7A" w:rsidRDefault="00A84838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="00B37F70">
              <w:rPr>
                <w:rFonts w:ascii="Fira Sans" w:hAnsi="Fira Sans"/>
                <w:b/>
                <w:sz w:val="14"/>
                <w:szCs w:val="14"/>
              </w:rPr>
              <w:t>.</w:t>
            </w:r>
            <w:r w:rsidR="00B37F70"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B37F70"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81,7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80,6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82,9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91,3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90,3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90,9</w:t>
            </w:r>
          </w:p>
        </w:tc>
      </w:tr>
      <w:tr w:rsidR="00171260" w:rsidRPr="006B3A7A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13372C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B37F70" w:rsidRPr="0059047B" w:rsidTr="00B735AE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37F70" w:rsidRPr="00C75009" w:rsidRDefault="00B37F70" w:rsidP="00B735A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37F70" w:rsidRPr="00DB0D3E" w:rsidRDefault="00A84838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</w:t>
            </w:r>
            <w:r w:rsidR="00B37F70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B37F70"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 w:rsidR="00B37F70"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="00B37F70"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 w:rsidR="00B37F70"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="00B37F70"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45,2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62,2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22,5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36077A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40,7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36077A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28,2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36077A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47,2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36077A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B37F70" w:rsidRPr="0059047B" w:rsidTr="00B735AE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37F70" w:rsidRPr="00B922C3" w:rsidRDefault="00B37F70" w:rsidP="00B735A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4" w:name="_Hlk110338862"/>
          </w:p>
        </w:tc>
      </w:tr>
      <w:bookmarkEnd w:id="4"/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37F70" w:rsidRPr="001C4D88" w:rsidRDefault="00A84838" w:rsidP="00B735A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="00B37F70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B37F70"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64,2</w:t>
            </w:r>
          </w:p>
        </w:tc>
      </w:tr>
      <w:tr w:rsidR="00171260" w:rsidRPr="0059047B" w:rsidTr="0017126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71260" w:rsidRPr="00DB0D3E" w:rsidRDefault="00171260" w:rsidP="0017126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71260" w:rsidRPr="00D222F6" w:rsidRDefault="00171260" w:rsidP="00171260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29,5</w:t>
            </w:r>
          </w:p>
        </w:tc>
      </w:tr>
      <w:tr w:rsidR="00B37F70" w:rsidRPr="007E3C2A" w:rsidTr="00B735AE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37F70" w:rsidRPr="007E3C2A" w:rsidRDefault="00B37F70" w:rsidP="00B735AE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4B323B" w:rsidRPr="0059047B" w:rsidTr="004B323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B323B" w:rsidRPr="00DB0D3E" w:rsidRDefault="004B323B" w:rsidP="004B32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35,7</w:t>
            </w:r>
          </w:p>
        </w:tc>
      </w:tr>
      <w:tr w:rsidR="004B323B" w:rsidRPr="0059047B" w:rsidTr="004B323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B323B" w:rsidRPr="00DB0D3E" w:rsidRDefault="004B323B" w:rsidP="004B32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B323B" w:rsidRPr="00D222F6" w:rsidRDefault="004B323B" w:rsidP="004B323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66,8</w:t>
            </w:r>
          </w:p>
        </w:tc>
      </w:tr>
    </w:tbl>
    <w:p w:rsidR="00B37F70" w:rsidRDefault="00B37F70" w:rsidP="00B37F70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37F70" w:rsidRDefault="00B37F70" w:rsidP="00B37F70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EB5846" w:rsidRDefault="00451C3C" w:rsidP="00451C3C">
      <w:pPr>
        <w:spacing w:line="259" w:lineRule="auto"/>
        <w:rPr>
          <w:rFonts w:ascii="Fira Sans" w:hAnsi="Fira Sans"/>
          <w:sz w:val="14"/>
          <w:szCs w:val="14"/>
        </w:rPr>
      </w:pPr>
      <w:r w:rsidRPr="00EB5846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</w:t>
      </w:r>
      <w:r w:rsidR="003C48AF">
        <w:rPr>
          <w:rFonts w:ascii="Fira Sans" w:hAnsi="Fira Sans"/>
          <w:sz w:val="14"/>
          <w:szCs w:val="14"/>
        </w:rPr>
        <w:t> </w:t>
      </w:r>
      <w:r w:rsidRPr="00EB5846">
        <w:rPr>
          <w:rFonts w:ascii="Fira Sans" w:hAnsi="Fira Sans"/>
          <w:sz w:val="14"/>
          <w:szCs w:val="14"/>
        </w:rPr>
        <w:t>w przypadku publikowania obliczeń dokonanych na danych opublikowanych przez GUS prosimy o zamieszczenie informacji: „Opracowanie własne na podstawie danych GUS”.</w:t>
      </w:r>
    </w:p>
    <w:p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AD13CA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AD13CA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0950D8" w:rsidRPr="00AD13CA">
              <w:rPr>
                <w:rFonts w:ascii="Fira Sans" w:eastAsiaTheme="majorEastAsia" w:hAnsi="Fira Sans" w:cs="Arial"/>
                <w:b/>
                <w:sz w:val="20"/>
                <w:szCs w:val="20"/>
                <w:lang w:val="it-IT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B9521C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8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3C48A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"https://stat.gov.pl/obszary-tematyczne/koniunktura/koniunktura/badanie-koniunktury-gospodarczej-zeszyt-metodologiczny,5,10.html"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2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5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087F12A1" wp14:editId="0DFA6B9B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5D9" w:rsidRPr="008B7743" w:rsidRDefault="006C55D9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12A1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6C55D9" w:rsidRPr="008B7743" w:rsidRDefault="006C55D9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5AFEC6DD" wp14:editId="7B1FF6E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0"/>
      <w:footerReference w:type="default" r:id="rId6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21C" w:rsidRDefault="00B9521C" w:rsidP="000662E2">
      <w:pPr>
        <w:spacing w:after="0" w:line="240" w:lineRule="auto"/>
      </w:pPr>
      <w:r>
        <w:separator/>
      </w:r>
    </w:p>
  </w:endnote>
  <w:endnote w:type="continuationSeparator" w:id="0">
    <w:p w:rsidR="00B9521C" w:rsidRDefault="00B952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6C55D9" w:rsidRPr="00B7359B" w:rsidRDefault="006C55D9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6C55D9" w:rsidRPr="002B1A65" w:rsidRDefault="006C55D9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6C55D9" w:rsidRDefault="006C55D9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21C" w:rsidRDefault="00B9521C" w:rsidP="000662E2">
      <w:pPr>
        <w:spacing w:after="0" w:line="240" w:lineRule="auto"/>
      </w:pPr>
      <w:r>
        <w:separator/>
      </w:r>
    </w:p>
  </w:footnote>
  <w:footnote w:type="continuationSeparator" w:id="0">
    <w:p w:rsidR="00B9521C" w:rsidRDefault="00B9521C" w:rsidP="000662E2">
      <w:pPr>
        <w:spacing w:after="0" w:line="240" w:lineRule="auto"/>
      </w:pPr>
      <w:r>
        <w:continuationSeparator/>
      </w:r>
    </w:p>
  </w:footnote>
  <w:footnote w:id="1">
    <w:p w:rsidR="006C55D9" w:rsidRDefault="006C55D9" w:rsidP="00AC19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6C55D9" w:rsidRDefault="006C55D9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pozytywnie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3">
    <w:p w:rsidR="006C55D9" w:rsidRDefault="006C55D9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4">
    <w:p w:rsidR="006C55D9" w:rsidRDefault="006C55D9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D9" w:rsidRDefault="006C55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3F1A2B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6C55D9" w:rsidRDefault="006C55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D9" w:rsidRDefault="006C55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55D9" w:rsidRPr="000201D2" w:rsidRDefault="006C55D9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29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C55D9" w:rsidRPr="000201D2" w:rsidRDefault="006C55D9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45994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55D9" w:rsidRDefault="006C55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5B00C032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3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5D9" w:rsidRPr="00456891" w:rsidRDefault="006C55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3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NyERhw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6C55D9" w:rsidRPr="00456891" w:rsidRDefault="006C55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D9" w:rsidRDefault="006C55D9">
    <w:pPr>
      <w:pStyle w:val="Nagwek"/>
    </w:pPr>
  </w:p>
  <w:p w:rsidR="006C55D9" w:rsidRDefault="006C55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030" type="#_x0000_t75" style="width:124pt;height:124.8pt;visibility:visible;mso-wrap-style:square" o:bullet="t">
        <v:imagedata r:id="rId2" o:title=""/>
      </v:shape>
    </w:pict>
  </w:numPicBullet>
  <w:numPicBullet w:numPicBulletId="2">
    <w:pict>
      <v:shape id="_x0000_i1031" type="#_x0000_t75" style="width:18.8pt;height:1.6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4596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1F98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6E98"/>
    <w:rsid w:val="002B76F0"/>
    <w:rsid w:val="002B76F6"/>
    <w:rsid w:val="002C0036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FE3"/>
    <w:rsid w:val="002D5173"/>
    <w:rsid w:val="002D5776"/>
    <w:rsid w:val="002D5A7F"/>
    <w:rsid w:val="002D68D6"/>
    <w:rsid w:val="002D700F"/>
    <w:rsid w:val="002D7B19"/>
    <w:rsid w:val="002E0550"/>
    <w:rsid w:val="002E10EB"/>
    <w:rsid w:val="002E1391"/>
    <w:rsid w:val="002E1F6C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8FD"/>
    <w:rsid w:val="00311AA5"/>
    <w:rsid w:val="00311F26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E04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0C06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764C"/>
    <w:rsid w:val="007D0350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755"/>
    <w:rsid w:val="00854097"/>
    <w:rsid w:val="00854334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3E8"/>
    <w:rsid w:val="00C2110F"/>
    <w:rsid w:val="00C218E7"/>
    <w:rsid w:val="00C21FBA"/>
    <w:rsid w:val="00C22105"/>
    <w:rsid w:val="00C22830"/>
    <w:rsid w:val="00C22CBC"/>
    <w:rsid w:val="00C23CB0"/>
    <w:rsid w:val="00C243D2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3A75"/>
    <w:rsid w:val="00D23CF7"/>
    <w:rsid w:val="00D24BB3"/>
    <w:rsid w:val="00D261A2"/>
    <w:rsid w:val="00D26621"/>
    <w:rsid w:val="00D26AAE"/>
    <w:rsid w:val="00D30B2D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7B7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E80"/>
    <w:rsid w:val="00E604F4"/>
    <w:rsid w:val="00E60589"/>
    <w:rsid w:val="00E62239"/>
    <w:rsid w:val="00E62FA8"/>
    <w:rsid w:val="00E64971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61B7"/>
    <w:rsid w:val="00E86FC7"/>
    <w:rsid w:val="00E914B3"/>
    <w:rsid w:val="00E93B32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8E44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://stat.gov.pl/obszary-tematyczne/koniunktura/koniunktura/publikacja,4.html" TargetMode="External"/><Relationship Id="rId5" Type="http://schemas.openxmlformats.org/officeDocument/2006/relationships/styles" Target="styles.xml"/><Relationship Id="rId61" Type="http://schemas.openxmlformats.org/officeDocument/2006/relationships/footer" Target="footer3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- 03.2024.docx.docx</NazwaPliku>
    <Osoba xmlns="1E9983FF-DC4B-4F4E-A072-0441E2B88E6D">STAT\STEFANIAKH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A091-A534-4EB0-A75A-325398E2CA6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7956B05F-C45D-44C0-AB9A-016D3DC40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1369</Words>
  <Characters>8216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2023-08-24T12:32:00Z</cp:lastPrinted>
  <dcterms:created xsi:type="dcterms:W3CDTF">2024-03-19T15:35:00Z</dcterms:created>
  <dcterms:modified xsi:type="dcterms:W3CDTF">2024-03-20T05:03:00Z</dcterms:modified>
</cp:coreProperties>
</file>