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7C8" w:rsidRDefault="00C83A1C" w:rsidP="00F437C8">
      <w:pPr>
        <w:pStyle w:val="tytuinformacji"/>
        <w:spacing w:after="120"/>
        <w:contextualSpacing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 xml:space="preserve">Wyniki </w:t>
      </w:r>
      <w:r w:rsidR="00FD437E">
        <w:rPr>
          <w:shd w:val="clear" w:color="auto" w:fill="FFFFFF"/>
        </w:rPr>
        <w:t>finansowe funduszy inwestycyjnych</w:t>
      </w:r>
      <w:r w:rsidR="00F437C8">
        <w:rPr>
          <w:shd w:val="clear" w:color="auto" w:fill="FFFFFF"/>
        </w:rPr>
        <w:t xml:space="preserve"> </w:t>
      </w:r>
      <w:r w:rsidR="00FD437E" w:rsidRPr="008D4781">
        <w:rPr>
          <w:shd w:val="clear" w:color="auto" w:fill="FFFFFF"/>
        </w:rPr>
        <w:t>w</w:t>
      </w:r>
    </w:p>
    <w:p w:rsidR="00FD437E" w:rsidRPr="00391AEE" w:rsidRDefault="00E277E3" w:rsidP="00F437C8">
      <w:pPr>
        <w:pStyle w:val="tytuinformacji"/>
        <w:spacing w:after="120"/>
        <w:contextualSpacing/>
        <w:rPr>
          <w:shd w:val="clear" w:color="auto" w:fill="FFFFFF"/>
        </w:rPr>
      </w:pPr>
      <w:r>
        <w:rPr>
          <w:shd w:val="clear" w:color="auto" w:fill="FFFFFF"/>
        </w:rPr>
        <w:t>pierwszym półroczu 2024</w:t>
      </w:r>
      <w:r w:rsidR="00FD437E" w:rsidRPr="008D4781">
        <w:rPr>
          <w:shd w:val="clear" w:color="auto" w:fill="FFFFFF"/>
        </w:rPr>
        <w:t xml:space="preserve"> r.</w:t>
      </w:r>
    </w:p>
    <w:p w:rsidR="00A46BA1" w:rsidRDefault="00C11E4A" w:rsidP="00A46BA1">
      <w:pPr>
        <w:pStyle w:val="Lead"/>
      </w:pPr>
      <w:r w:rsidRPr="009F0685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1478401">
                <wp:simplePos x="0" y="0"/>
                <wp:positionH relativeFrom="margin">
                  <wp:posOffset>-9525</wp:posOffset>
                </wp:positionH>
                <wp:positionV relativeFrom="paragraph">
                  <wp:posOffset>148590</wp:posOffset>
                </wp:positionV>
                <wp:extent cx="2204085" cy="1171575"/>
                <wp:effectExtent l="0" t="0" r="5715" b="9525"/>
                <wp:wrapSquare wrapText="bothSides"/>
                <wp:docPr id="6" name="Pole tekstowe 2" descr="Opis wskaźnika&#10;23,5% Wzrost wartości aktywów funduszy inwestycyj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15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F5C" w:rsidRPr="009B2A4A" w:rsidRDefault="00D664C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>⇧</w:t>
                            </w:r>
                            <w:r w:rsidR="006D740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8224B0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23,5</w:t>
                            </w:r>
                            <w:r w:rsidR="004B42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313F5C" w:rsidRPr="000E548D" w:rsidRDefault="00743ECC" w:rsidP="000E548D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Wzrost</w:t>
                            </w:r>
                            <w:proofErr w:type="spellEnd"/>
                            <w:r w:rsidR="000E548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E548D">
                              <w:rPr>
                                <w:lang w:val="en-GB"/>
                              </w:rPr>
                              <w:t>wartości</w:t>
                            </w:r>
                            <w:proofErr w:type="spellEnd"/>
                            <w:r w:rsidR="000E548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E548D">
                              <w:rPr>
                                <w:lang w:val="en-GB"/>
                              </w:rPr>
                              <w:t>aktywów</w:t>
                            </w:r>
                            <w:proofErr w:type="spellEnd"/>
                            <w:r w:rsidR="000E548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E548D">
                              <w:rPr>
                                <w:lang w:val="en-GB"/>
                              </w:rPr>
                              <w:t>funduszy</w:t>
                            </w:r>
                            <w:proofErr w:type="spellEnd"/>
                            <w:r w:rsidR="000E548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E548D">
                              <w:rPr>
                                <w:lang w:val="en-GB"/>
                              </w:rPr>
                              <w:t>inwestycyjnych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Opis wskaźnika&#10;23,5% Wzrost wartości aktywów funduszy inwestycyjnych" style="position:absolute;margin-left:-.75pt;margin-top:11.7pt;width:173.55pt;height:92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" fillcolor="#001d77" stroked="f">
                <v:stroke joinstyle="miter"/>
                <v:textbox>
                  <w:txbxContent>
                    <w:p w:rsidR="00313F5C" w:rsidRPr="009B2A4A" w:rsidRDefault="00D664C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>⇧</w:t>
                      </w:r>
                      <w:r w:rsidR="006D740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8224B0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23,5</w:t>
                      </w:r>
                      <w:r w:rsidR="004B42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313F5C" w:rsidRPr="000E548D" w:rsidRDefault="00743ECC" w:rsidP="000E548D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Wzrost</w:t>
                      </w:r>
                      <w:proofErr w:type="spellEnd"/>
                      <w:r w:rsidR="000E548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0E548D">
                        <w:rPr>
                          <w:lang w:val="en-GB"/>
                        </w:rPr>
                        <w:t>wartości</w:t>
                      </w:r>
                      <w:proofErr w:type="spellEnd"/>
                      <w:r w:rsidR="000E548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0E548D">
                        <w:rPr>
                          <w:lang w:val="en-GB"/>
                        </w:rPr>
                        <w:t>aktywów</w:t>
                      </w:r>
                      <w:proofErr w:type="spellEnd"/>
                      <w:r w:rsidR="000E548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0E548D">
                        <w:rPr>
                          <w:lang w:val="en-GB"/>
                        </w:rPr>
                        <w:t>funduszy</w:t>
                      </w:r>
                      <w:proofErr w:type="spellEnd"/>
                      <w:r w:rsidR="000E548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0E548D">
                        <w:rPr>
                          <w:lang w:val="en-GB"/>
                        </w:rPr>
                        <w:t>inwestycyjnych</w:t>
                      </w:r>
                      <w:proofErr w:type="spellEnd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E0DF4" w:rsidRPr="00774C7D">
        <w:t>Wartość aktywów ogółem zgromadzonych przez fundus</w:t>
      </w:r>
      <w:r w:rsidR="00156662" w:rsidRPr="00774C7D">
        <w:t>ze inwestycyjne na koniec czerwc</w:t>
      </w:r>
      <w:r w:rsidR="001E0DF4" w:rsidRPr="00774C7D">
        <w:t xml:space="preserve">a </w:t>
      </w:r>
      <w:r w:rsidR="00156662" w:rsidRPr="00774C7D">
        <w:t>2024 r. wyniosła 406,4</w:t>
      </w:r>
      <w:r w:rsidR="00C00462" w:rsidRPr="00774C7D">
        <w:t> mld zł</w:t>
      </w:r>
      <w:r w:rsidR="00156662" w:rsidRPr="00774C7D">
        <w:t xml:space="preserve"> (wzrost o 23,5</w:t>
      </w:r>
      <w:r w:rsidR="001E0DF4" w:rsidRPr="00774C7D">
        <w:t>% w stosunk</w:t>
      </w:r>
      <w:r w:rsidR="00FD437E" w:rsidRPr="00774C7D">
        <w:t xml:space="preserve">u </w:t>
      </w:r>
      <w:r w:rsidR="001E0DF4" w:rsidRPr="00774C7D">
        <w:t xml:space="preserve">do </w:t>
      </w:r>
      <w:r w:rsidR="00156662" w:rsidRPr="00774C7D">
        <w:t>końca czerwca</w:t>
      </w:r>
      <w:r w:rsidR="001E0DF4" w:rsidRPr="00774C7D">
        <w:t xml:space="preserve"> poprzedniego</w:t>
      </w:r>
      <w:r w:rsidR="00156662" w:rsidRPr="00774C7D">
        <w:t xml:space="preserve"> roku</w:t>
      </w:r>
      <w:r w:rsidR="001E0DF4" w:rsidRPr="00774C7D">
        <w:t xml:space="preserve">). </w:t>
      </w:r>
      <w:r w:rsidR="00156662" w:rsidRPr="00774C7D">
        <w:t>F</w:t>
      </w:r>
      <w:r w:rsidR="001E0DF4" w:rsidRPr="00774C7D">
        <w:t xml:space="preserve">undusze inwestycyjne osiągnęły </w:t>
      </w:r>
      <w:r w:rsidR="00156662" w:rsidRPr="00774C7D">
        <w:t>wynik z operacji w kwocie 16,3</w:t>
      </w:r>
      <w:r w:rsidR="00BE04E6" w:rsidRPr="00774C7D">
        <w:t> </w:t>
      </w:r>
      <w:r w:rsidR="001E0DF4" w:rsidRPr="00774C7D">
        <w:t>mld</w:t>
      </w:r>
      <w:r w:rsidR="00BE04E6" w:rsidRPr="00774C7D">
        <w:t> </w:t>
      </w:r>
      <w:r w:rsidR="001E0DF4" w:rsidRPr="00774C7D">
        <w:t xml:space="preserve">zł </w:t>
      </w:r>
      <w:r w:rsidR="00377037" w:rsidRPr="00774C7D">
        <w:t>(</w:t>
      </w:r>
      <w:r w:rsidR="00C46F43" w:rsidRPr="00774C7D">
        <w:t>w</w:t>
      </w:r>
      <w:r w:rsidR="00377037" w:rsidRPr="00774C7D">
        <w:t>o</w:t>
      </w:r>
      <w:r w:rsidR="00C46F43" w:rsidRPr="00774C7D">
        <w:t>bec</w:t>
      </w:r>
      <w:r w:rsidR="001048B4" w:rsidRPr="00774C7D">
        <w:t xml:space="preserve"> </w:t>
      </w:r>
      <w:r w:rsidR="00156662" w:rsidRPr="00774C7D">
        <w:t>1</w:t>
      </w:r>
      <w:r w:rsidR="00C46F43" w:rsidRPr="00774C7D">
        <w:t>6</w:t>
      </w:r>
      <w:r w:rsidR="001E0DF4" w:rsidRPr="00774C7D">
        <w:t>,</w:t>
      </w:r>
      <w:r w:rsidR="00156662" w:rsidRPr="00774C7D">
        <w:t>7</w:t>
      </w:r>
      <w:r w:rsidR="00BE04E6" w:rsidRPr="00774C7D">
        <w:t> mld </w:t>
      </w:r>
      <w:r w:rsidR="00C46F43" w:rsidRPr="00774C7D">
        <w:t>zł</w:t>
      </w:r>
      <w:r w:rsidR="001E0DF4" w:rsidRPr="00774C7D">
        <w:t xml:space="preserve"> rok wcześniej).</w:t>
      </w:r>
    </w:p>
    <w:p w:rsidR="00C11E4A" w:rsidRDefault="00C11E4A" w:rsidP="00C11E4A">
      <w:pPr>
        <w:pStyle w:val="Lead"/>
        <w:spacing w:before="240"/>
      </w:pPr>
    </w:p>
    <w:p w:rsidR="00E95B8E" w:rsidRPr="009B2A4A" w:rsidRDefault="00FD437E" w:rsidP="004C664A">
      <w:pPr>
        <w:pStyle w:val="Tytutablicy"/>
        <w:jc w:val="both"/>
        <w:rPr>
          <w:lang w:val="en-GB"/>
        </w:rPr>
      </w:pPr>
      <w:r w:rsidRPr="00774C7D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45805737">
                <wp:simplePos x="0" y="0"/>
                <wp:positionH relativeFrom="column">
                  <wp:posOffset>5286375</wp:posOffset>
                </wp:positionH>
                <wp:positionV relativeFrom="page">
                  <wp:posOffset>3599815</wp:posOffset>
                </wp:positionV>
                <wp:extent cx="1725295" cy="981075"/>
                <wp:effectExtent l="0" t="0" r="0" b="0"/>
                <wp:wrapTight wrapText="bothSides">
                  <wp:wrapPolygon edited="0">
                    <wp:start x="715" y="0"/>
                    <wp:lineTo x="715" y="20971"/>
                    <wp:lineTo x="20749" y="20971"/>
                    <wp:lineTo x="20749" y="0"/>
                    <wp:lineTo x="715" y="0"/>
                  </wp:wrapPolygon>
                </wp:wrapTight>
                <wp:docPr id="13" name="Pole tekstowe 13" descr="Pole tekstowe z kluczowymi informacjami&#10;&#10;Na koniec I półrocza 2024 r. wartość aktywów ogółem funduszy inwestycyjnych zwiększyła się o 23,5% do kwoty 406,4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634" w:rsidRPr="00A06C8E" w:rsidRDefault="00FF21C2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A06C8E">
                              <w:t>Na koniec</w:t>
                            </w:r>
                            <w:r w:rsidR="006C3867">
                              <w:t xml:space="preserve"> </w:t>
                            </w:r>
                            <w:r w:rsidR="00011AB7">
                              <w:t>I półrocza 2024</w:t>
                            </w:r>
                            <w:r w:rsidR="00171966" w:rsidRPr="00A06C8E">
                              <w:t xml:space="preserve"> r. wartość aktywów ogół</w:t>
                            </w:r>
                            <w:r w:rsidR="00C00462" w:rsidRPr="00A06C8E">
                              <w:t>e</w:t>
                            </w:r>
                            <w:r w:rsidR="006C3867">
                              <w:t>m funduszy in</w:t>
                            </w:r>
                            <w:r w:rsidR="00011AB7">
                              <w:t>westycyjnych zwiększyła się o 23,5% do kwoty 406,4</w:t>
                            </w:r>
                            <w:r w:rsidR="00171966" w:rsidRPr="00A06C8E">
                              <w:t xml:space="preserve">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30DF1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Pole tekstowe z kluczowymi informacjami&#10;&#10;Na koniec I półrocza 2024 r. wartość aktywów ogółem funduszy inwestycyjnych zwiększyła się o 23,5% do kwoty 406,4 mld zł" style="position:absolute;left:0;text-align:left;margin-left:416.25pt;margin-top:283.45pt;width:135.85pt;height:77.2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" filled="f" stroked="f">
                <v:textbox>
                  <w:txbxContent>
                    <w:p w:rsidR="00216634" w:rsidRPr="00A06C8E" w:rsidRDefault="00FF21C2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A06C8E">
                        <w:t>Na koniec</w:t>
                      </w:r>
                      <w:r w:rsidR="006C3867">
                        <w:t xml:space="preserve"> </w:t>
                      </w:r>
                      <w:r w:rsidR="00011AB7">
                        <w:t>I półrocza 2024</w:t>
                      </w:r>
                      <w:r w:rsidR="00171966" w:rsidRPr="00A06C8E">
                        <w:t xml:space="preserve"> r. wartość aktywów ogół</w:t>
                      </w:r>
                      <w:r w:rsidR="00C00462" w:rsidRPr="00A06C8E">
                        <w:t>e</w:t>
                      </w:r>
                      <w:r w:rsidR="006C3867">
                        <w:t>m funduszy in</w:t>
                      </w:r>
                      <w:r w:rsidR="00011AB7">
                        <w:t>westycyjnych zwiększyła się o 23,5% do kwoty 406,4</w:t>
                      </w:r>
                      <w:r w:rsidR="00171966" w:rsidRPr="00A06C8E">
                        <w:t xml:space="preserve"> mld zł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proofErr w:type="spellStart"/>
      <w:r w:rsidR="00E95B8E" w:rsidRPr="00774C7D">
        <w:rPr>
          <w:lang w:val="en-GB"/>
        </w:rPr>
        <w:t>Tablica</w:t>
      </w:r>
      <w:proofErr w:type="spellEnd"/>
      <w:r w:rsidR="00E95B8E" w:rsidRPr="00774C7D">
        <w:rPr>
          <w:lang w:val="en-GB"/>
        </w:rPr>
        <w:t xml:space="preserve"> </w:t>
      </w:r>
      <w:r w:rsidR="00D972F6" w:rsidRPr="00774C7D">
        <w:rPr>
          <w:lang w:val="en-GB"/>
        </w:rPr>
        <w:t>1</w:t>
      </w:r>
      <w:r w:rsidR="00E95B8E" w:rsidRPr="00774C7D">
        <w:rPr>
          <w:lang w:val="en-GB"/>
        </w:rPr>
        <w:t>.</w:t>
      </w:r>
      <w:r w:rsidR="00AF00B6" w:rsidRPr="00774C7D">
        <w:rPr>
          <w:lang w:val="en-GB"/>
        </w:rPr>
        <w:t xml:space="preserve"> </w:t>
      </w:r>
      <w:proofErr w:type="spellStart"/>
      <w:r w:rsidR="00AF00B6" w:rsidRPr="00774C7D">
        <w:rPr>
          <w:lang w:val="en-GB"/>
        </w:rPr>
        <w:t>Podstawowe</w:t>
      </w:r>
      <w:proofErr w:type="spellEnd"/>
      <w:r w:rsidR="00AF00B6" w:rsidRPr="008D4781">
        <w:rPr>
          <w:lang w:val="en-GB"/>
        </w:rPr>
        <w:t xml:space="preserve"> </w:t>
      </w:r>
      <w:proofErr w:type="spellStart"/>
      <w:r w:rsidR="00AF00B6" w:rsidRPr="008D4781">
        <w:rPr>
          <w:lang w:val="en-GB"/>
        </w:rPr>
        <w:t>dane</w:t>
      </w:r>
      <w:proofErr w:type="spellEnd"/>
      <w:r w:rsidR="00AF00B6" w:rsidRPr="008D4781">
        <w:rPr>
          <w:lang w:val="en-GB"/>
        </w:rPr>
        <w:t xml:space="preserve"> </w:t>
      </w:r>
      <w:proofErr w:type="spellStart"/>
      <w:r w:rsidR="00AF00B6" w:rsidRPr="008D4781">
        <w:rPr>
          <w:lang w:val="en-GB"/>
        </w:rPr>
        <w:t>funduszy</w:t>
      </w:r>
      <w:proofErr w:type="spellEnd"/>
      <w:r w:rsidR="00AF00B6" w:rsidRPr="008D4781">
        <w:rPr>
          <w:lang w:val="en-GB"/>
        </w:rPr>
        <w:t xml:space="preserve"> </w:t>
      </w:r>
      <w:proofErr w:type="spellStart"/>
      <w:r w:rsidR="00AF00B6" w:rsidRPr="008D4781">
        <w:rPr>
          <w:lang w:val="en-GB"/>
        </w:rPr>
        <w:t>inwestycyjnych</w:t>
      </w:r>
      <w:proofErr w:type="spellEnd"/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dstawowe dane funduszy inwestycyjnych (stan w dniu 30 czerwca 2024 r.)"/>
        <w:tblDescription w:val="Porównanie procentowe podstawowych danych funduszy inwestycyjnych za I półrocze w latach 2023 i 2024. Obserwowany wzrost wartosci aktywów ogółem i przychodów z lokat rok do roku."/>
      </w:tblPr>
      <w:tblGrid>
        <w:gridCol w:w="3686"/>
        <w:gridCol w:w="1417"/>
        <w:gridCol w:w="1417"/>
        <w:gridCol w:w="1418"/>
      </w:tblGrid>
      <w:tr w:rsidR="00E95B8E" w:rsidTr="009664F7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:rsidR="00E95B8E" w:rsidRPr="00F049AB" w:rsidRDefault="00E95B8E" w:rsidP="005A5046">
            <w:pPr>
              <w:pStyle w:val="Tablicagwka"/>
              <w:spacing w:before="240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E95B8E" w:rsidRDefault="0042297B" w:rsidP="005A5046">
            <w:pPr>
              <w:pStyle w:val="Tablicagwkarodek"/>
              <w:spacing w:before="240"/>
            </w:pPr>
            <w:r>
              <w:t>I półrocze 2023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:rsidR="00E95B8E" w:rsidRDefault="0042297B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półrocze 2024</w:t>
            </w:r>
          </w:p>
        </w:tc>
      </w:tr>
      <w:tr w:rsidR="00E95B8E" w:rsidTr="009664F7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E95B8E" w:rsidRDefault="00E95B8E" w:rsidP="005A5046">
            <w:pPr>
              <w:spacing w:before="24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E95B8E" w:rsidRDefault="00E95B8E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:rsidR="00E95B8E" w:rsidRDefault="0042297B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półrocze 2023</w:t>
            </w:r>
            <w:r w:rsidR="00E95B8E">
              <w:rPr>
                <w:rFonts w:eastAsia="Fira Sans Light" w:cs="Times New Roman"/>
              </w:rPr>
              <w:t>=100</w:t>
            </w:r>
          </w:p>
        </w:tc>
      </w:tr>
      <w:tr w:rsidR="00697EEA" w:rsidTr="009664F7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:rsidR="00697EEA" w:rsidRDefault="00697EEA" w:rsidP="00697EEA">
            <w:pPr>
              <w:pStyle w:val="Tablicaboczek"/>
              <w:spacing w:before="240"/>
            </w:pPr>
            <w:r>
              <w:t>Aktywa 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97EEA" w:rsidRDefault="00B94DFC" w:rsidP="00697EEA">
            <w:pPr>
              <w:pStyle w:val="Tablicadanerodek"/>
              <w:spacing w:before="240"/>
            </w:pPr>
            <w:r>
              <w:t>328 960,9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97EEA" w:rsidRDefault="00B94DFC" w:rsidP="00697EEA">
            <w:pPr>
              <w:pStyle w:val="Tablicadanerodek"/>
              <w:spacing w:before="240"/>
            </w:pPr>
            <w:r>
              <w:t>406 414,9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697EEA" w:rsidRDefault="00E41CE7" w:rsidP="00697EEA">
            <w:pPr>
              <w:pStyle w:val="Tablicadanerodek"/>
              <w:spacing w:before="240"/>
            </w:pPr>
            <w:r>
              <w:t>123,5</w:t>
            </w:r>
          </w:p>
        </w:tc>
      </w:tr>
      <w:tr w:rsidR="00697EEA" w:rsidTr="00F65D1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:rsidR="00697EEA" w:rsidRDefault="00697EEA" w:rsidP="00697EEA">
            <w:pPr>
              <w:pStyle w:val="Tablicaboczek"/>
              <w:spacing w:before="240"/>
            </w:pPr>
            <w:r>
              <w:t xml:space="preserve">Przychody z lokat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97EEA" w:rsidRDefault="00B94DFC" w:rsidP="00697EEA">
            <w:pPr>
              <w:pStyle w:val="Tablicadanerodek"/>
              <w:spacing w:before="240"/>
            </w:pPr>
            <w:r>
              <w:t>7 053,9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97EEA" w:rsidRPr="00B94DFC" w:rsidRDefault="00B94DFC" w:rsidP="00697EEA">
            <w:pPr>
              <w:pStyle w:val="Tablicadanerodek"/>
              <w:spacing w:before="240"/>
            </w:pPr>
            <w:r w:rsidRPr="00B94DFC">
              <w:t>9 579,2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697EEA" w:rsidRDefault="00201BF2" w:rsidP="00697EEA">
            <w:pPr>
              <w:pStyle w:val="Tablicadanerodek"/>
              <w:spacing w:before="240"/>
            </w:pPr>
            <w:r>
              <w:t>135,8</w:t>
            </w:r>
          </w:p>
        </w:tc>
      </w:tr>
      <w:tr w:rsidR="00697EEA" w:rsidTr="00F65D16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:rsidR="00697EEA" w:rsidRDefault="00697EEA" w:rsidP="00697EEA">
            <w:pPr>
              <w:pStyle w:val="Tablicaboczek"/>
              <w:spacing w:before="240"/>
            </w:pPr>
            <w:r>
              <w:t>Wynik z operacji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:rsidR="00697EEA" w:rsidRDefault="00B94DFC" w:rsidP="00697EEA">
            <w:pPr>
              <w:pStyle w:val="Tablicadanerodek"/>
              <w:spacing w:before="240"/>
            </w:pPr>
            <w:r>
              <w:t>16 730,6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:rsidR="00697EEA" w:rsidRPr="00B94DFC" w:rsidRDefault="00B94DFC" w:rsidP="00697EEA">
            <w:pPr>
              <w:pStyle w:val="Tablicadanerodek"/>
              <w:spacing w:before="240"/>
            </w:pPr>
            <w:r w:rsidRPr="00B94DFC">
              <w:t>16 340,6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:rsidR="00697EEA" w:rsidRDefault="00201BF2" w:rsidP="00697EEA">
            <w:pPr>
              <w:pStyle w:val="Tablicadanerodek"/>
              <w:spacing w:before="240"/>
            </w:pPr>
            <w:r>
              <w:t>97,7</w:t>
            </w:r>
          </w:p>
        </w:tc>
      </w:tr>
    </w:tbl>
    <w:p w:rsidR="00D972F6" w:rsidRDefault="00BF5E01" w:rsidP="009928A6">
      <w:pPr>
        <w:spacing w:before="240" w:line="288" w:lineRule="auto"/>
        <w:rPr>
          <w:shd w:val="clear" w:color="auto" w:fill="FFFFFF"/>
        </w:rPr>
      </w:pPr>
      <w:r w:rsidRPr="00774C7D">
        <w:rPr>
          <w:shd w:val="clear" w:color="auto" w:fill="FFFFFF"/>
        </w:rPr>
        <w:t>Zgodnie z informacją Urzędu Komisji Nadzoru Finansowego</w:t>
      </w:r>
      <w:r w:rsidR="00DF5C33" w:rsidRPr="00774C7D">
        <w:rPr>
          <w:shd w:val="clear" w:color="auto" w:fill="FFFFFF"/>
        </w:rPr>
        <w:t>,</w:t>
      </w:r>
      <w:r w:rsidR="00F421C4" w:rsidRPr="00774C7D">
        <w:rPr>
          <w:shd w:val="clear" w:color="auto" w:fill="FFFFFF"/>
        </w:rPr>
        <w:t xml:space="preserve"> złożono ogółem </w:t>
      </w:r>
      <w:r w:rsidR="0087486E" w:rsidRPr="00774C7D">
        <w:rPr>
          <w:shd w:val="clear" w:color="auto" w:fill="FFFFFF"/>
        </w:rPr>
        <w:t>46</w:t>
      </w:r>
      <w:r w:rsidR="005451E8" w:rsidRPr="00774C7D">
        <w:rPr>
          <w:shd w:val="clear" w:color="auto" w:fill="FFFFFF"/>
        </w:rPr>
        <w:t>3 sprawozdania finansowe</w:t>
      </w:r>
      <w:r w:rsidR="00CC385E" w:rsidRPr="00774C7D">
        <w:rPr>
          <w:shd w:val="clear" w:color="auto" w:fill="FFFFFF"/>
        </w:rPr>
        <w:t xml:space="preserve"> funduszy inwestycyjnych</w:t>
      </w:r>
      <w:r w:rsidR="005451E8" w:rsidRPr="00774C7D">
        <w:rPr>
          <w:shd w:val="clear" w:color="auto" w:fill="FFFFFF"/>
        </w:rPr>
        <w:t xml:space="preserve"> za </w:t>
      </w:r>
      <w:r w:rsidR="0087486E" w:rsidRPr="00774C7D">
        <w:rPr>
          <w:shd w:val="clear" w:color="auto" w:fill="FFFFFF"/>
        </w:rPr>
        <w:t>pierwszą połowę 2024</w:t>
      </w:r>
      <w:r w:rsidRPr="00774C7D">
        <w:rPr>
          <w:shd w:val="clear" w:color="auto" w:fill="FFFFFF"/>
        </w:rPr>
        <w:t xml:space="preserve"> r</w:t>
      </w:r>
      <w:r w:rsidR="00CC385E" w:rsidRPr="00774C7D">
        <w:rPr>
          <w:shd w:val="clear" w:color="auto" w:fill="FFFFFF"/>
        </w:rPr>
        <w:t xml:space="preserve">. Liczba </w:t>
      </w:r>
      <w:r w:rsidRPr="00774C7D">
        <w:rPr>
          <w:shd w:val="clear" w:color="auto" w:fill="FFFFFF"/>
        </w:rPr>
        <w:t xml:space="preserve">sprawozdań </w:t>
      </w:r>
      <w:r w:rsidR="00CC385E" w:rsidRPr="00774C7D">
        <w:rPr>
          <w:shd w:val="clear" w:color="auto" w:fill="FFFFFF"/>
        </w:rPr>
        <w:t>funduszy inwestycyjnych</w:t>
      </w:r>
      <w:r w:rsidR="00B46099" w:rsidRPr="00774C7D">
        <w:rPr>
          <w:shd w:val="clear" w:color="auto" w:fill="FFFFFF"/>
        </w:rPr>
        <w:t xml:space="preserve"> otwartych (FIO)</w:t>
      </w:r>
      <w:r w:rsidR="00CC385E" w:rsidRPr="00774C7D">
        <w:rPr>
          <w:shd w:val="clear" w:color="auto" w:fill="FFFFFF"/>
        </w:rPr>
        <w:t xml:space="preserve"> wynio</w:t>
      </w:r>
      <w:r w:rsidRPr="00774C7D">
        <w:rPr>
          <w:shd w:val="clear" w:color="auto" w:fill="FFFFFF"/>
        </w:rPr>
        <w:t xml:space="preserve">sła </w:t>
      </w:r>
      <w:r w:rsidR="0087486E" w:rsidRPr="00774C7D">
        <w:rPr>
          <w:shd w:val="clear" w:color="auto" w:fill="FFFFFF"/>
        </w:rPr>
        <w:t>35</w:t>
      </w:r>
      <w:r w:rsidR="00CC385E" w:rsidRPr="00774C7D">
        <w:rPr>
          <w:shd w:val="clear" w:color="auto" w:fill="FFFFFF"/>
        </w:rPr>
        <w:t xml:space="preserve">, liczba </w:t>
      </w:r>
      <w:r w:rsidRPr="00774C7D">
        <w:rPr>
          <w:shd w:val="clear" w:color="auto" w:fill="FFFFFF"/>
        </w:rPr>
        <w:t xml:space="preserve">sprawozdań </w:t>
      </w:r>
      <w:r w:rsidR="00CC385E" w:rsidRPr="00774C7D">
        <w:rPr>
          <w:shd w:val="clear" w:color="auto" w:fill="FFFFFF"/>
        </w:rPr>
        <w:t>specjalistycznych funduszy inwestycyj</w:t>
      </w:r>
      <w:r w:rsidR="00E50808" w:rsidRPr="00774C7D">
        <w:rPr>
          <w:shd w:val="clear" w:color="auto" w:fill="FFFFFF"/>
        </w:rPr>
        <w:t>nych otwartych</w:t>
      </w:r>
      <w:r w:rsidR="00B46099" w:rsidRPr="00774C7D">
        <w:rPr>
          <w:shd w:val="clear" w:color="auto" w:fill="FFFFFF"/>
        </w:rPr>
        <w:t xml:space="preserve"> (SFIO)</w:t>
      </w:r>
      <w:r w:rsidR="0087486E" w:rsidRPr="00774C7D">
        <w:rPr>
          <w:shd w:val="clear" w:color="auto" w:fill="FFFFFF"/>
        </w:rPr>
        <w:t xml:space="preserve"> to 59</w:t>
      </w:r>
      <w:r w:rsidR="00CC385E" w:rsidRPr="00774C7D">
        <w:rPr>
          <w:shd w:val="clear" w:color="auto" w:fill="FFFFFF"/>
        </w:rPr>
        <w:t>. W grupie funduszy inwestyc</w:t>
      </w:r>
      <w:r w:rsidRPr="00774C7D">
        <w:rPr>
          <w:shd w:val="clear" w:color="auto" w:fill="FFFFFF"/>
        </w:rPr>
        <w:t>yjnych zamkniętych</w:t>
      </w:r>
      <w:r w:rsidR="00B46099" w:rsidRPr="00774C7D">
        <w:rPr>
          <w:shd w:val="clear" w:color="auto" w:fill="FFFFFF"/>
        </w:rPr>
        <w:t xml:space="preserve"> (FIZ)</w:t>
      </w:r>
      <w:r w:rsidRPr="00774C7D">
        <w:rPr>
          <w:shd w:val="clear" w:color="auto" w:fill="FFFFFF"/>
        </w:rPr>
        <w:t xml:space="preserve"> liczba złożonych sprawozdań</w:t>
      </w:r>
      <w:r w:rsidR="00710D3E" w:rsidRPr="00774C7D">
        <w:rPr>
          <w:shd w:val="clear" w:color="auto" w:fill="FFFFFF"/>
        </w:rPr>
        <w:t xml:space="preserve"> wyniosła</w:t>
      </w:r>
      <w:r w:rsidR="0087486E" w:rsidRPr="00774C7D">
        <w:rPr>
          <w:shd w:val="clear" w:color="auto" w:fill="FFFFFF"/>
        </w:rPr>
        <w:t xml:space="preserve"> 369</w:t>
      </w:r>
      <w:r w:rsidR="0093443A" w:rsidRPr="00774C7D">
        <w:rPr>
          <w:shd w:val="clear" w:color="auto" w:fill="FFFFFF"/>
        </w:rPr>
        <w:t>.</w:t>
      </w:r>
    </w:p>
    <w:p w:rsidR="00CA6288" w:rsidRPr="00020924" w:rsidRDefault="00CA6288" w:rsidP="00F437C8">
      <w:pPr>
        <w:spacing w:before="360" w:line="240" w:lineRule="auto"/>
        <w:rPr>
          <w:b/>
          <w:color w:val="001D77"/>
          <w:lang w:eastAsia="pl-PL"/>
        </w:rPr>
      </w:pPr>
      <w:r w:rsidRPr="00020924">
        <w:rPr>
          <w:b/>
          <w:color w:val="001D77"/>
          <w:lang w:eastAsia="pl-PL"/>
        </w:rPr>
        <w:t>Bilanse funduszy inwestycyjnych</w:t>
      </w:r>
    </w:p>
    <w:p w:rsidR="00DA331D" w:rsidRPr="00774C7D" w:rsidRDefault="00224884" w:rsidP="009928A6">
      <w:pPr>
        <w:spacing w:line="288" w:lineRule="auto"/>
        <w:rPr>
          <w:shd w:val="clear" w:color="auto" w:fill="FFFFFF"/>
        </w:rPr>
      </w:pPr>
      <w:r w:rsidRPr="00774C7D">
        <w:rPr>
          <w:shd w:val="clear" w:color="auto" w:fill="FFFFFF"/>
        </w:rPr>
        <w:t>Według stanu na 30</w:t>
      </w:r>
      <w:r w:rsidR="00775B89" w:rsidRPr="00774C7D">
        <w:rPr>
          <w:shd w:val="clear" w:color="auto" w:fill="FFFFFF"/>
        </w:rPr>
        <w:t xml:space="preserve"> </w:t>
      </w:r>
      <w:r w:rsidRPr="00774C7D">
        <w:rPr>
          <w:shd w:val="clear" w:color="auto" w:fill="FFFFFF"/>
        </w:rPr>
        <w:t>czerwca 2024</w:t>
      </w:r>
      <w:r w:rsidR="00775B89" w:rsidRPr="00774C7D">
        <w:rPr>
          <w:shd w:val="clear" w:color="auto" w:fill="FFFFFF"/>
        </w:rPr>
        <w:t> r. wartość aktywów ogółem zgromadzonych przez fundusze inwe</w:t>
      </w:r>
      <w:r w:rsidR="007B3636" w:rsidRPr="00774C7D">
        <w:rPr>
          <w:shd w:val="clear" w:color="auto" w:fill="FFFFFF"/>
        </w:rPr>
        <w:t>stycyjne w</w:t>
      </w:r>
      <w:r w:rsidRPr="00774C7D">
        <w:rPr>
          <w:shd w:val="clear" w:color="auto" w:fill="FFFFFF"/>
        </w:rPr>
        <w:t>yniosła 406 414</w:t>
      </w:r>
      <w:r w:rsidR="00C027A9" w:rsidRPr="00774C7D">
        <w:rPr>
          <w:shd w:val="clear" w:color="auto" w:fill="FFFFFF"/>
        </w:rPr>
        <w:t>,9 mln zł (wzrost</w:t>
      </w:r>
      <w:r w:rsidR="007B3636" w:rsidRPr="00774C7D">
        <w:rPr>
          <w:shd w:val="clear" w:color="auto" w:fill="FFFFFF"/>
        </w:rPr>
        <w:t xml:space="preserve"> </w:t>
      </w:r>
      <w:r w:rsidRPr="00774C7D">
        <w:rPr>
          <w:shd w:val="clear" w:color="auto" w:fill="FFFFFF"/>
        </w:rPr>
        <w:t>o 23,5</w:t>
      </w:r>
      <w:r w:rsidR="00C027A9" w:rsidRPr="00774C7D">
        <w:rPr>
          <w:shd w:val="clear" w:color="auto" w:fill="FFFFFF"/>
        </w:rPr>
        <w:t xml:space="preserve">% w stosunku do </w:t>
      </w:r>
      <w:r w:rsidRPr="00774C7D">
        <w:rPr>
          <w:shd w:val="clear" w:color="auto" w:fill="FFFFFF"/>
        </w:rPr>
        <w:t>czerwca 2023</w:t>
      </w:r>
      <w:r w:rsidR="00775B89" w:rsidRPr="00774C7D">
        <w:rPr>
          <w:shd w:val="clear" w:color="auto" w:fill="FFFFFF"/>
        </w:rPr>
        <w:t> r.), z tego aktywa:</w:t>
      </w:r>
    </w:p>
    <w:p w:rsidR="00DA331D" w:rsidRPr="00774C7D" w:rsidRDefault="00AD0C94" w:rsidP="009928A6">
      <w:pPr>
        <w:pStyle w:val="Tekstwypunktowania"/>
        <w:spacing w:after="120" w:line="288" w:lineRule="auto"/>
        <w:ind w:left="1145"/>
        <w:rPr>
          <w:rFonts w:eastAsia="Times New Roman" w:cs="Times New Roman"/>
          <w:szCs w:val="19"/>
          <w:lang w:val="pl-PL" w:eastAsia="pl-PL"/>
        </w:rPr>
      </w:pPr>
      <w:r w:rsidRPr="00774C7D">
        <w:rPr>
          <w:lang w:val="pl-PL"/>
        </w:rPr>
        <w:t>funduszy inwestycyjnych zamkniętych wynios</w:t>
      </w:r>
      <w:r w:rsidR="003C3F40" w:rsidRPr="00774C7D">
        <w:rPr>
          <w:lang w:val="pl-PL"/>
        </w:rPr>
        <w:t>ły 151 549</w:t>
      </w:r>
      <w:r w:rsidR="00C027A9" w:rsidRPr="00774C7D">
        <w:rPr>
          <w:lang w:val="pl-PL"/>
        </w:rPr>
        <w:t>,3</w:t>
      </w:r>
      <w:r w:rsidR="00E25505" w:rsidRPr="00774C7D">
        <w:rPr>
          <w:lang w:val="pl-PL"/>
        </w:rPr>
        <w:t> </w:t>
      </w:r>
      <w:r w:rsidR="004E1E4F" w:rsidRPr="00774C7D">
        <w:rPr>
          <w:lang w:val="pl-PL"/>
        </w:rPr>
        <w:t>mln</w:t>
      </w:r>
      <w:r w:rsidR="00E25505" w:rsidRPr="00774C7D">
        <w:rPr>
          <w:lang w:val="pl-PL"/>
        </w:rPr>
        <w:t> </w:t>
      </w:r>
      <w:r w:rsidR="004E1E4F" w:rsidRPr="00774C7D">
        <w:rPr>
          <w:lang w:val="pl-PL"/>
        </w:rPr>
        <w:t>zł (wzrost</w:t>
      </w:r>
      <w:r w:rsidRPr="00774C7D">
        <w:rPr>
          <w:lang w:val="pl-PL"/>
        </w:rPr>
        <w:t xml:space="preserve"> o </w:t>
      </w:r>
      <w:r w:rsidR="00C027A9" w:rsidRPr="00774C7D">
        <w:rPr>
          <w:lang w:val="pl-PL"/>
        </w:rPr>
        <w:t>6,2</w:t>
      </w:r>
      <w:r w:rsidRPr="00774C7D">
        <w:rPr>
          <w:lang w:val="pl-PL"/>
        </w:rPr>
        <w:t>%); udział tej grupy f</w:t>
      </w:r>
      <w:r w:rsidR="00C027A9" w:rsidRPr="00774C7D">
        <w:rPr>
          <w:lang w:val="pl-PL"/>
        </w:rPr>
        <w:t>unduszy w aktywach ogółem zmniej</w:t>
      </w:r>
      <w:r w:rsidRPr="00774C7D">
        <w:rPr>
          <w:lang w:val="pl-PL"/>
        </w:rPr>
        <w:t>szył się z</w:t>
      </w:r>
      <w:r w:rsidR="00CD0785" w:rsidRPr="00774C7D">
        <w:rPr>
          <w:lang w:val="pl-PL"/>
        </w:rPr>
        <w:t xml:space="preserve"> 43,4</w:t>
      </w:r>
      <w:r w:rsidRPr="00774C7D">
        <w:rPr>
          <w:lang w:val="pl-PL"/>
        </w:rPr>
        <w:t>%</w:t>
      </w:r>
      <w:r w:rsidR="00CD0785" w:rsidRPr="00774C7D">
        <w:rPr>
          <w:lang w:val="pl-PL"/>
        </w:rPr>
        <w:t xml:space="preserve"> do 37,3</w:t>
      </w:r>
      <w:r w:rsidRPr="00774C7D">
        <w:rPr>
          <w:lang w:val="pl-PL"/>
        </w:rPr>
        <w:t>%;</w:t>
      </w:r>
    </w:p>
    <w:p w:rsidR="00DA331D" w:rsidRPr="00774C7D" w:rsidRDefault="00DE5A89" w:rsidP="009928A6">
      <w:pPr>
        <w:pStyle w:val="Tekstwypunktowania"/>
        <w:spacing w:after="120" w:line="288" w:lineRule="auto"/>
        <w:ind w:left="1145"/>
        <w:rPr>
          <w:rFonts w:eastAsia="Times New Roman" w:cs="Times New Roman"/>
          <w:szCs w:val="19"/>
          <w:lang w:val="pl-PL" w:eastAsia="pl-PL"/>
        </w:rPr>
      </w:pPr>
      <w:r w:rsidRPr="00774C7D">
        <w:rPr>
          <w:lang w:val="pl-PL"/>
        </w:rPr>
        <w:t>funduszy inwestycyj</w:t>
      </w:r>
      <w:r w:rsidR="00527281" w:rsidRPr="00774C7D">
        <w:rPr>
          <w:lang w:val="pl-PL"/>
        </w:rPr>
        <w:t>nych</w:t>
      </w:r>
      <w:r w:rsidR="00FA0CF7" w:rsidRPr="00774C7D">
        <w:rPr>
          <w:lang w:val="pl-PL"/>
        </w:rPr>
        <w:t xml:space="preserve"> otwartych</w:t>
      </w:r>
      <w:r w:rsidR="00527281" w:rsidRPr="00774C7D">
        <w:rPr>
          <w:lang w:val="pl-PL"/>
        </w:rPr>
        <w:t xml:space="preserve"> osiągnęły wartość</w:t>
      </w:r>
      <w:r w:rsidR="00802908" w:rsidRPr="00774C7D">
        <w:rPr>
          <w:lang w:val="pl-PL"/>
        </w:rPr>
        <w:t xml:space="preserve"> 151 758,9</w:t>
      </w:r>
      <w:r w:rsidR="00D51598" w:rsidRPr="00774C7D">
        <w:rPr>
          <w:lang w:val="pl-PL"/>
        </w:rPr>
        <w:t> mln zł (wzrost</w:t>
      </w:r>
      <w:r w:rsidRPr="00774C7D">
        <w:rPr>
          <w:lang w:val="pl-PL"/>
        </w:rPr>
        <w:t xml:space="preserve"> o </w:t>
      </w:r>
      <w:r w:rsidR="00E468AF" w:rsidRPr="00774C7D">
        <w:rPr>
          <w:lang w:val="pl-PL"/>
        </w:rPr>
        <w:t>33,5</w:t>
      </w:r>
      <w:r w:rsidRPr="00774C7D">
        <w:rPr>
          <w:lang w:val="pl-PL"/>
        </w:rPr>
        <w:t xml:space="preserve">%); ich udział w aktywach funduszy ogółem </w:t>
      </w:r>
      <w:r w:rsidR="00D51598" w:rsidRPr="00774C7D">
        <w:rPr>
          <w:lang w:val="pl-PL"/>
        </w:rPr>
        <w:t>zwięk</w:t>
      </w:r>
      <w:r w:rsidRPr="00774C7D">
        <w:rPr>
          <w:lang w:val="pl-PL"/>
        </w:rPr>
        <w:t xml:space="preserve">szył się z </w:t>
      </w:r>
      <w:r w:rsidR="00E468AF" w:rsidRPr="00774C7D">
        <w:rPr>
          <w:lang w:val="pl-PL"/>
        </w:rPr>
        <w:t>34,6</w:t>
      </w:r>
      <w:r w:rsidRPr="00774C7D">
        <w:rPr>
          <w:lang w:val="pl-PL"/>
        </w:rPr>
        <w:t>%</w:t>
      </w:r>
      <w:r w:rsidR="00E468AF" w:rsidRPr="00774C7D">
        <w:rPr>
          <w:lang w:val="pl-PL"/>
        </w:rPr>
        <w:t xml:space="preserve"> do 37,3</w:t>
      </w:r>
      <w:r w:rsidRPr="00774C7D">
        <w:rPr>
          <w:lang w:val="pl-PL"/>
        </w:rPr>
        <w:t>%;</w:t>
      </w:r>
    </w:p>
    <w:p w:rsidR="00681595" w:rsidRPr="00774C7D" w:rsidRDefault="008E2018" w:rsidP="009928A6">
      <w:pPr>
        <w:pStyle w:val="Tekstwypunktowania"/>
        <w:spacing w:after="120" w:line="288" w:lineRule="auto"/>
        <w:ind w:left="1145"/>
        <w:rPr>
          <w:lang w:val="pl-PL"/>
        </w:rPr>
      </w:pPr>
      <w:r w:rsidRPr="00774C7D">
        <w:rPr>
          <w:lang w:val="pl-PL"/>
        </w:rPr>
        <w:t xml:space="preserve">specjalistycznych funduszy inwestycyjnych otwartych ukształtowały się </w:t>
      </w:r>
      <w:r w:rsidR="00357D41" w:rsidRPr="00774C7D">
        <w:rPr>
          <w:lang w:val="pl-PL"/>
        </w:rPr>
        <w:t>na poziomie 103 106,7</w:t>
      </w:r>
      <w:r w:rsidR="00E25505" w:rsidRPr="00774C7D">
        <w:rPr>
          <w:lang w:val="pl-PL"/>
        </w:rPr>
        <w:t> </w:t>
      </w:r>
      <w:r w:rsidRPr="00774C7D">
        <w:rPr>
          <w:lang w:val="pl-PL"/>
        </w:rPr>
        <w:t>mln zł</w:t>
      </w:r>
      <w:r w:rsidR="00397F30" w:rsidRPr="00774C7D">
        <w:rPr>
          <w:lang w:val="pl-PL"/>
        </w:rPr>
        <w:t xml:space="preserve"> (wzrost o 42</w:t>
      </w:r>
      <w:r w:rsidR="00D51598" w:rsidRPr="00774C7D">
        <w:rPr>
          <w:lang w:val="pl-PL"/>
        </w:rPr>
        <w:t>,0</w:t>
      </w:r>
      <w:r w:rsidRPr="00774C7D">
        <w:rPr>
          <w:lang w:val="pl-PL"/>
        </w:rPr>
        <w:t>%), ic</w:t>
      </w:r>
      <w:r w:rsidR="007430C2" w:rsidRPr="00774C7D">
        <w:rPr>
          <w:lang w:val="pl-PL"/>
        </w:rPr>
        <w:t>h</w:t>
      </w:r>
      <w:r w:rsidR="008D1D23" w:rsidRPr="00774C7D">
        <w:rPr>
          <w:lang w:val="pl-PL"/>
        </w:rPr>
        <w:t xml:space="preserve"> udział w aktywach ogółem zwięk</w:t>
      </w:r>
      <w:r w:rsidRPr="00774C7D">
        <w:rPr>
          <w:lang w:val="pl-PL"/>
        </w:rPr>
        <w:t xml:space="preserve">szył się do </w:t>
      </w:r>
      <w:r w:rsidR="00397F30" w:rsidRPr="00774C7D">
        <w:rPr>
          <w:lang w:val="pl-PL"/>
        </w:rPr>
        <w:t>25</w:t>
      </w:r>
      <w:r w:rsidR="007430C2" w:rsidRPr="00774C7D">
        <w:rPr>
          <w:lang w:val="pl-PL"/>
        </w:rPr>
        <w:t>,</w:t>
      </w:r>
      <w:r w:rsidR="00397F30" w:rsidRPr="00774C7D">
        <w:rPr>
          <w:lang w:val="pl-PL"/>
        </w:rPr>
        <w:t>4</w:t>
      </w:r>
      <w:r w:rsidRPr="00774C7D">
        <w:rPr>
          <w:lang w:val="pl-PL"/>
        </w:rPr>
        <w:t>% wo</w:t>
      </w:r>
      <w:r w:rsidR="00397F30" w:rsidRPr="00774C7D">
        <w:rPr>
          <w:lang w:val="pl-PL"/>
        </w:rPr>
        <w:t>bec 22,1</w:t>
      </w:r>
      <w:r w:rsidRPr="00774C7D">
        <w:rPr>
          <w:lang w:val="pl-PL"/>
        </w:rPr>
        <w:t>% przed rokiem.</w:t>
      </w:r>
    </w:p>
    <w:p w:rsidR="00DA331D" w:rsidRPr="00B12E37" w:rsidRDefault="002C05FF" w:rsidP="009928A6">
      <w:pPr>
        <w:spacing w:before="240" w:line="288" w:lineRule="auto"/>
        <w:rPr>
          <w:shd w:val="clear" w:color="auto" w:fill="FFFFFF"/>
        </w:rPr>
      </w:pPr>
      <w:r w:rsidRPr="00774C7D">
        <w:rPr>
          <w:shd w:val="clear" w:color="auto" w:fill="FFFFFF"/>
        </w:rPr>
        <w:t>Główną pozycję aktywów ogółem funduszy inwestycyjnych stanowiły składniki lokat notowane na aktywnym rynku; ic</w:t>
      </w:r>
      <w:r w:rsidR="00C86BD4" w:rsidRPr="00774C7D">
        <w:rPr>
          <w:shd w:val="clear" w:color="auto" w:fill="FFFFFF"/>
        </w:rPr>
        <w:t>h wartość na koniec czerwca 2024</w:t>
      </w:r>
      <w:r w:rsidRPr="00774C7D">
        <w:rPr>
          <w:shd w:val="clear" w:color="auto" w:fill="FFFFFF"/>
        </w:rPr>
        <w:t> </w:t>
      </w:r>
      <w:r w:rsidR="00010DE1" w:rsidRPr="00774C7D">
        <w:rPr>
          <w:shd w:val="clear" w:color="auto" w:fill="FFFFFF"/>
        </w:rPr>
        <w:t>r. wyniosł</w:t>
      </w:r>
      <w:r w:rsidR="00C86BD4" w:rsidRPr="00774C7D">
        <w:rPr>
          <w:shd w:val="clear" w:color="auto" w:fill="FFFFFF"/>
        </w:rPr>
        <w:t>a 196 105,7</w:t>
      </w:r>
      <w:r w:rsidR="00E25505" w:rsidRPr="00774C7D">
        <w:rPr>
          <w:shd w:val="clear" w:color="auto" w:fill="FFFFFF"/>
        </w:rPr>
        <w:t> </w:t>
      </w:r>
      <w:r w:rsidR="00795EFE" w:rsidRPr="00774C7D">
        <w:rPr>
          <w:shd w:val="clear" w:color="auto" w:fill="FFFFFF"/>
        </w:rPr>
        <w:t>mln zł</w:t>
      </w:r>
      <w:r w:rsidR="00E25505" w:rsidRPr="00774C7D">
        <w:rPr>
          <w:shd w:val="clear" w:color="auto" w:fill="FFFFFF"/>
        </w:rPr>
        <w:t xml:space="preserve"> </w:t>
      </w:r>
      <w:r w:rsidRPr="00774C7D">
        <w:rPr>
          <w:shd w:val="clear" w:color="auto" w:fill="FFFFFF"/>
        </w:rPr>
        <w:t>i</w:t>
      </w:r>
      <w:r w:rsidR="00E25505" w:rsidRPr="00774C7D">
        <w:rPr>
          <w:shd w:val="clear" w:color="auto" w:fill="FFFFFF"/>
        </w:rPr>
        <w:t> </w:t>
      </w:r>
      <w:r w:rsidR="005A3912" w:rsidRPr="00774C7D">
        <w:rPr>
          <w:shd w:val="clear" w:color="auto" w:fill="FFFFFF"/>
        </w:rPr>
        <w:t>była wyższa o 52,8</w:t>
      </w:r>
      <w:r w:rsidR="00B13601" w:rsidRPr="00774C7D">
        <w:rPr>
          <w:shd w:val="clear" w:color="auto" w:fill="FFFFFF"/>
        </w:rPr>
        <w:t xml:space="preserve">% w stosunku do </w:t>
      </w:r>
      <w:r w:rsidR="005A3912" w:rsidRPr="00774C7D">
        <w:rPr>
          <w:shd w:val="clear" w:color="auto" w:fill="FFFFFF"/>
        </w:rPr>
        <w:t>czerwca 2023</w:t>
      </w:r>
      <w:r w:rsidRPr="00774C7D">
        <w:rPr>
          <w:shd w:val="clear" w:color="auto" w:fill="FFFFFF"/>
        </w:rPr>
        <w:t> r. Udział tej pozycji w aktywach o</w:t>
      </w:r>
      <w:r w:rsidR="00252A73" w:rsidRPr="00774C7D">
        <w:rPr>
          <w:shd w:val="clear" w:color="auto" w:fill="FFFFFF"/>
        </w:rPr>
        <w:t xml:space="preserve">gółem </w:t>
      </w:r>
      <w:r w:rsidR="00252A73" w:rsidRPr="00B12E37">
        <w:rPr>
          <w:shd w:val="clear" w:color="auto" w:fill="FFFFFF"/>
        </w:rPr>
        <w:t>zwiększył się do 48,3</w:t>
      </w:r>
      <w:r w:rsidRPr="00B12E37">
        <w:rPr>
          <w:shd w:val="clear" w:color="auto" w:fill="FFFFFF"/>
        </w:rPr>
        <w:t>%</w:t>
      </w:r>
      <w:r w:rsidR="00252A73" w:rsidRPr="00B12E37">
        <w:rPr>
          <w:shd w:val="clear" w:color="auto" w:fill="FFFFFF"/>
        </w:rPr>
        <w:t xml:space="preserve"> (wobec 39</w:t>
      </w:r>
      <w:r w:rsidR="00010DE1" w:rsidRPr="00B12E37">
        <w:rPr>
          <w:shd w:val="clear" w:color="auto" w:fill="FFFFFF"/>
        </w:rPr>
        <w:t>,0% rok wcześniej</w:t>
      </w:r>
      <w:r w:rsidRPr="00B12E37">
        <w:rPr>
          <w:shd w:val="clear" w:color="auto" w:fill="FFFFFF"/>
        </w:rPr>
        <w:t>).</w:t>
      </w:r>
      <w:r w:rsidR="00CA6288" w:rsidRPr="00B12E37">
        <w:rPr>
          <w:shd w:val="clear" w:color="auto" w:fill="FFFFFF"/>
        </w:rPr>
        <w:t xml:space="preserve"> </w:t>
      </w:r>
      <w:r w:rsidR="006638AD" w:rsidRPr="00B12E37">
        <w:rPr>
          <w:shd w:val="clear" w:color="auto" w:fill="FFFFFF"/>
        </w:rPr>
        <w:t>Kolejną</w:t>
      </w:r>
      <w:r w:rsidR="00A15F1B" w:rsidRPr="00B12E37">
        <w:rPr>
          <w:shd w:val="clear" w:color="auto" w:fill="FFFFFF"/>
        </w:rPr>
        <w:t xml:space="preserve"> pozycją pod względem udziału w </w:t>
      </w:r>
      <w:r w:rsidR="00A15F1B" w:rsidRPr="00B12E37">
        <w:rPr>
          <w:shd w:val="clear" w:color="auto" w:fill="FFFFFF"/>
        </w:rPr>
        <w:lastRenderedPageBreak/>
        <w:t>strukturze aktywów (</w:t>
      </w:r>
      <w:r w:rsidR="00E4410D" w:rsidRPr="00B12E37">
        <w:rPr>
          <w:shd w:val="clear" w:color="auto" w:fill="FFFFFF"/>
        </w:rPr>
        <w:t>36,4</w:t>
      </w:r>
      <w:r w:rsidR="00A15F1B" w:rsidRPr="00B12E37">
        <w:rPr>
          <w:shd w:val="clear" w:color="auto" w:fill="FFFFFF"/>
        </w:rPr>
        <w:t>%)</w:t>
      </w:r>
      <w:r w:rsidR="00FA0CF7" w:rsidRPr="00B12E37">
        <w:rPr>
          <w:shd w:val="clear" w:color="auto" w:fill="FFFFFF"/>
        </w:rPr>
        <w:t xml:space="preserve"> </w:t>
      </w:r>
      <w:r w:rsidR="00A15F1B" w:rsidRPr="00B12E37">
        <w:rPr>
          <w:shd w:val="clear" w:color="auto" w:fill="FFFFFF"/>
        </w:rPr>
        <w:t>były</w:t>
      </w:r>
      <w:r w:rsidR="00A15F1B" w:rsidRPr="00B12E37">
        <w:t xml:space="preserve"> składniki</w:t>
      </w:r>
      <w:r w:rsidR="00FD437E" w:rsidRPr="00B12E37">
        <w:t xml:space="preserve"> lokat nienotowane na aktywnym rynku</w:t>
      </w:r>
      <w:r w:rsidR="00CA6288" w:rsidRPr="00B12E37">
        <w:t xml:space="preserve">. Ich </w:t>
      </w:r>
      <w:r w:rsidR="00A15F1B" w:rsidRPr="00B12E37">
        <w:t>wartość</w:t>
      </w:r>
      <w:r w:rsidR="00CA6288" w:rsidRPr="00B12E37">
        <w:t xml:space="preserve"> na koniec </w:t>
      </w:r>
      <w:r w:rsidR="00D37B94" w:rsidRPr="00B12E37">
        <w:t xml:space="preserve">czerwca 2024 r. wyniosła 148 </w:t>
      </w:r>
      <w:r w:rsidR="00F74085" w:rsidRPr="00B12E37">
        <w:t>1</w:t>
      </w:r>
      <w:r w:rsidR="00D37B94" w:rsidRPr="00B12E37">
        <w:t>02,1 mln</w:t>
      </w:r>
      <w:r w:rsidR="00F74085" w:rsidRPr="00B12E37">
        <w:t xml:space="preserve"> zł i była wyższa o 4,5</w:t>
      </w:r>
      <w:r w:rsidR="00CA6288" w:rsidRPr="00B12E37">
        <w:t xml:space="preserve">% względem </w:t>
      </w:r>
      <w:r w:rsidR="00F74085" w:rsidRPr="00B12E37">
        <w:t xml:space="preserve">czerwca </w:t>
      </w:r>
      <w:r w:rsidR="00A15F1B" w:rsidRPr="00B12E37">
        <w:t>poprzedniego roku.</w:t>
      </w:r>
      <w:r w:rsidR="00266B2E" w:rsidRPr="00B12E37">
        <w:t xml:space="preserve"> </w:t>
      </w:r>
      <w:r w:rsidR="00CA6288" w:rsidRPr="00B12E37">
        <w:rPr>
          <w:shd w:val="clear" w:color="auto" w:fill="FFFFFF"/>
        </w:rPr>
        <w:t>N</w:t>
      </w:r>
      <w:r w:rsidR="00CF79E9" w:rsidRPr="00B12E37">
        <w:rPr>
          <w:shd w:val="clear" w:color="auto" w:fill="FFFFFF"/>
        </w:rPr>
        <w:t>ależności funduszy in</w:t>
      </w:r>
      <w:r w:rsidR="0033588F" w:rsidRPr="00B12E37">
        <w:rPr>
          <w:shd w:val="clear" w:color="auto" w:fill="FFFFFF"/>
        </w:rPr>
        <w:t>westycyjnych wyniosły 47 247,1</w:t>
      </w:r>
      <w:r w:rsidR="00E25505" w:rsidRPr="00B12E37">
        <w:rPr>
          <w:shd w:val="clear" w:color="auto" w:fill="FFFFFF"/>
        </w:rPr>
        <w:t> </w:t>
      </w:r>
      <w:r w:rsidR="00B85125" w:rsidRPr="00B12E37">
        <w:rPr>
          <w:shd w:val="clear" w:color="auto" w:fill="FFFFFF"/>
        </w:rPr>
        <w:t xml:space="preserve">mln zł </w:t>
      </w:r>
      <w:r w:rsidR="00A15F1B" w:rsidRPr="00B12E37">
        <w:rPr>
          <w:shd w:val="clear" w:color="auto" w:fill="FFFFFF"/>
        </w:rPr>
        <w:t>(</w:t>
      </w:r>
      <w:r w:rsidR="0072546A" w:rsidRPr="00B12E37">
        <w:rPr>
          <w:shd w:val="clear" w:color="auto" w:fill="FFFFFF"/>
        </w:rPr>
        <w:t>11,6</w:t>
      </w:r>
      <w:r w:rsidR="00A15F1B" w:rsidRPr="00B12E37">
        <w:rPr>
          <w:shd w:val="clear" w:color="auto" w:fill="FFFFFF"/>
        </w:rPr>
        <w:t xml:space="preserve">% aktywów) </w:t>
      </w:r>
      <w:r w:rsidR="00AD0936" w:rsidRPr="00B12E37">
        <w:rPr>
          <w:shd w:val="clear" w:color="auto" w:fill="FFFFFF"/>
        </w:rPr>
        <w:t>i były wy</w:t>
      </w:r>
      <w:r w:rsidR="00CF79E9" w:rsidRPr="00B12E37">
        <w:rPr>
          <w:shd w:val="clear" w:color="auto" w:fill="FFFFFF"/>
        </w:rPr>
        <w:t xml:space="preserve">ższe o </w:t>
      </w:r>
      <w:r w:rsidR="00AD0936" w:rsidRPr="00B12E37">
        <w:rPr>
          <w:shd w:val="clear" w:color="auto" w:fill="FFFFFF"/>
        </w:rPr>
        <w:t>5,6</w:t>
      </w:r>
      <w:r w:rsidR="00CF79E9" w:rsidRPr="00B12E37">
        <w:rPr>
          <w:shd w:val="clear" w:color="auto" w:fill="FFFFFF"/>
        </w:rPr>
        <w:t>% w </w:t>
      </w:r>
      <w:r w:rsidR="00F13A73" w:rsidRPr="00B12E37">
        <w:rPr>
          <w:shd w:val="clear" w:color="auto" w:fill="FFFFFF"/>
        </w:rPr>
        <w:t xml:space="preserve">porównaniu z końcem </w:t>
      </w:r>
      <w:r w:rsidR="00AD0936" w:rsidRPr="00B12E37">
        <w:rPr>
          <w:shd w:val="clear" w:color="auto" w:fill="FFFFFF"/>
        </w:rPr>
        <w:t>czerwca 2023</w:t>
      </w:r>
      <w:r w:rsidR="00CF79E9" w:rsidRPr="00B12E37">
        <w:rPr>
          <w:shd w:val="clear" w:color="auto" w:fill="FFFFFF"/>
        </w:rPr>
        <w:t> r.</w:t>
      </w:r>
    </w:p>
    <w:p w:rsidR="00513603" w:rsidRPr="00B12E37" w:rsidRDefault="00513603" w:rsidP="009928A6">
      <w:pPr>
        <w:spacing w:line="288" w:lineRule="auto"/>
        <w:rPr>
          <w:shd w:val="clear" w:color="auto" w:fill="FFFFFF"/>
        </w:rPr>
      </w:pPr>
      <w:r w:rsidRPr="00B12E37">
        <w:rPr>
          <w:shd w:val="clear" w:color="auto" w:fill="FFFFFF"/>
        </w:rPr>
        <w:t>Zobowiązania funduszy inwestycyjny</w:t>
      </w:r>
      <w:r w:rsidR="00293327" w:rsidRPr="00B12E37">
        <w:rPr>
          <w:shd w:val="clear" w:color="auto" w:fill="FFFFFF"/>
        </w:rPr>
        <w:t>ch osiągnęły wartość 34 575,1</w:t>
      </w:r>
      <w:r w:rsidR="00E25505" w:rsidRPr="00B12E37">
        <w:rPr>
          <w:shd w:val="clear" w:color="auto" w:fill="FFFFFF"/>
        </w:rPr>
        <w:t> </w:t>
      </w:r>
      <w:r w:rsidRPr="00B12E37">
        <w:rPr>
          <w:shd w:val="clear" w:color="auto" w:fill="FFFFFF"/>
        </w:rPr>
        <w:t>mln </w:t>
      </w:r>
      <w:r w:rsidR="00293327" w:rsidRPr="00B12E37">
        <w:rPr>
          <w:shd w:val="clear" w:color="auto" w:fill="FFFFFF"/>
        </w:rPr>
        <w:t>zł (wzrost o 38,5</w:t>
      </w:r>
      <w:r w:rsidRPr="00B12E37">
        <w:rPr>
          <w:shd w:val="clear" w:color="auto" w:fill="FFFFFF"/>
        </w:rPr>
        <w:t xml:space="preserve">%). Największe zobowiązania </w:t>
      </w:r>
      <w:r w:rsidR="00AE6B90" w:rsidRPr="00B12E37">
        <w:rPr>
          <w:shd w:val="clear" w:color="auto" w:fill="FFFFFF"/>
        </w:rPr>
        <w:t>(</w:t>
      </w:r>
      <w:r w:rsidRPr="00B12E37">
        <w:rPr>
          <w:shd w:val="clear" w:color="auto" w:fill="FFFFFF"/>
        </w:rPr>
        <w:t xml:space="preserve">w kwocie </w:t>
      </w:r>
      <w:r w:rsidR="00C75895" w:rsidRPr="00B12E37">
        <w:rPr>
          <w:shd w:val="clear" w:color="auto" w:fill="FFFFFF"/>
        </w:rPr>
        <w:t>2</w:t>
      </w:r>
      <w:r w:rsidR="00924AD4" w:rsidRPr="00B12E37">
        <w:rPr>
          <w:shd w:val="clear" w:color="auto" w:fill="FFFFFF"/>
        </w:rPr>
        <w:t>0 017</w:t>
      </w:r>
      <w:r w:rsidR="00C75895" w:rsidRPr="00B12E37">
        <w:rPr>
          <w:shd w:val="clear" w:color="auto" w:fill="FFFFFF"/>
        </w:rPr>
        <w:t>,6</w:t>
      </w:r>
      <w:r w:rsidR="00E25505" w:rsidRPr="00B12E37">
        <w:rPr>
          <w:shd w:val="clear" w:color="auto" w:fill="FFFFFF"/>
        </w:rPr>
        <w:t> </w:t>
      </w:r>
      <w:r w:rsidRPr="00B12E37">
        <w:rPr>
          <w:shd w:val="clear" w:color="auto" w:fill="FFFFFF"/>
        </w:rPr>
        <w:t>mln zł</w:t>
      </w:r>
      <w:r w:rsidR="00AE6B90" w:rsidRPr="00B12E37">
        <w:rPr>
          <w:shd w:val="clear" w:color="auto" w:fill="FFFFFF"/>
        </w:rPr>
        <w:t>)</w:t>
      </w:r>
      <w:r w:rsidRPr="00B12E37">
        <w:rPr>
          <w:shd w:val="clear" w:color="auto" w:fill="FFFFFF"/>
        </w:rPr>
        <w:t xml:space="preserve"> wykazały fundusze inwestycyjne</w:t>
      </w:r>
      <w:r w:rsidR="00C92280" w:rsidRPr="00B12E37">
        <w:rPr>
          <w:shd w:val="clear" w:color="auto" w:fill="FFFFFF"/>
        </w:rPr>
        <w:t xml:space="preserve"> otwarte</w:t>
      </w:r>
      <w:r w:rsidRPr="00B12E37">
        <w:rPr>
          <w:shd w:val="clear" w:color="auto" w:fill="FFFFFF"/>
        </w:rPr>
        <w:t>, co stanowiło</w:t>
      </w:r>
      <w:r w:rsidR="00924AD4" w:rsidRPr="00B12E37">
        <w:rPr>
          <w:shd w:val="clear" w:color="auto" w:fill="FFFFFF"/>
        </w:rPr>
        <w:t xml:space="preserve"> 57,9</w:t>
      </w:r>
      <w:r w:rsidRPr="00B12E37">
        <w:rPr>
          <w:shd w:val="clear" w:color="auto" w:fill="FFFFFF"/>
        </w:rPr>
        <w:t>% wartości zobowiązań wszystkich funduszy inwestycyjnych</w:t>
      </w:r>
      <w:r w:rsidR="006E4972" w:rsidRPr="00B12E37">
        <w:rPr>
          <w:shd w:val="clear" w:color="auto" w:fill="FFFFFF"/>
        </w:rPr>
        <w:t xml:space="preserve"> (56,4</w:t>
      </w:r>
      <w:r w:rsidRPr="00B12E37">
        <w:rPr>
          <w:shd w:val="clear" w:color="auto" w:fill="FFFFFF"/>
        </w:rPr>
        <w:t>% przed rokiem).</w:t>
      </w:r>
    </w:p>
    <w:p w:rsidR="006C32B6" w:rsidRPr="00C92280" w:rsidRDefault="00C703D4" w:rsidP="009928A6">
      <w:pPr>
        <w:spacing w:line="288" w:lineRule="auto"/>
      </w:pPr>
      <w:r w:rsidRPr="00B12E37">
        <w:t>W dniu 30 czerwca 2024</w:t>
      </w:r>
      <w:r w:rsidR="00513603" w:rsidRPr="00B12E37">
        <w:t> r. aktywa netto funduszy wynosiły</w:t>
      </w:r>
      <w:r w:rsidRPr="00B12E37">
        <w:t xml:space="preserve"> 371 839,8</w:t>
      </w:r>
      <w:r w:rsidR="00E25505" w:rsidRPr="00B12E37">
        <w:t> </w:t>
      </w:r>
      <w:r w:rsidR="00513603" w:rsidRPr="00B12E37">
        <w:t>mln</w:t>
      </w:r>
      <w:r w:rsidR="00E25505" w:rsidRPr="00B12E37">
        <w:t> </w:t>
      </w:r>
      <w:r w:rsidR="00513603" w:rsidRPr="00B12E37">
        <w:t>zł, tj. były na poziomie o </w:t>
      </w:r>
      <w:r w:rsidR="005B7D7B" w:rsidRPr="00B12E37">
        <w:t>22,3</w:t>
      </w:r>
      <w:r w:rsidR="00EC7455" w:rsidRPr="00B12E37">
        <w:t>% wy</w:t>
      </w:r>
      <w:r w:rsidR="00513603" w:rsidRPr="00B12E37">
        <w:t>ższy</w:t>
      </w:r>
      <w:r w:rsidR="00EC7455" w:rsidRPr="00B12E37">
        <w:t xml:space="preserve">m niż na koniec </w:t>
      </w:r>
      <w:r w:rsidR="005B7D7B" w:rsidRPr="00B12E37">
        <w:t>czerwca 2023</w:t>
      </w:r>
      <w:r w:rsidR="00513603" w:rsidRPr="00B12E37">
        <w:t> r. Aktywa netto funduszy inwestycyjnych zamkniętych osiągnęły war</w:t>
      </w:r>
      <w:r w:rsidR="00315E1B" w:rsidRPr="00B12E37">
        <w:t>tość 142 327,2</w:t>
      </w:r>
      <w:r w:rsidR="00E25505" w:rsidRPr="00B12E37">
        <w:t> </w:t>
      </w:r>
      <w:r w:rsidR="00513603" w:rsidRPr="00B12E37">
        <w:t xml:space="preserve">mln zł (o </w:t>
      </w:r>
      <w:r w:rsidR="00315E1B" w:rsidRPr="00B12E37">
        <w:t>5,2</w:t>
      </w:r>
      <w:r w:rsidR="00513603" w:rsidRPr="00B12E37">
        <w:t xml:space="preserve">% </w:t>
      </w:r>
      <w:r w:rsidR="00750048" w:rsidRPr="00B12E37">
        <w:t>wy</w:t>
      </w:r>
      <w:r w:rsidR="00513603" w:rsidRPr="00B12E37">
        <w:t>ższą niż przed rokiem), funduszy inwestycyjnych otwar</w:t>
      </w:r>
      <w:r w:rsidR="00170D73" w:rsidRPr="00B12E37">
        <w:t>tych 131 741,3</w:t>
      </w:r>
      <w:r w:rsidR="00E25505" w:rsidRPr="00B12E37">
        <w:t> </w:t>
      </w:r>
      <w:r w:rsidR="00513603" w:rsidRPr="00B12E37">
        <w:t>mln zł</w:t>
      </w:r>
      <w:r w:rsidR="00170D73" w:rsidRPr="00B12E37">
        <w:t xml:space="preserve"> (wyższą o 32,3</w:t>
      </w:r>
      <w:r w:rsidR="00513603" w:rsidRPr="00B12E37">
        <w:t>%), a specjalistycz</w:t>
      </w:r>
      <w:r w:rsidR="009C395B" w:rsidRPr="00B12E37">
        <w:t>nych funduszy otwartych</w:t>
      </w:r>
      <w:r w:rsidR="005915CA" w:rsidRPr="00B12E37">
        <w:t xml:space="preserve"> </w:t>
      </w:r>
      <w:r w:rsidR="00C5073E" w:rsidRPr="00B12E37">
        <w:t>97 </w:t>
      </w:r>
      <w:r w:rsidR="005915CA" w:rsidRPr="00B12E37">
        <w:t>7</w:t>
      </w:r>
      <w:r w:rsidR="00C5073E" w:rsidRPr="00B12E37">
        <w:t>71,3</w:t>
      </w:r>
      <w:r w:rsidR="00E25505" w:rsidRPr="00B12E37">
        <w:t> </w:t>
      </w:r>
      <w:r w:rsidR="009C395B" w:rsidRPr="00B12E37">
        <w:t>mln</w:t>
      </w:r>
      <w:r w:rsidR="00E25505" w:rsidRPr="00B12E37">
        <w:t> </w:t>
      </w:r>
      <w:r w:rsidR="00DA3A49" w:rsidRPr="00B12E37">
        <w:t xml:space="preserve">zł </w:t>
      </w:r>
      <w:r w:rsidR="00C5073E" w:rsidRPr="00B12E37">
        <w:t>(wzrost o 41,5</w:t>
      </w:r>
      <w:r w:rsidR="00513603" w:rsidRPr="00B12E37">
        <w:t>%)</w:t>
      </w:r>
      <w:r w:rsidR="00DC2D50" w:rsidRPr="00B12E37">
        <w:t>.</w:t>
      </w:r>
      <w:r w:rsidR="006C32B6" w:rsidRPr="00C92280">
        <w:t xml:space="preserve"> </w:t>
      </w:r>
    </w:p>
    <w:p w:rsidR="00D46E56" w:rsidRPr="00A06C8E" w:rsidRDefault="00646C71" w:rsidP="005A5046">
      <w:pPr>
        <w:pStyle w:val="Tytutablicy"/>
      </w:pPr>
      <w:r w:rsidRPr="00B12E37">
        <w:rPr>
          <w:b w:val="0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C1A0CAD">
                <wp:simplePos x="0" y="0"/>
                <wp:positionH relativeFrom="column">
                  <wp:posOffset>5276850</wp:posOffset>
                </wp:positionH>
                <wp:positionV relativeFrom="paragraph">
                  <wp:posOffset>336550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2" name="Pole tekstowe 2" descr="Wynik z operacji funduszy inwestycyjnych był w końcu I półrocza 2024 r. dodatni i wyniósł 16,3 mld zł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06C8E" w:rsidRDefault="00E425F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A06C8E">
                              <w:t>Wynik z operacji fu</w:t>
                            </w:r>
                            <w:r w:rsidR="005557B2">
                              <w:t>nduszy inwestycyjnych by</w:t>
                            </w:r>
                            <w:r w:rsidR="005B480C">
                              <w:t>ł w końcu I</w:t>
                            </w:r>
                            <w:r w:rsidR="001E6A23">
                              <w:t> </w:t>
                            </w:r>
                            <w:r w:rsidR="005B480C">
                              <w:t>półrocza 2024 r. dodatni i</w:t>
                            </w:r>
                            <w:r w:rsidR="00AA3070">
                              <w:t> </w:t>
                            </w:r>
                            <w:r w:rsidR="005B480C">
                              <w:t>wyniósł 16,3</w:t>
                            </w:r>
                            <w:r w:rsidRPr="00A06C8E">
                              <w:t xml:space="preserve">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7A9BC" id="_x0000_s1028" type="#_x0000_t202" alt="Tytuł: Pole tekstowe z kluczowymi informacjami — opis: Wynik z operacji funduszy inwestycyjnych był w końcu I półrocza 2024 r. dodatni i wyniósł 16,3 mld zł" style="position:absolute;margin-left:415.5pt;margin-top:26.5pt;width:135.85pt;height:82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" filled="f" stroked="f">
                <v:textbox>
                  <w:txbxContent>
                    <w:p w:rsidR="00D616D2" w:rsidRPr="00A06C8E" w:rsidRDefault="00E425F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A06C8E">
                        <w:t>Wynik z operacji fu</w:t>
                      </w:r>
                      <w:r w:rsidR="005557B2">
                        <w:t>nduszy inwestycyjnych by</w:t>
                      </w:r>
                      <w:r w:rsidR="005B480C">
                        <w:t>ł w końcu I</w:t>
                      </w:r>
                      <w:r w:rsidR="001E6A23">
                        <w:t> </w:t>
                      </w:r>
                      <w:r w:rsidR="005B480C">
                        <w:t>półrocza 2024 r. dodatni i</w:t>
                      </w:r>
                      <w:r w:rsidR="00AA3070">
                        <w:t> </w:t>
                      </w:r>
                      <w:r w:rsidR="005B480C">
                        <w:t>wyniósł 16,3</w:t>
                      </w:r>
                      <w:r w:rsidRPr="00A06C8E">
                        <w:t xml:space="preserve"> mld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46E56" w:rsidRPr="00B12E37">
        <w:t xml:space="preserve">Tablica </w:t>
      </w:r>
      <w:r w:rsidR="00783440" w:rsidRPr="00B12E37">
        <w:t>2</w:t>
      </w:r>
      <w:r w:rsidR="00D46E56" w:rsidRPr="00B12E37">
        <w:t xml:space="preserve">. </w:t>
      </w:r>
      <w:r w:rsidR="00783440" w:rsidRPr="00B12E37">
        <w:t>Wybrane pozycje</w:t>
      </w:r>
      <w:r w:rsidR="00ED7B59" w:rsidRPr="008D4781">
        <w:t xml:space="preserve"> z bilansu</w:t>
      </w:r>
      <w:r w:rsidR="00D46E56" w:rsidRPr="008D4781">
        <w:t xml:space="preserve">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Wybrane pozycje z bilansu funduszy inwestycyjnych (stan w dniu 30 czerwca 2024 r.)"/>
        <w:tblDescription w:val="Porównanie procentowe podstawowych danych bilansu funduszy inwestycyjnych za I półrocze w latach 2023 i 2024. Obserwowany wyraźny wzrost większości danych rok do roku."/>
      </w:tblPr>
      <w:tblGrid>
        <w:gridCol w:w="3686"/>
        <w:gridCol w:w="1417"/>
        <w:gridCol w:w="1417"/>
        <w:gridCol w:w="1418"/>
      </w:tblGrid>
      <w:tr w:rsidR="00D46E56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:rsidR="00D46E56" w:rsidRPr="00F049AB" w:rsidRDefault="00D46E56" w:rsidP="005A5046">
            <w:pPr>
              <w:pStyle w:val="Tablicagwka"/>
              <w:spacing w:before="240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46E56" w:rsidRDefault="00AE5B36" w:rsidP="005A5046">
            <w:pPr>
              <w:pStyle w:val="Tablicagwkarodek"/>
              <w:spacing w:before="240"/>
            </w:pPr>
            <w:r>
              <w:t>I półrocze 2023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:rsidR="00D46E56" w:rsidRDefault="00AE5B36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półrocze 2024</w:t>
            </w:r>
          </w:p>
        </w:tc>
      </w:tr>
      <w:tr w:rsidR="00D46E56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46E56" w:rsidRDefault="00D46E56" w:rsidP="005A5046">
            <w:pPr>
              <w:spacing w:before="24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46E56" w:rsidRDefault="00D46E56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A46BA1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:rsidR="00D46E56" w:rsidRDefault="00AE5B36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półrocze 2023</w:t>
            </w:r>
            <w:r w:rsidR="00D46E56">
              <w:rPr>
                <w:rFonts w:eastAsia="Fira Sans Light" w:cs="Times New Roman"/>
              </w:rPr>
              <w:t>=100</w:t>
            </w:r>
          </w:p>
        </w:tc>
      </w:tr>
      <w:tr w:rsidR="003B2F19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:rsidR="003B2F19" w:rsidRDefault="003B2F19" w:rsidP="003B2F19">
            <w:pPr>
              <w:pStyle w:val="Tablicaboczek"/>
              <w:spacing w:before="240"/>
            </w:pPr>
            <w:r>
              <w:t>Aktywa ogółem,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Default="009923C9" w:rsidP="003B2F19">
            <w:pPr>
              <w:pStyle w:val="Tablicadanerodek"/>
              <w:spacing w:before="240"/>
            </w:pPr>
            <w:r>
              <w:t>328 960,9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Default="009923C9" w:rsidP="003B2F19">
            <w:pPr>
              <w:pStyle w:val="Tablicadanerodek"/>
              <w:spacing w:before="240"/>
            </w:pPr>
            <w:r>
              <w:t>406 414,9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3B2F19" w:rsidRDefault="003C23BF" w:rsidP="003B2F19">
            <w:pPr>
              <w:pStyle w:val="Tablicadanerodek"/>
              <w:spacing w:before="240"/>
            </w:pPr>
            <w:r>
              <w:t>123,5</w:t>
            </w:r>
          </w:p>
        </w:tc>
      </w:tr>
      <w:tr w:rsidR="003B2F19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:rsidR="003B2F19" w:rsidRDefault="003B2F19" w:rsidP="00E2636F">
            <w:pPr>
              <w:pStyle w:val="Tablicaboczek"/>
              <w:spacing w:before="240"/>
              <w:ind w:left="170"/>
            </w:pPr>
            <w:r>
              <w:t>Środki pieniężne i ich ekwiwalenty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Default="009923C9" w:rsidP="003B2F19">
            <w:pPr>
              <w:pStyle w:val="Tablicadanerodek"/>
              <w:spacing w:before="240"/>
            </w:pPr>
            <w:r>
              <w:t>8 010,8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Default="009923C9" w:rsidP="003B2F19">
            <w:pPr>
              <w:pStyle w:val="Tablicadanerodek"/>
              <w:spacing w:before="240"/>
            </w:pPr>
            <w:r>
              <w:t>9 292,3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3B2F19" w:rsidRDefault="003C23BF" w:rsidP="003B2F19">
            <w:pPr>
              <w:pStyle w:val="Tablicadanerodek"/>
              <w:spacing w:before="240"/>
            </w:pPr>
            <w:r>
              <w:t>116,0</w:t>
            </w:r>
          </w:p>
        </w:tc>
      </w:tr>
      <w:tr w:rsidR="003B2F19" w:rsidTr="00AA05AE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:rsidR="003B2F19" w:rsidRDefault="003B2F19" w:rsidP="001610A4">
            <w:pPr>
              <w:pStyle w:val="Tablicaboczek"/>
              <w:spacing w:before="240"/>
              <w:ind w:left="170"/>
            </w:pPr>
            <w:r>
              <w:t xml:space="preserve">Należności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Default="009923C9" w:rsidP="003B2F19">
            <w:pPr>
              <w:pStyle w:val="Tablicadanerodek"/>
              <w:spacing w:before="240"/>
            </w:pPr>
            <w:r>
              <w:t>44 723,1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Pr="00AA05AE" w:rsidRDefault="009923C9" w:rsidP="003B2F19">
            <w:pPr>
              <w:pStyle w:val="Tablicadanerodek"/>
              <w:spacing w:before="240"/>
            </w:pPr>
            <w:r>
              <w:t>47 247,1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3B2F19" w:rsidRDefault="003C23BF" w:rsidP="003B2F19">
            <w:pPr>
              <w:pStyle w:val="Tablicadanerodek"/>
              <w:spacing w:before="240"/>
            </w:pPr>
            <w:r>
              <w:t>105,6</w:t>
            </w:r>
          </w:p>
        </w:tc>
      </w:tr>
      <w:tr w:rsidR="003B2F19" w:rsidTr="00AA05AE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:rsidR="003B2F19" w:rsidRDefault="003B2F19" w:rsidP="001610A4">
            <w:pPr>
              <w:pStyle w:val="Tablicaboczek"/>
              <w:spacing w:before="240"/>
              <w:ind w:left="170"/>
            </w:pPr>
            <w:bookmarkStart w:id="1" w:name="_Hlk172237780"/>
            <w:r>
              <w:t>Składniki lokat nienotowane na aktywnym rynku</w:t>
            </w:r>
            <w:bookmarkEnd w:id="1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Default="009923C9" w:rsidP="003B2F19">
            <w:pPr>
              <w:pStyle w:val="Tablicadanerodek"/>
              <w:spacing w:before="240"/>
            </w:pPr>
            <w:r>
              <w:t>141 718,7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Pr="00AA05AE" w:rsidRDefault="009923C9" w:rsidP="003B2F19">
            <w:pPr>
              <w:pStyle w:val="Tablicadanerodek"/>
              <w:spacing w:before="240"/>
            </w:pPr>
            <w:r>
              <w:t>148 102,1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3B2F19" w:rsidRDefault="003C23BF" w:rsidP="003B2F19">
            <w:pPr>
              <w:pStyle w:val="Tablicadanerodek"/>
              <w:spacing w:before="240"/>
            </w:pPr>
            <w:r>
              <w:t>104,5</w:t>
            </w:r>
          </w:p>
        </w:tc>
      </w:tr>
      <w:tr w:rsidR="003B2F19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:rsidR="003B2F19" w:rsidRDefault="003B2F19" w:rsidP="001610A4">
            <w:pPr>
              <w:pStyle w:val="Tablicaboczekwcicie1"/>
              <w:spacing w:before="240"/>
              <w:ind w:left="170" w:firstLine="0"/>
              <w:rPr>
                <w:rFonts w:eastAsia="Times New Roman" w:cs="Calibri"/>
                <w:lang w:eastAsia="pl-PL"/>
              </w:rPr>
            </w:pPr>
            <w:r>
              <w:t>Składniki lokat notowane na aktywnym rynku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Default="009923C9" w:rsidP="003B2F19">
            <w:pPr>
              <w:pStyle w:val="Tablicadanerodek"/>
              <w:spacing w:before="240"/>
            </w:pPr>
            <w:r>
              <w:t>128 377,6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Default="009923C9" w:rsidP="003B2F19">
            <w:pPr>
              <w:pStyle w:val="Tablicadanerodek"/>
              <w:spacing w:before="240"/>
            </w:pPr>
            <w:r>
              <w:t>196 105,7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3B2F19" w:rsidRDefault="003C23BF" w:rsidP="003B2F19">
            <w:pPr>
              <w:pStyle w:val="Tablicadanerodek"/>
              <w:spacing w:before="240"/>
            </w:pPr>
            <w:r>
              <w:t>152,8</w:t>
            </w:r>
          </w:p>
        </w:tc>
      </w:tr>
      <w:tr w:rsidR="003B2F19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:rsidR="003B2F19" w:rsidRDefault="003B2F19" w:rsidP="003B2F19">
            <w:pPr>
              <w:pStyle w:val="Tablicaboczekwcicie2"/>
              <w:spacing w:before="240"/>
              <w:ind w:left="0"/>
              <w:rPr>
                <w:rFonts w:eastAsia="Times New Roman" w:cs="Calibri"/>
                <w:lang w:eastAsia="pl-PL"/>
              </w:rPr>
            </w:pPr>
            <w:r>
              <w:t>Zobowiązania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Default="009923C9" w:rsidP="003B2F19">
            <w:pPr>
              <w:pStyle w:val="Tablicadanerodek"/>
              <w:spacing w:before="240"/>
            </w:pPr>
            <w:r>
              <w:t>24 964,3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Default="009923C9" w:rsidP="003B2F19">
            <w:pPr>
              <w:pStyle w:val="Tablicadanerodek"/>
              <w:spacing w:before="240"/>
            </w:pPr>
            <w:r>
              <w:t>34 575,1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3B2F19" w:rsidRDefault="003C23BF" w:rsidP="003B2F19">
            <w:pPr>
              <w:pStyle w:val="Tablicadanerodek"/>
              <w:spacing w:before="240"/>
            </w:pPr>
            <w:r>
              <w:t>138,5</w:t>
            </w:r>
          </w:p>
        </w:tc>
      </w:tr>
      <w:tr w:rsidR="003B2F19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:rsidR="003B2F19" w:rsidRDefault="003B2F19" w:rsidP="003B2F19">
            <w:pPr>
              <w:pStyle w:val="Tablicaboczekwcicie2"/>
              <w:spacing w:before="240"/>
              <w:ind w:left="0"/>
            </w:pPr>
            <w:r>
              <w:t>Aktywa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Default="009923C9" w:rsidP="003B2F19">
            <w:pPr>
              <w:pStyle w:val="Tablicadanerodek"/>
              <w:spacing w:before="240"/>
            </w:pPr>
            <w:r>
              <w:t>303 996,6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B2F19" w:rsidRDefault="009923C9" w:rsidP="003B2F19">
            <w:pPr>
              <w:pStyle w:val="Tablicadanerodek"/>
              <w:spacing w:before="240"/>
            </w:pPr>
            <w:r>
              <w:t>371 839,8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3B2F19" w:rsidRDefault="003C23BF" w:rsidP="003B2F19">
            <w:pPr>
              <w:pStyle w:val="Tablicadanerodek"/>
              <w:spacing w:before="240"/>
            </w:pPr>
            <w:r>
              <w:t>122,3</w:t>
            </w:r>
          </w:p>
        </w:tc>
      </w:tr>
    </w:tbl>
    <w:p w:rsidR="006E33BA" w:rsidRPr="007E119B" w:rsidRDefault="006E33BA" w:rsidP="00F437C8">
      <w:pPr>
        <w:spacing w:before="360" w:line="240" w:lineRule="auto"/>
        <w:rPr>
          <w:b/>
          <w:color w:val="001D77"/>
          <w:lang w:eastAsia="pl-PL"/>
        </w:rPr>
      </w:pPr>
      <w:r w:rsidRPr="007E119B">
        <w:rPr>
          <w:b/>
          <w:color w:val="001D77"/>
          <w:lang w:eastAsia="pl-PL"/>
        </w:rPr>
        <w:t>Lokaty funduszy i</w:t>
      </w:r>
      <w:r w:rsidR="007E119B">
        <w:rPr>
          <w:b/>
          <w:color w:val="001D77"/>
          <w:lang w:eastAsia="pl-PL"/>
        </w:rPr>
        <w:t>n</w:t>
      </w:r>
      <w:r w:rsidRPr="007E119B">
        <w:rPr>
          <w:b/>
          <w:color w:val="001D77"/>
          <w:lang w:eastAsia="pl-PL"/>
        </w:rPr>
        <w:t>westycyjnych</w:t>
      </w:r>
    </w:p>
    <w:p w:rsidR="003405D7" w:rsidRDefault="00315B56" w:rsidP="009928A6">
      <w:pPr>
        <w:spacing w:line="288" w:lineRule="auto"/>
        <w:rPr>
          <w:lang w:eastAsia="pl-PL"/>
        </w:rPr>
      </w:pPr>
      <w:r w:rsidRPr="0035582D">
        <w:rPr>
          <w:lang w:eastAsia="pl-PL"/>
        </w:rPr>
        <w:t>Wartość lokat funduszy inwes</w:t>
      </w:r>
      <w:r w:rsidR="00A76F30" w:rsidRPr="0035582D">
        <w:rPr>
          <w:lang w:eastAsia="pl-PL"/>
        </w:rPr>
        <w:t xml:space="preserve">tycyjnych na koniec </w:t>
      </w:r>
      <w:r w:rsidR="00544804" w:rsidRPr="0035582D">
        <w:rPr>
          <w:lang w:eastAsia="pl-PL"/>
        </w:rPr>
        <w:t>czerwca 2024</w:t>
      </w:r>
      <w:r w:rsidRPr="0035582D">
        <w:rPr>
          <w:lang w:eastAsia="pl-PL"/>
        </w:rPr>
        <w:t> </w:t>
      </w:r>
      <w:r w:rsidR="00544804" w:rsidRPr="0035582D">
        <w:rPr>
          <w:lang w:eastAsia="pl-PL"/>
        </w:rPr>
        <w:t>r. wzrosła do 343 </w:t>
      </w:r>
      <w:r w:rsidR="00994176" w:rsidRPr="0035582D">
        <w:rPr>
          <w:lang w:eastAsia="pl-PL"/>
        </w:rPr>
        <w:t>57</w:t>
      </w:r>
      <w:r w:rsidR="00544804" w:rsidRPr="0035582D">
        <w:rPr>
          <w:lang w:eastAsia="pl-PL"/>
        </w:rPr>
        <w:t>6,0</w:t>
      </w:r>
      <w:r w:rsidR="00E25505" w:rsidRPr="0035582D">
        <w:rPr>
          <w:lang w:eastAsia="pl-PL"/>
        </w:rPr>
        <w:t> </w:t>
      </w:r>
      <w:r w:rsidR="00A76F30" w:rsidRPr="0035582D">
        <w:rPr>
          <w:lang w:eastAsia="pl-PL"/>
        </w:rPr>
        <w:t>mln</w:t>
      </w:r>
      <w:r w:rsidR="00E25505" w:rsidRPr="0035582D">
        <w:rPr>
          <w:lang w:eastAsia="pl-PL"/>
        </w:rPr>
        <w:t> </w:t>
      </w:r>
      <w:r w:rsidR="00A76F30" w:rsidRPr="0035582D">
        <w:rPr>
          <w:lang w:eastAsia="pl-PL"/>
        </w:rPr>
        <w:t>zł</w:t>
      </w:r>
      <w:r w:rsidR="00544804" w:rsidRPr="0035582D">
        <w:rPr>
          <w:lang w:eastAsia="pl-PL"/>
        </w:rPr>
        <w:t xml:space="preserve"> (o 30,9</w:t>
      </w:r>
      <w:r w:rsidRPr="0035582D">
        <w:rPr>
          <w:lang w:eastAsia="pl-PL"/>
        </w:rPr>
        <w:t>%). Dłużne papiery wartościowe miały</w:t>
      </w:r>
      <w:r w:rsidR="00001FB7" w:rsidRPr="0035582D">
        <w:rPr>
          <w:lang w:eastAsia="pl-PL"/>
        </w:rPr>
        <w:t xml:space="preserve"> najwyższą wartość tj. 1</w:t>
      </w:r>
      <w:r w:rsidR="00544804" w:rsidRPr="0035582D">
        <w:rPr>
          <w:lang w:eastAsia="pl-PL"/>
        </w:rPr>
        <w:t>97 359,6</w:t>
      </w:r>
      <w:r w:rsidR="00E25505" w:rsidRPr="0035582D">
        <w:rPr>
          <w:lang w:eastAsia="pl-PL"/>
        </w:rPr>
        <w:t> </w:t>
      </w:r>
      <w:r w:rsidRPr="0035582D">
        <w:rPr>
          <w:lang w:eastAsia="pl-PL"/>
        </w:rPr>
        <w:t>mln</w:t>
      </w:r>
      <w:r w:rsidR="00E25505" w:rsidRPr="0035582D">
        <w:rPr>
          <w:lang w:eastAsia="pl-PL"/>
        </w:rPr>
        <w:t> </w:t>
      </w:r>
      <w:r w:rsidRPr="0035582D">
        <w:rPr>
          <w:lang w:eastAsia="pl-PL"/>
        </w:rPr>
        <w:t>zł</w:t>
      </w:r>
      <w:r w:rsidR="00994176" w:rsidRPr="0035582D">
        <w:rPr>
          <w:lang w:eastAsia="pl-PL"/>
        </w:rPr>
        <w:t xml:space="preserve"> (wzrost</w:t>
      </w:r>
      <w:r w:rsidR="00A76F30" w:rsidRPr="0035582D">
        <w:rPr>
          <w:lang w:eastAsia="pl-PL"/>
        </w:rPr>
        <w:t xml:space="preserve"> o</w:t>
      </w:r>
      <w:r w:rsidR="005A5046" w:rsidRPr="0035582D">
        <w:rPr>
          <w:lang w:eastAsia="pl-PL"/>
        </w:rPr>
        <w:t> </w:t>
      </w:r>
      <w:r w:rsidR="00544804" w:rsidRPr="0035582D">
        <w:rPr>
          <w:lang w:eastAsia="pl-PL"/>
        </w:rPr>
        <w:t>34,3</w:t>
      </w:r>
      <w:r w:rsidRPr="0035582D">
        <w:rPr>
          <w:lang w:eastAsia="pl-PL"/>
        </w:rPr>
        <w:t>%).</w:t>
      </w:r>
      <w:r w:rsidR="00A41AB8" w:rsidRPr="0035582D">
        <w:rPr>
          <w:lang w:eastAsia="pl-PL"/>
        </w:rPr>
        <w:t xml:space="preserve"> Wartość akcji zwięk</w:t>
      </w:r>
      <w:r w:rsidRPr="0035582D">
        <w:rPr>
          <w:lang w:eastAsia="pl-PL"/>
        </w:rPr>
        <w:t xml:space="preserve">szyła się do </w:t>
      </w:r>
      <w:r w:rsidR="00544804" w:rsidRPr="0035582D">
        <w:rPr>
          <w:lang w:eastAsia="pl-PL"/>
        </w:rPr>
        <w:t>kwoty 68 006,9</w:t>
      </w:r>
      <w:r w:rsidR="00E25505" w:rsidRPr="0035582D">
        <w:rPr>
          <w:lang w:eastAsia="pl-PL"/>
        </w:rPr>
        <w:t> </w:t>
      </w:r>
      <w:r w:rsidRPr="0035582D">
        <w:rPr>
          <w:lang w:eastAsia="pl-PL"/>
        </w:rPr>
        <w:t xml:space="preserve">mln zł (o </w:t>
      </w:r>
      <w:r w:rsidR="00544804" w:rsidRPr="0035582D">
        <w:rPr>
          <w:lang w:eastAsia="pl-PL"/>
        </w:rPr>
        <w:t>29,3</w:t>
      </w:r>
      <w:r w:rsidRPr="0035582D">
        <w:rPr>
          <w:lang w:eastAsia="pl-PL"/>
        </w:rPr>
        <w:t>%). Wierzytelności ukształtowały się na pozio</w:t>
      </w:r>
      <w:r w:rsidR="00FC0A1F" w:rsidRPr="0035582D">
        <w:rPr>
          <w:lang w:eastAsia="pl-PL"/>
        </w:rPr>
        <w:t>mie 14 576,4</w:t>
      </w:r>
      <w:r w:rsidR="00E25505" w:rsidRPr="0035582D">
        <w:rPr>
          <w:lang w:eastAsia="pl-PL"/>
        </w:rPr>
        <w:t> </w:t>
      </w:r>
      <w:r w:rsidRPr="0035582D">
        <w:rPr>
          <w:lang w:eastAsia="pl-PL"/>
        </w:rPr>
        <w:t>mln </w:t>
      </w:r>
      <w:r w:rsidR="00FC0A1F" w:rsidRPr="0035582D">
        <w:rPr>
          <w:lang w:eastAsia="pl-PL"/>
        </w:rPr>
        <w:t>zł (wzrost o 8,0</w:t>
      </w:r>
      <w:r w:rsidRPr="0035582D">
        <w:rPr>
          <w:lang w:eastAsia="pl-PL"/>
        </w:rPr>
        <w:t>%). Lokaty w tytułach uczestnictwa emitowanych przez instytucje wspólnego inwestowania o statusi</w:t>
      </w:r>
      <w:r w:rsidR="004A0C04" w:rsidRPr="0035582D">
        <w:rPr>
          <w:lang w:eastAsia="pl-PL"/>
        </w:rPr>
        <w:t>e nierezydenta wyn</w:t>
      </w:r>
      <w:r w:rsidR="005D453B" w:rsidRPr="0035582D">
        <w:rPr>
          <w:lang w:eastAsia="pl-PL"/>
        </w:rPr>
        <w:t>io</w:t>
      </w:r>
      <w:r w:rsidR="00CE5C38" w:rsidRPr="0035582D">
        <w:rPr>
          <w:lang w:eastAsia="pl-PL"/>
        </w:rPr>
        <w:t>sły 22 375,9</w:t>
      </w:r>
      <w:r w:rsidR="00E25505" w:rsidRPr="0035582D">
        <w:rPr>
          <w:lang w:eastAsia="pl-PL"/>
        </w:rPr>
        <w:t> </w:t>
      </w:r>
      <w:r w:rsidRPr="0035582D">
        <w:rPr>
          <w:lang w:eastAsia="pl-PL"/>
        </w:rPr>
        <w:t xml:space="preserve">mln zł. </w:t>
      </w:r>
      <w:r w:rsidR="003E1B62" w:rsidRPr="0035582D">
        <w:rPr>
          <w:lang w:eastAsia="pl-PL"/>
        </w:rPr>
        <w:t>Wartość udziałów</w:t>
      </w:r>
      <w:r w:rsidRPr="0035582D">
        <w:rPr>
          <w:lang w:eastAsia="pl-PL"/>
        </w:rPr>
        <w:t xml:space="preserve"> w spółkach </w:t>
      </w:r>
      <w:r w:rsidR="003E1B62" w:rsidRPr="0035582D">
        <w:rPr>
          <w:lang w:eastAsia="pl-PL"/>
        </w:rPr>
        <w:t xml:space="preserve">z o. o. </w:t>
      </w:r>
      <w:r w:rsidR="00750A1B" w:rsidRPr="0035582D">
        <w:rPr>
          <w:lang w:eastAsia="pl-PL"/>
        </w:rPr>
        <w:t>wzrosł</w:t>
      </w:r>
      <w:r w:rsidR="003E1B62" w:rsidRPr="0035582D">
        <w:rPr>
          <w:lang w:eastAsia="pl-PL"/>
        </w:rPr>
        <w:t>a</w:t>
      </w:r>
      <w:r w:rsidR="00CE5C38" w:rsidRPr="0035582D">
        <w:rPr>
          <w:lang w:eastAsia="pl-PL"/>
        </w:rPr>
        <w:t xml:space="preserve"> do kwoty 18 316,3</w:t>
      </w:r>
      <w:r w:rsidR="00E25505" w:rsidRPr="0035582D">
        <w:rPr>
          <w:lang w:eastAsia="pl-PL"/>
        </w:rPr>
        <w:t> </w:t>
      </w:r>
      <w:r w:rsidRPr="0035582D">
        <w:rPr>
          <w:lang w:eastAsia="pl-PL"/>
        </w:rPr>
        <w:t>mln </w:t>
      </w:r>
      <w:r w:rsidR="004A0C04" w:rsidRPr="0035582D">
        <w:rPr>
          <w:lang w:eastAsia="pl-PL"/>
        </w:rPr>
        <w:t>zł (o 1</w:t>
      </w:r>
      <w:r w:rsidR="00CE5C38" w:rsidRPr="0035582D">
        <w:rPr>
          <w:lang w:eastAsia="pl-PL"/>
        </w:rPr>
        <w:t>1</w:t>
      </w:r>
      <w:r w:rsidR="00750A1B" w:rsidRPr="0035582D">
        <w:rPr>
          <w:lang w:eastAsia="pl-PL"/>
        </w:rPr>
        <w:t>,4</w:t>
      </w:r>
      <w:r w:rsidRPr="0035582D">
        <w:rPr>
          <w:lang w:eastAsia="pl-PL"/>
        </w:rPr>
        <w:t>%). D</w:t>
      </w:r>
      <w:r w:rsidR="006B00D3" w:rsidRPr="0035582D">
        <w:rPr>
          <w:lang w:eastAsia="pl-PL"/>
        </w:rPr>
        <w:t>epozyty</w:t>
      </w:r>
      <w:r w:rsidR="00EF100E" w:rsidRPr="0035582D">
        <w:rPr>
          <w:lang w:eastAsia="pl-PL"/>
        </w:rPr>
        <w:t xml:space="preserve"> zmniej</w:t>
      </w:r>
      <w:r w:rsidR="009E3363" w:rsidRPr="0035582D">
        <w:rPr>
          <w:lang w:eastAsia="pl-PL"/>
        </w:rPr>
        <w:t>szy</w:t>
      </w:r>
      <w:r w:rsidR="006B00D3" w:rsidRPr="0035582D">
        <w:rPr>
          <w:lang w:eastAsia="pl-PL"/>
        </w:rPr>
        <w:t xml:space="preserve">ły </w:t>
      </w:r>
      <w:r w:rsidR="00EF100E" w:rsidRPr="0035582D">
        <w:rPr>
          <w:lang w:eastAsia="pl-PL"/>
        </w:rPr>
        <w:t>się do 724,4</w:t>
      </w:r>
      <w:r w:rsidR="00E25505" w:rsidRPr="0035582D">
        <w:rPr>
          <w:lang w:eastAsia="pl-PL"/>
        </w:rPr>
        <w:t> </w:t>
      </w:r>
      <w:r w:rsidRPr="0035582D">
        <w:rPr>
          <w:lang w:eastAsia="pl-PL"/>
        </w:rPr>
        <w:t>mln zł (o </w:t>
      </w:r>
      <w:r w:rsidR="00EF100E" w:rsidRPr="0035582D">
        <w:rPr>
          <w:lang w:eastAsia="pl-PL"/>
        </w:rPr>
        <w:t>64,4</w:t>
      </w:r>
      <w:r w:rsidRPr="0035582D">
        <w:rPr>
          <w:lang w:eastAsia="pl-PL"/>
        </w:rPr>
        <w:t>%). Udział dłużnych papierów wartościowych i akcji w</w:t>
      </w:r>
      <w:r w:rsidR="005A5046" w:rsidRPr="0035582D">
        <w:rPr>
          <w:lang w:eastAsia="pl-PL"/>
        </w:rPr>
        <w:t> </w:t>
      </w:r>
      <w:r w:rsidRPr="0035582D">
        <w:rPr>
          <w:lang w:eastAsia="pl-PL"/>
        </w:rPr>
        <w:t>lokatach ogółem wyniósł odpowied</w:t>
      </w:r>
      <w:r w:rsidR="0027167D" w:rsidRPr="0035582D">
        <w:rPr>
          <w:lang w:eastAsia="pl-PL"/>
        </w:rPr>
        <w:t>nio 57</w:t>
      </w:r>
      <w:r w:rsidR="00447401" w:rsidRPr="0035582D">
        <w:rPr>
          <w:lang w:eastAsia="pl-PL"/>
        </w:rPr>
        <w:t>,</w:t>
      </w:r>
      <w:r w:rsidR="0027167D" w:rsidRPr="0035582D">
        <w:rPr>
          <w:lang w:eastAsia="pl-PL"/>
        </w:rPr>
        <w:t>4% i 19,8</w:t>
      </w:r>
      <w:r w:rsidR="009E3363" w:rsidRPr="0035582D">
        <w:rPr>
          <w:lang w:eastAsia="pl-PL"/>
        </w:rPr>
        <w:t xml:space="preserve">%, wobec odpowiednio </w:t>
      </w:r>
      <w:r w:rsidR="0027167D" w:rsidRPr="0035582D">
        <w:rPr>
          <w:lang w:eastAsia="pl-PL"/>
        </w:rPr>
        <w:t>56,0</w:t>
      </w:r>
      <w:r w:rsidRPr="0035582D">
        <w:rPr>
          <w:lang w:eastAsia="pl-PL"/>
        </w:rPr>
        <w:t>%</w:t>
      </w:r>
      <w:r w:rsidR="00D10B99" w:rsidRPr="0035582D">
        <w:rPr>
          <w:lang w:eastAsia="pl-PL"/>
        </w:rPr>
        <w:t xml:space="preserve"> i </w:t>
      </w:r>
      <w:r w:rsidR="0027167D" w:rsidRPr="0035582D">
        <w:rPr>
          <w:lang w:eastAsia="pl-PL"/>
        </w:rPr>
        <w:t>20</w:t>
      </w:r>
      <w:r w:rsidR="00D10B99" w:rsidRPr="0035582D">
        <w:rPr>
          <w:lang w:eastAsia="pl-PL"/>
        </w:rPr>
        <w:t>,0</w:t>
      </w:r>
      <w:r w:rsidR="00447401" w:rsidRPr="0035582D">
        <w:rPr>
          <w:lang w:eastAsia="pl-PL"/>
        </w:rPr>
        <w:t>% w</w:t>
      </w:r>
      <w:r w:rsidR="00E25505" w:rsidRPr="0035582D">
        <w:rPr>
          <w:lang w:eastAsia="pl-PL"/>
        </w:rPr>
        <w:t> </w:t>
      </w:r>
      <w:r w:rsidR="001D7B1A" w:rsidRPr="0035582D">
        <w:rPr>
          <w:lang w:eastAsia="pl-PL"/>
        </w:rPr>
        <w:t>pierwszej połowie 2023</w:t>
      </w:r>
      <w:r w:rsidR="00E25505" w:rsidRPr="0035582D">
        <w:rPr>
          <w:lang w:eastAsia="pl-PL"/>
        </w:rPr>
        <w:t> </w:t>
      </w:r>
      <w:r w:rsidRPr="0035582D">
        <w:rPr>
          <w:lang w:eastAsia="pl-PL"/>
        </w:rPr>
        <w:t>r.</w:t>
      </w:r>
    </w:p>
    <w:p w:rsidR="003405D7" w:rsidRDefault="003405D7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200C21" w:rsidRPr="009B2A4A" w:rsidRDefault="00200C21" w:rsidP="002E7280">
      <w:pPr>
        <w:pStyle w:val="Tytutablicy"/>
        <w:rPr>
          <w:lang w:val="en-GB"/>
        </w:rPr>
      </w:pPr>
      <w:proofErr w:type="spellStart"/>
      <w:r w:rsidRPr="0035582D">
        <w:rPr>
          <w:lang w:val="en-GB"/>
        </w:rPr>
        <w:lastRenderedPageBreak/>
        <w:t>Tablica</w:t>
      </w:r>
      <w:proofErr w:type="spellEnd"/>
      <w:r w:rsidRPr="0035582D">
        <w:rPr>
          <w:lang w:val="en-GB"/>
        </w:rPr>
        <w:t xml:space="preserve"> </w:t>
      </w:r>
      <w:r w:rsidR="00E143A0" w:rsidRPr="0035582D">
        <w:rPr>
          <w:lang w:val="en-GB"/>
        </w:rPr>
        <w:t>3</w:t>
      </w:r>
      <w:r w:rsidRPr="0035582D">
        <w:rPr>
          <w:lang w:val="en-GB"/>
        </w:rPr>
        <w:t xml:space="preserve">. </w:t>
      </w:r>
      <w:proofErr w:type="spellStart"/>
      <w:r w:rsidR="00E143A0" w:rsidRPr="0035582D">
        <w:rPr>
          <w:lang w:val="en-GB"/>
        </w:rPr>
        <w:t>Wartość</w:t>
      </w:r>
      <w:proofErr w:type="spellEnd"/>
      <w:r w:rsidR="00E143A0" w:rsidRPr="0035582D">
        <w:rPr>
          <w:lang w:val="en-GB"/>
        </w:rPr>
        <w:t xml:space="preserve"> </w:t>
      </w:r>
      <w:proofErr w:type="spellStart"/>
      <w:r w:rsidR="00E143A0" w:rsidRPr="0035582D">
        <w:rPr>
          <w:lang w:val="en-GB"/>
        </w:rPr>
        <w:t>lokat</w:t>
      </w:r>
      <w:proofErr w:type="spellEnd"/>
      <w:r w:rsidRPr="008D4781">
        <w:rPr>
          <w:lang w:val="en-GB"/>
        </w:rPr>
        <w:t xml:space="preserve"> </w:t>
      </w:r>
      <w:proofErr w:type="spellStart"/>
      <w:r w:rsidRPr="008D4781">
        <w:rPr>
          <w:lang w:val="en-GB"/>
        </w:rPr>
        <w:t>funduszy</w:t>
      </w:r>
      <w:proofErr w:type="spellEnd"/>
      <w:r w:rsidRPr="008D4781">
        <w:rPr>
          <w:lang w:val="en-GB"/>
        </w:rPr>
        <w:t xml:space="preserve"> </w:t>
      </w:r>
      <w:proofErr w:type="spellStart"/>
      <w:r w:rsidRPr="008D4781">
        <w:rPr>
          <w:lang w:val="en-GB"/>
        </w:rPr>
        <w:t>inwestycyjnych</w:t>
      </w:r>
      <w:proofErr w:type="spellEnd"/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Wartość lokat funduszy inwestycyjnych (stan w dniu 30 czerwca 2024 r.)"/>
        <w:tblDescription w:val="Porównanie procentowe wartości lokat funduszy inwestycyjnych za I półrocze w latach 2023 i 2024. Obserwowany wzrost większości danych rok do roku."/>
      </w:tblPr>
      <w:tblGrid>
        <w:gridCol w:w="3686"/>
        <w:gridCol w:w="1417"/>
        <w:gridCol w:w="1417"/>
        <w:gridCol w:w="1418"/>
      </w:tblGrid>
      <w:tr w:rsidR="00200C21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:rsidR="00200C21" w:rsidRPr="00F049AB" w:rsidRDefault="00200C21" w:rsidP="00BE04E6">
            <w:pPr>
              <w:pStyle w:val="Tablicagwka"/>
              <w:spacing w:line="240" w:lineRule="auto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200C21" w:rsidRDefault="00077627" w:rsidP="00BE04E6">
            <w:pPr>
              <w:pStyle w:val="Tablicagwkarodek"/>
              <w:spacing w:line="240" w:lineRule="auto"/>
            </w:pPr>
            <w:r>
              <w:t>I połowa 2023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:rsidR="00200C21" w:rsidRDefault="000665B9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połowa 2024</w:t>
            </w:r>
          </w:p>
        </w:tc>
      </w:tr>
      <w:tr w:rsidR="00200C21" w:rsidTr="006A68EA">
        <w:trPr>
          <w:trHeight w:hRule="exact" w:val="624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200C21" w:rsidRDefault="00200C21" w:rsidP="00BE04E6">
            <w:pPr>
              <w:spacing w:line="240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200C21" w:rsidRDefault="00200C21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:rsidR="00200C21" w:rsidRDefault="000665B9" w:rsidP="006A68EA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połowa 2023</w:t>
            </w:r>
            <w:r w:rsidR="00200C21">
              <w:rPr>
                <w:rFonts w:eastAsia="Fira Sans Light" w:cs="Times New Roman"/>
              </w:rPr>
              <w:t>=100</w:t>
            </w:r>
          </w:p>
        </w:tc>
      </w:tr>
      <w:tr w:rsidR="00F712F4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:rsidR="00F712F4" w:rsidRDefault="00F712F4" w:rsidP="00F712F4">
            <w:pPr>
              <w:pStyle w:val="Tablicaboczek"/>
              <w:spacing w:line="240" w:lineRule="auto"/>
            </w:pPr>
            <w:r>
              <w:t>Lokaty,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712F4" w:rsidRDefault="0001283D" w:rsidP="00F712F4">
            <w:pPr>
              <w:pStyle w:val="Tablicadanerodek"/>
              <w:spacing w:line="240" w:lineRule="auto"/>
            </w:pPr>
            <w:r>
              <w:t>262 528,4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712F4" w:rsidRDefault="0001283D" w:rsidP="00F712F4">
            <w:pPr>
              <w:pStyle w:val="Tablicadanerodek"/>
              <w:spacing w:line="240" w:lineRule="auto"/>
            </w:pPr>
            <w:r>
              <w:t>343 576,0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F712F4" w:rsidRDefault="00F6460B" w:rsidP="00F712F4">
            <w:pPr>
              <w:pStyle w:val="Tablicadanerodek"/>
              <w:spacing w:line="240" w:lineRule="auto"/>
            </w:pPr>
            <w:r>
              <w:t>130,9</w:t>
            </w:r>
          </w:p>
        </w:tc>
      </w:tr>
      <w:tr w:rsidR="00F712F4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:rsidR="00F712F4" w:rsidRDefault="00F712F4" w:rsidP="00F712F4">
            <w:pPr>
              <w:pStyle w:val="Tablicaboczek"/>
              <w:spacing w:line="240" w:lineRule="auto"/>
              <w:ind w:left="170"/>
            </w:pPr>
            <w:r>
              <w:t xml:space="preserve">Akcje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712F4" w:rsidRDefault="0001283D" w:rsidP="00F712F4">
            <w:pPr>
              <w:pStyle w:val="Tablicadanerodek"/>
              <w:spacing w:line="240" w:lineRule="auto"/>
            </w:pPr>
            <w:r>
              <w:t>52 616,0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712F4" w:rsidRPr="00210C3A" w:rsidRDefault="0001283D" w:rsidP="00F712F4">
            <w:pPr>
              <w:pStyle w:val="Tablicadanerodek"/>
              <w:spacing w:line="240" w:lineRule="auto"/>
            </w:pPr>
            <w:r>
              <w:t>68 006,9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F712F4" w:rsidRDefault="00F6460B" w:rsidP="00F712F4">
            <w:pPr>
              <w:pStyle w:val="Tablicadanerodek"/>
              <w:spacing w:line="240" w:lineRule="auto"/>
            </w:pPr>
            <w:r>
              <w:t>129,3</w:t>
            </w:r>
          </w:p>
        </w:tc>
      </w:tr>
      <w:tr w:rsidR="00F712F4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:rsidR="00F712F4" w:rsidRDefault="00F712F4" w:rsidP="00F712F4">
            <w:pPr>
              <w:pStyle w:val="Tablicaboczek"/>
              <w:spacing w:line="240" w:lineRule="auto"/>
              <w:ind w:left="170"/>
            </w:pPr>
            <w:r>
              <w:t>Dłużne papiery wartościowe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712F4" w:rsidRDefault="0001283D" w:rsidP="00F712F4">
            <w:pPr>
              <w:pStyle w:val="Tablicadanerodek"/>
              <w:spacing w:line="240" w:lineRule="auto"/>
            </w:pPr>
            <w:r>
              <w:t>146 991,4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712F4" w:rsidRPr="00210C3A" w:rsidRDefault="0001283D" w:rsidP="00F712F4">
            <w:pPr>
              <w:pStyle w:val="Tablicadanerodek"/>
              <w:spacing w:line="240" w:lineRule="auto"/>
            </w:pPr>
            <w:r>
              <w:t>197 359,6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F712F4" w:rsidRDefault="00F6460B" w:rsidP="00F712F4">
            <w:pPr>
              <w:pStyle w:val="Tablicadanerodek"/>
              <w:spacing w:line="240" w:lineRule="auto"/>
            </w:pPr>
            <w:r>
              <w:t>134,3</w:t>
            </w:r>
          </w:p>
        </w:tc>
      </w:tr>
      <w:tr w:rsidR="00A75232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:rsidR="00A75232" w:rsidRDefault="000C365C" w:rsidP="00F712F4">
            <w:pPr>
              <w:pStyle w:val="Tablicaboczek"/>
              <w:spacing w:line="240" w:lineRule="auto"/>
              <w:ind w:left="170"/>
            </w:pPr>
            <w:r>
              <w:t>Udziały w spółkach z o.o.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75232" w:rsidRPr="00210C3A" w:rsidRDefault="0001283D" w:rsidP="00F712F4">
            <w:pPr>
              <w:pStyle w:val="Tablicadanerodek"/>
              <w:spacing w:line="240" w:lineRule="auto"/>
            </w:pPr>
            <w:r>
              <w:t>16 448,9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75232" w:rsidRDefault="0001283D" w:rsidP="00F712F4">
            <w:pPr>
              <w:pStyle w:val="Tablicadanerodek"/>
              <w:spacing w:line="240" w:lineRule="auto"/>
            </w:pPr>
            <w:r>
              <w:t>18 316,3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A75232" w:rsidRDefault="00F6460B" w:rsidP="00F712F4">
            <w:pPr>
              <w:pStyle w:val="Tablicadanerodek"/>
              <w:spacing w:line="240" w:lineRule="auto"/>
            </w:pPr>
            <w:r>
              <w:t>111,4</w:t>
            </w:r>
          </w:p>
        </w:tc>
      </w:tr>
      <w:tr w:rsidR="00F712F4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:rsidR="00F712F4" w:rsidRDefault="00F712F4" w:rsidP="00F712F4">
            <w:pPr>
              <w:pStyle w:val="Tablicaboczekwcicie1"/>
              <w:spacing w:line="240" w:lineRule="auto"/>
              <w:ind w:left="170" w:firstLine="0"/>
              <w:rPr>
                <w:rFonts w:eastAsia="Times New Roman" w:cs="Calibri"/>
                <w:lang w:eastAsia="pl-PL"/>
              </w:rPr>
            </w:pPr>
            <w:r>
              <w:t xml:space="preserve">Wierzytelności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712F4" w:rsidRDefault="0001283D" w:rsidP="00F712F4">
            <w:pPr>
              <w:pStyle w:val="Tablicadanerodek"/>
              <w:spacing w:line="240" w:lineRule="auto"/>
            </w:pPr>
            <w:r>
              <w:t>13 497,4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712F4" w:rsidRDefault="0001283D" w:rsidP="00F712F4">
            <w:pPr>
              <w:pStyle w:val="Tablicadanerodek"/>
              <w:spacing w:line="240" w:lineRule="auto"/>
            </w:pPr>
            <w:r>
              <w:t>14 576,4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F712F4" w:rsidRDefault="00F6460B" w:rsidP="00F712F4">
            <w:pPr>
              <w:pStyle w:val="Tablicadanerodek"/>
              <w:spacing w:line="240" w:lineRule="auto"/>
            </w:pPr>
            <w:r>
              <w:t>108,0</w:t>
            </w:r>
          </w:p>
        </w:tc>
      </w:tr>
      <w:tr w:rsidR="00F712F4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:rsidR="00F712F4" w:rsidRDefault="00F712F4" w:rsidP="00F712F4">
            <w:pPr>
              <w:pStyle w:val="Tablicaboczekwcicie2"/>
              <w:spacing w:line="240" w:lineRule="auto"/>
              <w:ind w:left="170"/>
              <w:rPr>
                <w:rFonts w:eastAsia="Times New Roman" w:cs="Calibri"/>
                <w:lang w:eastAsia="pl-PL"/>
              </w:rPr>
            </w:pPr>
            <w:r>
              <w:t>Tytuły uczestnictwa emitowane przez instytucje wspólnego inwestowania mające siedzibę za granicą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712F4" w:rsidRDefault="0001283D" w:rsidP="00F712F4">
            <w:pPr>
              <w:pStyle w:val="Tablicadanerodek"/>
              <w:spacing w:line="240" w:lineRule="auto"/>
            </w:pPr>
            <w:r>
              <w:t>18 557,8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712F4" w:rsidRDefault="0001283D" w:rsidP="00F712F4">
            <w:pPr>
              <w:pStyle w:val="Tablicadanerodek"/>
              <w:spacing w:line="240" w:lineRule="auto"/>
            </w:pPr>
            <w:r>
              <w:t>22 375,9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F712F4" w:rsidRDefault="00F6460B" w:rsidP="00F712F4">
            <w:pPr>
              <w:pStyle w:val="Tablicadanerodek"/>
              <w:spacing w:line="240" w:lineRule="auto"/>
            </w:pPr>
            <w:r>
              <w:t>120,6</w:t>
            </w:r>
          </w:p>
        </w:tc>
      </w:tr>
      <w:tr w:rsidR="00F712F4" w:rsidTr="00F437C8">
        <w:trPr>
          <w:trHeight w:val="34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:rsidR="00F712F4" w:rsidRDefault="00F712F4" w:rsidP="00F712F4">
            <w:pPr>
              <w:pStyle w:val="Tablicaboczek"/>
              <w:spacing w:line="240" w:lineRule="auto"/>
              <w:ind w:left="170"/>
            </w:pPr>
            <w:r>
              <w:t>Depozyty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:rsidR="00F712F4" w:rsidRDefault="0001283D" w:rsidP="00F712F4">
            <w:pPr>
              <w:pStyle w:val="Tablicadanerodek"/>
              <w:spacing w:line="240" w:lineRule="auto"/>
            </w:pPr>
            <w:r>
              <w:t>2 036,8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:rsidR="00F712F4" w:rsidRPr="0048593A" w:rsidRDefault="0001283D" w:rsidP="00F712F4">
            <w:pPr>
              <w:pStyle w:val="Tablicadanerodek"/>
              <w:spacing w:line="240" w:lineRule="auto"/>
            </w:pPr>
            <w:r w:rsidRPr="0048593A">
              <w:t>724,4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:rsidR="00F712F4" w:rsidRPr="0048593A" w:rsidRDefault="00F6460B" w:rsidP="00F712F4">
            <w:pPr>
              <w:pStyle w:val="Tablicadanerodek"/>
              <w:spacing w:line="240" w:lineRule="auto"/>
            </w:pPr>
            <w:r>
              <w:t>35,6</w:t>
            </w:r>
          </w:p>
        </w:tc>
      </w:tr>
    </w:tbl>
    <w:p w:rsidR="006E33BA" w:rsidRPr="007E119B" w:rsidRDefault="009C52E5" w:rsidP="00F437C8">
      <w:pPr>
        <w:spacing w:before="240" w:line="240" w:lineRule="auto"/>
        <w:rPr>
          <w:b/>
          <w:color w:val="001D77"/>
          <w:lang w:eastAsia="pl-PL"/>
        </w:rPr>
      </w:pPr>
      <w:r w:rsidRPr="003405D7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2E84C958">
                <wp:simplePos x="0" y="0"/>
                <wp:positionH relativeFrom="page">
                  <wp:posOffset>5716905</wp:posOffset>
                </wp:positionH>
                <wp:positionV relativeFrom="paragraph">
                  <wp:posOffset>301625</wp:posOffset>
                </wp:positionV>
                <wp:extent cx="1725295" cy="80010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4" name="Pole tekstowe 4" descr="W I półroczu 2024 r. przychody z lokat funduszy inwestycyjnych zwiększyły o 35,8%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A06C8E" w:rsidRDefault="00A27551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ED33B3">
                              <w:t>I półroczu 2024</w:t>
                            </w:r>
                            <w:r w:rsidR="00A94F46" w:rsidRPr="00A06C8E">
                              <w:t xml:space="preserve"> r. przychody z lokat fund</w:t>
                            </w:r>
                            <w:r w:rsidR="00ED33B3">
                              <w:t>uszy inwestycyjnych zwięk</w:t>
                            </w:r>
                            <w:r>
                              <w:t>szy</w:t>
                            </w:r>
                            <w:r w:rsidR="003036A3" w:rsidRPr="00A06C8E">
                              <w:t xml:space="preserve">ły </w:t>
                            </w:r>
                            <w:r>
                              <w:t xml:space="preserve">się </w:t>
                            </w:r>
                            <w:r w:rsidR="003036A3" w:rsidRPr="00A06C8E">
                              <w:t>o</w:t>
                            </w:r>
                            <w:r w:rsidR="00F2607B">
                              <w:t> </w:t>
                            </w:r>
                            <w:r w:rsidR="00ED33B3">
                              <w:t>35,8</w:t>
                            </w:r>
                            <w:r w:rsidR="00A94F46" w:rsidRPr="00A06C8E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FDD048" id="Pole tekstowe 4" o:spid="_x0000_s1029" type="#_x0000_t202" alt="Tytuł: Pole tekstowe z kluczowymi informacjami — opis: W I półroczu 2024 r. przychody z lokat funduszy inwestycyjnych zwiększyły o 35,8%" style="position:absolute;margin-left:450.15pt;margin-top:23.75pt;width:135.85pt;height:6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" filled="f" stroked="f">
                <v:textbox>
                  <w:txbxContent>
                    <w:p w:rsidR="00D972F6" w:rsidRPr="00A06C8E" w:rsidRDefault="00A27551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ED33B3">
                        <w:t>I półroczu 2024</w:t>
                      </w:r>
                      <w:r w:rsidR="00A94F46" w:rsidRPr="00A06C8E">
                        <w:t xml:space="preserve"> r. przychody z lokat fund</w:t>
                      </w:r>
                      <w:r w:rsidR="00ED33B3">
                        <w:t>uszy inwestycyjnych zwięk</w:t>
                      </w:r>
                      <w:r>
                        <w:t>szy</w:t>
                      </w:r>
                      <w:r w:rsidR="003036A3" w:rsidRPr="00A06C8E">
                        <w:t xml:space="preserve">ły </w:t>
                      </w:r>
                      <w:r>
                        <w:t xml:space="preserve">się </w:t>
                      </w:r>
                      <w:r w:rsidR="003036A3" w:rsidRPr="00A06C8E">
                        <w:t>o</w:t>
                      </w:r>
                      <w:r w:rsidR="00F2607B">
                        <w:t> </w:t>
                      </w:r>
                      <w:r w:rsidR="00ED33B3">
                        <w:t>35,8</w:t>
                      </w:r>
                      <w:r w:rsidR="00A94F46" w:rsidRPr="00A06C8E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33BA" w:rsidRPr="007E119B">
        <w:rPr>
          <w:b/>
          <w:color w:val="001D77"/>
          <w:lang w:eastAsia="pl-PL"/>
        </w:rPr>
        <w:t xml:space="preserve">Rachunek </w:t>
      </w:r>
      <w:r w:rsidR="005269FC" w:rsidRPr="007E119B">
        <w:rPr>
          <w:b/>
          <w:color w:val="001D77"/>
          <w:lang w:eastAsia="pl-PL"/>
        </w:rPr>
        <w:t>wyniku z operacji</w:t>
      </w:r>
    </w:p>
    <w:p w:rsidR="00200C21" w:rsidRPr="00F866A9" w:rsidRDefault="008A1FA3" w:rsidP="009928A6">
      <w:pPr>
        <w:spacing w:line="288" w:lineRule="auto"/>
        <w:rPr>
          <w:lang w:eastAsia="pl-PL"/>
        </w:rPr>
      </w:pPr>
      <w:r w:rsidRPr="00F866A9">
        <w:rPr>
          <w:lang w:eastAsia="pl-PL"/>
        </w:rPr>
        <w:t>Przychody z lokat</w:t>
      </w:r>
      <w:r w:rsidR="00FB75CF" w:rsidRPr="00F866A9">
        <w:rPr>
          <w:lang w:eastAsia="pl-PL"/>
        </w:rPr>
        <w:t xml:space="preserve"> funduszy inwestycyjnych w</w:t>
      </w:r>
      <w:r w:rsidR="00201350" w:rsidRPr="00F866A9">
        <w:rPr>
          <w:lang w:eastAsia="pl-PL"/>
        </w:rPr>
        <w:t xml:space="preserve"> pierwszej połowie 2024</w:t>
      </w:r>
      <w:r w:rsidRPr="00F866A9">
        <w:rPr>
          <w:lang w:eastAsia="pl-PL"/>
        </w:rPr>
        <w:t> </w:t>
      </w:r>
      <w:r w:rsidR="00201350" w:rsidRPr="00F866A9">
        <w:rPr>
          <w:lang w:eastAsia="pl-PL"/>
        </w:rPr>
        <w:t>r. wyniosły 9</w:t>
      </w:r>
      <w:r w:rsidR="00D33935" w:rsidRPr="00F866A9">
        <w:rPr>
          <w:lang w:eastAsia="pl-PL"/>
        </w:rPr>
        <w:t> </w:t>
      </w:r>
      <w:r w:rsidR="00201350" w:rsidRPr="00F866A9">
        <w:rPr>
          <w:lang w:eastAsia="pl-PL"/>
        </w:rPr>
        <w:t>579,2</w:t>
      </w:r>
      <w:r w:rsidR="002E7280" w:rsidRPr="00F866A9">
        <w:rPr>
          <w:lang w:eastAsia="pl-PL"/>
        </w:rPr>
        <w:t> </w:t>
      </w:r>
      <w:r w:rsidRPr="00F866A9">
        <w:rPr>
          <w:lang w:eastAsia="pl-PL"/>
        </w:rPr>
        <w:t>mln </w:t>
      </w:r>
      <w:r w:rsidR="00201350" w:rsidRPr="00F866A9">
        <w:rPr>
          <w:lang w:eastAsia="pl-PL"/>
        </w:rPr>
        <w:t>zł (o 35,8</w:t>
      </w:r>
      <w:r w:rsidR="00FB75CF" w:rsidRPr="00F866A9">
        <w:rPr>
          <w:lang w:eastAsia="pl-PL"/>
        </w:rPr>
        <w:t>% mni</w:t>
      </w:r>
      <w:r w:rsidRPr="00F866A9">
        <w:rPr>
          <w:lang w:eastAsia="pl-PL"/>
        </w:rPr>
        <w:t>ej niż przed rokiem). Główną ich pozycją były przychody odsetkowe,</w:t>
      </w:r>
      <w:r w:rsidR="00E81CC8" w:rsidRPr="00F866A9">
        <w:rPr>
          <w:lang w:eastAsia="pl-PL"/>
        </w:rPr>
        <w:t xml:space="preserve"> które osiągnęły wartość</w:t>
      </w:r>
      <w:r w:rsidR="00001E17" w:rsidRPr="00F866A9">
        <w:rPr>
          <w:lang w:eastAsia="pl-PL"/>
        </w:rPr>
        <w:t xml:space="preserve"> 5 223,2</w:t>
      </w:r>
      <w:r w:rsidR="002E7280" w:rsidRPr="00F866A9">
        <w:rPr>
          <w:lang w:eastAsia="pl-PL"/>
        </w:rPr>
        <w:t> </w:t>
      </w:r>
      <w:r w:rsidRPr="00F866A9">
        <w:rPr>
          <w:lang w:eastAsia="pl-PL"/>
        </w:rPr>
        <w:t>mln </w:t>
      </w:r>
      <w:r w:rsidR="00FB75CF" w:rsidRPr="00F866A9">
        <w:rPr>
          <w:lang w:eastAsia="pl-PL"/>
        </w:rPr>
        <w:t>zł i</w:t>
      </w:r>
      <w:r w:rsidR="007C2EC5" w:rsidRPr="00F866A9">
        <w:rPr>
          <w:lang w:eastAsia="pl-PL"/>
        </w:rPr>
        <w:t xml:space="preserve"> stanowiły 54,5</w:t>
      </w:r>
      <w:r w:rsidRPr="00F866A9">
        <w:rPr>
          <w:lang w:eastAsia="pl-PL"/>
        </w:rPr>
        <w:t>% przychodów z lokat. Dywidendy i inne udziały w zyskach wynios</w:t>
      </w:r>
      <w:r w:rsidR="002416B1" w:rsidRPr="00F866A9">
        <w:rPr>
          <w:lang w:eastAsia="pl-PL"/>
        </w:rPr>
        <w:t>ły 1 485,3</w:t>
      </w:r>
      <w:r w:rsidR="002E7280" w:rsidRPr="00F866A9">
        <w:rPr>
          <w:lang w:eastAsia="pl-PL"/>
        </w:rPr>
        <w:t> </w:t>
      </w:r>
      <w:r w:rsidRPr="00F866A9">
        <w:rPr>
          <w:lang w:eastAsia="pl-PL"/>
        </w:rPr>
        <w:t>mln </w:t>
      </w:r>
      <w:r w:rsidR="00E339ED" w:rsidRPr="00F866A9">
        <w:rPr>
          <w:lang w:eastAsia="pl-PL"/>
        </w:rPr>
        <w:t>zł</w:t>
      </w:r>
      <w:r w:rsidR="00D43805" w:rsidRPr="00F866A9">
        <w:rPr>
          <w:lang w:eastAsia="pl-PL"/>
        </w:rPr>
        <w:t xml:space="preserve"> (616,2</w:t>
      </w:r>
      <w:r w:rsidR="002E7280" w:rsidRPr="00F866A9">
        <w:rPr>
          <w:lang w:eastAsia="pl-PL"/>
        </w:rPr>
        <w:t> </w:t>
      </w:r>
      <w:r w:rsidRPr="00F866A9">
        <w:rPr>
          <w:lang w:eastAsia="pl-PL"/>
        </w:rPr>
        <w:t>mln zł przed rokiem). Wynagrodzenia dla towarzystw zarządzających funduszami wynio</w:t>
      </w:r>
      <w:r w:rsidR="004A3883" w:rsidRPr="00F866A9">
        <w:rPr>
          <w:lang w:eastAsia="pl-PL"/>
        </w:rPr>
        <w:t>sły 2 019,3</w:t>
      </w:r>
      <w:r w:rsidRPr="00F866A9">
        <w:rPr>
          <w:lang w:eastAsia="pl-PL"/>
        </w:rPr>
        <w:t xml:space="preserve"> mln zł (</w:t>
      </w:r>
      <w:r w:rsidR="004A3883" w:rsidRPr="00F866A9">
        <w:rPr>
          <w:lang w:eastAsia="pl-PL"/>
        </w:rPr>
        <w:t>o 21,6</w:t>
      </w:r>
      <w:r w:rsidR="00231570" w:rsidRPr="00F866A9">
        <w:rPr>
          <w:lang w:eastAsia="pl-PL"/>
        </w:rPr>
        <w:t>% więc</w:t>
      </w:r>
      <w:r w:rsidRPr="00F866A9">
        <w:rPr>
          <w:lang w:eastAsia="pl-PL"/>
        </w:rPr>
        <w:t>ej niż przed rokiem). Koszty netto funduszy inwesty</w:t>
      </w:r>
      <w:r w:rsidR="00F3714F" w:rsidRPr="00F866A9">
        <w:rPr>
          <w:lang w:eastAsia="pl-PL"/>
        </w:rPr>
        <w:t>cyjnych</w:t>
      </w:r>
      <w:r w:rsidRPr="00F866A9">
        <w:rPr>
          <w:lang w:eastAsia="pl-PL"/>
        </w:rPr>
        <w:t xml:space="preserve"> wynio</w:t>
      </w:r>
      <w:r w:rsidR="000804A8" w:rsidRPr="00F866A9">
        <w:rPr>
          <w:lang w:eastAsia="pl-PL"/>
        </w:rPr>
        <w:t>sły 3 804</w:t>
      </w:r>
      <w:r w:rsidR="00D238AF" w:rsidRPr="00F866A9">
        <w:rPr>
          <w:lang w:eastAsia="pl-PL"/>
        </w:rPr>
        <w:t>,1</w:t>
      </w:r>
      <w:r w:rsidR="002E7280" w:rsidRPr="00F866A9">
        <w:rPr>
          <w:lang w:eastAsia="pl-PL"/>
        </w:rPr>
        <w:t> </w:t>
      </w:r>
      <w:r w:rsidRPr="00F866A9">
        <w:rPr>
          <w:lang w:eastAsia="pl-PL"/>
        </w:rPr>
        <w:t>mln zł</w:t>
      </w:r>
      <w:r w:rsidR="000804A8" w:rsidRPr="00F866A9">
        <w:rPr>
          <w:lang w:eastAsia="pl-PL"/>
        </w:rPr>
        <w:t xml:space="preserve"> i były niższe o 34,8</w:t>
      </w:r>
      <w:r w:rsidRPr="00F866A9">
        <w:rPr>
          <w:lang w:eastAsia="pl-PL"/>
        </w:rPr>
        <w:t>% niż rok wcześniej.</w:t>
      </w:r>
      <w:r w:rsidR="00C0100A" w:rsidRPr="00F866A9">
        <w:rPr>
          <w:lang w:eastAsia="pl-PL"/>
        </w:rPr>
        <w:t xml:space="preserve"> Fundusze inwestycyj</w:t>
      </w:r>
      <w:r w:rsidR="00F3714F" w:rsidRPr="00F866A9">
        <w:rPr>
          <w:lang w:eastAsia="pl-PL"/>
        </w:rPr>
        <w:t>ne w</w:t>
      </w:r>
      <w:r w:rsidR="00F42424" w:rsidRPr="00F866A9">
        <w:rPr>
          <w:lang w:eastAsia="pl-PL"/>
        </w:rPr>
        <w:t xml:space="preserve"> </w:t>
      </w:r>
      <w:r w:rsidR="009D66AA" w:rsidRPr="00F866A9">
        <w:rPr>
          <w:lang w:eastAsia="pl-PL"/>
        </w:rPr>
        <w:t>czerwcu 2024</w:t>
      </w:r>
      <w:r w:rsidR="00F42424" w:rsidRPr="00F866A9">
        <w:rPr>
          <w:lang w:eastAsia="pl-PL"/>
        </w:rPr>
        <w:t> r. wykazały dodatni</w:t>
      </w:r>
      <w:r w:rsidRPr="00F866A9">
        <w:rPr>
          <w:lang w:eastAsia="pl-PL"/>
        </w:rPr>
        <w:t xml:space="preserve"> wynik z operacji w kwoci</w:t>
      </w:r>
      <w:r w:rsidR="009D66AA" w:rsidRPr="00F866A9">
        <w:rPr>
          <w:lang w:eastAsia="pl-PL"/>
        </w:rPr>
        <w:t>e 16 340,6</w:t>
      </w:r>
      <w:r w:rsidR="002E7280" w:rsidRPr="00F866A9">
        <w:rPr>
          <w:lang w:eastAsia="pl-PL"/>
        </w:rPr>
        <w:t> </w:t>
      </w:r>
      <w:r w:rsidRPr="00F866A9">
        <w:rPr>
          <w:lang w:eastAsia="pl-PL"/>
        </w:rPr>
        <w:t>mln zł (</w:t>
      </w:r>
      <w:r w:rsidR="009D66AA" w:rsidRPr="00F866A9">
        <w:rPr>
          <w:lang w:eastAsia="pl-PL"/>
        </w:rPr>
        <w:t>2,3% mniej niż</w:t>
      </w:r>
      <w:r w:rsidR="00EC705D" w:rsidRPr="00F866A9">
        <w:rPr>
          <w:lang w:eastAsia="pl-PL"/>
        </w:rPr>
        <w:t xml:space="preserve"> w </w:t>
      </w:r>
      <w:r w:rsidR="009D66AA" w:rsidRPr="00F866A9">
        <w:rPr>
          <w:lang w:eastAsia="pl-PL"/>
        </w:rPr>
        <w:t>czerwcu 2023</w:t>
      </w:r>
      <w:r w:rsidR="002E7280" w:rsidRPr="00F866A9">
        <w:rPr>
          <w:lang w:eastAsia="pl-PL"/>
        </w:rPr>
        <w:t> </w:t>
      </w:r>
      <w:r w:rsidRPr="00F866A9">
        <w:rPr>
          <w:lang w:eastAsia="pl-PL"/>
        </w:rPr>
        <w:t xml:space="preserve">r.), w tym wynik z operacji funduszy zamkniętych </w:t>
      </w:r>
      <w:r w:rsidR="00135D75" w:rsidRPr="00F866A9">
        <w:rPr>
          <w:lang w:eastAsia="pl-PL"/>
        </w:rPr>
        <w:t xml:space="preserve">to </w:t>
      </w:r>
      <w:r w:rsidR="007056C6" w:rsidRPr="00F866A9">
        <w:rPr>
          <w:lang w:eastAsia="pl-PL"/>
        </w:rPr>
        <w:t>5 289,0</w:t>
      </w:r>
      <w:r w:rsidR="002E7280" w:rsidRPr="00F866A9">
        <w:rPr>
          <w:lang w:eastAsia="pl-PL"/>
        </w:rPr>
        <w:t> </w:t>
      </w:r>
      <w:r w:rsidRPr="00F866A9">
        <w:rPr>
          <w:lang w:eastAsia="pl-PL"/>
        </w:rPr>
        <w:t>mln</w:t>
      </w:r>
      <w:r w:rsidR="002E7280" w:rsidRPr="00F866A9">
        <w:rPr>
          <w:lang w:eastAsia="pl-PL"/>
        </w:rPr>
        <w:t> </w:t>
      </w:r>
      <w:r w:rsidRPr="00F866A9">
        <w:rPr>
          <w:lang w:eastAsia="pl-PL"/>
        </w:rPr>
        <w:t xml:space="preserve">zł, wynik z operacji funduszy otwartych wyniósł </w:t>
      </w:r>
      <w:r w:rsidR="007056C6" w:rsidRPr="00F866A9">
        <w:rPr>
          <w:lang w:eastAsia="pl-PL"/>
        </w:rPr>
        <w:t>6 202,0</w:t>
      </w:r>
      <w:r w:rsidR="002E7280" w:rsidRPr="00F866A9">
        <w:rPr>
          <w:lang w:eastAsia="pl-PL"/>
        </w:rPr>
        <w:t> </w:t>
      </w:r>
      <w:r w:rsidRPr="00F866A9">
        <w:rPr>
          <w:lang w:eastAsia="pl-PL"/>
        </w:rPr>
        <w:t>mln</w:t>
      </w:r>
      <w:r w:rsidR="002E7280" w:rsidRPr="00F866A9">
        <w:rPr>
          <w:lang w:eastAsia="pl-PL"/>
        </w:rPr>
        <w:t> </w:t>
      </w:r>
      <w:r w:rsidR="00BA11C3" w:rsidRPr="00F866A9">
        <w:rPr>
          <w:lang w:eastAsia="pl-PL"/>
        </w:rPr>
        <w:t>zł</w:t>
      </w:r>
      <w:r w:rsidRPr="00F866A9">
        <w:rPr>
          <w:lang w:eastAsia="pl-PL"/>
        </w:rPr>
        <w:t>, a specjalistycznych otwartych</w:t>
      </w:r>
      <w:r w:rsidR="007E119B" w:rsidRPr="00F866A9">
        <w:rPr>
          <w:lang w:eastAsia="pl-PL"/>
        </w:rPr>
        <w:t xml:space="preserve"> </w:t>
      </w:r>
      <w:r w:rsidR="007056C6" w:rsidRPr="00F866A9">
        <w:rPr>
          <w:lang w:eastAsia="pl-PL"/>
        </w:rPr>
        <w:t>4 849,7</w:t>
      </w:r>
      <w:r w:rsidR="002E7280" w:rsidRPr="00F866A9">
        <w:rPr>
          <w:lang w:eastAsia="pl-PL"/>
        </w:rPr>
        <w:t> </w:t>
      </w:r>
      <w:r w:rsidRPr="00F866A9">
        <w:rPr>
          <w:lang w:eastAsia="pl-PL"/>
        </w:rPr>
        <w:t>mln</w:t>
      </w:r>
      <w:r w:rsidR="002E7280" w:rsidRPr="00F866A9">
        <w:rPr>
          <w:lang w:eastAsia="pl-PL"/>
        </w:rPr>
        <w:t> </w:t>
      </w:r>
      <w:r w:rsidR="00BA11C3" w:rsidRPr="00F866A9">
        <w:rPr>
          <w:lang w:eastAsia="pl-PL"/>
        </w:rPr>
        <w:t>zł</w:t>
      </w:r>
      <w:r w:rsidRPr="00F866A9">
        <w:rPr>
          <w:lang w:eastAsia="pl-PL"/>
        </w:rPr>
        <w:t>.</w:t>
      </w:r>
    </w:p>
    <w:p w:rsidR="008841DE" w:rsidRPr="00A06C8E" w:rsidRDefault="008841DE" w:rsidP="006A68EA">
      <w:pPr>
        <w:pStyle w:val="Tytutablicy"/>
        <w:spacing w:before="240"/>
      </w:pPr>
      <w:r w:rsidRPr="00F866A9">
        <w:t xml:space="preserve">Tablica </w:t>
      </w:r>
      <w:r w:rsidR="00E143A0" w:rsidRPr="00F866A9">
        <w:t>4</w:t>
      </w:r>
      <w:r w:rsidRPr="00F866A9">
        <w:t xml:space="preserve">. </w:t>
      </w:r>
      <w:r w:rsidR="00E143A0" w:rsidRPr="00F866A9">
        <w:t>Wybrane</w:t>
      </w:r>
      <w:r w:rsidR="00E143A0" w:rsidRPr="008D4781">
        <w:t xml:space="preserve"> pozycje z </w:t>
      </w:r>
      <w:r w:rsidR="00302409" w:rsidRPr="008D4781">
        <w:t>rachunku wyniku</w:t>
      </w:r>
      <w:r w:rsidR="00E143A0" w:rsidRPr="008D4781">
        <w:t xml:space="preserve"> </w:t>
      </w:r>
      <w:r w:rsidRPr="008D4781">
        <w:t>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Wybrane pozycje z rachunku wyniku funduszy inwestycyjnych (stan w dniu 30 czerwca 2024 r.)"/>
        <w:tblDescription w:val="Porównanie procentowe podstawowych danych rachunku wyniku funduszy inwestycyjnych za I półrocze lat 2023 i 2024. Obserwowany wzrost większości danych. Spadek niezrealizowanego zysku z wyceny lokat oraz wyniku z operacji."/>
      </w:tblPr>
      <w:tblGrid>
        <w:gridCol w:w="3969"/>
        <w:gridCol w:w="1560"/>
        <w:gridCol w:w="1417"/>
        <w:gridCol w:w="992"/>
      </w:tblGrid>
      <w:tr w:rsidR="008841DE" w:rsidTr="00C2682B">
        <w:trPr>
          <w:trHeight w:val="456"/>
        </w:trPr>
        <w:tc>
          <w:tcPr>
            <w:tcW w:w="396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:rsidR="008841DE" w:rsidRPr="00F049AB" w:rsidRDefault="008841DE" w:rsidP="00655D4D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8841DE" w:rsidRDefault="001E2863" w:rsidP="00655D4D">
            <w:pPr>
              <w:pStyle w:val="Tablicagwkarodek"/>
            </w:pPr>
            <w:r>
              <w:t>I połowa 2023</w:t>
            </w:r>
          </w:p>
        </w:tc>
        <w:tc>
          <w:tcPr>
            <w:tcW w:w="240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:rsidR="008841DE" w:rsidRDefault="001E2863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połowa 2024</w:t>
            </w:r>
          </w:p>
        </w:tc>
      </w:tr>
      <w:tr w:rsidR="008841DE" w:rsidTr="006A68EA">
        <w:trPr>
          <w:trHeight w:hRule="exact" w:val="624"/>
        </w:trPr>
        <w:tc>
          <w:tcPr>
            <w:tcW w:w="396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8841DE" w:rsidRDefault="008841DE" w:rsidP="00655D4D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8841DE" w:rsidRDefault="008841DE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2E7280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:rsidR="008841DE" w:rsidRDefault="001E2863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połowa 2023</w:t>
            </w:r>
            <w:r w:rsidR="008841DE">
              <w:rPr>
                <w:rFonts w:eastAsia="Fira Sans Light" w:cs="Times New Roman"/>
              </w:rPr>
              <w:t>=100</w:t>
            </w:r>
          </w:p>
        </w:tc>
      </w:tr>
      <w:tr w:rsidR="00D145D4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:rsidR="00D145D4" w:rsidRDefault="00D145D4" w:rsidP="00D145D4">
            <w:pPr>
              <w:pStyle w:val="Tablicaboczek"/>
            </w:pPr>
            <w:r>
              <w:t>Przychody z lokat</w:t>
            </w:r>
            <w:r w:rsidR="000C365C">
              <w:t>, w tym: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145D4" w:rsidRDefault="00D42889" w:rsidP="00D145D4">
            <w:pPr>
              <w:pStyle w:val="Tablicadanerodek"/>
            </w:pPr>
            <w:r>
              <w:t>7 053,9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145D4" w:rsidRDefault="00D42889" w:rsidP="00D145D4">
            <w:pPr>
              <w:pStyle w:val="Tablicadanerodek"/>
            </w:pPr>
            <w:r>
              <w:t>9 579,2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D145D4" w:rsidRDefault="00DD57EA" w:rsidP="00D145D4">
            <w:pPr>
              <w:pStyle w:val="Tablicadanerodek"/>
            </w:pPr>
            <w:r>
              <w:t>135,8</w:t>
            </w:r>
          </w:p>
        </w:tc>
      </w:tr>
      <w:tr w:rsidR="000C365C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:rsidR="000C365C" w:rsidRDefault="000C365C" w:rsidP="00E2636F">
            <w:pPr>
              <w:pStyle w:val="Tablicaboczek"/>
              <w:ind w:left="170"/>
            </w:pPr>
            <w:r>
              <w:t>Dywidendy i inne udziały w zyskach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365C" w:rsidRDefault="00D42889" w:rsidP="00D145D4">
            <w:pPr>
              <w:pStyle w:val="Tablicadanerodek"/>
            </w:pPr>
            <w:r>
              <w:t>616,2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365C" w:rsidRDefault="00D42889" w:rsidP="00D145D4">
            <w:pPr>
              <w:pStyle w:val="Tablicadanerodek"/>
            </w:pPr>
            <w:r>
              <w:t>1 485,3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0C365C" w:rsidRDefault="00DD57EA" w:rsidP="00D145D4">
            <w:pPr>
              <w:pStyle w:val="Tablicadanerodek"/>
            </w:pPr>
            <w:r>
              <w:t>241,0</w:t>
            </w:r>
          </w:p>
        </w:tc>
      </w:tr>
      <w:tr w:rsidR="000C365C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:rsidR="000C365C" w:rsidRDefault="000C365C" w:rsidP="00E2636F">
            <w:pPr>
              <w:pStyle w:val="Tablicaboczek"/>
              <w:ind w:left="170"/>
            </w:pPr>
            <w:r>
              <w:t>P</w:t>
            </w:r>
            <w:r w:rsidRPr="000C365C">
              <w:t>rzychody odsetkowe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365C" w:rsidRDefault="00D42889" w:rsidP="00D145D4">
            <w:pPr>
              <w:pStyle w:val="Tablicadanerodek"/>
            </w:pPr>
            <w:r>
              <w:t>4 371,1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365C" w:rsidRDefault="00D42889" w:rsidP="00D145D4">
            <w:pPr>
              <w:pStyle w:val="Tablicadanerodek"/>
            </w:pPr>
            <w:r>
              <w:t>5 223,2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0C365C" w:rsidRDefault="00DD57EA" w:rsidP="00D145D4">
            <w:pPr>
              <w:pStyle w:val="Tablicadanerodek"/>
            </w:pPr>
            <w:r>
              <w:t>119,5</w:t>
            </w:r>
          </w:p>
        </w:tc>
      </w:tr>
      <w:tr w:rsidR="00D145D4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:rsidR="00D145D4" w:rsidRDefault="00D145D4" w:rsidP="00D145D4">
            <w:pPr>
              <w:pStyle w:val="Tablicaboczek"/>
            </w:pPr>
            <w:r>
              <w:t xml:space="preserve">Koszty funduszu, w tym: 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145D4" w:rsidRDefault="00D42889" w:rsidP="00D145D4">
            <w:pPr>
              <w:pStyle w:val="Tablicadanerodek"/>
            </w:pPr>
            <w:r>
              <w:t>5 830,3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145D4" w:rsidRPr="008064CA" w:rsidRDefault="00D42889" w:rsidP="00D145D4">
            <w:pPr>
              <w:pStyle w:val="Tablicadanerodek"/>
            </w:pPr>
            <w:r>
              <w:t>3 804,1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D145D4" w:rsidRDefault="00DD57EA" w:rsidP="00D145D4">
            <w:pPr>
              <w:pStyle w:val="Tablicadanerodek"/>
            </w:pPr>
            <w:r>
              <w:t>65,2</w:t>
            </w:r>
          </w:p>
        </w:tc>
      </w:tr>
      <w:tr w:rsidR="00D145D4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:rsidR="00D145D4" w:rsidRDefault="00D145D4" w:rsidP="00D145D4">
            <w:pPr>
              <w:pStyle w:val="Tablicaboczek"/>
              <w:ind w:left="170"/>
            </w:pPr>
            <w:r>
              <w:t>Wynagrodzenie dla towarzystwa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145D4" w:rsidRDefault="00D42889" w:rsidP="00D145D4">
            <w:pPr>
              <w:pStyle w:val="Tablicadanerodek"/>
            </w:pPr>
            <w:r>
              <w:t>1 661,1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145D4" w:rsidRPr="008064CA" w:rsidRDefault="00D42889" w:rsidP="00D145D4">
            <w:pPr>
              <w:pStyle w:val="Tablicadanerodek"/>
            </w:pPr>
            <w:r>
              <w:t>2 019,3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D145D4" w:rsidRDefault="00DD57EA" w:rsidP="00D145D4">
            <w:pPr>
              <w:pStyle w:val="Tablicadanerodek"/>
            </w:pPr>
            <w:r>
              <w:t>121,6</w:t>
            </w:r>
          </w:p>
        </w:tc>
      </w:tr>
      <w:tr w:rsidR="00D145D4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:rsidR="00D145D4" w:rsidRDefault="002A6FB0" w:rsidP="00D145D4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2A6FB0">
              <w:t>Zrealizowany i niezrealizowany zysk (strata)</w:t>
            </w:r>
            <w:r>
              <w:t>, w tym: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145D4" w:rsidRDefault="00D42889" w:rsidP="00D145D4">
            <w:pPr>
              <w:pStyle w:val="Tablicadanerodek"/>
            </w:pPr>
            <w:r>
              <w:t>15 483,9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145D4" w:rsidRDefault="00D42889" w:rsidP="00D145D4">
            <w:pPr>
              <w:pStyle w:val="Tablicadanerodek"/>
            </w:pPr>
            <w:r>
              <w:t>10 547,5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D145D4" w:rsidRDefault="00DD57EA" w:rsidP="00D145D4">
            <w:pPr>
              <w:pStyle w:val="Tablicadanerodek"/>
            </w:pPr>
            <w:r>
              <w:t>68,1</w:t>
            </w:r>
          </w:p>
        </w:tc>
      </w:tr>
      <w:tr w:rsidR="002A6FB0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:rsidR="002A6FB0" w:rsidRDefault="002A6FB0" w:rsidP="009C52E5">
            <w:pPr>
              <w:pStyle w:val="Tablicaboczekwcicie1"/>
              <w:ind w:left="214" w:firstLine="0"/>
            </w:pPr>
            <w:r>
              <w:t>Zrealizowany zysk (strata) ze zbycia lokat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A6FB0" w:rsidRDefault="00F82B42" w:rsidP="00D145D4">
            <w:pPr>
              <w:pStyle w:val="Tablicadanerodek"/>
            </w:pPr>
            <w:r>
              <w:t>3 971,4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A6FB0" w:rsidRDefault="00F82B42" w:rsidP="00D145D4">
            <w:pPr>
              <w:pStyle w:val="Tablicadanerodek"/>
            </w:pPr>
            <w:r>
              <w:t>5 396,9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2A6FB0" w:rsidRDefault="00DD57EA" w:rsidP="00D145D4">
            <w:pPr>
              <w:pStyle w:val="Tablicadanerodek"/>
            </w:pPr>
            <w:r>
              <w:t>135,9</w:t>
            </w:r>
          </w:p>
        </w:tc>
      </w:tr>
      <w:tr w:rsidR="00D145D4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:rsidR="00D145D4" w:rsidRDefault="00D145D4" w:rsidP="009C52E5">
            <w:pPr>
              <w:pStyle w:val="Tablicaboczekwcicie2"/>
              <w:ind w:left="214"/>
            </w:pPr>
            <w:r>
              <w:t>Wzrost/spadek niezrealizowanego zysku/straty z wyceny lokat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145D4" w:rsidRDefault="00F82B42" w:rsidP="00D145D4">
            <w:pPr>
              <w:pStyle w:val="Tablicadanerodek"/>
            </w:pPr>
            <w:r>
              <w:t>11 518,7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145D4" w:rsidRDefault="00F82B42" w:rsidP="00D145D4">
            <w:pPr>
              <w:pStyle w:val="Tablicadanerodek"/>
            </w:pPr>
            <w:r>
              <w:t>5 150,6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:rsidR="00D145D4" w:rsidRDefault="00DD57EA" w:rsidP="00D145D4">
            <w:pPr>
              <w:pStyle w:val="Tablicadanerodek"/>
            </w:pPr>
            <w:r>
              <w:t>44,7</w:t>
            </w:r>
          </w:p>
        </w:tc>
      </w:tr>
      <w:tr w:rsidR="00D145D4" w:rsidTr="006A68EA">
        <w:trPr>
          <w:trHeight w:hRule="exact" w:val="454"/>
        </w:trPr>
        <w:tc>
          <w:tcPr>
            <w:tcW w:w="3969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:rsidR="00D145D4" w:rsidRDefault="00D145D4" w:rsidP="00D145D4">
            <w:pPr>
              <w:pStyle w:val="Tablicaboczek"/>
            </w:pPr>
            <w:r>
              <w:t>Wynik z operacji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:rsidR="00D145D4" w:rsidRDefault="00F82B42" w:rsidP="00D145D4">
            <w:pPr>
              <w:pStyle w:val="Tablicadanerodek"/>
            </w:pPr>
            <w:r>
              <w:t>16 730,6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:rsidR="00D145D4" w:rsidRDefault="00F82B42" w:rsidP="00D145D4">
            <w:pPr>
              <w:pStyle w:val="Tablicadanerodek"/>
              <w:rPr>
                <w:highlight w:val="yellow"/>
              </w:rPr>
            </w:pPr>
            <w:r w:rsidRPr="00420934">
              <w:t>16 340,6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:rsidR="00D145D4" w:rsidRDefault="00DD57EA" w:rsidP="00D145D4">
            <w:pPr>
              <w:pStyle w:val="Tablicadanerodek"/>
            </w:pPr>
            <w:r>
              <w:t>97,7</w:t>
            </w:r>
          </w:p>
        </w:tc>
      </w:tr>
    </w:tbl>
    <w:p w:rsidR="00AC4B7E" w:rsidRPr="00D84AFD" w:rsidRDefault="006638AD" w:rsidP="00F437C8">
      <w:pPr>
        <w:spacing w:before="240" w:line="288" w:lineRule="auto"/>
        <w:jc w:val="both"/>
        <w:rPr>
          <w:b/>
          <w:lang w:eastAsia="pl-PL"/>
        </w:rPr>
      </w:pPr>
      <w:r w:rsidRPr="00D84AFD">
        <w:rPr>
          <w:b/>
          <w:lang w:eastAsia="pl-PL"/>
        </w:rPr>
        <w:lastRenderedPageBreak/>
        <w:t xml:space="preserve">Rozszerzone wersje zaprezentowanych tablic znajdują się w </w:t>
      </w:r>
      <w:r w:rsidR="008B6F95" w:rsidRPr="00D84AFD">
        <w:rPr>
          <w:b/>
          <w:lang w:eastAsia="pl-PL"/>
        </w:rPr>
        <w:t>aneksie tabelarycznym</w:t>
      </w:r>
      <w:r w:rsidRPr="00D84AFD">
        <w:rPr>
          <w:b/>
          <w:lang w:eastAsia="pl-PL"/>
        </w:rPr>
        <w:t xml:space="preserve"> opublikowanym razem z informacją sygnalną.</w:t>
      </w:r>
    </w:p>
    <w:p w:rsidR="00AC4B7E" w:rsidRDefault="00AC4B7E" w:rsidP="009928A6">
      <w:pPr>
        <w:spacing w:line="288" w:lineRule="auto"/>
        <w:jc w:val="both"/>
        <w:rPr>
          <w:lang w:eastAsia="pl-PL"/>
        </w:rPr>
      </w:pPr>
      <w:r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200C21" w:rsidRPr="00B569BA" w:rsidRDefault="00AC4B7E" w:rsidP="009928A6">
      <w:pPr>
        <w:spacing w:line="288" w:lineRule="auto"/>
        <w:jc w:val="both"/>
        <w:rPr>
          <w:lang w:eastAsia="pl-PL"/>
        </w:rPr>
      </w:pPr>
      <w:r>
        <w:rPr>
          <w:lang w:eastAsia="pl-PL"/>
        </w:rPr>
        <w:t xml:space="preserve">Niniejszą informację opracowano na podstawie danych otrzymanych </w:t>
      </w:r>
      <w:r w:rsidR="00ED5B71">
        <w:rPr>
          <w:lang w:eastAsia="pl-PL"/>
        </w:rPr>
        <w:t>16.09</w:t>
      </w:r>
      <w:r w:rsidR="00C22A07">
        <w:rPr>
          <w:lang w:eastAsia="pl-PL"/>
        </w:rPr>
        <w:t>.2024</w:t>
      </w:r>
      <w:r w:rsidR="002E7280">
        <w:rPr>
          <w:lang w:eastAsia="pl-PL"/>
        </w:rPr>
        <w:t> </w:t>
      </w:r>
      <w:r>
        <w:rPr>
          <w:lang w:eastAsia="pl-PL"/>
        </w:rPr>
        <w:t>r. z Urzędu Komisji Nadzoru Finansowego.</w:t>
      </w:r>
    </w:p>
    <w:p w:rsidR="00DA331D" w:rsidRPr="00A06C8E" w:rsidRDefault="00DA331D" w:rsidP="00DA331D">
      <w:pPr>
        <w:spacing w:before="360"/>
        <w:rPr>
          <w:sz w:val="18"/>
        </w:rPr>
        <w:sectPr w:rsidR="00DA331D" w:rsidRPr="00A06C8E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B4FB4" w:rsidRPr="008A716A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Departament </w:t>
            </w:r>
            <w:r w:rsidR="00DB4FB4" w:rsidRPr="008A716A">
              <w:rPr>
                <w:rFonts w:cs="Arial"/>
                <w:b/>
                <w:sz w:val="20"/>
              </w:rPr>
              <w:t>Studiów Makroekono</w:t>
            </w:r>
            <w:r w:rsidR="00FC1D94" w:rsidRPr="008A716A">
              <w:rPr>
                <w:rFonts w:cs="Arial"/>
                <w:b/>
                <w:sz w:val="20"/>
              </w:rPr>
              <w:t xml:space="preserve">micznych            </w:t>
            </w:r>
            <w:r w:rsidR="00DB4FB4" w:rsidRPr="008A716A">
              <w:rPr>
                <w:rFonts w:cs="Arial"/>
                <w:b/>
                <w:sz w:val="20"/>
              </w:rPr>
              <w:t xml:space="preserve"> i Finansów</w:t>
            </w:r>
          </w:p>
          <w:p w:rsidR="00DE2400" w:rsidRPr="008A716A" w:rsidRDefault="00DE2400" w:rsidP="00747B8C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Dyrektor </w:t>
            </w:r>
            <w:r w:rsidR="00FC1D94" w:rsidRPr="008A716A">
              <w:rPr>
                <w:rFonts w:cs="Arial"/>
                <w:b/>
                <w:sz w:val="20"/>
              </w:rPr>
              <w:t>Mirosław Błażej</w:t>
            </w:r>
          </w:p>
          <w:p w:rsidR="00DE2400" w:rsidRPr="00DB4FB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</w:pPr>
            <w:r w:rsidRPr="00DB4FB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Tel: 22 </w:t>
            </w:r>
            <w:r w:rsidR="00FC1D9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608 37 73</w:t>
            </w:r>
          </w:p>
        </w:tc>
        <w:tc>
          <w:tcPr>
            <w:tcW w:w="4927" w:type="dxa"/>
          </w:tcPr>
          <w:p w:rsidR="00FF2480" w:rsidRDefault="00FF2480" w:rsidP="00FF248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FF2480" w:rsidRDefault="00FF2480" w:rsidP="00FF2480">
            <w:r>
              <w:t>Tel. komórkowy: +48 695 255 032</w:t>
            </w:r>
          </w:p>
          <w:p w:rsidR="00FF2480" w:rsidRDefault="00FF2480" w:rsidP="00FF2480">
            <w:r>
              <w:t>Tel. stacjonarne: +48 22 608 38 04, +48 22 449 41 45, +48 22 608 30 09</w:t>
            </w:r>
          </w:p>
          <w:p w:rsidR="00FF2480" w:rsidRDefault="00FF2480" w:rsidP="00FF2480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4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DE2400" w:rsidRDefault="00DE2400" w:rsidP="00FF248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ED07A8" w:rsidTr="00B84C43">
        <w:trPr>
          <w:trHeight w:val="418"/>
        </w:trPr>
        <w:tc>
          <w:tcPr>
            <w:tcW w:w="4926" w:type="dxa"/>
            <w:vMerge w:val="restart"/>
          </w:tcPr>
          <w:p w:rsidR="00ED07A8" w:rsidRPr="00F05FC7" w:rsidRDefault="00ED07A8" w:rsidP="00ED07A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ED07A8" w:rsidRDefault="00ED07A8" w:rsidP="00ED07A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41680DC1" wp14:editId="4FE47AA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ED07A8" w:rsidTr="00B84C43">
        <w:trPr>
          <w:trHeight w:val="418"/>
        </w:trPr>
        <w:tc>
          <w:tcPr>
            <w:tcW w:w="4926" w:type="dxa"/>
            <w:vMerge/>
          </w:tcPr>
          <w:p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ED07A8" w:rsidRDefault="00ED07A8" w:rsidP="00ED07A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054CAAF" wp14:editId="012878E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14605</wp:posOffset>
                  </wp:positionV>
                  <wp:extent cx="251460" cy="251460"/>
                  <wp:effectExtent l="0" t="0" r="0" b="0"/>
                  <wp:wrapNone/>
                  <wp:docPr id="22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7A8" w:rsidTr="00B84C43">
        <w:trPr>
          <w:trHeight w:val="476"/>
        </w:trPr>
        <w:tc>
          <w:tcPr>
            <w:tcW w:w="4926" w:type="dxa"/>
            <w:vMerge/>
          </w:tcPr>
          <w:p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7A8" w:rsidRDefault="00ED07A8" w:rsidP="00ED07A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4033C73A" wp14:editId="1D6EE54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7A8" w:rsidTr="00B84C43">
        <w:trPr>
          <w:trHeight w:val="426"/>
        </w:trPr>
        <w:tc>
          <w:tcPr>
            <w:tcW w:w="4926" w:type="dxa"/>
          </w:tcPr>
          <w:p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7A8" w:rsidRDefault="00ED07A8" w:rsidP="00ED07A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A015167" wp14:editId="5F9CAA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ED07A8" w:rsidTr="00B84C43">
        <w:trPr>
          <w:trHeight w:val="504"/>
        </w:trPr>
        <w:tc>
          <w:tcPr>
            <w:tcW w:w="4926" w:type="dxa"/>
          </w:tcPr>
          <w:p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7A8" w:rsidRDefault="00ED07A8" w:rsidP="00ED07A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0950AD89" wp14:editId="771E1BA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D07A8" w:rsidTr="00B84C43">
        <w:trPr>
          <w:trHeight w:val="1546"/>
        </w:trPr>
        <w:tc>
          <w:tcPr>
            <w:tcW w:w="4926" w:type="dxa"/>
          </w:tcPr>
          <w:p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7A8" w:rsidRDefault="00ED07A8" w:rsidP="00ED07A8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CA0E898" wp14:editId="1407BCC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7A8" w:rsidRPr="009B2A4A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ED07A8" w:rsidRPr="00876479" w:rsidRDefault="00ED07A8" w:rsidP="00ED07A8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ED07A8" w:rsidRPr="00842BFE" w:rsidRDefault="00ED07A8" w:rsidP="00ED07A8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7C199D">
              <w:rPr>
                <w:rFonts w:cs="Times New Roman"/>
              </w:rPr>
              <w:instrText>HYPERLINK "https://stat.gov.pl/obszary-tematyczne/podmioty-gospodarcze-wyniki-finansowe/przedsiebiorstwa-finansowe/wyniki-finansowe-towarzystw-funduszy-inwestycyjnych-w-2023-roku,21,8.html" \o "Link do opracowania pt. Wyniki finansowe towarzystw funduszy inwestycyjnych"</w:instrText>
            </w:r>
            <w:r>
              <w:rPr>
                <w:rFonts w:cs="Times New Roman"/>
              </w:rPr>
              <w:fldChar w:fldCharType="separate"/>
            </w:r>
            <w:r w:rsidRPr="00842BFE">
              <w:rPr>
                <w:rStyle w:val="Hipercze"/>
              </w:rPr>
              <w:t>Informacje sygnalne. Wyniki finansowe towarzystw funduszy inwestycyjnych</w:t>
            </w:r>
          </w:p>
          <w:p w:rsidR="00ED07A8" w:rsidRDefault="00ED07A8" w:rsidP="00ED07A8">
            <w:pPr>
              <w:rPr>
                <w:rStyle w:val="Hipercze"/>
              </w:rPr>
            </w:pPr>
          </w:p>
          <w:p w:rsidR="00ED07A8" w:rsidRPr="00CF18EE" w:rsidRDefault="00ED07A8" w:rsidP="00ED07A8">
            <w:pPr>
              <w:rPr>
                <w:rStyle w:val="Hipercze"/>
              </w:rPr>
            </w:pPr>
          </w:p>
          <w:p w:rsidR="00ED07A8" w:rsidRPr="00694D63" w:rsidRDefault="00ED07A8" w:rsidP="00ED07A8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ED07A8" w:rsidRPr="00842BFE" w:rsidRDefault="00E27D07" w:rsidP="00ED07A8">
            <w:pPr>
              <w:rPr>
                <w:rStyle w:val="Hipercze"/>
              </w:rPr>
            </w:pPr>
            <w:hyperlink r:id="rId21" w:tooltip="Link do danych w bazie..." w:history="1"/>
            <w:hyperlink r:id="rId22" w:tooltip="Temat dostępny w bazie danych: Bank Danych Makroekonomicznych" w:history="1">
              <w:r w:rsidR="00ED07A8" w:rsidRPr="00842BFE">
                <w:rPr>
                  <w:rStyle w:val="Hipercze"/>
                </w:rPr>
                <w:t>Bank Danych Makroekonomicznych</w:t>
              </w:r>
            </w:hyperlink>
          </w:p>
          <w:p w:rsidR="00ED07A8" w:rsidRDefault="00ED07A8" w:rsidP="00ED07A8">
            <w:pPr>
              <w:rPr>
                <w:rFonts w:cs="Times New Roman"/>
              </w:rPr>
            </w:pPr>
          </w:p>
          <w:p w:rsidR="00ED07A8" w:rsidRPr="00694D63" w:rsidRDefault="00ED07A8" w:rsidP="00ED07A8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ED07A8" w:rsidRPr="00842BFE" w:rsidRDefault="00E27D07" w:rsidP="00ED07A8">
            <w:pPr>
              <w:rPr>
                <w:rStyle w:val="Hipercze"/>
              </w:rPr>
            </w:pPr>
            <w:hyperlink r:id="rId23" w:tooltip="Powiązane pojęcia: fundusz inwestycyjny" w:history="1">
              <w:r w:rsidR="00ED07A8" w:rsidRPr="00842BFE">
                <w:rPr>
                  <w:rStyle w:val="Hipercze"/>
                </w:rPr>
                <w:t>Fundusz Inwestycyjny</w:t>
              </w:r>
            </w:hyperlink>
          </w:p>
          <w:p w:rsidR="00ED07A8" w:rsidRPr="00842BFE" w:rsidRDefault="00E27D07" w:rsidP="00ED07A8">
            <w:pPr>
              <w:rPr>
                <w:rStyle w:val="Hipercze"/>
              </w:rPr>
            </w:pPr>
            <w:hyperlink r:id="rId24" w:tooltip="powiązane pojęcie: towarzystwo funduszy inwestycyjnych" w:history="1">
              <w:r w:rsidR="00ED07A8" w:rsidRPr="00842BFE">
                <w:rPr>
                  <w:rStyle w:val="Hipercze"/>
                </w:rPr>
                <w:t>Towarzystwo Funduszy Inwestycyjnych</w:t>
              </w:r>
            </w:hyperlink>
          </w:p>
          <w:p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ED07A8" w:rsidRPr="00876479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9B2A4A" w:rsidRDefault="000470AA" w:rsidP="00467C9F">
      <w:pPr>
        <w:rPr>
          <w:sz w:val="18"/>
          <w:lang w:val="en-GB"/>
        </w:rPr>
      </w:pPr>
    </w:p>
    <w:sectPr w:rsidR="000470AA" w:rsidRPr="009B2A4A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D07" w:rsidRDefault="00E27D07" w:rsidP="000662E2">
      <w:pPr>
        <w:spacing w:after="0" w:line="240" w:lineRule="auto"/>
      </w:pPr>
      <w:r>
        <w:separator/>
      </w:r>
    </w:p>
  </w:endnote>
  <w:endnote w:type="continuationSeparator" w:id="0">
    <w:p w:rsidR="00E27D07" w:rsidRDefault="00E27D0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26A7B82-39C1-4C19-BA08-FBA359A0F6E7}"/>
    <w:embedBold r:id="rId2" w:fontKey="{1E19D9A4-2011-47CE-A3AA-CDA26A3B20D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BD5381C-94D6-419B-8A28-1ECFCFF9B82E}"/>
    <w:embedBold r:id="rId4" w:fontKey="{7EE62B93-BD28-4222-A8FD-A4B2BE92DF9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A5BF3DE-98CF-49C5-98F6-CCDEC90197B9}"/>
    <w:embedBold r:id="rId6" w:fontKey="{92595DE8-D3A3-44FD-85D2-F000107E824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577A5FB-6CC9-4ED3-805A-8B6AEA54F353}"/>
    <w:embedItalic r:id="rId8" w:fontKey="{C797B894-6D5F-4E48-B53B-0B45B8F184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D48C2B7-C44E-4EDD-A39C-B7BDE5B4337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86B8F5F-33C1-4A84-8F13-D6DD0400AF1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C497E23-BCF8-4FD1-8E1D-F5AEA8435B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1FA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1F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1FA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D07" w:rsidRDefault="00E27D07" w:rsidP="000662E2">
      <w:pPr>
        <w:spacing w:after="0" w:line="240" w:lineRule="auto"/>
      </w:pPr>
      <w:r>
        <w:separator/>
      </w:r>
    </w:p>
  </w:footnote>
  <w:footnote w:type="continuationSeparator" w:id="0">
    <w:p w:rsidR="00E27D07" w:rsidRDefault="00E27D0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7C07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83CBBB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867667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1 listopada 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5B1731" w:rsidP="00F049AB">
                          <w:pPr>
                            <w:pStyle w:val="Datainformacjisygnalnej"/>
                          </w:pPr>
                          <w:r>
                            <w:t>21.11</w:t>
                          </w:r>
                          <w:r w:rsidR="00743ECC">
                            <w:t>.2024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1 listopada 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" filled="f" stroked="f">
              <v:textbox>
                <w:txbxContent>
                  <w:p w:rsidR="00F37172" w:rsidRPr="00A01B40" w:rsidRDefault="005B1731" w:rsidP="00F049AB">
                    <w:pPr>
                      <w:pStyle w:val="Datainformacjisygnalnej"/>
                    </w:pPr>
                    <w:r>
                      <w:t>21.11</w:t>
                    </w:r>
                    <w:r w:rsidR="00743ECC">
                      <w:t>.2024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5.25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032" type="#_x0000_t75" style="width:21pt;height:24pt;visibility:visible;mso-wrap-style:square" o:bullet="t">
        <v:imagedata r:id="rId3" o:title=""/>
      </v:shape>
    </w:pict>
  </w:numPicBullet>
  <w:numPicBullet w:numPicBulletId="3">
    <w:pict>
      <v:shape id="_x0000_i1033" type="#_x0000_t75" style="width:21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3492533"/>
    <w:multiLevelType w:val="hybridMultilevel"/>
    <w:tmpl w:val="7CC89D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E17"/>
    <w:rsid w:val="00001FB7"/>
    <w:rsid w:val="00003437"/>
    <w:rsid w:val="0000373E"/>
    <w:rsid w:val="00006C7E"/>
    <w:rsid w:val="0000709F"/>
    <w:rsid w:val="000108B8"/>
    <w:rsid w:val="00010DE1"/>
    <w:rsid w:val="00011AB7"/>
    <w:rsid w:val="0001283D"/>
    <w:rsid w:val="000136B5"/>
    <w:rsid w:val="000152F5"/>
    <w:rsid w:val="00020924"/>
    <w:rsid w:val="0002098D"/>
    <w:rsid w:val="000375EA"/>
    <w:rsid w:val="000427CD"/>
    <w:rsid w:val="0004582E"/>
    <w:rsid w:val="000470AA"/>
    <w:rsid w:val="00053EB3"/>
    <w:rsid w:val="00057CA1"/>
    <w:rsid w:val="00061CB2"/>
    <w:rsid w:val="000647A9"/>
    <w:rsid w:val="000651EB"/>
    <w:rsid w:val="000662E2"/>
    <w:rsid w:val="000665B9"/>
    <w:rsid w:val="00066883"/>
    <w:rsid w:val="00066A3F"/>
    <w:rsid w:val="00071B39"/>
    <w:rsid w:val="0007245C"/>
    <w:rsid w:val="00074DD8"/>
    <w:rsid w:val="00075759"/>
    <w:rsid w:val="00075BD4"/>
    <w:rsid w:val="00077627"/>
    <w:rsid w:val="00077E66"/>
    <w:rsid w:val="000804A8"/>
    <w:rsid w:val="000806F7"/>
    <w:rsid w:val="00084069"/>
    <w:rsid w:val="00086514"/>
    <w:rsid w:val="00097840"/>
    <w:rsid w:val="000A3B03"/>
    <w:rsid w:val="000B00EA"/>
    <w:rsid w:val="000B0727"/>
    <w:rsid w:val="000C135D"/>
    <w:rsid w:val="000C365C"/>
    <w:rsid w:val="000C69E2"/>
    <w:rsid w:val="000D1D43"/>
    <w:rsid w:val="000D225C"/>
    <w:rsid w:val="000D2A5C"/>
    <w:rsid w:val="000D39F0"/>
    <w:rsid w:val="000E0918"/>
    <w:rsid w:val="000E548D"/>
    <w:rsid w:val="000E79A9"/>
    <w:rsid w:val="000F5C6E"/>
    <w:rsid w:val="0010111C"/>
    <w:rsid w:val="001011C3"/>
    <w:rsid w:val="001048B4"/>
    <w:rsid w:val="00106DA3"/>
    <w:rsid w:val="00110214"/>
    <w:rsid w:val="00110D87"/>
    <w:rsid w:val="00111CF4"/>
    <w:rsid w:val="00112399"/>
    <w:rsid w:val="00114DB9"/>
    <w:rsid w:val="00116087"/>
    <w:rsid w:val="00117711"/>
    <w:rsid w:val="00122062"/>
    <w:rsid w:val="00130199"/>
    <w:rsid w:val="00130296"/>
    <w:rsid w:val="00133E7B"/>
    <w:rsid w:val="00134145"/>
    <w:rsid w:val="00135D75"/>
    <w:rsid w:val="00136736"/>
    <w:rsid w:val="00136740"/>
    <w:rsid w:val="00136D67"/>
    <w:rsid w:val="001423B6"/>
    <w:rsid w:val="001448A7"/>
    <w:rsid w:val="00145C1E"/>
    <w:rsid w:val="00146621"/>
    <w:rsid w:val="00147A56"/>
    <w:rsid w:val="00153C80"/>
    <w:rsid w:val="00156662"/>
    <w:rsid w:val="001610A4"/>
    <w:rsid w:val="001617E3"/>
    <w:rsid w:val="00162325"/>
    <w:rsid w:val="00170D73"/>
    <w:rsid w:val="00171966"/>
    <w:rsid w:val="001775D3"/>
    <w:rsid w:val="00177FC6"/>
    <w:rsid w:val="00181F1F"/>
    <w:rsid w:val="001821AA"/>
    <w:rsid w:val="00182336"/>
    <w:rsid w:val="00183BAF"/>
    <w:rsid w:val="00185318"/>
    <w:rsid w:val="00185E86"/>
    <w:rsid w:val="001951DA"/>
    <w:rsid w:val="001A0592"/>
    <w:rsid w:val="001A57A2"/>
    <w:rsid w:val="001A7FD1"/>
    <w:rsid w:val="001B053D"/>
    <w:rsid w:val="001B13F4"/>
    <w:rsid w:val="001B45D2"/>
    <w:rsid w:val="001B4BF2"/>
    <w:rsid w:val="001B5A17"/>
    <w:rsid w:val="001B6709"/>
    <w:rsid w:val="001C3269"/>
    <w:rsid w:val="001C4A7E"/>
    <w:rsid w:val="001C4CA2"/>
    <w:rsid w:val="001D19B6"/>
    <w:rsid w:val="001D1DB4"/>
    <w:rsid w:val="001D23F1"/>
    <w:rsid w:val="001D25F9"/>
    <w:rsid w:val="001D5B2F"/>
    <w:rsid w:val="001D61ED"/>
    <w:rsid w:val="001D7B1A"/>
    <w:rsid w:val="001E0DF4"/>
    <w:rsid w:val="001E144F"/>
    <w:rsid w:val="001E2631"/>
    <w:rsid w:val="001E2863"/>
    <w:rsid w:val="001E5B2D"/>
    <w:rsid w:val="001E6A23"/>
    <w:rsid w:val="001F137B"/>
    <w:rsid w:val="001F60B7"/>
    <w:rsid w:val="00200C21"/>
    <w:rsid w:val="00201350"/>
    <w:rsid w:val="0020156C"/>
    <w:rsid w:val="002015D4"/>
    <w:rsid w:val="00201BF2"/>
    <w:rsid w:val="00202E65"/>
    <w:rsid w:val="00203F9B"/>
    <w:rsid w:val="00210C3A"/>
    <w:rsid w:val="002140A7"/>
    <w:rsid w:val="00216634"/>
    <w:rsid w:val="00221430"/>
    <w:rsid w:val="002236A7"/>
    <w:rsid w:val="00224884"/>
    <w:rsid w:val="00231570"/>
    <w:rsid w:val="002416B1"/>
    <w:rsid w:val="00242D31"/>
    <w:rsid w:val="00252442"/>
    <w:rsid w:val="00252A73"/>
    <w:rsid w:val="00253AB6"/>
    <w:rsid w:val="0025481E"/>
    <w:rsid w:val="0025624E"/>
    <w:rsid w:val="00257028"/>
    <w:rsid w:val="002574F9"/>
    <w:rsid w:val="00262B61"/>
    <w:rsid w:val="00262CC6"/>
    <w:rsid w:val="00263E08"/>
    <w:rsid w:val="00266B2E"/>
    <w:rsid w:val="00270152"/>
    <w:rsid w:val="0027167D"/>
    <w:rsid w:val="00275F2D"/>
    <w:rsid w:val="002762FD"/>
    <w:rsid w:val="00276811"/>
    <w:rsid w:val="00282699"/>
    <w:rsid w:val="002835B4"/>
    <w:rsid w:val="00284890"/>
    <w:rsid w:val="00286537"/>
    <w:rsid w:val="002926DF"/>
    <w:rsid w:val="00292BDD"/>
    <w:rsid w:val="00293327"/>
    <w:rsid w:val="00296697"/>
    <w:rsid w:val="00297BF1"/>
    <w:rsid w:val="002A1E04"/>
    <w:rsid w:val="002A6FB0"/>
    <w:rsid w:val="002B0472"/>
    <w:rsid w:val="002B6B12"/>
    <w:rsid w:val="002C04DF"/>
    <w:rsid w:val="002C05FF"/>
    <w:rsid w:val="002C21F0"/>
    <w:rsid w:val="002C5B3A"/>
    <w:rsid w:val="002C6C3F"/>
    <w:rsid w:val="002C77D1"/>
    <w:rsid w:val="002D01DF"/>
    <w:rsid w:val="002D1F0C"/>
    <w:rsid w:val="002E0469"/>
    <w:rsid w:val="002E3EB3"/>
    <w:rsid w:val="002E6140"/>
    <w:rsid w:val="002E6985"/>
    <w:rsid w:val="002E71B6"/>
    <w:rsid w:val="002E7280"/>
    <w:rsid w:val="002E7663"/>
    <w:rsid w:val="002F02E1"/>
    <w:rsid w:val="002F074E"/>
    <w:rsid w:val="002F119D"/>
    <w:rsid w:val="002F35F6"/>
    <w:rsid w:val="002F4159"/>
    <w:rsid w:val="002F77C8"/>
    <w:rsid w:val="002F7CBF"/>
    <w:rsid w:val="00302409"/>
    <w:rsid w:val="0030291E"/>
    <w:rsid w:val="003036A3"/>
    <w:rsid w:val="00304F22"/>
    <w:rsid w:val="00306C7C"/>
    <w:rsid w:val="00310B73"/>
    <w:rsid w:val="00313F5C"/>
    <w:rsid w:val="00314F86"/>
    <w:rsid w:val="00315B56"/>
    <w:rsid w:val="00315E1B"/>
    <w:rsid w:val="00317F4D"/>
    <w:rsid w:val="00322EDD"/>
    <w:rsid w:val="003242AD"/>
    <w:rsid w:val="003309FA"/>
    <w:rsid w:val="00331135"/>
    <w:rsid w:val="00331885"/>
    <w:rsid w:val="00332320"/>
    <w:rsid w:val="0033588F"/>
    <w:rsid w:val="00335E12"/>
    <w:rsid w:val="003405D7"/>
    <w:rsid w:val="00340F5D"/>
    <w:rsid w:val="003419D6"/>
    <w:rsid w:val="00343B62"/>
    <w:rsid w:val="0034554C"/>
    <w:rsid w:val="00347D72"/>
    <w:rsid w:val="00353F45"/>
    <w:rsid w:val="003547A7"/>
    <w:rsid w:val="0035582D"/>
    <w:rsid w:val="00357611"/>
    <w:rsid w:val="00357D41"/>
    <w:rsid w:val="003624A5"/>
    <w:rsid w:val="0036432A"/>
    <w:rsid w:val="00364AF9"/>
    <w:rsid w:val="00367237"/>
    <w:rsid w:val="00367E98"/>
    <w:rsid w:val="0037077F"/>
    <w:rsid w:val="00372411"/>
    <w:rsid w:val="00373882"/>
    <w:rsid w:val="00377037"/>
    <w:rsid w:val="003843DB"/>
    <w:rsid w:val="00391AEE"/>
    <w:rsid w:val="00393761"/>
    <w:rsid w:val="003937A5"/>
    <w:rsid w:val="00394E26"/>
    <w:rsid w:val="003963EC"/>
    <w:rsid w:val="00396691"/>
    <w:rsid w:val="00397D18"/>
    <w:rsid w:val="00397F30"/>
    <w:rsid w:val="003A1B36"/>
    <w:rsid w:val="003A73B8"/>
    <w:rsid w:val="003B1454"/>
    <w:rsid w:val="003B18B6"/>
    <w:rsid w:val="003B2F19"/>
    <w:rsid w:val="003B39FF"/>
    <w:rsid w:val="003C161B"/>
    <w:rsid w:val="003C23BF"/>
    <w:rsid w:val="003C3F40"/>
    <w:rsid w:val="003C59E0"/>
    <w:rsid w:val="003C698D"/>
    <w:rsid w:val="003C6C8D"/>
    <w:rsid w:val="003D2656"/>
    <w:rsid w:val="003D4F95"/>
    <w:rsid w:val="003D5F42"/>
    <w:rsid w:val="003D60A9"/>
    <w:rsid w:val="003D68FA"/>
    <w:rsid w:val="003E1B62"/>
    <w:rsid w:val="003E1D81"/>
    <w:rsid w:val="003E4367"/>
    <w:rsid w:val="003F0BD9"/>
    <w:rsid w:val="003F4C97"/>
    <w:rsid w:val="003F666D"/>
    <w:rsid w:val="003F7FE6"/>
    <w:rsid w:val="00400193"/>
    <w:rsid w:val="00416EAF"/>
    <w:rsid w:val="00420934"/>
    <w:rsid w:val="004212E7"/>
    <w:rsid w:val="0042272E"/>
    <w:rsid w:val="0042297B"/>
    <w:rsid w:val="00423C88"/>
    <w:rsid w:val="0042446D"/>
    <w:rsid w:val="00426B83"/>
    <w:rsid w:val="00427BF8"/>
    <w:rsid w:val="00431C02"/>
    <w:rsid w:val="00435DED"/>
    <w:rsid w:val="00437395"/>
    <w:rsid w:val="00441667"/>
    <w:rsid w:val="004418DA"/>
    <w:rsid w:val="00445047"/>
    <w:rsid w:val="004465D0"/>
    <w:rsid w:val="00446749"/>
    <w:rsid w:val="00447401"/>
    <w:rsid w:val="00451475"/>
    <w:rsid w:val="00453DDE"/>
    <w:rsid w:val="00453EB7"/>
    <w:rsid w:val="00463E39"/>
    <w:rsid w:val="004657FC"/>
    <w:rsid w:val="00467C9F"/>
    <w:rsid w:val="0047075B"/>
    <w:rsid w:val="004733F6"/>
    <w:rsid w:val="00474E69"/>
    <w:rsid w:val="0047598F"/>
    <w:rsid w:val="0048255F"/>
    <w:rsid w:val="00483E9F"/>
    <w:rsid w:val="0048593A"/>
    <w:rsid w:val="00485A2C"/>
    <w:rsid w:val="0049576F"/>
    <w:rsid w:val="0049621B"/>
    <w:rsid w:val="00497042"/>
    <w:rsid w:val="004A0C04"/>
    <w:rsid w:val="004A1D19"/>
    <w:rsid w:val="004A3883"/>
    <w:rsid w:val="004A4DEE"/>
    <w:rsid w:val="004A5692"/>
    <w:rsid w:val="004B4292"/>
    <w:rsid w:val="004C123B"/>
    <w:rsid w:val="004C1895"/>
    <w:rsid w:val="004C3CC8"/>
    <w:rsid w:val="004C664A"/>
    <w:rsid w:val="004C6D40"/>
    <w:rsid w:val="004E0078"/>
    <w:rsid w:val="004E12CA"/>
    <w:rsid w:val="004E1E4F"/>
    <w:rsid w:val="004E6AA8"/>
    <w:rsid w:val="004F0C3C"/>
    <w:rsid w:val="004F2280"/>
    <w:rsid w:val="004F23BB"/>
    <w:rsid w:val="004F63FC"/>
    <w:rsid w:val="004F7EF6"/>
    <w:rsid w:val="005057B8"/>
    <w:rsid w:val="00505A92"/>
    <w:rsid w:val="00507F35"/>
    <w:rsid w:val="00513603"/>
    <w:rsid w:val="005203F1"/>
    <w:rsid w:val="00521BC3"/>
    <w:rsid w:val="005269FC"/>
    <w:rsid w:val="00527281"/>
    <w:rsid w:val="00531873"/>
    <w:rsid w:val="00533632"/>
    <w:rsid w:val="00534013"/>
    <w:rsid w:val="00540C5C"/>
    <w:rsid w:val="00541E6E"/>
    <w:rsid w:val="0054251F"/>
    <w:rsid w:val="0054362C"/>
    <w:rsid w:val="00544804"/>
    <w:rsid w:val="005451E8"/>
    <w:rsid w:val="0054702D"/>
    <w:rsid w:val="005520D8"/>
    <w:rsid w:val="00553507"/>
    <w:rsid w:val="005557B2"/>
    <w:rsid w:val="00555CFB"/>
    <w:rsid w:val="00556ADB"/>
    <w:rsid w:val="00556CF1"/>
    <w:rsid w:val="00557263"/>
    <w:rsid w:val="00557BC8"/>
    <w:rsid w:val="00562DFE"/>
    <w:rsid w:val="005704EE"/>
    <w:rsid w:val="00575EC4"/>
    <w:rsid w:val="005762A7"/>
    <w:rsid w:val="00586022"/>
    <w:rsid w:val="00587CEE"/>
    <w:rsid w:val="005915CA"/>
    <w:rsid w:val="005916D7"/>
    <w:rsid w:val="00593E2A"/>
    <w:rsid w:val="005941E0"/>
    <w:rsid w:val="0059427F"/>
    <w:rsid w:val="0059497F"/>
    <w:rsid w:val="005A1125"/>
    <w:rsid w:val="005A3912"/>
    <w:rsid w:val="005A4DDE"/>
    <w:rsid w:val="005A5046"/>
    <w:rsid w:val="005A5785"/>
    <w:rsid w:val="005A5C46"/>
    <w:rsid w:val="005A698C"/>
    <w:rsid w:val="005B1731"/>
    <w:rsid w:val="005B480C"/>
    <w:rsid w:val="005B4BCC"/>
    <w:rsid w:val="005B7D7B"/>
    <w:rsid w:val="005C0CAC"/>
    <w:rsid w:val="005D062E"/>
    <w:rsid w:val="005D11CE"/>
    <w:rsid w:val="005D2F6B"/>
    <w:rsid w:val="005D334E"/>
    <w:rsid w:val="005D453B"/>
    <w:rsid w:val="005D75A2"/>
    <w:rsid w:val="005E0799"/>
    <w:rsid w:val="005E10F9"/>
    <w:rsid w:val="005E1200"/>
    <w:rsid w:val="005F0F26"/>
    <w:rsid w:val="005F119F"/>
    <w:rsid w:val="005F45EE"/>
    <w:rsid w:val="005F56D3"/>
    <w:rsid w:val="005F5A80"/>
    <w:rsid w:val="005F7611"/>
    <w:rsid w:val="006044FF"/>
    <w:rsid w:val="00607CC5"/>
    <w:rsid w:val="0061179B"/>
    <w:rsid w:val="006125F9"/>
    <w:rsid w:val="00620E46"/>
    <w:rsid w:val="00633014"/>
    <w:rsid w:val="0063437B"/>
    <w:rsid w:val="0063660D"/>
    <w:rsid w:val="0064017E"/>
    <w:rsid w:val="00646C71"/>
    <w:rsid w:val="006516E5"/>
    <w:rsid w:val="0065338C"/>
    <w:rsid w:val="00654BB6"/>
    <w:rsid w:val="006638AD"/>
    <w:rsid w:val="0066443C"/>
    <w:rsid w:val="006673CA"/>
    <w:rsid w:val="006712D8"/>
    <w:rsid w:val="00671327"/>
    <w:rsid w:val="00671FF9"/>
    <w:rsid w:val="00673C26"/>
    <w:rsid w:val="00674DE5"/>
    <w:rsid w:val="006760C1"/>
    <w:rsid w:val="00677ACA"/>
    <w:rsid w:val="006812AF"/>
    <w:rsid w:val="00681595"/>
    <w:rsid w:val="0068327D"/>
    <w:rsid w:val="006843E7"/>
    <w:rsid w:val="00686030"/>
    <w:rsid w:val="00691534"/>
    <w:rsid w:val="00693697"/>
    <w:rsid w:val="00693880"/>
    <w:rsid w:val="00694AF0"/>
    <w:rsid w:val="00697EEA"/>
    <w:rsid w:val="006A2C6A"/>
    <w:rsid w:val="006A3FAD"/>
    <w:rsid w:val="006A4686"/>
    <w:rsid w:val="006A68EA"/>
    <w:rsid w:val="006B00D3"/>
    <w:rsid w:val="006B0E9E"/>
    <w:rsid w:val="006B32C0"/>
    <w:rsid w:val="006B3C47"/>
    <w:rsid w:val="006B486D"/>
    <w:rsid w:val="006B5AE4"/>
    <w:rsid w:val="006B638A"/>
    <w:rsid w:val="006C32B6"/>
    <w:rsid w:val="006C3867"/>
    <w:rsid w:val="006C6556"/>
    <w:rsid w:val="006D12D9"/>
    <w:rsid w:val="006D1507"/>
    <w:rsid w:val="006D1608"/>
    <w:rsid w:val="006D4054"/>
    <w:rsid w:val="006D7409"/>
    <w:rsid w:val="006E02EC"/>
    <w:rsid w:val="006E33BA"/>
    <w:rsid w:val="006E3C4F"/>
    <w:rsid w:val="006E4972"/>
    <w:rsid w:val="006E6F41"/>
    <w:rsid w:val="006E73E6"/>
    <w:rsid w:val="006E7574"/>
    <w:rsid w:val="006F0FE7"/>
    <w:rsid w:val="006F4334"/>
    <w:rsid w:val="006F67D7"/>
    <w:rsid w:val="007056C6"/>
    <w:rsid w:val="00710D3E"/>
    <w:rsid w:val="00710E54"/>
    <w:rsid w:val="007211B1"/>
    <w:rsid w:val="00723691"/>
    <w:rsid w:val="00723E9E"/>
    <w:rsid w:val="0072546A"/>
    <w:rsid w:val="007277DA"/>
    <w:rsid w:val="00731D27"/>
    <w:rsid w:val="00733D64"/>
    <w:rsid w:val="007357EB"/>
    <w:rsid w:val="007430C2"/>
    <w:rsid w:val="00743ECC"/>
    <w:rsid w:val="007450E7"/>
    <w:rsid w:val="00745F07"/>
    <w:rsid w:val="00746187"/>
    <w:rsid w:val="00750048"/>
    <w:rsid w:val="00750A1B"/>
    <w:rsid w:val="0076254F"/>
    <w:rsid w:val="00767DBD"/>
    <w:rsid w:val="00774C7D"/>
    <w:rsid w:val="00775B89"/>
    <w:rsid w:val="00776773"/>
    <w:rsid w:val="007801F5"/>
    <w:rsid w:val="00783440"/>
    <w:rsid w:val="00783CA4"/>
    <w:rsid w:val="007842FB"/>
    <w:rsid w:val="00786124"/>
    <w:rsid w:val="0078681F"/>
    <w:rsid w:val="00787020"/>
    <w:rsid w:val="0079514B"/>
    <w:rsid w:val="00795252"/>
    <w:rsid w:val="00795EFE"/>
    <w:rsid w:val="007A2DC1"/>
    <w:rsid w:val="007B3636"/>
    <w:rsid w:val="007C05A5"/>
    <w:rsid w:val="007C199D"/>
    <w:rsid w:val="007C2EC5"/>
    <w:rsid w:val="007C384F"/>
    <w:rsid w:val="007C686D"/>
    <w:rsid w:val="007D0869"/>
    <w:rsid w:val="007D14C4"/>
    <w:rsid w:val="007D3319"/>
    <w:rsid w:val="007D335D"/>
    <w:rsid w:val="007D3BEC"/>
    <w:rsid w:val="007D605C"/>
    <w:rsid w:val="007D6ADF"/>
    <w:rsid w:val="007D6C73"/>
    <w:rsid w:val="007E119B"/>
    <w:rsid w:val="007E144E"/>
    <w:rsid w:val="007E2DFB"/>
    <w:rsid w:val="007E3314"/>
    <w:rsid w:val="007E3514"/>
    <w:rsid w:val="007E3D34"/>
    <w:rsid w:val="007E44F7"/>
    <w:rsid w:val="007E4B03"/>
    <w:rsid w:val="007F324B"/>
    <w:rsid w:val="007F33DD"/>
    <w:rsid w:val="00802908"/>
    <w:rsid w:val="0080553C"/>
    <w:rsid w:val="00805B46"/>
    <w:rsid w:val="00805DB4"/>
    <w:rsid w:val="008064CA"/>
    <w:rsid w:val="00807B19"/>
    <w:rsid w:val="00814279"/>
    <w:rsid w:val="008224B0"/>
    <w:rsid w:val="00823593"/>
    <w:rsid w:val="00825496"/>
    <w:rsid w:val="00825DC2"/>
    <w:rsid w:val="00834AD3"/>
    <w:rsid w:val="00836CDF"/>
    <w:rsid w:val="0083715F"/>
    <w:rsid w:val="00840A96"/>
    <w:rsid w:val="0084160B"/>
    <w:rsid w:val="00842BFE"/>
    <w:rsid w:val="00843795"/>
    <w:rsid w:val="00847F0F"/>
    <w:rsid w:val="00852448"/>
    <w:rsid w:val="008567E6"/>
    <w:rsid w:val="0087486E"/>
    <w:rsid w:val="00877F6C"/>
    <w:rsid w:val="0088258A"/>
    <w:rsid w:val="008841DE"/>
    <w:rsid w:val="00886332"/>
    <w:rsid w:val="008925F0"/>
    <w:rsid w:val="008938CA"/>
    <w:rsid w:val="0089448A"/>
    <w:rsid w:val="00897877"/>
    <w:rsid w:val="008A0249"/>
    <w:rsid w:val="008A1FA3"/>
    <w:rsid w:val="008A26D9"/>
    <w:rsid w:val="008A716A"/>
    <w:rsid w:val="008A7B5B"/>
    <w:rsid w:val="008B12D2"/>
    <w:rsid w:val="008B29C0"/>
    <w:rsid w:val="008B6F95"/>
    <w:rsid w:val="008C0C29"/>
    <w:rsid w:val="008C13AB"/>
    <w:rsid w:val="008C7D37"/>
    <w:rsid w:val="008D02DA"/>
    <w:rsid w:val="008D1D23"/>
    <w:rsid w:val="008D2CAA"/>
    <w:rsid w:val="008D4781"/>
    <w:rsid w:val="008D76BC"/>
    <w:rsid w:val="008E2018"/>
    <w:rsid w:val="008E3625"/>
    <w:rsid w:val="008E6EEE"/>
    <w:rsid w:val="008E7DBA"/>
    <w:rsid w:val="008F0829"/>
    <w:rsid w:val="008F3638"/>
    <w:rsid w:val="008F4441"/>
    <w:rsid w:val="008F6B20"/>
    <w:rsid w:val="008F6F31"/>
    <w:rsid w:val="008F74DF"/>
    <w:rsid w:val="00901823"/>
    <w:rsid w:val="00902274"/>
    <w:rsid w:val="00902828"/>
    <w:rsid w:val="00904DB2"/>
    <w:rsid w:val="009127BA"/>
    <w:rsid w:val="00917C32"/>
    <w:rsid w:val="00920AAE"/>
    <w:rsid w:val="009227A6"/>
    <w:rsid w:val="00924AD4"/>
    <w:rsid w:val="00933EC1"/>
    <w:rsid w:val="0093443A"/>
    <w:rsid w:val="00936FED"/>
    <w:rsid w:val="009428BE"/>
    <w:rsid w:val="009446AD"/>
    <w:rsid w:val="009530DB"/>
    <w:rsid w:val="0095358F"/>
    <w:rsid w:val="00953676"/>
    <w:rsid w:val="00956F30"/>
    <w:rsid w:val="00961DAD"/>
    <w:rsid w:val="0096374C"/>
    <w:rsid w:val="009664F7"/>
    <w:rsid w:val="00966C9A"/>
    <w:rsid w:val="00967527"/>
    <w:rsid w:val="009705EE"/>
    <w:rsid w:val="00972A4C"/>
    <w:rsid w:val="00973056"/>
    <w:rsid w:val="00977927"/>
    <w:rsid w:val="0098135C"/>
    <w:rsid w:val="0098156A"/>
    <w:rsid w:val="00991BAC"/>
    <w:rsid w:val="009923C9"/>
    <w:rsid w:val="009928A6"/>
    <w:rsid w:val="00994176"/>
    <w:rsid w:val="009A45BF"/>
    <w:rsid w:val="009A6EA0"/>
    <w:rsid w:val="009B1BC2"/>
    <w:rsid w:val="009B2A4A"/>
    <w:rsid w:val="009B2EED"/>
    <w:rsid w:val="009B411C"/>
    <w:rsid w:val="009B5435"/>
    <w:rsid w:val="009C1335"/>
    <w:rsid w:val="009C1AB2"/>
    <w:rsid w:val="009C395B"/>
    <w:rsid w:val="009C45E7"/>
    <w:rsid w:val="009C52E5"/>
    <w:rsid w:val="009C7251"/>
    <w:rsid w:val="009D0892"/>
    <w:rsid w:val="009D180B"/>
    <w:rsid w:val="009D406A"/>
    <w:rsid w:val="009D66AA"/>
    <w:rsid w:val="009E2E91"/>
    <w:rsid w:val="009E3363"/>
    <w:rsid w:val="009E343C"/>
    <w:rsid w:val="009E3697"/>
    <w:rsid w:val="009E4E36"/>
    <w:rsid w:val="009E588F"/>
    <w:rsid w:val="009E5A82"/>
    <w:rsid w:val="009F0685"/>
    <w:rsid w:val="009F1805"/>
    <w:rsid w:val="00A015D3"/>
    <w:rsid w:val="00A01B40"/>
    <w:rsid w:val="00A01CE3"/>
    <w:rsid w:val="00A03106"/>
    <w:rsid w:val="00A035E3"/>
    <w:rsid w:val="00A06C8E"/>
    <w:rsid w:val="00A139F5"/>
    <w:rsid w:val="00A15F1B"/>
    <w:rsid w:val="00A27551"/>
    <w:rsid w:val="00A30050"/>
    <w:rsid w:val="00A300A5"/>
    <w:rsid w:val="00A32E16"/>
    <w:rsid w:val="00A365F4"/>
    <w:rsid w:val="00A36914"/>
    <w:rsid w:val="00A41AB8"/>
    <w:rsid w:val="00A460CD"/>
    <w:rsid w:val="00A46BA1"/>
    <w:rsid w:val="00A47D80"/>
    <w:rsid w:val="00A47F75"/>
    <w:rsid w:val="00A52856"/>
    <w:rsid w:val="00A52D90"/>
    <w:rsid w:val="00A53132"/>
    <w:rsid w:val="00A54CC0"/>
    <w:rsid w:val="00A563F2"/>
    <w:rsid w:val="00A566E8"/>
    <w:rsid w:val="00A60599"/>
    <w:rsid w:val="00A61BBA"/>
    <w:rsid w:val="00A642BD"/>
    <w:rsid w:val="00A657B3"/>
    <w:rsid w:val="00A65DD9"/>
    <w:rsid w:val="00A66347"/>
    <w:rsid w:val="00A75232"/>
    <w:rsid w:val="00A76F30"/>
    <w:rsid w:val="00A77FA5"/>
    <w:rsid w:val="00A810F9"/>
    <w:rsid w:val="00A82D31"/>
    <w:rsid w:val="00A85DFB"/>
    <w:rsid w:val="00A85E7E"/>
    <w:rsid w:val="00A86EAD"/>
    <w:rsid w:val="00A86ECC"/>
    <w:rsid w:val="00A86FCC"/>
    <w:rsid w:val="00A87337"/>
    <w:rsid w:val="00A90A6D"/>
    <w:rsid w:val="00A92B87"/>
    <w:rsid w:val="00A94F46"/>
    <w:rsid w:val="00A971E5"/>
    <w:rsid w:val="00AA0469"/>
    <w:rsid w:val="00AA05AE"/>
    <w:rsid w:val="00AA1799"/>
    <w:rsid w:val="00AA2AE3"/>
    <w:rsid w:val="00AA3070"/>
    <w:rsid w:val="00AA710D"/>
    <w:rsid w:val="00AB1139"/>
    <w:rsid w:val="00AB1F20"/>
    <w:rsid w:val="00AB5451"/>
    <w:rsid w:val="00AB64F3"/>
    <w:rsid w:val="00AB6D25"/>
    <w:rsid w:val="00AB7723"/>
    <w:rsid w:val="00AC0282"/>
    <w:rsid w:val="00AC308D"/>
    <w:rsid w:val="00AC3D28"/>
    <w:rsid w:val="00AC4B7E"/>
    <w:rsid w:val="00AD0936"/>
    <w:rsid w:val="00AD0C94"/>
    <w:rsid w:val="00AD0E56"/>
    <w:rsid w:val="00AE229B"/>
    <w:rsid w:val="00AE26B5"/>
    <w:rsid w:val="00AE2D4B"/>
    <w:rsid w:val="00AE4F99"/>
    <w:rsid w:val="00AE5B36"/>
    <w:rsid w:val="00AE6428"/>
    <w:rsid w:val="00AE6B90"/>
    <w:rsid w:val="00AF00B6"/>
    <w:rsid w:val="00B05724"/>
    <w:rsid w:val="00B11B69"/>
    <w:rsid w:val="00B12E37"/>
    <w:rsid w:val="00B13601"/>
    <w:rsid w:val="00B13F8F"/>
    <w:rsid w:val="00B14952"/>
    <w:rsid w:val="00B1562A"/>
    <w:rsid w:val="00B16871"/>
    <w:rsid w:val="00B17796"/>
    <w:rsid w:val="00B205A3"/>
    <w:rsid w:val="00B25B45"/>
    <w:rsid w:val="00B31E5A"/>
    <w:rsid w:val="00B408BA"/>
    <w:rsid w:val="00B46099"/>
    <w:rsid w:val="00B47359"/>
    <w:rsid w:val="00B53F4A"/>
    <w:rsid w:val="00B54DB1"/>
    <w:rsid w:val="00B569BA"/>
    <w:rsid w:val="00B60996"/>
    <w:rsid w:val="00B653AB"/>
    <w:rsid w:val="00B65F9E"/>
    <w:rsid w:val="00B66B19"/>
    <w:rsid w:val="00B70C88"/>
    <w:rsid w:val="00B7386E"/>
    <w:rsid w:val="00B75D24"/>
    <w:rsid w:val="00B76BD2"/>
    <w:rsid w:val="00B80C88"/>
    <w:rsid w:val="00B837E3"/>
    <w:rsid w:val="00B84C43"/>
    <w:rsid w:val="00B85125"/>
    <w:rsid w:val="00B914E9"/>
    <w:rsid w:val="00B9262B"/>
    <w:rsid w:val="00B9385E"/>
    <w:rsid w:val="00B93EED"/>
    <w:rsid w:val="00B94DFC"/>
    <w:rsid w:val="00B956EE"/>
    <w:rsid w:val="00BA11C3"/>
    <w:rsid w:val="00BA2BA1"/>
    <w:rsid w:val="00BA3447"/>
    <w:rsid w:val="00BA3562"/>
    <w:rsid w:val="00BA77F5"/>
    <w:rsid w:val="00BB4F09"/>
    <w:rsid w:val="00BB5440"/>
    <w:rsid w:val="00BB54B5"/>
    <w:rsid w:val="00BB6FEE"/>
    <w:rsid w:val="00BC2E4E"/>
    <w:rsid w:val="00BC389A"/>
    <w:rsid w:val="00BD4E33"/>
    <w:rsid w:val="00BE04E6"/>
    <w:rsid w:val="00BE3FAE"/>
    <w:rsid w:val="00BF5E01"/>
    <w:rsid w:val="00C00462"/>
    <w:rsid w:val="00C00530"/>
    <w:rsid w:val="00C0100A"/>
    <w:rsid w:val="00C027A9"/>
    <w:rsid w:val="00C0305A"/>
    <w:rsid w:val="00C030DE"/>
    <w:rsid w:val="00C051A8"/>
    <w:rsid w:val="00C11E4A"/>
    <w:rsid w:val="00C17D07"/>
    <w:rsid w:val="00C22105"/>
    <w:rsid w:val="00C22A07"/>
    <w:rsid w:val="00C244B6"/>
    <w:rsid w:val="00C2682B"/>
    <w:rsid w:val="00C27BF1"/>
    <w:rsid w:val="00C310E6"/>
    <w:rsid w:val="00C3702F"/>
    <w:rsid w:val="00C40BBA"/>
    <w:rsid w:val="00C4500A"/>
    <w:rsid w:val="00C46F43"/>
    <w:rsid w:val="00C5073E"/>
    <w:rsid w:val="00C62238"/>
    <w:rsid w:val="00C64369"/>
    <w:rsid w:val="00C646D1"/>
    <w:rsid w:val="00C64A37"/>
    <w:rsid w:val="00C703D4"/>
    <w:rsid w:val="00C7158E"/>
    <w:rsid w:val="00C7250B"/>
    <w:rsid w:val="00C7346B"/>
    <w:rsid w:val="00C75895"/>
    <w:rsid w:val="00C77C0E"/>
    <w:rsid w:val="00C80B34"/>
    <w:rsid w:val="00C83A1C"/>
    <w:rsid w:val="00C86BD4"/>
    <w:rsid w:val="00C91687"/>
    <w:rsid w:val="00C92280"/>
    <w:rsid w:val="00C924A8"/>
    <w:rsid w:val="00C945FE"/>
    <w:rsid w:val="00C96FAA"/>
    <w:rsid w:val="00C97A04"/>
    <w:rsid w:val="00CA107B"/>
    <w:rsid w:val="00CA2619"/>
    <w:rsid w:val="00CA4796"/>
    <w:rsid w:val="00CA484D"/>
    <w:rsid w:val="00CA4FB6"/>
    <w:rsid w:val="00CA6288"/>
    <w:rsid w:val="00CA67D7"/>
    <w:rsid w:val="00CB0BC5"/>
    <w:rsid w:val="00CB115C"/>
    <w:rsid w:val="00CB2F90"/>
    <w:rsid w:val="00CB6AD4"/>
    <w:rsid w:val="00CC32C7"/>
    <w:rsid w:val="00CC385E"/>
    <w:rsid w:val="00CC4EF0"/>
    <w:rsid w:val="00CC739E"/>
    <w:rsid w:val="00CD0785"/>
    <w:rsid w:val="00CD1EBB"/>
    <w:rsid w:val="00CD28CF"/>
    <w:rsid w:val="00CD31CA"/>
    <w:rsid w:val="00CD58B7"/>
    <w:rsid w:val="00CD650E"/>
    <w:rsid w:val="00CD7967"/>
    <w:rsid w:val="00CE5C38"/>
    <w:rsid w:val="00CE6A09"/>
    <w:rsid w:val="00CE7BC5"/>
    <w:rsid w:val="00CF18EE"/>
    <w:rsid w:val="00CF21F9"/>
    <w:rsid w:val="00CF30BD"/>
    <w:rsid w:val="00CF4099"/>
    <w:rsid w:val="00CF4A31"/>
    <w:rsid w:val="00CF773D"/>
    <w:rsid w:val="00CF79E9"/>
    <w:rsid w:val="00D00796"/>
    <w:rsid w:val="00D10B99"/>
    <w:rsid w:val="00D145D4"/>
    <w:rsid w:val="00D1603F"/>
    <w:rsid w:val="00D238AF"/>
    <w:rsid w:val="00D261A2"/>
    <w:rsid w:val="00D32399"/>
    <w:rsid w:val="00D33935"/>
    <w:rsid w:val="00D3393D"/>
    <w:rsid w:val="00D35E9E"/>
    <w:rsid w:val="00D3790F"/>
    <w:rsid w:val="00D37B94"/>
    <w:rsid w:val="00D42889"/>
    <w:rsid w:val="00D43805"/>
    <w:rsid w:val="00D46E56"/>
    <w:rsid w:val="00D501FA"/>
    <w:rsid w:val="00D51598"/>
    <w:rsid w:val="00D616D2"/>
    <w:rsid w:val="00D63B5F"/>
    <w:rsid w:val="00D664C3"/>
    <w:rsid w:val="00D70EF7"/>
    <w:rsid w:val="00D77172"/>
    <w:rsid w:val="00D8397C"/>
    <w:rsid w:val="00D84AFD"/>
    <w:rsid w:val="00D906F9"/>
    <w:rsid w:val="00D91D6D"/>
    <w:rsid w:val="00D94EED"/>
    <w:rsid w:val="00D96026"/>
    <w:rsid w:val="00D972F6"/>
    <w:rsid w:val="00DA331D"/>
    <w:rsid w:val="00DA3A49"/>
    <w:rsid w:val="00DA515C"/>
    <w:rsid w:val="00DA7C1C"/>
    <w:rsid w:val="00DB147A"/>
    <w:rsid w:val="00DB1B7A"/>
    <w:rsid w:val="00DB4FB4"/>
    <w:rsid w:val="00DB706E"/>
    <w:rsid w:val="00DC1964"/>
    <w:rsid w:val="00DC2D50"/>
    <w:rsid w:val="00DC4820"/>
    <w:rsid w:val="00DC6708"/>
    <w:rsid w:val="00DD011A"/>
    <w:rsid w:val="00DD57EA"/>
    <w:rsid w:val="00DE01BA"/>
    <w:rsid w:val="00DE2400"/>
    <w:rsid w:val="00DE58F1"/>
    <w:rsid w:val="00DE5A89"/>
    <w:rsid w:val="00DE6B58"/>
    <w:rsid w:val="00DE7F45"/>
    <w:rsid w:val="00DF3786"/>
    <w:rsid w:val="00DF5C33"/>
    <w:rsid w:val="00DF5E32"/>
    <w:rsid w:val="00DF7106"/>
    <w:rsid w:val="00E01436"/>
    <w:rsid w:val="00E03E79"/>
    <w:rsid w:val="00E045BD"/>
    <w:rsid w:val="00E04D6C"/>
    <w:rsid w:val="00E116B7"/>
    <w:rsid w:val="00E11EEB"/>
    <w:rsid w:val="00E143A0"/>
    <w:rsid w:val="00E17B77"/>
    <w:rsid w:val="00E231AB"/>
    <w:rsid w:val="00E23337"/>
    <w:rsid w:val="00E25505"/>
    <w:rsid w:val="00E259EA"/>
    <w:rsid w:val="00E25D33"/>
    <w:rsid w:val="00E2636F"/>
    <w:rsid w:val="00E2752C"/>
    <w:rsid w:val="00E277E3"/>
    <w:rsid w:val="00E27D07"/>
    <w:rsid w:val="00E32061"/>
    <w:rsid w:val="00E32E58"/>
    <w:rsid w:val="00E339ED"/>
    <w:rsid w:val="00E33F48"/>
    <w:rsid w:val="00E363F3"/>
    <w:rsid w:val="00E364A8"/>
    <w:rsid w:val="00E41CE7"/>
    <w:rsid w:val="00E425FC"/>
    <w:rsid w:val="00E42FF9"/>
    <w:rsid w:val="00E4410D"/>
    <w:rsid w:val="00E44790"/>
    <w:rsid w:val="00E468AF"/>
    <w:rsid w:val="00E4714C"/>
    <w:rsid w:val="00E50808"/>
    <w:rsid w:val="00E5178D"/>
    <w:rsid w:val="00E51AEB"/>
    <w:rsid w:val="00E522A7"/>
    <w:rsid w:val="00E5349E"/>
    <w:rsid w:val="00E53B06"/>
    <w:rsid w:val="00E54452"/>
    <w:rsid w:val="00E63B0C"/>
    <w:rsid w:val="00E664C5"/>
    <w:rsid w:val="00E671A2"/>
    <w:rsid w:val="00E76D26"/>
    <w:rsid w:val="00E76EE5"/>
    <w:rsid w:val="00E77D2D"/>
    <w:rsid w:val="00E77ED2"/>
    <w:rsid w:val="00E81CC8"/>
    <w:rsid w:val="00E95036"/>
    <w:rsid w:val="00E95B8E"/>
    <w:rsid w:val="00EB1390"/>
    <w:rsid w:val="00EB2C71"/>
    <w:rsid w:val="00EB3333"/>
    <w:rsid w:val="00EB4340"/>
    <w:rsid w:val="00EB4A85"/>
    <w:rsid w:val="00EB556D"/>
    <w:rsid w:val="00EB5A7D"/>
    <w:rsid w:val="00EC2EB5"/>
    <w:rsid w:val="00EC4F22"/>
    <w:rsid w:val="00EC705D"/>
    <w:rsid w:val="00EC7455"/>
    <w:rsid w:val="00ED07A8"/>
    <w:rsid w:val="00ED33B3"/>
    <w:rsid w:val="00ED4EBE"/>
    <w:rsid w:val="00ED55C0"/>
    <w:rsid w:val="00ED5B71"/>
    <w:rsid w:val="00ED682B"/>
    <w:rsid w:val="00ED7B59"/>
    <w:rsid w:val="00EE098A"/>
    <w:rsid w:val="00EE41D5"/>
    <w:rsid w:val="00EE4F5D"/>
    <w:rsid w:val="00EE557E"/>
    <w:rsid w:val="00EF100E"/>
    <w:rsid w:val="00EF5C41"/>
    <w:rsid w:val="00F0166F"/>
    <w:rsid w:val="00F037A4"/>
    <w:rsid w:val="00F03D62"/>
    <w:rsid w:val="00F04247"/>
    <w:rsid w:val="00F049AB"/>
    <w:rsid w:val="00F0564B"/>
    <w:rsid w:val="00F06D11"/>
    <w:rsid w:val="00F115C6"/>
    <w:rsid w:val="00F13A73"/>
    <w:rsid w:val="00F142DB"/>
    <w:rsid w:val="00F169DA"/>
    <w:rsid w:val="00F22B85"/>
    <w:rsid w:val="00F23299"/>
    <w:rsid w:val="00F237D5"/>
    <w:rsid w:val="00F2607B"/>
    <w:rsid w:val="00F260D2"/>
    <w:rsid w:val="00F2625A"/>
    <w:rsid w:val="00F26F4E"/>
    <w:rsid w:val="00F27C8F"/>
    <w:rsid w:val="00F32749"/>
    <w:rsid w:val="00F36C9D"/>
    <w:rsid w:val="00F3714F"/>
    <w:rsid w:val="00F37172"/>
    <w:rsid w:val="00F37727"/>
    <w:rsid w:val="00F421C4"/>
    <w:rsid w:val="00F42424"/>
    <w:rsid w:val="00F4360D"/>
    <w:rsid w:val="00F437C8"/>
    <w:rsid w:val="00F43E26"/>
    <w:rsid w:val="00F4477E"/>
    <w:rsid w:val="00F46269"/>
    <w:rsid w:val="00F4783A"/>
    <w:rsid w:val="00F60BA8"/>
    <w:rsid w:val="00F64418"/>
    <w:rsid w:val="00F6460B"/>
    <w:rsid w:val="00F65A5A"/>
    <w:rsid w:val="00F65D16"/>
    <w:rsid w:val="00F67D8F"/>
    <w:rsid w:val="00F712F4"/>
    <w:rsid w:val="00F74085"/>
    <w:rsid w:val="00F802BE"/>
    <w:rsid w:val="00F80E93"/>
    <w:rsid w:val="00F815A1"/>
    <w:rsid w:val="00F82B42"/>
    <w:rsid w:val="00F86024"/>
    <w:rsid w:val="00F8611A"/>
    <w:rsid w:val="00F866A9"/>
    <w:rsid w:val="00FA0CF7"/>
    <w:rsid w:val="00FA27C5"/>
    <w:rsid w:val="00FA3E6A"/>
    <w:rsid w:val="00FA5128"/>
    <w:rsid w:val="00FA5B13"/>
    <w:rsid w:val="00FB42D4"/>
    <w:rsid w:val="00FB5906"/>
    <w:rsid w:val="00FB7150"/>
    <w:rsid w:val="00FB75CF"/>
    <w:rsid w:val="00FB762F"/>
    <w:rsid w:val="00FC0A1F"/>
    <w:rsid w:val="00FC1D94"/>
    <w:rsid w:val="00FC2AED"/>
    <w:rsid w:val="00FC38ED"/>
    <w:rsid w:val="00FC3A26"/>
    <w:rsid w:val="00FC7290"/>
    <w:rsid w:val="00FD08AE"/>
    <w:rsid w:val="00FD437E"/>
    <w:rsid w:val="00FD5EA7"/>
    <w:rsid w:val="00FE36CF"/>
    <w:rsid w:val="00FF0246"/>
    <w:rsid w:val="00FF21C2"/>
    <w:rsid w:val="00FF2480"/>
    <w:rsid w:val="00F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205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1646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stat.gov.pl/metainformacje/slownik-pojec/pojecia-stosowane-w-statystyce-publicznej/1526,pojecie.html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bdm.stat.gov.pl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wyniki_finansowe_funduszy_inwestycyjnych_w_pierwszym_półroczu_2024_r_.docx.docx</NazwaPliku>
    <Osoba xmlns="1E9983FF-DC4B-4F4E-A072-0441E2B88E6D">STAT\KULCZYCKAJ</Osoba>
    <Odbiorcy2 xmlns="1E9983FF-DC4B-4F4E-A072-0441E2B88E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68C25609-2E6C-438C-BC3B-B93762A405E2}"/>
</file>

<file path=customXml/itemProps3.xml><?xml version="1.0" encoding="utf-8"?>
<ds:datastoreItem xmlns:ds="http://schemas.openxmlformats.org/officeDocument/2006/customXml" ds:itemID="{AAC92DCB-217F-4996-95D0-57E8E2ECA1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1219</Words>
  <Characters>7316</Characters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2024-07-29T09:44:00Z</cp:lastPrinted>
  <dcterms:created xsi:type="dcterms:W3CDTF">2024-11-18T11:28:00Z</dcterms:created>
  <dcterms:modified xsi:type="dcterms:W3CDTF">2024-11-18T11:28:00Z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