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0D564" w14:textId="08B5CFE2" w:rsidR="00FD437E" w:rsidRPr="00391AEE" w:rsidRDefault="00A46BA1" w:rsidP="00FD437E">
      <w:pPr>
        <w:pStyle w:val="tytuinformacji"/>
        <w:spacing w:after="600"/>
        <w:contextualSpacing/>
        <w:rPr>
          <w:shd w:val="clear" w:color="auto" w:fill="FFFFFF"/>
        </w:rPr>
      </w:pPr>
      <w:r w:rsidRPr="009F0685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16097238">
                <wp:simplePos x="0" y="0"/>
                <wp:positionH relativeFrom="margin">
                  <wp:posOffset>-9525</wp:posOffset>
                </wp:positionH>
                <wp:positionV relativeFrom="paragraph">
                  <wp:posOffset>773430</wp:posOffset>
                </wp:positionV>
                <wp:extent cx="2204085" cy="1171575"/>
                <wp:effectExtent l="0" t="0" r="5715" b="9525"/>
                <wp:wrapSquare wrapText="bothSides"/>
                <wp:docPr id="6" name="Pole tekstowe 2" descr="Opis wskaźnika&#10;19,4% Wzrost wartości aktywów funduszy inwestycyj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715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178D48C8" w:rsidR="00313F5C" w:rsidRPr="009B2A4A" w:rsidRDefault="00D664C3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>⇧</w:t>
                            </w:r>
                            <w:r w:rsidR="006D7409">
                              <w:rPr>
                                <w:rStyle w:val="WartowskanikaZnak"/>
                                <w:lang w:val="en-GB"/>
                              </w:rPr>
                              <w:t xml:space="preserve"> </w:t>
                            </w:r>
                            <w:r w:rsidR="00743ECC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19,4</w:t>
                            </w:r>
                            <w:r w:rsidR="004B4292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03958364" w14:textId="3F4EB2A3" w:rsidR="00313F5C" w:rsidRPr="000E548D" w:rsidRDefault="00743ECC" w:rsidP="000E548D">
                            <w:pPr>
                              <w:pStyle w:val="Opiswskanika"/>
                              <w:spacing w:before="120"/>
                              <w:rPr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lang w:val="en-GB"/>
                              </w:rPr>
                              <w:t>Wzrost</w:t>
                            </w:r>
                            <w:proofErr w:type="spellEnd"/>
                            <w:r w:rsidR="000E548D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0E548D">
                              <w:rPr>
                                <w:lang w:val="en-GB"/>
                              </w:rPr>
                              <w:t>wartości</w:t>
                            </w:r>
                            <w:proofErr w:type="spellEnd"/>
                            <w:r w:rsidR="000E548D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0E548D">
                              <w:rPr>
                                <w:lang w:val="en-GB"/>
                              </w:rPr>
                              <w:t>aktywów</w:t>
                            </w:r>
                            <w:proofErr w:type="spellEnd"/>
                            <w:r w:rsidR="000E548D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0E548D">
                              <w:rPr>
                                <w:lang w:val="en-GB"/>
                              </w:rPr>
                              <w:t>funduszy</w:t>
                            </w:r>
                            <w:proofErr w:type="spellEnd"/>
                            <w:r w:rsidR="000E548D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0E548D">
                              <w:rPr>
                                <w:lang w:val="en-GB"/>
                              </w:rPr>
                              <w:t>inwestycyjnych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Opis wskaźnika&#10;19,4% Wzrost wartości aktywów funduszy inwestycyjnych" style="position:absolute;margin-left:-.75pt;margin-top:60.9pt;width:173.55pt;height:92.2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" fillcolor="#001d77" stroked="f">
                <v:stroke joinstyle="miter"/>
                <v:textbox>
                  <w:txbxContent>
                    <w:p w14:paraId="56D1096E" w14:textId="178D48C8" w:rsidR="00313F5C" w:rsidRPr="009B2A4A" w:rsidRDefault="00D664C3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t>⇧</w:t>
                      </w:r>
                      <w:r w:rsidR="006D7409">
                        <w:rPr>
                          <w:rStyle w:val="WartowskanikaZnak"/>
                          <w:lang w:val="en-GB"/>
                        </w:rPr>
                        <w:t xml:space="preserve"> </w:t>
                      </w:r>
                      <w:r w:rsidR="00743ECC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19,4</w:t>
                      </w:r>
                      <w:r w:rsidR="004B4292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03958364" w14:textId="3F4EB2A3" w:rsidR="00313F5C" w:rsidRPr="000E548D" w:rsidRDefault="00743ECC" w:rsidP="000E548D">
                      <w:pPr>
                        <w:pStyle w:val="Opiswskanika"/>
                        <w:spacing w:before="120"/>
                        <w:rPr>
                          <w:lang w:val="en-GB"/>
                        </w:rPr>
                      </w:pPr>
                      <w:proofErr w:type="spellStart"/>
                      <w:r>
                        <w:rPr>
                          <w:lang w:val="en-GB"/>
                        </w:rPr>
                        <w:t>Wzrost</w:t>
                      </w:r>
                      <w:proofErr w:type="spellEnd"/>
                      <w:r w:rsidR="000E548D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="000E548D">
                        <w:rPr>
                          <w:lang w:val="en-GB"/>
                        </w:rPr>
                        <w:t>wartości</w:t>
                      </w:r>
                      <w:proofErr w:type="spellEnd"/>
                      <w:r w:rsidR="000E548D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="000E548D">
                        <w:rPr>
                          <w:lang w:val="en-GB"/>
                        </w:rPr>
                        <w:t>aktywów</w:t>
                      </w:r>
                      <w:proofErr w:type="spellEnd"/>
                      <w:r w:rsidR="000E548D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="000E548D">
                        <w:rPr>
                          <w:lang w:val="en-GB"/>
                        </w:rPr>
                        <w:t>funduszy</w:t>
                      </w:r>
                      <w:proofErr w:type="spellEnd"/>
                      <w:r w:rsidR="000E548D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="000E548D">
                        <w:rPr>
                          <w:lang w:val="en-GB"/>
                        </w:rPr>
                        <w:t>inwestycyjnych</w:t>
                      </w:r>
                      <w:proofErr w:type="spellEnd"/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83A1C">
        <w:rPr>
          <w:shd w:val="clear" w:color="auto" w:fill="FFFFFF"/>
        </w:rPr>
        <w:t xml:space="preserve">Wyniki </w:t>
      </w:r>
      <w:r w:rsidR="00FD437E">
        <w:rPr>
          <w:shd w:val="clear" w:color="auto" w:fill="FFFFFF"/>
        </w:rPr>
        <w:t xml:space="preserve">finansowe funduszy inwestycyjnych </w:t>
      </w:r>
      <w:r w:rsidR="00FD437E" w:rsidRPr="008D4781">
        <w:rPr>
          <w:shd w:val="clear" w:color="auto" w:fill="FFFFFF"/>
        </w:rPr>
        <w:t>w 2023 r.</w:t>
      </w:r>
    </w:p>
    <w:p w14:paraId="46D41806" w14:textId="133BC99E" w:rsidR="00A46BA1" w:rsidRDefault="001E0DF4" w:rsidP="00A46BA1">
      <w:pPr>
        <w:pStyle w:val="Lead"/>
      </w:pPr>
      <w:r w:rsidRPr="008D4781">
        <w:t xml:space="preserve">Wartość aktywów ogółem zgromadzonych przez fundusze inwestycyjne na koniec grudnia </w:t>
      </w:r>
      <w:r w:rsidR="00BE3FAE" w:rsidRPr="008D4781">
        <w:t>2023 r. wyniosła 357,6</w:t>
      </w:r>
      <w:r w:rsidR="00C00462" w:rsidRPr="008D4781">
        <w:t> mld zł</w:t>
      </w:r>
      <w:r w:rsidR="00BE3FAE" w:rsidRPr="008D4781">
        <w:t xml:space="preserve"> (wzrost o 19,4</w:t>
      </w:r>
      <w:r w:rsidRPr="008D4781">
        <w:t>% w stosunk</w:t>
      </w:r>
      <w:r w:rsidR="00FD437E">
        <w:t xml:space="preserve">u </w:t>
      </w:r>
      <w:r w:rsidRPr="008D4781">
        <w:t xml:space="preserve">do roku poprzedniego). </w:t>
      </w:r>
      <w:r w:rsidR="00DC1964" w:rsidRPr="008D4781">
        <w:t>W 2023</w:t>
      </w:r>
      <w:r w:rsidRPr="008D4781">
        <w:t xml:space="preserve"> r. fundusze inwestycyjne osiągnęły </w:t>
      </w:r>
      <w:r w:rsidR="00DC1964" w:rsidRPr="008D4781">
        <w:t>wynik z operacji w kwocie 34,4</w:t>
      </w:r>
      <w:r w:rsidR="00BE04E6" w:rsidRPr="008D4781">
        <w:t> </w:t>
      </w:r>
      <w:r w:rsidRPr="008D4781">
        <w:t>mld</w:t>
      </w:r>
      <w:r w:rsidR="00BE04E6" w:rsidRPr="008D4781">
        <w:t> </w:t>
      </w:r>
      <w:r w:rsidRPr="008D4781">
        <w:t xml:space="preserve">zł </w:t>
      </w:r>
      <w:r w:rsidR="00377037" w:rsidRPr="008D4781">
        <w:t>(</w:t>
      </w:r>
      <w:r w:rsidR="00C46F43" w:rsidRPr="008D4781">
        <w:t>w</w:t>
      </w:r>
      <w:r w:rsidR="00377037" w:rsidRPr="008D4781">
        <w:t>o</w:t>
      </w:r>
      <w:r w:rsidR="00C46F43" w:rsidRPr="008D4781">
        <w:t>bec</w:t>
      </w:r>
      <w:r w:rsidR="001048B4">
        <w:t xml:space="preserve"> straty w wysokości </w:t>
      </w:r>
      <w:r w:rsidR="00C46F43" w:rsidRPr="008D4781">
        <w:t>6</w:t>
      </w:r>
      <w:r w:rsidRPr="008D4781">
        <w:t>,</w:t>
      </w:r>
      <w:r w:rsidR="00C46F43" w:rsidRPr="008D4781">
        <w:t>3</w:t>
      </w:r>
      <w:r w:rsidR="00BE04E6" w:rsidRPr="008D4781">
        <w:t> mld </w:t>
      </w:r>
      <w:r w:rsidR="00C46F43" w:rsidRPr="008D4781">
        <w:t>zł</w:t>
      </w:r>
      <w:r w:rsidRPr="008D4781">
        <w:t xml:space="preserve"> rok wcześniej).</w:t>
      </w:r>
    </w:p>
    <w:p w14:paraId="64668C1D" w14:textId="6D7E2AD6" w:rsidR="004C664A" w:rsidRPr="00A06C8E" w:rsidRDefault="002E7663" w:rsidP="00A46BA1">
      <w:pPr>
        <w:pStyle w:val="Lead"/>
        <w:spacing w:before="0" w:after="0" w:line="240" w:lineRule="auto"/>
      </w:pPr>
      <w:r w:rsidRPr="009F0685">
        <w:t xml:space="preserve"> </w:t>
      </w:r>
    </w:p>
    <w:p w14:paraId="7EB18260" w14:textId="665ED60F" w:rsidR="00AC308D" w:rsidRDefault="00AC308D" w:rsidP="004C664A">
      <w:pPr>
        <w:pStyle w:val="Tytutablicy"/>
        <w:jc w:val="both"/>
        <w:rPr>
          <w:lang w:val="en-GB"/>
        </w:rPr>
      </w:pPr>
    </w:p>
    <w:p w14:paraId="7C36352D" w14:textId="5F46F69B" w:rsidR="00E95B8E" w:rsidRPr="009B2A4A" w:rsidRDefault="00FD437E" w:rsidP="004C664A">
      <w:pPr>
        <w:pStyle w:val="Tytutablicy"/>
        <w:jc w:val="both"/>
        <w:rPr>
          <w:lang w:val="en-GB"/>
        </w:rPr>
      </w:pPr>
      <w:r w:rsidRPr="00391AEE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2FA06D64">
                <wp:simplePos x="0" y="0"/>
                <wp:positionH relativeFrom="column">
                  <wp:posOffset>5285740</wp:posOffset>
                </wp:positionH>
                <wp:positionV relativeFrom="page">
                  <wp:posOffset>3869055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3" name="Pole tekstowe 13" descr="Na koniec 2023 r. wartość aktywów ogółem funduszy inwestycyjnych zwiększyła się o 19,4% do kwoty 357,6 mld zł" title="Pole tekstowe z kluczowymi informacjam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7018B92E" w:rsidR="00216634" w:rsidRPr="00A06C8E" w:rsidRDefault="00FF21C2" w:rsidP="003937A5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A06C8E">
                              <w:t>Na koniec</w:t>
                            </w:r>
                            <w:r w:rsidR="006C3867">
                              <w:t xml:space="preserve"> 2023</w:t>
                            </w:r>
                            <w:r w:rsidR="00171966" w:rsidRPr="00A06C8E">
                              <w:t xml:space="preserve"> r. wartość aktywów ogół</w:t>
                            </w:r>
                            <w:r w:rsidR="00C00462" w:rsidRPr="00A06C8E">
                              <w:t>e</w:t>
                            </w:r>
                            <w:r w:rsidR="006C3867">
                              <w:t>m funduszy inwestycyjnych zwiększyła się o 19,4% do kwoty 357,6</w:t>
                            </w:r>
                            <w:r w:rsidR="00171966" w:rsidRPr="00A06C8E">
                              <w:t xml:space="preserve"> mld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30DF10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7" type="#_x0000_t202" alt="Tytuł: Pole tekstowe z kluczowymi informacjami — opis: Na koniec 2023 r. wartość aktywów ogółem funduszy inwestycyjnych zwiększyła się o 19,4% do kwoty 357,6 mld zł" style="position:absolute;left:0;text-align:left;margin-left:416.2pt;margin-top:304.65pt;width:135.85pt;height:65.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" filled="f" stroked="f">
                <v:textbox>
                  <w:txbxContent>
                    <w:p w14:paraId="6F82A774" w14:textId="7018B92E" w:rsidR="00216634" w:rsidRPr="00A06C8E" w:rsidRDefault="00FF21C2" w:rsidP="003937A5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A06C8E">
                        <w:t>Na koniec</w:t>
                      </w:r>
                      <w:r w:rsidR="006C3867">
                        <w:t xml:space="preserve"> 2023</w:t>
                      </w:r>
                      <w:r w:rsidR="00171966" w:rsidRPr="00A06C8E">
                        <w:t xml:space="preserve"> r. wartość aktywów ogół</w:t>
                      </w:r>
                      <w:r w:rsidR="00C00462" w:rsidRPr="00A06C8E">
                        <w:t>e</w:t>
                      </w:r>
                      <w:r w:rsidR="006C3867">
                        <w:t>m funduszy inwestycyjnych zwiększyła się o 19,4% do kwoty 357,6</w:t>
                      </w:r>
                      <w:r w:rsidR="00171966" w:rsidRPr="00A06C8E">
                        <w:t xml:space="preserve"> mld zł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proofErr w:type="spellStart"/>
      <w:r w:rsidR="00E95B8E" w:rsidRPr="00391AEE">
        <w:rPr>
          <w:lang w:val="en-GB"/>
        </w:rPr>
        <w:t>Tablica</w:t>
      </w:r>
      <w:proofErr w:type="spellEnd"/>
      <w:r w:rsidR="00E95B8E" w:rsidRPr="009B2A4A">
        <w:rPr>
          <w:lang w:val="en-GB"/>
        </w:rPr>
        <w:t xml:space="preserve"> </w:t>
      </w:r>
      <w:r w:rsidR="00D972F6" w:rsidRPr="009B2A4A">
        <w:rPr>
          <w:lang w:val="en-GB"/>
        </w:rPr>
        <w:t>1</w:t>
      </w:r>
      <w:r w:rsidR="00E95B8E" w:rsidRPr="009B2A4A">
        <w:rPr>
          <w:lang w:val="en-GB"/>
        </w:rPr>
        <w:t>.</w:t>
      </w:r>
      <w:r w:rsidR="00AF00B6">
        <w:rPr>
          <w:lang w:val="en-GB"/>
        </w:rPr>
        <w:t xml:space="preserve"> </w:t>
      </w:r>
      <w:proofErr w:type="spellStart"/>
      <w:r w:rsidR="00AF00B6" w:rsidRPr="008D4781">
        <w:rPr>
          <w:lang w:val="en-GB"/>
        </w:rPr>
        <w:t>Podstawowe</w:t>
      </w:r>
      <w:proofErr w:type="spellEnd"/>
      <w:r w:rsidR="00AF00B6" w:rsidRPr="008D4781">
        <w:rPr>
          <w:lang w:val="en-GB"/>
        </w:rPr>
        <w:t xml:space="preserve"> </w:t>
      </w:r>
      <w:proofErr w:type="spellStart"/>
      <w:r w:rsidR="00AF00B6" w:rsidRPr="008D4781">
        <w:rPr>
          <w:lang w:val="en-GB"/>
        </w:rPr>
        <w:t>dane</w:t>
      </w:r>
      <w:proofErr w:type="spellEnd"/>
      <w:r w:rsidR="00AF00B6" w:rsidRPr="008D4781">
        <w:rPr>
          <w:lang w:val="en-GB"/>
        </w:rPr>
        <w:t xml:space="preserve"> </w:t>
      </w:r>
      <w:proofErr w:type="spellStart"/>
      <w:r w:rsidR="00AF00B6" w:rsidRPr="008D4781">
        <w:rPr>
          <w:lang w:val="en-GB"/>
        </w:rPr>
        <w:t>funduszy</w:t>
      </w:r>
      <w:proofErr w:type="spellEnd"/>
      <w:r w:rsidR="00AF00B6" w:rsidRPr="008D4781">
        <w:rPr>
          <w:lang w:val="en-GB"/>
        </w:rPr>
        <w:t xml:space="preserve"> </w:t>
      </w:r>
      <w:proofErr w:type="spellStart"/>
      <w:r w:rsidR="00AF00B6" w:rsidRPr="008D4781">
        <w:rPr>
          <w:lang w:val="en-GB"/>
        </w:rPr>
        <w:t>inwestycyjnych</w:t>
      </w:r>
      <w:proofErr w:type="spellEnd"/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odstawowe dane funduszy inwestycyjnych (stan w dniu 31 grudnia 2023 r.)"/>
        <w:tblDescription w:val="Porównanie procentowe podstawowych danych funduszy inwestycyjnych za lata 2022 i 2023. Obserwowany wzrost wartosci aktywów ogółem i wyniku z operacji rok do roku."/>
      </w:tblPr>
      <w:tblGrid>
        <w:gridCol w:w="3686"/>
        <w:gridCol w:w="1417"/>
        <w:gridCol w:w="1417"/>
        <w:gridCol w:w="1418"/>
      </w:tblGrid>
      <w:tr w:rsidR="00E95B8E" w14:paraId="4BC8CCD4" w14:textId="77777777" w:rsidTr="009664F7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6A2F450" w14:textId="77777777" w:rsidR="00E95B8E" w:rsidRPr="00F049AB" w:rsidRDefault="00E95B8E" w:rsidP="005A5046">
            <w:pPr>
              <w:pStyle w:val="Tablicagwka"/>
              <w:spacing w:before="240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483695E" w14:textId="76832474" w:rsidR="00E95B8E" w:rsidRDefault="00697EEA" w:rsidP="005A5046">
            <w:pPr>
              <w:pStyle w:val="Tablicagwkarodek"/>
              <w:spacing w:before="240"/>
            </w:pPr>
            <w:r>
              <w:t>2022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06E1FD9" w14:textId="6B6A8144" w:rsidR="00E95B8E" w:rsidRDefault="00697EEA" w:rsidP="005A5046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2023</w:t>
            </w:r>
          </w:p>
        </w:tc>
      </w:tr>
      <w:tr w:rsidR="00E95B8E" w14:paraId="50E3249B" w14:textId="77777777" w:rsidTr="009664F7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166CABD" w14:textId="77777777" w:rsidR="00E95B8E" w:rsidRDefault="00E95B8E" w:rsidP="005A5046">
            <w:pPr>
              <w:spacing w:before="240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F7C99D1" w14:textId="713B9F89" w:rsidR="00E95B8E" w:rsidRDefault="00E95B8E" w:rsidP="005A5046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</w:t>
            </w:r>
            <w:r w:rsidR="00BE04E6">
              <w:rPr>
                <w:rFonts w:eastAsia="Fira Sans Light" w:cs="Times New Roman"/>
              </w:rPr>
              <w:t xml:space="preserve"> zł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3A25A2CB" w14:textId="634E3B19" w:rsidR="00E95B8E" w:rsidRDefault="00697EEA" w:rsidP="005A5046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2022</w:t>
            </w:r>
            <w:r w:rsidR="00E95B8E">
              <w:rPr>
                <w:rFonts w:eastAsia="Fira Sans Light" w:cs="Times New Roman"/>
              </w:rPr>
              <w:t>=100</w:t>
            </w:r>
          </w:p>
        </w:tc>
      </w:tr>
      <w:tr w:rsidR="00697EEA" w14:paraId="2DE75750" w14:textId="77777777" w:rsidTr="009664F7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1B6F6A9" w14:textId="7A08FB93" w:rsidR="00697EEA" w:rsidRDefault="00697EEA" w:rsidP="00697EEA">
            <w:pPr>
              <w:pStyle w:val="Tablicaboczek"/>
              <w:spacing w:before="240"/>
            </w:pPr>
            <w:r>
              <w:t>Aktywa ogółem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216BE9" w14:textId="77A40153" w:rsidR="00697EEA" w:rsidRDefault="00697EEA" w:rsidP="00697EEA">
            <w:pPr>
              <w:pStyle w:val="Tablicadanerodek"/>
              <w:spacing w:before="240"/>
            </w:pPr>
            <w:r>
              <w:t>299 431,0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35C488" w14:textId="515C3C98" w:rsidR="00697EEA" w:rsidRDefault="00697EEA" w:rsidP="00697EEA">
            <w:pPr>
              <w:pStyle w:val="Tablicadanerodek"/>
              <w:spacing w:before="240"/>
            </w:pPr>
            <w:r>
              <w:t>357 630,9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DC15BB0" w14:textId="130C285F" w:rsidR="00697EEA" w:rsidRDefault="004A4DEE" w:rsidP="00697EEA">
            <w:pPr>
              <w:pStyle w:val="Tablicadanerodek"/>
              <w:spacing w:before="240"/>
            </w:pPr>
            <w:r>
              <w:t>119,4</w:t>
            </w:r>
          </w:p>
        </w:tc>
      </w:tr>
      <w:tr w:rsidR="00697EEA" w14:paraId="0B89DD9B" w14:textId="77777777" w:rsidTr="00F65D1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35002680" w14:textId="6D5035DE" w:rsidR="00697EEA" w:rsidRDefault="00697EEA" w:rsidP="00697EEA">
            <w:pPr>
              <w:pStyle w:val="Tablicaboczek"/>
              <w:spacing w:before="240"/>
            </w:pPr>
            <w:r>
              <w:t xml:space="preserve">Przychody z lokat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D1CE52" w14:textId="678337C0" w:rsidR="00697EEA" w:rsidRDefault="00B1562A" w:rsidP="00697EEA">
            <w:pPr>
              <w:pStyle w:val="Tablicadanerodek"/>
              <w:spacing w:before="240"/>
            </w:pPr>
            <w:r>
              <w:t>15 484,4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8E5071D" w14:textId="458A37B2" w:rsidR="00697EEA" w:rsidRDefault="00B1562A" w:rsidP="00697EEA">
            <w:pPr>
              <w:pStyle w:val="Tablicadanerodek"/>
              <w:spacing w:before="240"/>
              <w:rPr>
                <w:highlight w:val="yellow"/>
              </w:rPr>
            </w:pPr>
            <w:r w:rsidRPr="00B1562A">
              <w:t>15 289,7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154ECFE2" w14:textId="48BAF7C0" w:rsidR="00697EEA" w:rsidRDefault="004A4DEE" w:rsidP="00697EEA">
            <w:pPr>
              <w:pStyle w:val="Tablicadanerodek"/>
              <w:spacing w:before="240"/>
            </w:pPr>
            <w:r>
              <w:t>98,7</w:t>
            </w:r>
          </w:p>
        </w:tc>
      </w:tr>
      <w:tr w:rsidR="00697EEA" w14:paraId="4F01CA92" w14:textId="77777777" w:rsidTr="00F65D16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1F90E28" w14:textId="4E568496" w:rsidR="00697EEA" w:rsidRDefault="00697EEA" w:rsidP="00697EEA">
            <w:pPr>
              <w:pStyle w:val="Tablicaboczek"/>
              <w:spacing w:before="240"/>
            </w:pPr>
            <w:r>
              <w:t>Wynik z operacji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2AA0FFC1" w14:textId="7B6BE565" w:rsidR="00697EEA" w:rsidRDefault="00697EEA" w:rsidP="00697EEA">
            <w:pPr>
              <w:pStyle w:val="Tablicadanerodek"/>
              <w:spacing w:before="240"/>
            </w:pPr>
            <w:r w:rsidRPr="003624A5">
              <w:t>-6 304,1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7D80662D" w14:textId="1DCE7037" w:rsidR="00697EEA" w:rsidRDefault="00B1562A" w:rsidP="00697EEA">
            <w:pPr>
              <w:pStyle w:val="Tablicadanerodek"/>
              <w:spacing w:before="240"/>
              <w:rPr>
                <w:highlight w:val="yellow"/>
              </w:rPr>
            </w:pPr>
            <w:r>
              <w:t>34 357,0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41DCCF19" w14:textId="5EFFE06D" w:rsidR="00697EEA" w:rsidRDefault="004A4DEE" w:rsidP="00697EEA">
            <w:pPr>
              <w:pStyle w:val="Tablicadanerodek"/>
              <w:spacing w:before="240"/>
            </w:pPr>
            <w:r>
              <w:t>X</w:t>
            </w:r>
          </w:p>
        </w:tc>
      </w:tr>
    </w:tbl>
    <w:p w14:paraId="512A5A5F" w14:textId="13799D01" w:rsidR="00D972F6" w:rsidRDefault="00BF5E01" w:rsidP="009928A6">
      <w:pPr>
        <w:spacing w:before="240" w:line="288" w:lineRule="auto"/>
        <w:rPr>
          <w:shd w:val="clear" w:color="auto" w:fill="FFFFFF"/>
        </w:rPr>
      </w:pPr>
      <w:r w:rsidRPr="008D4781">
        <w:rPr>
          <w:shd w:val="clear" w:color="auto" w:fill="FFFFFF"/>
        </w:rPr>
        <w:t>Zgodnie z informacją Urzędu Komisji Nadzoru Finansowego</w:t>
      </w:r>
      <w:r w:rsidR="00DF5C33" w:rsidRPr="008D4781">
        <w:rPr>
          <w:shd w:val="clear" w:color="auto" w:fill="FFFFFF"/>
        </w:rPr>
        <w:t>,</w:t>
      </w:r>
      <w:r w:rsidR="00F421C4" w:rsidRPr="008D4781">
        <w:rPr>
          <w:shd w:val="clear" w:color="auto" w:fill="FFFFFF"/>
        </w:rPr>
        <w:t xml:space="preserve"> złożono ogółem </w:t>
      </w:r>
      <w:r w:rsidR="005451E8" w:rsidRPr="008D4781">
        <w:rPr>
          <w:shd w:val="clear" w:color="auto" w:fill="FFFFFF"/>
        </w:rPr>
        <w:t>483 sprawozdania finansowe</w:t>
      </w:r>
      <w:r w:rsidR="00CC385E" w:rsidRPr="008D4781">
        <w:rPr>
          <w:shd w:val="clear" w:color="auto" w:fill="FFFFFF"/>
        </w:rPr>
        <w:t xml:space="preserve"> funduszy inwestycyjnych</w:t>
      </w:r>
      <w:r w:rsidR="005451E8" w:rsidRPr="008D4781">
        <w:rPr>
          <w:shd w:val="clear" w:color="auto" w:fill="FFFFFF"/>
        </w:rPr>
        <w:t xml:space="preserve"> za 2023</w:t>
      </w:r>
      <w:r w:rsidRPr="008D4781">
        <w:rPr>
          <w:shd w:val="clear" w:color="auto" w:fill="FFFFFF"/>
        </w:rPr>
        <w:t xml:space="preserve"> r</w:t>
      </w:r>
      <w:r w:rsidR="00CC385E" w:rsidRPr="008D4781">
        <w:rPr>
          <w:shd w:val="clear" w:color="auto" w:fill="FFFFFF"/>
        </w:rPr>
        <w:t xml:space="preserve">. Liczba </w:t>
      </w:r>
      <w:r w:rsidRPr="008D4781">
        <w:rPr>
          <w:shd w:val="clear" w:color="auto" w:fill="FFFFFF"/>
        </w:rPr>
        <w:t xml:space="preserve">sprawozdań </w:t>
      </w:r>
      <w:r w:rsidR="00CC385E" w:rsidRPr="008D4781">
        <w:rPr>
          <w:shd w:val="clear" w:color="auto" w:fill="FFFFFF"/>
        </w:rPr>
        <w:t>funduszy inwestycyjnych</w:t>
      </w:r>
      <w:r w:rsidR="00B46099">
        <w:rPr>
          <w:shd w:val="clear" w:color="auto" w:fill="FFFFFF"/>
        </w:rPr>
        <w:t xml:space="preserve"> otwartych (FIO)</w:t>
      </w:r>
      <w:r w:rsidR="00CC385E" w:rsidRPr="008D4781">
        <w:rPr>
          <w:shd w:val="clear" w:color="auto" w:fill="FFFFFF"/>
        </w:rPr>
        <w:t xml:space="preserve"> wynio</w:t>
      </w:r>
      <w:r w:rsidRPr="008D4781">
        <w:rPr>
          <w:shd w:val="clear" w:color="auto" w:fill="FFFFFF"/>
        </w:rPr>
        <w:t xml:space="preserve">sła </w:t>
      </w:r>
      <w:r w:rsidR="00E50808" w:rsidRPr="008D4781">
        <w:rPr>
          <w:shd w:val="clear" w:color="auto" w:fill="FFFFFF"/>
        </w:rPr>
        <w:t>32</w:t>
      </w:r>
      <w:r w:rsidR="00CC385E" w:rsidRPr="008D4781">
        <w:rPr>
          <w:shd w:val="clear" w:color="auto" w:fill="FFFFFF"/>
        </w:rPr>
        <w:t xml:space="preserve">, liczba </w:t>
      </w:r>
      <w:r w:rsidRPr="008D4781">
        <w:rPr>
          <w:shd w:val="clear" w:color="auto" w:fill="FFFFFF"/>
        </w:rPr>
        <w:t xml:space="preserve">sprawozdań </w:t>
      </w:r>
      <w:r w:rsidR="00CC385E" w:rsidRPr="008D4781">
        <w:rPr>
          <w:shd w:val="clear" w:color="auto" w:fill="FFFFFF"/>
        </w:rPr>
        <w:t>specjalistycznych funduszy inwestycyj</w:t>
      </w:r>
      <w:r w:rsidR="00E50808" w:rsidRPr="008D4781">
        <w:rPr>
          <w:shd w:val="clear" w:color="auto" w:fill="FFFFFF"/>
        </w:rPr>
        <w:t>nych otwartych</w:t>
      </w:r>
      <w:r w:rsidR="00B46099">
        <w:rPr>
          <w:shd w:val="clear" w:color="auto" w:fill="FFFFFF"/>
        </w:rPr>
        <w:t xml:space="preserve"> (SFIO)</w:t>
      </w:r>
      <w:r w:rsidR="00E50808" w:rsidRPr="008D4781">
        <w:rPr>
          <w:shd w:val="clear" w:color="auto" w:fill="FFFFFF"/>
        </w:rPr>
        <w:t xml:space="preserve"> to 62</w:t>
      </w:r>
      <w:r w:rsidR="00CC385E" w:rsidRPr="008D4781">
        <w:rPr>
          <w:shd w:val="clear" w:color="auto" w:fill="FFFFFF"/>
        </w:rPr>
        <w:t>. W grupie funduszy inwestyc</w:t>
      </w:r>
      <w:r w:rsidRPr="008D4781">
        <w:rPr>
          <w:shd w:val="clear" w:color="auto" w:fill="FFFFFF"/>
        </w:rPr>
        <w:t>yjnych zamkniętych</w:t>
      </w:r>
      <w:r w:rsidR="00B46099">
        <w:rPr>
          <w:shd w:val="clear" w:color="auto" w:fill="FFFFFF"/>
        </w:rPr>
        <w:t xml:space="preserve"> (FIZ)</w:t>
      </w:r>
      <w:r w:rsidRPr="008D4781">
        <w:rPr>
          <w:shd w:val="clear" w:color="auto" w:fill="FFFFFF"/>
        </w:rPr>
        <w:t xml:space="preserve"> liczba złożonych sprawozdań</w:t>
      </w:r>
      <w:r w:rsidR="00710D3E" w:rsidRPr="008D4781">
        <w:rPr>
          <w:shd w:val="clear" w:color="auto" w:fill="FFFFFF"/>
        </w:rPr>
        <w:t xml:space="preserve"> wyniosła</w:t>
      </w:r>
      <w:r w:rsidR="00E50808" w:rsidRPr="008D4781">
        <w:rPr>
          <w:shd w:val="clear" w:color="auto" w:fill="FFFFFF"/>
        </w:rPr>
        <w:t xml:space="preserve"> 388</w:t>
      </w:r>
      <w:r w:rsidR="0093443A" w:rsidRPr="008D4781">
        <w:rPr>
          <w:shd w:val="clear" w:color="auto" w:fill="FFFFFF"/>
        </w:rPr>
        <w:t>.</w:t>
      </w:r>
    </w:p>
    <w:p w14:paraId="1B0802B9" w14:textId="7A6069ED" w:rsidR="00CA6288" w:rsidRPr="00020924" w:rsidRDefault="00CA6288" w:rsidP="009928A6">
      <w:pPr>
        <w:spacing w:before="360" w:line="288" w:lineRule="auto"/>
        <w:rPr>
          <w:b/>
          <w:color w:val="001D77"/>
          <w:lang w:eastAsia="pl-PL"/>
        </w:rPr>
      </w:pPr>
      <w:r w:rsidRPr="00020924">
        <w:rPr>
          <w:b/>
          <w:color w:val="001D77"/>
          <w:lang w:eastAsia="pl-PL"/>
        </w:rPr>
        <w:t>Bilanse funduszy inwestycyjnych</w:t>
      </w:r>
    </w:p>
    <w:p w14:paraId="32D62F83" w14:textId="10515E4E" w:rsidR="00DA331D" w:rsidRPr="008D4781" w:rsidRDefault="00775B89" w:rsidP="009928A6">
      <w:pPr>
        <w:spacing w:line="288" w:lineRule="auto"/>
        <w:rPr>
          <w:shd w:val="clear" w:color="auto" w:fill="FFFFFF"/>
        </w:rPr>
      </w:pPr>
      <w:r w:rsidRPr="008D4781">
        <w:rPr>
          <w:shd w:val="clear" w:color="auto" w:fill="FFFFFF"/>
        </w:rPr>
        <w:t xml:space="preserve">Według stanu na 31 </w:t>
      </w:r>
      <w:r w:rsidR="00C027A9" w:rsidRPr="008D4781">
        <w:rPr>
          <w:shd w:val="clear" w:color="auto" w:fill="FFFFFF"/>
        </w:rPr>
        <w:t>grudnia 2023</w:t>
      </w:r>
      <w:r w:rsidRPr="008D4781">
        <w:rPr>
          <w:shd w:val="clear" w:color="auto" w:fill="FFFFFF"/>
        </w:rPr>
        <w:t> r. wartość aktywów ogółem zgromadzonych przez fundusze inwe</w:t>
      </w:r>
      <w:r w:rsidR="007B3636" w:rsidRPr="008D4781">
        <w:rPr>
          <w:shd w:val="clear" w:color="auto" w:fill="FFFFFF"/>
        </w:rPr>
        <w:t>stycyjne w</w:t>
      </w:r>
      <w:r w:rsidR="00C027A9" w:rsidRPr="008D4781">
        <w:rPr>
          <w:shd w:val="clear" w:color="auto" w:fill="FFFFFF"/>
        </w:rPr>
        <w:t>yniosła 357 630,9 mln zł (wzrost</w:t>
      </w:r>
      <w:r w:rsidR="007B3636" w:rsidRPr="008D4781">
        <w:rPr>
          <w:shd w:val="clear" w:color="auto" w:fill="FFFFFF"/>
        </w:rPr>
        <w:t xml:space="preserve"> </w:t>
      </w:r>
      <w:r w:rsidR="00C027A9" w:rsidRPr="008D4781">
        <w:rPr>
          <w:shd w:val="clear" w:color="auto" w:fill="FFFFFF"/>
        </w:rPr>
        <w:t>o 19,4% w stosunku do 2022</w:t>
      </w:r>
      <w:r w:rsidRPr="008D4781">
        <w:rPr>
          <w:shd w:val="clear" w:color="auto" w:fill="FFFFFF"/>
        </w:rPr>
        <w:t> r.), z tego aktywa:</w:t>
      </w:r>
    </w:p>
    <w:p w14:paraId="5DE99326" w14:textId="597BF562" w:rsidR="00DA331D" w:rsidRPr="008D4781" w:rsidRDefault="00AD0C94" w:rsidP="009928A6">
      <w:pPr>
        <w:pStyle w:val="Tekstwypunktowania"/>
        <w:spacing w:after="120" w:line="288" w:lineRule="auto"/>
        <w:ind w:left="1145"/>
        <w:rPr>
          <w:rFonts w:eastAsia="Times New Roman" w:cs="Times New Roman"/>
          <w:szCs w:val="19"/>
          <w:lang w:val="pl-PL" w:eastAsia="pl-PL"/>
        </w:rPr>
      </w:pPr>
      <w:r w:rsidRPr="008D4781">
        <w:rPr>
          <w:lang w:val="pl-PL"/>
        </w:rPr>
        <w:t>funduszy inwestycyjnych zamkniętych wynios</w:t>
      </w:r>
      <w:r w:rsidR="00C027A9" w:rsidRPr="008D4781">
        <w:rPr>
          <w:lang w:val="pl-PL"/>
        </w:rPr>
        <w:t>ły 146 543,3</w:t>
      </w:r>
      <w:r w:rsidR="00E25505" w:rsidRPr="008D4781">
        <w:rPr>
          <w:lang w:val="pl-PL"/>
        </w:rPr>
        <w:t> </w:t>
      </w:r>
      <w:r w:rsidR="004E1E4F" w:rsidRPr="008D4781">
        <w:rPr>
          <w:lang w:val="pl-PL"/>
        </w:rPr>
        <w:t>mln</w:t>
      </w:r>
      <w:r w:rsidR="00E25505" w:rsidRPr="008D4781">
        <w:rPr>
          <w:lang w:val="pl-PL"/>
        </w:rPr>
        <w:t> </w:t>
      </w:r>
      <w:r w:rsidR="004E1E4F" w:rsidRPr="008D4781">
        <w:rPr>
          <w:lang w:val="pl-PL"/>
        </w:rPr>
        <w:t>zł (wzrost</w:t>
      </w:r>
      <w:r w:rsidRPr="008D4781">
        <w:rPr>
          <w:lang w:val="pl-PL"/>
        </w:rPr>
        <w:t xml:space="preserve"> o </w:t>
      </w:r>
      <w:r w:rsidR="00C027A9" w:rsidRPr="008D4781">
        <w:rPr>
          <w:lang w:val="pl-PL"/>
        </w:rPr>
        <w:t>6,2</w:t>
      </w:r>
      <w:r w:rsidRPr="008D4781">
        <w:rPr>
          <w:lang w:val="pl-PL"/>
        </w:rPr>
        <w:t>%); udział tej grupy f</w:t>
      </w:r>
      <w:r w:rsidR="00C027A9" w:rsidRPr="008D4781">
        <w:rPr>
          <w:lang w:val="pl-PL"/>
        </w:rPr>
        <w:t>unduszy w aktywach ogółem zmniej</w:t>
      </w:r>
      <w:r w:rsidRPr="008D4781">
        <w:rPr>
          <w:lang w:val="pl-PL"/>
        </w:rPr>
        <w:t>szył się z</w:t>
      </w:r>
      <w:r w:rsidR="00C027A9" w:rsidRPr="008D4781">
        <w:rPr>
          <w:lang w:val="pl-PL"/>
        </w:rPr>
        <w:t xml:space="preserve"> 46,1</w:t>
      </w:r>
      <w:r w:rsidRPr="008D4781">
        <w:rPr>
          <w:lang w:val="pl-PL"/>
        </w:rPr>
        <w:t>%</w:t>
      </w:r>
      <w:r w:rsidR="00C027A9" w:rsidRPr="008D4781">
        <w:rPr>
          <w:lang w:val="pl-PL"/>
        </w:rPr>
        <w:t xml:space="preserve"> do 41,0</w:t>
      </w:r>
      <w:r w:rsidRPr="008D4781">
        <w:rPr>
          <w:lang w:val="pl-PL"/>
        </w:rPr>
        <w:t>%;</w:t>
      </w:r>
    </w:p>
    <w:p w14:paraId="64BEFB7C" w14:textId="032F4824" w:rsidR="00DA331D" w:rsidRPr="008D4781" w:rsidRDefault="00DE5A89" w:rsidP="009928A6">
      <w:pPr>
        <w:pStyle w:val="Tekstwypunktowania"/>
        <w:spacing w:after="120" w:line="288" w:lineRule="auto"/>
        <w:ind w:left="1145"/>
        <w:rPr>
          <w:rFonts w:eastAsia="Times New Roman" w:cs="Times New Roman"/>
          <w:szCs w:val="19"/>
          <w:lang w:val="pl-PL" w:eastAsia="pl-PL"/>
        </w:rPr>
      </w:pPr>
      <w:r w:rsidRPr="008D4781">
        <w:rPr>
          <w:lang w:val="pl-PL"/>
        </w:rPr>
        <w:t>funduszy inwestycyj</w:t>
      </w:r>
      <w:r w:rsidR="00527281" w:rsidRPr="008D4781">
        <w:rPr>
          <w:lang w:val="pl-PL"/>
        </w:rPr>
        <w:t>nych</w:t>
      </w:r>
      <w:r w:rsidR="00FA0CF7">
        <w:rPr>
          <w:lang w:val="pl-PL"/>
        </w:rPr>
        <w:t xml:space="preserve"> otwartych</w:t>
      </w:r>
      <w:r w:rsidR="00527281" w:rsidRPr="008D4781">
        <w:rPr>
          <w:lang w:val="pl-PL"/>
        </w:rPr>
        <w:t xml:space="preserve"> osiągnęły wartość</w:t>
      </w:r>
      <w:r w:rsidR="00D51598" w:rsidRPr="008D4781">
        <w:rPr>
          <w:lang w:val="pl-PL"/>
        </w:rPr>
        <w:t xml:space="preserve"> 125 725,7 mln zł (wzrost</w:t>
      </w:r>
      <w:r w:rsidRPr="008D4781">
        <w:rPr>
          <w:lang w:val="pl-PL"/>
        </w:rPr>
        <w:t xml:space="preserve"> o </w:t>
      </w:r>
      <w:r w:rsidR="00D51598" w:rsidRPr="008D4781">
        <w:rPr>
          <w:lang w:val="pl-PL"/>
        </w:rPr>
        <w:t>26,2</w:t>
      </w:r>
      <w:r w:rsidRPr="008D4781">
        <w:rPr>
          <w:lang w:val="pl-PL"/>
        </w:rPr>
        <w:t xml:space="preserve">%); ich udział w aktywach funduszy ogółem </w:t>
      </w:r>
      <w:r w:rsidR="00D51598" w:rsidRPr="008D4781">
        <w:rPr>
          <w:lang w:val="pl-PL"/>
        </w:rPr>
        <w:t>zwięk</w:t>
      </w:r>
      <w:r w:rsidRPr="008D4781">
        <w:rPr>
          <w:lang w:val="pl-PL"/>
        </w:rPr>
        <w:t xml:space="preserve">szył się z </w:t>
      </w:r>
      <w:r w:rsidR="00D51598" w:rsidRPr="008D4781">
        <w:rPr>
          <w:lang w:val="pl-PL"/>
        </w:rPr>
        <w:t>33</w:t>
      </w:r>
      <w:r w:rsidR="00B76BD2" w:rsidRPr="008D4781">
        <w:rPr>
          <w:lang w:val="pl-PL"/>
        </w:rPr>
        <w:t>,3</w:t>
      </w:r>
      <w:r w:rsidRPr="008D4781">
        <w:rPr>
          <w:lang w:val="pl-PL"/>
        </w:rPr>
        <w:t>%</w:t>
      </w:r>
      <w:r w:rsidR="00D51598" w:rsidRPr="008D4781">
        <w:rPr>
          <w:lang w:val="pl-PL"/>
        </w:rPr>
        <w:t xml:space="preserve"> do 35,2</w:t>
      </w:r>
      <w:r w:rsidRPr="008D4781">
        <w:rPr>
          <w:lang w:val="pl-PL"/>
        </w:rPr>
        <w:t>%;</w:t>
      </w:r>
    </w:p>
    <w:p w14:paraId="341E4553" w14:textId="1D62D630" w:rsidR="00681595" w:rsidRPr="008D4781" w:rsidRDefault="008E2018" w:rsidP="009928A6">
      <w:pPr>
        <w:pStyle w:val="Tekstwypunktowania"/>
        <w:spacing w:after="120" w:line="288" w:lineRule="auto"/>
        <w:ind w:left="1145"/>
        <w:rPr>
          <w:lang w:val="pl-PL"/>
        </w:rPr>
      </w:pPr>
      <w:r w:rsidRPr="008D4781">
        <w:rPr>
          <w:lang w:val="pl-PL"/>
        </w:rPr>
        <w:t xml:space="preserve">specjalistycznych funduszy inwestycyjnych otwartych ukształtowały się </w:t>
      </w:r>
      <w:r w:rsidR="00D51598" w:rsidRPr="008D4781">
        <w:rPr>
          <w:lang w:val="pl-PL"/>
        </w:rPr>
        <w:t>na poziomie 85 362,0</w:t>
      </w:r>
      <w:r w:rsidR="00E25505" w:rsidRPr="008D4781">
        <w:rPr>
          <w:lang w:val="pl-PL"/>
        </w:rPr>
        <w:t> </w:t>
      </w:r>
      <w:r w:rsidRPr="008D4781">
        <w:rPr>
          <w:lang w:val="pl-PL"/>
        </w:rPr>
        <w:t>mln zł</w:t>
      </w:r>
      <w:r w:rsidR="00D51598" w:rsidRPr="008D4781">
        <w:rPr>
          <w:lang w:val="pl-PL"/>
        </w:rPr>
        <w:t xml:space="preserve"> (wzrost o 38,0</w:t>
      </w:r>
      <w:r w:rsidRPr="008D4781">
        <w:rPr>
          <w:lang w:val="pl-PL"/>
        </w:rPr>
        <w:t>%), ic</w:t>
      </w:r>
      <w:r w:rsidR="007430C2" w:rsidRPr="008D4781">
        <w:rPr>
          <w:lang w:val="pl-PL"/>
        </w:rPr>
        <w:t>h</w:t>
      </w:r>
      <w:r w:rsidR="008D1D23" w:rsidRPr="008D4781">
        <w:rPr>
          <w:lang w:val="pl-PL"/>
        </w:rPr>
        <w:t xml:space="preserve"> udział w aktywach ogółem zwięk</w:t>
      </w:r>
      <w:r w:rsidRPr="008D4781">
        <w:rPr>
          <w:lang w:val="pl-PL"/>
        </w:rPr>
        <w:t xml:space="preserve">szył się do </w:t>
      </w:r>
      <w:r w:rsidR="00D51598" w:rsidRPr="008D4781">
        <w:rPr>
          <w:lang w:val="pl-PL"/>
        </w:rPr>
        <w:t>23</w:t>
      </w:r>
      <w:r w:rsidR="007430C2" w:rsidRPr="008D4781">
        <w:rPr>
          <w:lang w:val="pl-PL"/>
        </w:rPr>
        <w:t>,</w:t>
      </w:r>
      <w:r w:rsidR="008D1D23" w:rsidRPr="008D4781">
        <w:rPr>
          <w:lang w:val="pl-PL"/>
        </w:rPr>
        <w:t>9</w:t>
      </w:r>
      <w:r w:rsidRPr="008D4781">
        <w:rPr>
          <w:lang w:val="pl-PL"/>
        </w:rPr>
        <w:t>% wo</w:t>
      </w:r>
      <w:r w:rsidR="008D1D23" w:rsidRPr="008D4781">
        <w:rPr>
          <w:lang w:val="pl-PL"/>
        </w:rPr>
        <w:t>bec 20,6</w:t>
      </w:r>
      <w:r w:rsidRPr="008D4781">
        <w:rPr>
          <w:lang w:val="pl-PL"/>
        </w:rPr>
        <w:t>% przed rokiem.</w:t>
      </w:r>
    </w:p>
    <w:p w14:paraId="2CD51E8E" w14:textId="21D3D2CE" w:rsidR="00DA331D" w:rsidRPr="00391AEE" w:rsidRDefault="002C05FF" w:rsidP="009928A6">
      <w:pPr>
        <w:spacing w:before="240" w:line="288" w:lineRule="auto"/>
        <w:rPr>
          <w:shd w:val="clear" w:color="auto" w:fill="FFFFFF"/>
        </w:rPr>
      </w:pPr>
      <w:r w:rsidRPr="008D4781">
        <w:rPr>
          <w:shd w:val="clear" w:color="auto" w:fill="FFFFFF"/>
        </w:rPr>
        <w:t>Główną pozycję aktywów ogółem funduszy inwestycyjnych stanowiły składniki lokat notowane na aktywnym rynku; ic</w:t>
      </w:r>
      <w:r w:rsidR="00010DE1" w:rsidRPr="008D4781">
        <w:rPr>
          <w:shd w:val="clear" w:color="auto" w:fill="FFFFFF"/>
        </w:rPr>
        <w:t>h wartość na koniec grudnia 2023</w:t>
      </w:r>
      <w:r w:rsidRPr="008D4781">
        <w:rPr>
          <w:shd w:val="clear" w:color="auto" w:fill="FFFFFF"/>
        </w:rPr>
        <w:t> </w:t>
      </w:r>
      <w:r w:rsidR="00010DE1" w:rsidRPr="008D4781">
        <w:rPr>
          <w:shd w:val="clear" w:color="auto" w:fill="FFFFFF"/>
        </w:rPr>
        <w:t>r. wyniosła 167 221,6</w:t>
      </w:r>
      <w:r w:rsidR="00E25505" w:rsidRPr="008D4781">
        <w:rPr>
          <w:shd w:val="clear" w:color="auto" w:fill="FFFFFF"/>
        </w:rPr>
        <w:t> </w:t>
      </w:r>
      <w:r w:rsidR="00795EFE" w:rsidRPr="008D4781">
        <w:rPr>
          <w:shd w:val="clear" w:color="auto" w:fill="FFFFFF"/>
        </w:rPr>
        <w:t>mln zł</w:t>
      </w:r>
      <w:r w:rsidR="00E25505" w:rsidRPr="008D4781">
        <w:rPr>
          <w:shd w:val="clear" w:color="auto" w:fill="FFFFFF"/>
        </w:rPr>
        <w:t xml:space="preserve"> </w:t>
      </w:r>
      <w:r w:rsidRPr="008D4781">
        <w:rPr>
          <w:shd w:val="clear" w:color="auto" w:fill="FFFFFF"/>
        </w:rPr>
        <w:t>i</w:t>
      </w:r>
      <w:r w:rsidR="00E25505" w:rsidRPr="008D4781">
        <w:rPr>
          <w:shd w:val="clear" w:color="auto" w:fill="FFFFFF"/>
        </w:rPr>
        <w:t> </w:t>
      </w:r>
      <w:r w:rsidR="00010DE1" w:rsidRPr="008D4781">
        <w:rPr>
          <w:shd w:val="clear" w:color="auto" w:fill="FFFFFF"/>
        </w:rPr>
        <w:t>była wyższa o 39</w:t>
      </w:r>
      <w:r w:rsidR="00B13601" w:rsidRPr="008D4781">
        <w:rPr>
          <w:shd w:val="clear" w:color="auto" w:fill="FFFFFF"/>
        </w:rPr>
        <w:t xml:space="preserve">,7% w stosunku do </w:t>
      </w:r>
      <w:r w:rsidR="00010DE1" w:rsidRPr="008D4781">
        <w:rPr>
          <w:shd w:val="clear" w:color="auto" w:fill="FFFFFF"/>
        </w:rPr>
        <w:t>grudnia 2022</w:t>
      </w:r>
      <w:r w:rsidRPr="008D4781">
        <w:rPr>
          <w:shd w:val="clear" w:color="auto" w:fill="FFFFFF"/>
        </w:rPr>
        <w:t> r. Udział tej pozycji w aktywach o</w:t>
      </w:r>
      <w:r w:rsidR="00010DE1" w:rsidRPr="008D4781">
        <w:rPr>
          <w:shd w:val="clear" w:color="auto" w:fill="FFFFFF"/>
        </w:rPr>
        <w:t>gółem zwiększył się do 46,8</w:t>
      </w:r>
      <w:r w:rsidRPr="008D4781">
        <w:rPr>
          <w:shd w:val="clear" w:color="auto" w:fill="FFFFFF"/>
        </w:rPr>
        <w:t>%</w:t>
      </w:r>
      <w:r w:rsidR="00010DE1" w:rsidRPr="008D4781">
        <w:rPr>
          <w:shd w:val="clear" w:color="auto" w:fill="FFFFFF"/>
        </w:rPr>
        <w:t xml:space="preserve"> (wobec 40,0% rok wcześniej</w:t>
      </w:r>
      <w:r w:rsidRPr="008D4781">
        <w:rPr>
          <w:shd w:val="clear" w:color="auto" w:fill="FFFFFF"/>
        </w:rPr>
        <w:t>).</w:t>
      </w:r>
      <w:r w:rsidR="00CA6288">
        <w:rPr>
          <w:shd w:val="clear" w:color="auto" w:fill="FFFFFF"/>
        </w:rPr>
        <w:t xml:space="preserve"> </w:t>
      </w:r>
      <w:r w:rsidR="006638AD">
        <w:rPr>
          <w:shd w:val="clear" w:color="auto" w:fill="FFFFFF"/>
        </w:rPr>
        <w:t>Kolejną</w:t>
      </w:r>
      <w:r w:rsidR="00A15F1B">
        <w:rPr>
          <w:shd w:val="clear" w:color="auto" w:fill="FFFFFF"/>
        </w:rPr>
        <w:t xml:space="preserve"> pozycją pod względem udziału </w:t>
      </w:r>
      <w:r w:rsidR="00A15F1B">
        <w:rPr>
          <w:shd w:val="clear" w:color="auto" w:fill="FFFFFF"/>
        </w:rPr>
        <w:lastRenderedPageBreak/>
        <w:t>w strukturze aktywów (</w:t>
      </w:r>
      <w:r w:rsidR="006638AD">
        <w:rPr>
          <w:shd w:val="clear" w:color="auto" w:fill="FFFFFF"/>
        </w:rPr>
        <w:t>37,2</w:t>
      </w:r>
      <w:r w:rsidR="00A15F1B">
        <w:rPr>
          <w:shd w:val="clear" w:color="auto" w:fill="FFFFFF"/>
        </w:rPr>
        <w:t>%)</w:t>
      </w:r>
      <w:r w:rsidR="00FA0CF7">
        <w:rPr>
          <w:shd w:val="clear" w:color="auto" w:fill="FFFFFF"/>
        </w:rPr>
        <w:t xml:space="preserve"> </w:t>
      </w:r>
      <w:r w:rsidR="00A15F1B">
        <w:rPr>
          <w:shd w:val="clear" w:color="auto" w:fill="FFFFFF"/>
        </w:rPr>
        <w:t>były</w:t>
      </w:r>
      <w:r w:rsidR="00A15F1B">
        <w:t xml:space="preserve"> składniki</w:t>
      </w:r>
      <w:r w:rsidR="00FD437E">
        <w:t xml:space="preserve"> lokat nienotowane na aktywnym rynku</w:t>
      </w:r>
      <w:r w:rsidR="00CA6288">
        <w:t xml:space="preserve">. Ich </w:t>
      </w:r>
      <w:r w:rsidR="00A15F1B">
        <w:t>wartość</w:t>
      </w:r>
      <w:r w:rsidR="00CA6288">
        <w:t xml:space="preserve"> na koniec 2023 r. wyniosła 133,1 mld zł i była wyższa o 12,9% względem </w:t>
      </w:r>
      <w:r w:rsidR="00A15F1B">
        <w:t>poprzedniego roku.</w:t>
      </w:r>
      <w:r w:rsidR="00266B2E">
        <w:t xml:space="preserve"> </w:t>
      </w:r>
      <w:r w:rsidR="00CA6288">
        <w:rPr>
          <w:shd w:val="clear" w:color="auto" w:fill="FFFFFF"/>
        </w:rPr>
        <w:t>N</w:t>
      </w:r>
      <w:r w:rsidR="00CF79E9" w:rsidRPr="008D4781">
        <w:rPr>
          <w:shd w:val="clear" w:color="auto" w:fill="FFFFFF"/>
        </w:rPr>
        <w:t>ależności funduszy in</w:t>
      </w:r>
      <w:r w:rsidR="008B29C0" w:rsidRPr="008D4781">
        <w:rPr>
          <w:shd w:val="clear" w:color="auto" w:fill="FFFFFF"/>
        </w:rPr>
        <w:t>westycyjnych wyniosły 42 403,2</w:t>
      </w:r>
      <w:r w:rsidR="00E25505" w:rsidRPr="008D4781">
        <w:rPr>
          <w:shd w:val="clear" w:color="auto" w:fill="FFFFFF"/>
        </w:rPr>
        <w:t> </w:t>
      </w:r>
      <w:r w:rsidR="00B85125" w:rsidRPr="008D4781">
        <w:rPr>
          <w:shd w:val="clear" w:color="auto" w:fill="FFFFFF"/>
        </w:rPr>
        <w:t xml:space="preserve">mln zł </w:t>
      </w:r>
      <w:r w:rsidR="00A15F1B">
        <w:rPr>
          <w:shd w:val="clear" w:color="auto" w:fill="FFFFFF"/>
        </w:rPr>
        <w:t>(</w:t>
      </w:r>
      <w:r w:rsidR="007E119B">
        <w:rPr>
          <w:shd w:val="clear" w:color="auto" w:fill="FFFFFF"/>
        </w:rPr>
        <w:t>11,9</w:t>
      </w:r>
      <w:r w:rsidR="00A15F1B">
        <w:rPr>
          <w:shd w:val="clear" w:color="auto" w:fill="FFFFFF"/>
        </w:rPr>
        <w:t xml:space="preserve">% aktywów) </w:t>
      </w:r>
      <w:r w:rsidR="00B85125" w:rsidRPr="008D4781">
        <w:rPr>
          <w:shd w:val="clear" w:color="auto" w:fill="FFFFFF"/>
        </w:rPr>
        <w:t>i były ni</w:t>
      </w:r>
      <w:r w:rsidR="00CF79E9" w:rsidRPr="008D4781">
        <w:rPr>
          <w:shd w:val="clear" w:color="auto" w:fill="FFFFFF"/>
        </w:rPr>
        <w:t xml:space="preserve">ższe o </w:t>
      </w:r>
      <w:r w:rsidR="008B29C0" w:rsidRPr="008D4781">
        <w:rPr>
          <w:shd w:val="clear" w:color="auto" w:fill="FFFFFF"/>
        </w:rPr>
        <w:t>8,2</w:t>
      </w:r>
      <w:r w:rsidR="00CF79E9" w:rsidRPr="008D4781">
        <w:rPr>
          <w:shd w:val="clear" w:color="auto" w:fill="FFFFFF"/>
        </w:rPr>
        <w:t>% w </w:t>
      </w:r>
      <w:r w:rsidR="00F13A73" w:rsidRPr="008D4781">
        <w:rPr>
          <w:shd w:val="clear" w:color="auto" w:fill="FFFFFF"/>
        </w:rPr>
        <w:t xml:space="preserve">porównaniu z końcem </w:t>
      </w:r>
      <w:r w:rsidR="008B29C0" w:rsidRPr="008D4781">
        <w:rPr>
          <w:shd w:val="clear" w:color="auto" w:fill="FFFFFF"/>
        </w:rPr>
        <w:t>2022</w:t>
      </w:r>
      <w:r w:rsidR="00CF79E9" w:rsidRPr="008D4781">
        <w:rPr>
          <w:shd w:val="clear" w:color="auto" w:fill="FFFFFF"/>
        </w:rPr>
        <w:t> r.</w:t>
      </w:r>
    </w:p>
    <w:p w14:paraId="6C8B0F12" w14:textId="47EF449A" w:rsidR="00513603" w:rsidRPr="008D4781" w:rsidRDefault="00513603" w:rsidP="009928A6">
      <w:pPr>
        <w:spacing w:line="288" w:lineRule="auto"/>
        <w:rPr>
          <w:shd w:val="clear" w:color="auto" w:fill="FFFFFF"/>
        </w:rPr>
      </w:pPr>
      <w:r w:rsidRPr="008D4781">
        <w:rPr>
          <w:shd w:val="clear" w:color="auto" w:fill="FFFFFF"/>
        </w:rPr>
        <w:t>Zobowiązania funduszy inwestycyjny</w:t>
      </w:r>
      <w:r w:rsidR="000A3B03" w:rsidRPr="008D4781">
        <w:rPr>
          <w:shd w:val="clear" w:color="auto" w:fill="FFFFFF"/>
        </w:rPr>
        <w:t>ch osiągnęły wartość 22</w:t>
      </w:r>
      <w:r w:rsidR="00E25505" w:rsidRPr="008D4781">
        <w:rPr>
          <w:shd w:val="clear" w:color="auto" w:fill="FFFFFF"/>
        </w:rPr>
        <w:t> </w:t>
      </w:r>
      <w:r w:rsidR="00C646D1" w:rsidRPr="008D4781">
        <w:rPr>
          <w:shd w:val="clear" w:color="auto" w:fill="FFFFFF"/>
        </w:rPr>
        <w:t>545</w:t>
      </w:r>
      <w:r w:rsidR="000A3B03" w:rsidRPr="008D4781">
        <w:rPr>
          <w:shd w:val="clear" w:color="auto" w:fill="FFFFFF"/>
        </w:rPr>
        <w:t>,8</w:t>
      </w:r>
      <w:r w:rsidR="00E25505" w:rsidRPr="008D4781">
        <w:rPr>
          <w:shd w:val="clear" w:color="auto" w:fill="FFFFFF"/>
        </w:rPr>
        <w:t> </w:t>
      </w:r>
      <w:r w:rsidRPr="008D4781">
        <w:rPr>
          <w:shd w:val="clear" w:color="auto" w:fill="FFFFFF"/>
        </w:rPr>
        <w:t>mln </w:t>
      </w:r>
      <w:r w:rsidR="00C646D1" w:rsidRPr="008D4781">
        <w:rPr>
          <w:shd w:val="clear" w:color="auto" w:fill="FFFFFF"/>
        </w:rPr>
        <w:t>zł (wzrost o 0</w:t>
      </w:r>
      <w:r w:rsidR="000A3B03" w:rsidRPr="008D4781">
        <w:rPr>
          <w:shd w:val="clear" w:color="auto" w:fill="FFFFFF"/>
        </w:rPr>
        <w:t>,2</w:t>
      </w:r>
      <w:r w:rsidRPr="008D4781">
        <w:rPr>
          <w:shd w:val="clear" w:color="auto" w:fill="FFFFFF"/>
        </w:rPr>
        <w:t xml:space="preserve">%). Największe zobowiązania w kwocie </w:t>
      </w:r>
      <w:r w:rsidR="00C75895" w:rsidRPr="008D4781">
        <w:rPr>
          <w:shd w:val="clear" w:color="auto" w:fill="FFFFFF"/>
        </w:rPr>
        <w:t>12 563,6</w:t>
      </w:r>
      <w:r w:rsidR="00E25505" w:rsidRPr="008D4781">
        <w:rPr>
          <w:shd w:val="clear" w:color="auto" w:fill="FFFFFF"/>
        </w:rPr>
        <w:t> </w:t>
      </w:r>
      <w:r w:rsidRPr="008D4781">
        <w:rPr>
          <w:shd w:val="clear" w:color="auto" w:fill="FFFFFF"/>
        </w:rPr>
        <w:t>mln zł wykazały fundusze inwestycyjne</w:t>
      </w:r>
      <w:r w:rsidR="00C92280">
        <w:rPr>
          <w:shd w:val="clear" w:color="auto" w:fill="FFFFFF"/>
        </w:rPr>
        <w:t xml:space="preserve"> otwarte</w:t>
      </w:r>
      <w:r w:rsidRPr="008D4781">
        <w:rPr>
          <w:shd w:val="clear" w:color="auto" w:fill="FFFFFF"/>
        </w:rPr>
        <w:t>, co stanowiło</w:t>
      </w:r>
      <w:r w:rsidR="00C75895" w:rsidRPr="008D4781">
        <w:rPr>
          <w:shd w:val="clear" w:color="auto" w:fill="FFFFFF"/>
        </w:rPr>
        <w:t xml:space="preserve"> 55,7</w:t>
      </w:r>
      <w:r w:rsidRPr="008D4781">
        <w:rPr>
          <w:shd w:val="clear" w:color="auto" w:fill="FFFFFF"/>
        </w:rPr>
        <w:t>% wartości zobowiązań wszystkich funduszy inwestycyjnych</w:t>
      </w:r>
      <w:r w:rsidR="00C75895" w:rsidRPr="008D4781">
        <w:rPr>
          <w:shd w:val="clear" w:color="auto" w:fill="FFFFFF"/>
        </w:rPr>
        <w:t xml:space="preserve"> (52,1</w:t>
      </w:r>
      <w:r w:rsidRPr="008D4781">
        <w:rPr>
          <w:shd w:val="clear" w:color="auto" w:fill="FFFFFF"/>
        </w:rPr>
        <w:t>% przed rokiem).</w:t>
      </w:r>
    </w:p>
    <w:p w14:paraId="051A6C40" w14:textId="564AFFE7" w:rsidR="006C32B6" w:rsidRPr="00C92280" w:rsidRDefault="00EC7455" w:rsidP="009928A6">
      <w:pPr>
        <w:spacing w:line="288" w:lineRule="auto"/>
      </w:pPr>
      <w:r w:rsidRPr="00C92280">
        <w:t>W dniu 31 grudnia 2023</w:t>
      </w:r>
      <w:r w:rsidR="00513603" w:rsidRPr="00C92280">
        <w:t> r. aktywa netto funduszy wynosiły</w:t>
      </w:r>
      <w:r w:rsidRPr="00C92280">
        <w:t xml:space="preserve"> 335 085,1</w:t>
      </w:r>
      <w:r w:rsidR="00E25505" w:rsidRPr="00C92280">
        <w:t> </w:t>
      </w:r>
      <w:r w:rsidR="00513603" w:rsidRPr="00C92280">
        <w:t>mln</w:t>
      </w:r>
      <w:r w:rsidR="00E25505" w:rsidRPr="00C92280">
        <w:t> </w:t>
      </w:r>
      <w:r w:rsidR="00513603" w:rsidRPr="00C92280">
        <w:t>zł, tj. były na poziomie o </w:t>
      </w:r>
      <w:r w:rsidRPr="00C92280">
        <w:t>21,0% wy</w:t>
      </w:r>
      <w:r w:rsidR="00513603" w:rsidRPr="00C92280">
        <w:t>ższy</w:t>
      </w:r>
      <w:r w:rsidRPr="00C92280">
        <w:t>m niż na koniec 2022</w:t>
      </w:r>
      <w:r w:rsidR="00513603" w:rsidRPr="00C92280">
        <w:t> r. Aktywa netto funduszy inwestycyjnych zamkniętych osiągnęły war</w:t>
      </w:r>
      <w:r w:rsidR="00723E9E" w:rsidRPr="00C92280">
        <w:t>tość 139 515,5</w:t>
      </w:r>
      <w:r w:rsidR="00E25505" w:rsidRPr="00C92280">
        <w:t> </w:t>
      </w:r>
      <w:r w:rsidR="00513603" w:rsidRPr="00C92280">
        <w:t xml:space="preserve">mln zł (o </w:t>
      </w:r>
      <w:r w:rsidR="00750048" w:rsidRPr="00C92280">
        <w:t>6,8</w:t>
      </w:r>
      <w:r w:rsidR="00513603" w:rsidRPr="00C92280">
        <w:t xml:space="preserve">% </w:t>
      </w:r>
      <w:r w:rsidR="00750048" w:rsidRPr="00C92280">
        <w:t>wy</w:t>
      </w:r>
      <w:r w:rsidR="00513603" w:rsidRPr="00C92280">
        <w:t>ższą niż przed rokiem), funduszy inwestycyjnych otwar</w:t>
      </w:r>
      <w:r w:rsidR="00D91D6D" w:rsidRPr="00C92280">
        <w:t>tych 113 162,1</w:t>
      </w:r>
      <w:r w:rsidR="00E25505" w:rsidRPr="00C92280">
        <w:t> </w:t>
      </w:r>
      <w:r w:rsidR="00513603" w:rsidRPr="00C92280">
        <w:t>mln zł</w:t>
      </w:r>
      <w:r w:rsidR="00D91D6D" w:rsidRPr="00C92280">
        <w:t xml:space="preserve"> (wyższą o 28,7</w:t>
      </w:r>
      <w:r w:rsidR="00513603" w:rsidRPr="00C92280">
        <w:t>%), a specjalistycz</w:t>
      </w:r>
      <w:r w:rsidR="009C395B" w:rsidRPr="00C92280">
        <w:t>nych funduszy otwartych</w:t>
      </w:r>
      <w:r w:rsidR="005915CA" w:rsidRPr="00C92280">
        <w:t xml:space="preserve"> </w:t>
      </w:r>
      <w:r w:rsidR="00DA3A49" w:rsidRPr="00C92280">
        <w:t>8</w:t>
      </w:r>
      <w:r w:rsidR="005915CA" w:rsidRPr="00C92280">
        <w:t>2 407,4</w:t>
      </w:r>
      <w:r w:rsidR="00E25505" w:rsidRPr="00C92280">
        <w:t> </w:t>
      </w:r>
      <w:r w:rsidR="009C395B" w:rsidRPr="00C92280">
        <w:t>mln</w:t>
      </w:r>
      <w:r w:rsidR="00E25505" w:rsidRPr="00C92280">
        <w:t> </w:t>
      </w:r>
      <w:r w:rsidR="00DA3A49" w:rsidRPr="00C92280">
        <w:t xml:space="preserve">zł </w:t>
      </w:r>
      <w:r w:rsidR="005915CA" w:rsidRPr="00C92280">
        <w:t>(wzrost o 41,1</w:t>
      </w:r>
      <w:r w:rsidR="00513603" w:rsidRPr="00C92280">
        <w:t>%)</w:t>
      </w:r>
      <w:r w:rsidR="00DC2D50" w:rsidRPr="00C92280">
        <w:t>.</w:t>
      </w:r>
      <w:r w:rsidR="006C32B6" w:rsidRPr="00C92280">
        <w:t xml:space="preserve"> </w:t>
      </w:r>
    </w:p>
    <w:p w14:paraId="3685FE00" w14:textId="5B84CEBE" w:rsidR="00D46E56" w:rsidRPr="00A06C8E" w:rsidRDefault="00646C71" w:rsidP="005A5046">
      <w:pPr>
        <w:pStyle w:val="Tytutablicy"/>
      </w:pPr>
      <w:r w:rsidRPr="00391AEE">
        <w:rPr>
          <w:b w:val="0"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668D1A95">
                <wp:simplePos x="0" y="0"/>
                <wp:positionH relativeFrom="column">
                  <wp:posOffset>5276850</wp:posOffset>
                </wp:positionH>
                <wp:positionV relativeFrom="paragraph">
                  <wp:posOffset>336550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2" name="Pole tekstowe 2" descr="Wynik z operacji funduszy inwestycyjnych był w 2023 r. dodatni i wyniósł 34,4 mld zł" title="Pole tekstowe z kluczowymi informacjam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77E87D62" w:rsidR="00D616D2" w:rsidRPr="00A06C8E" w:rsidRDefault="00E425FC" w:rsidP="00553507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A06C8E">
                              <w:t>Wynik z operacji fu</w:t>
                            </w:r>
                            <w:r w:rsidR="005557B2">
                              <w:t>nduszy inwestycyjnych był w 2023 r. dodatni i wyniósł 34,4</w:t>
                            </w:r>
                            <w:r w:rsidRPr="00A06C8E">
                              <w:t xml:space="preserve"> mld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A9BC" id="_x0000_s1028" type="#_x0000_t202" alt="Tytuł: Pole tekstowe z kluczowymi informacjami — opis: Wynik z operacji funduszy inwestycyjnych był w 2023 r. dodatni i wyniósł 34,4 mld zł" style="position:absolute;margin-left:415.5pt;margin-top:26.5pt;width:135.85pt;height:82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" filled="f" stroked="f">
                <v:textbox>
                  <w:txbxContent>
                    <w:p w14:paraId="66113316" w14:textId="77E87D62" w:rsidR="00D616D2" w:rsidRPr="00A06C8E" w:rsidRDefault="00E425FC" w:rsidP="00553507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A06C8E">
                        <w:t>Wynik z operacji fu</w:t>
                      </w:r>
                      <w:r w:rsidR="005557B2">
                        <w:t>nduszy inwestycyjnych był w 2023 r. dodatni i wyniósł 34,4</w:t>
                      </w:r>
                      <w:r w:rsidRPr="00A06C8E">
                        <w:t xml:space="preserve"> mld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46E56" w:rsidRPr="00A06C8E">
        <w:t xml:space="preserve">Tablica </w:t>
      </w:r>
      <w:r w:rsidR="00783440" w:rsidRPr="00A06C8E">
        <w:t>2</w:t>
      </w:r>
      <w:r w:rsidR="00D46E56" w:rsidRPr="00A06C8E">
        <w:t xml:space="preserve">. </w:t>
      </w:r>
      <w:r w:rsidR="00783440" w:rsidRPr="008D4781">
        <w:t>Wybrane pozycje</w:t>
      </w:r>
      <w:r w:rsidR="00ED7B59" w:rsidRPr="008D4781">
        <w:t xml:space="preserve"> z bilansu</w:t>
      </w:r>
      <w:r w:rsidR="00D46E56" w:rsidRPr="008D4781">
        <w:t xml:space="preserve"> funduszy inwestycyjnych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Wybrane pozycje z bilansu funduszy inwestycyjnych (stan w dniu 31 grudnia 2023 r.)"/>
        <w:tblDescription w:val="Porównanie procentowe podstawowych danych bilansu funduszy inwestycyjnych za lata 2022 i 2023. Obserwowany wyraźny wzrost większości danych rok do roku."/>
      </w:tblPr>
      <w:tblGrid>
        <w:gridCol w:w="3686"/>
        <w:gridCol w:w="1417"/>
        <w:gridCol w:w="1417"/>
        <w:gridCol w:w="1418"/>
      </w:tblGrid>
      <w:tr w:rsidR="00D46E56" w14:paraId="3FE4A48D" w14:textId="77777777" w:rsidTr="00655D4D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D6E08D6" w14:textId="77777777" w:rsidR="00D46E56" w:rsidRPr="00F049AB" w:rsidRDefault="00D46E56" w:rsidP="005A5046">
            <w:pPr>
              <w:pStyle w:val="Tablicagwka"/>
              <w:spacing w:before="240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155D47C" w14:textId="51C17998" w:rsidR="00D46E56" w:rsidRDefault="003B2F19" w:rsidP="005A5046">
            <w:pPr>
              <w:pStyle w:val="Tablicagwkarodek"/>
              <w:spacing w:before="240"/>
            </w:pPr>
            <w:r>
              <w:t>2022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24C54B40" w14:textId="66824354" w:rsidR="00D46E56" w:rsidRDefault="003B2F19" w:rsidP="005A5046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2023</w:t>
            </w:r>
          </w:p>
        </w:tc>
      </w:tr>
      <w:tr w:rsidR="00D46E56" w14:paraId="067FC3A7" w14:textId="77777777" w:rsidTr="00655D4D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18987F2" w14:textId="77777777" w:rsidR="00D46E56" w:rsidRDefault="00D46E56" w:rsidP="005A5046">
            <w:pPr>
              <w:spacing w:before="240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43116C5" w14:textId="7E5AB725" w:rsidR="00D46E56" w:rsidRDefault="00D46E56" w:rsidP="005A5046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</w:t>
            </w:r>
            <w:r w:rsidR="00A46BA1">
              <w:rPr>
                <w:rFonts w:eastAsia="Fira Sans Light" w:cs="Times New Roman"/>
              </w:rPr>
              <w:t xml:space="preserve"> zł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A4364D2" w14:textId="1122C42F" w:rsidR="00D46E56" w:rsidRDefault="003B2F19" w:rsidP="005A5046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2022</w:t>
            </w:r>
            <w:r w:rsidR="00D46E56">
              <w:rPr>
                <w:rFonts w:eastAsia="Fira Sans Light" w:cs="Times New Roman"/>
              </w:rPr>
              <w:t>=100</w:t>
            </w:r>
          </w:p>
        </w:tc>
      </w:tr>
      <w:tr w:rsidR="003B2F19" w14:paraId="5EFDADEE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E819EC7" w14:textId="46752D57" w:rsidR="003B2F19" w:rsidRDefault="003B2F19" w:rsidP="003B2F19">
            <w:pPr>
              <w:pStyle w:val="Tablicaboczek"/>
              <w:spacing w:before="240"/>
            </w:pPr>
            <w:r>
              <w:t>Aktywa ogółem, w tym: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B53293" w14:textId="30B1158C" w:rsidR="003B2F19" w:rsidRDefault="003B2F19" w:rsidP="003B2F19">
            <w:pPr>
              <w:pStyle w:val="Tablicadanerodek"/>
              <w:spacing w:before="240"/>
            </w:pPr>
            <w:r>
              <w:t>299 431,0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621C07" w14:textId="229A4CA0" w:rsidR="003B2F19" w:rsidRDefault="003B2F19" w:rsidP="003B2F19">
            <w:pPr>
              <w:pStyle w:val="Tablicadanerodek"/>
              <w:spacing w:before="240"/>
            </w:pPr>
            <w:r>
              <w:t>357 630,9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DD9FE4C" w14:textId="5B454089" w:rsidR="003B2F19" w:rsidRDefault="00D32399" w:rsidP="003B2F19">
            <w:pPr>
              <w:pStyle w:val="Tablicadanerodek"/>
              <w:spacing w:before="240"/>
            </w:pPr>
            <w:r>
              <w:t>119,4</w:t>
            </w:r>
          </w:p>
        </w:tc>
      </w:tr>
      <w:tr w:rsidR="003B2F19" w14:paraId="1A03EC00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1F28A297" w14:textId="16481D4F" w:rsidR="003B2F19" w:rsidRDefault="003B2F19" w:rsidP="00E2636F">
            <w:pPr>
              <w:pStyle w:val="Tablicaboczek"/>
              <w:spacing w:before="240"/>
              <w:ind w:left="170"/>
            </w:pPr>
            <w:r>
              <w:t>Środki pieniężne i ich ekwiwalenty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4F24063" w14:textId="5FEDA887" w:rsidR="003B2F19" w:rsidRDefault="00D32399" w:rsidP="003B2F19">
            <w:pPr>
              <w:pStyle w:val="Tablicadanerodek"/>
              <w:spacing w:before="240"/>
            </w:pPr>
            <w:r>
              <w:t>7 937,7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9D0563" w14:textId="49B48B18" w:rsidR="003B2F19" w:rsidRDefault="00D32399" w:rsidP="003B2F19">
            <w:pPr>
              <w:pStyle w:val="Tablicadanerodek"/>
              <w:spacing w:before="240"/>
            </w:pPr>
            <w:r>
              <w:t>8 285,6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7EE45E55" w14:textId="4A7A8BC3" w:rsidR="003B2F19" w:rsidRDefault="00D32399" w:rsidP="003B2F19">
            <w:pPr>
              <w:pStyle w:val="Tablicadanerodek"/>
              <w:spacing w:before="240"/>
            </w:pPr>
            <w:r>
              <w:t>104,4</w:t>
            </w:r>
          </w:p>
        </w:tc>
      </w:tr>
      <w:tr w:rsidR="003B2F19" w14:paraId="6D80F928" w14:textId="77777777" w:rsidTr="00AA05AE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45067B45" w14:textId="2DB8EB85" w:rsidR="003B2F19" w:rsidRDefault="003B2F19" w:rsidP="001610A4">
            <w:pPr>
              <w:pStyle w:val="Tablicaboczek"/>
              <w:spacing w:before="240"/>
              <w:ind w:left="170"/>
            </w:pPr>
            <w:r>
              <w:t xml:space="preserve">Należności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4B3F0EB" w14:textId="149458C7" w:rsidR="003B2F19" w:rsidRDefault="003B2F19" w:rsidP="003B2F19">
            <w:pPr>
              <w:pStyle w:val="Tablicadanerodek"/>
              <w:spacing w:before="240"/>
            </w:pPr>
            <w:r w:rsidRPr="00AA05AE">
              <w:t>46 210,1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62E1B99" w14:textId="61E0CF86" w:rsidR="003B2F19" w:rsidRPr="00AA05AE" w:rsidRDefault="003B2F19" w:rsidP="003B2F19">
            <w:pPr>
              <w:pStyle w:val="Tablicadanerodek"/>
              <w:spacing w:before="240"/>
            </w:pPr>
            <w:r>
              <w:t>42 403,2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1E58736" w14:textId="7B03FC02" w:rsidR="003B2F19" w:rsidRDefault="003B2F19" w:rsidP="003B2F19">
            <w:pPr>
              <w:pStyle w:val="Tablicadanerodek"/>
              <w:spacing w:before="240"/>
            </w:pPr>
            <w:r>
              <w:t>91,8</w:t>
            </w:r>
          </w:p>
        </w:tc>
      </w:tr>
      <w:tr w:rsidR="003B2F19" w14:paraId="58B6B9D8" w14:textId="77777777" w:rsidTr="00AA05AE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07E36BDF" w14:textId="2A302A74" w:rsidR="003B2F19" w:rsidRDefault="003B2F19" w:rsidP="001610A4">
            <w:pPr>
              <w:pStyle w:val="Tablicaboczek"/>
              <w:spacing w:before="240"/>
              <w:ind w:left="170"/>
            </w:pPr>
            <w:bookmarkStart w:id="0" w:name="_Hlk172237780"/>
            <w:r>
              <w:t>Składniki lokat nienotowane na aktywnym rynku</w:t>
            </w:r>
            <w:bookmarkEnd w:id="0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ADF2B3" w14:textId="1A1E979F" w:rsidR="003B2F19" w:rsidRDefault="003B2F19" w:rsidP="003B2F19">
            <w:pPr>
              <w:pStyle w:val="Tablicadanerodek"/>
              <w:spacing w:before="240"/>
            </w:pPr>
            <w:r w:rsidRPr="00AA05AE">
              <w:t>117 889,9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E4488B5" w14:textId="582B3255" w:rsidR="003B2F19" w:rsidRPr="00AA05AE" w:rsidRDefault="003B2F19" w:rsidP="003B2F19">
            <w:pPr>
              <w:pStyle w:val="Tablicadanerodek"/>
              <w:spacing w:before="240"/>
            </w:pPr>
            <w:r>
              <w:t>133 149,3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63D4CC3" w14:textId="14738CF8" w:rsidR="003B2F19" w:rsidRDefault="00D32399" w:rsidP="003B2F19">
            <w:pPr>
              <w:pStyle w:val="Tablicadanerodek"/>
              <w:spacing w:before="240"/>
            </w:pPr>
            <w:r>
              <w:t>112,9</w:t>
            </w:r>
          </w:p>
        </w:tc>
      </w:tr>
      <w:tr w:rsidR="003B2F19" w14:paraId="0F1938EF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504679C" w14:textId="5D5F6A9A" w:rsidR="003B2F19" w:rsidRDefault="003B2F19" w:rsidP="001610A4">
            <w:pPr>
              <w:pStyle w:val="Tablicaboczekwcicie1"/>
              <w:spacing w:before="240"/>
              <w:ind w:left="170" w:firstLine="0"/>
              <w:rPr>
                <w:rFonts w:eastAsia="Times New Roman" w:cs="Calibri"/>
                <w:lang w:eastAsia="pl-PL"/>
              </w:rPr>
            </w:pPr>
            <w:r>
              <w:t>Składniki lokat notowane na aktywnym rynku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507CB33" w14:textId="22AB739F" w:rsidR="003B2F19" w:rsidRDefault="003B2F19" w:rsidP="003B2F19">
            <w:pPr>
              <w:pStyle w:val="Tablicadanerodek"/>
              <w:spacing w:before="240"/>
            </w:pPr>
            <w:r>
              <w:t>119 720,5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70B435C" w14:textId="72460763" w:rsidR="003B2F19" w:rsidRDefault="003B2F19" w:rsidP="003B2F19">
            <w:pPr>
              <w:pStyle w:val="Tablicadanerodek"/>
              <w:spacing w:before="240"/>
            </w:pPr>
            <w:r>
              <w:t>167 221,6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6240679" w14:textId="09789CDA" w:rsidR="003B2F19" w:rsidRDefault="00D32399" w:rsidP="003B2F19">
            <w:pPr>
              <w:pStyle w:val="Tablicadanerodek"/>
              <w:spacing w:before="240"/>
            </w:pPr>
            <w:r>
              <w:t>139,7</w:t>
            </w:r>
          </w:p>
        </w:tc>
      </w:tr>
      <w:tr w:rsidR="003B2F19" w14:paraId="27B801B5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55A9EEA8" w14:textId="608E036C" w:rsidR="003B2F19" w:rsidRDefault="003B2F19" w:rsidP="003B2F19">
            <w:pPr>
              <w:pStyle w:val="Tablicaboczekwcicie2"/>
              <w:spacing w:before="240"/>
              <w:ind w:left="0"/>
              <w:rPr>
                <w:rFonts w:eastAsia="Times New Roman" w:cs="Calibri"/>
                <w:lang w:eastAsia="pl-PL"/>
              </w:rPr>
            </w:pPr>
            <w:r>
              <w:t>Zobowiązania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3587F5" w14:textId="267F71D5" w:rsidR="003B2F19" w:rsidRDefault="003B2F19" w:rsidP="003B2F19">
            <w:pPr>
              <w:pStyle w:val="Tablicadanerodek"/>
              <w:spacing w:before="240"/>
            </w:pPr>
            <w:r>
              <w:t>22 499,8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ADB58B" w14:textId="3AAF3CFB" w:rsidR="003B2F19" w:rsidRDefault="003B2F19" w:rsidP="003B2F19">
            <w:pPr>
              <w:pStyle w:val="Tablicadanerodek"/>
              <w:spacing w:before="240"/>
            </w:pPr>
            <w:r>
              <w:t>22 545,8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0E1A72EF" w14:textId="38DBD552" w:rsidR="003B2F19" w:rsidRDefault="003B2F19" w:rsidP="003B2F19">
            <w:pPr>
              <w:pStyle w:val="Tablicadanerodek"/>
              <w:spacing w:before="240"/>
            </w:pPr>
            <w:r>
              <w:t>100,2</w:t>
            </w:r>
          </w:p>
        </w:tc>
      </w:tr>
      <w:tr w:rsidR="003B2F19" w14:paraId="7A6FCF0E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59265026" w14:textId="30143127" w:rsidR="003B2F19" w:rsidRDefault="003B2F19" w:rsidP="003B2F19">
            <w:pPr>
              <w:pStyle w:val="Tablicaboczekwcicie2"/>
              <w:spacing w:before="240"/>
              <w:ind w:left="0"/>
            </w:pPr>
            <w:r>
              <w:t>Aktywa netto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DDDA204" w14:textId="023EAE68" w:rsidR="003B2F19" w:rsidRDefault="003B2F19" w:rsidP="003B2F19">
            <w:pPr>
              <w:pStyle w:val="Tablicadanerodek"/>
              <w:spacing w:before="240"/>
            </w:pPr>
            <w:r>
              <w:t>276 937,3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A9D2F9F" w14:textId="4AFC425D" w:rsidR="003B2F19" w:rsidRDefault="003B2F19" w:rsidP="003B2F19">
            <w:pPr>
              <w:pStyle w:val="Tablicadanerodek"/>
              <w:spacing w:before="240"/>
            </w:pPr>
            <w:r>
              <w:t>335 085,1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B38BB21" w14:textId="2AD3F06E" w:rsidR="003B2F19" w:rsidRDefault="003B2F19" w:rsidP="003B2F19">
            <w:pPr>
              <w:pStyle w:val="Tablicadanerodek"/>
              <w:spacing w:before="240"/>
            </w:pPr>
            <w:r>
              <w:t>121,0</w:t>
            </w:r>
          </w:p>
        </w:tc>
      </w:tr>
    </w:tbl>
    <w:p w14:paraId="47F4CF71" w14:textId="48C42EBC" w:rsidR="006E33BA" w:rsidRPr="007E119B" w:rsidRDefault="006E33BA" w:rsidP="009928A6">
      <w:pPr>
        <w:spacing w:before="360" w:line="288" w:lineRule="auto"/>
        <w:rPr>
          <w:b/>
          <w:color w:val="001D77"/>
          <w:lang w:eastAsia="pl-PL"/>
        </w:rPr>
      </w:pPr>
      <w:r w:rsidRPr="007E119B">
        <w:rPr>
          <w:b/>
          <w:color w:val="001D77"/>
          <w:lang w:eastAsia="pl-PL"/>
        </w:rPr>
        <w:t>Lokaty funduszy i</w:t>
      </w:r>
      <w:r w:rsidR="007E119B">
        <w:rPr>
          <w:b/>
          <w:color w:val="001D77"/>
          <w:lang w:eastAsia="pl-PL"/>
        </w:rPr>
        <w:t>n</w:t>
      </w:r>
      <w:r w:rsidRPr="007E119B">
        <w:rPr>
          <w:b/>
          <w:color w:val="001D77"/>
          <w:lang w:eastAsia="pl-PL"/>
        </w:rPr>
        <w:t>westycyjnych</w:t>
      </w:r>
    </w:p>
    <w:p w14:paraId="58764EE1" w14:textId="79D42414" w:rsidR="003405D7" w:rsidRDefault="00315B56" w:rsidP="009928A6">
      <w:pPr>
        <w:spacing w:line="288" w:lineRule="auto"/>
        <w:rPr>
          <w:lang w:eastAsia="pl-PL"/>
        </w:rPr>
      </w:pPr>
      <w:r w:rsidRPr="008D4781">
        <w:rPr>
          <w:lang w:eastAsia="pl-PL"/>
        </w:rPr>
        <w:t>Wartość lokat funduszy inwes</w:t>
      </w:r>
      <w:r w:rsidR="00A76F30" w:rsidRPr="008D4781">
        <w:rPr>
          <w:lang w:eastAsia="pl-PL"/>
        </w:rPr>
        <w:t xml:space="preserve">tycyjnych na koniec </w:t>
      </w:r>
      <w:r w:rsidR="00994176" w:rsidRPr="008D4781">
        <w:rPr>
          <w:lang w:eastAsia="pl-PL"/>
        </w:rPr>
        <w:t>grudnia 2023</w:t>
      </w:r>
      <w:r w:rsidRPr="008D4781">
        <w:rPr>
          <w:lang w:eastAsia="pl-PL"/>
        </w:rPr>
        <w:t> </w:t>
      </w:r>
      <w:r w:rsidR="00994176" w:rsidRPr="008D4781">
        <w:rPr>
          <w:lang w:eastAsia="pl-PL"/>
        </w:rPr>
        <w:t>r. wzrosła do 299 857,2</w:t>
      </w:r>
      <w:r w:rsidR="00E25505" w:rsidRPr="008D4781">
        <w:rPr>
          <w:lang w:eastAsia="pl-PL"/>
        </w:rPr>
        <w:t> </w:t>
      </w:r>
      <w:r w:rsidR="00A76F30" w:rsidRPr="008D4781">
        <w:rPr>
          <w:lang w:eastAsia="pl-PL"/>
        </w:rPr>
        <w:t>mln</w:t>
      </w:r>
      <w:r w:rsidR="00E25505" w:rsidRPr="008D4781">
        <w:rPr>
          <w:lang w:eastAsia="pl-PL"/>
        </w:rPr>
        <w:t> </w:t>
      </w:r>
      <w:r w:rsidR="00A76F30" w:rsidRPr="008D4781">
        <w:rPr>
          <w:lang w:eastAsia="pl-PL"/>
        </w:rPr>
        <w:t>zł</w:t>
      </w:r>
      <w:r w:rsidR="00994176" w:rsidRPr="008D4781">
        <w:rPr>
          <w:lang w:eastAsia="pl-PL"/>
        </w:rPr>
        <w:t xml:space="preserve"> (o 30,0</w:t>
      </w:r>
      <w:r w:rsidRPr="008D4781">
        <w:rPr>
          <w:lang w:eastAsia="pl-PL"/>
        </w:rPr>
        <w:t>%). Dłużne papiery wartościowe miały</w:t>
      </w:r>
      <w:r w:rsidR="00001FB7" w:rsidRPr="008D4781">
        <w:rPr>
          <w:lang w:eastAsia="pl-PL"/>
        </w:rPr>
        <w:t xml:space="preserve"> najwyższą wartość tj. 1</w:t>
      </w:r>
      <w:r w:rsidR="00994176" w:rsidRPr="008D4781">
        <w:rPr>
          <w:lang w:eastAsia="pl-PL"/>
        </w:rPr>
        <w:t>63 786,9</w:t>
      </w:r>
      <w:r w:rsidR="00E25505" w:rsidRPr="008D4781">
        <w:rPr>
          <w:lang w:eastAsia="pl-PL"/>
        </w:rPr>
        <w:t> </w:t>
      </w:r>
      <w:r w:rsidRPr="008D4781">
        <w:rPr>
          <w:lang w:eastAsia="pl-PL"/>
        </w:rPr>
        <w:t>mln</w:t>
      </w:r>
      <w:r w:rsidR="00E25505" w:rsidRPr="008D4781">
        <w:rPr>
          <w:lang w:eastAsia="pl-PL"/>
        </w:rPr>
        <w:t> </w:t>
      </w:r>
      <w:r w:rsidRPr="008D4781">
        <w:rPr>
          <w:lang w:eastAsia="pl-PL"/>
        </w:rPr>
        <w:t>zł</w:t>
      </w:r>
      <w:r w:rsidR="00994176" w:rsidRPr="008D4781">
        <w:rPr>
          <w:lang w:eastAsia="pl-PL"/>
        </w:rPr>
        <w:t xml:space="preserve"> (wzrost</w:t>
      </w:r>
      <w:r w:rsidR="00A76F30" w:rsidRPr="008D4781">
        <w:rPr>
          <w:lang w:eastAsia="pl-PL"/>
        </w:rPr>
        <w:t xml:space="preserve"> o</w:t>
      </w:r>
      <w:r w:rsidR="005A5046" w:rsidRPr="008D4781">
        <w:rPr>
          <w:lang w:eastAsia="pl-PL"/>
        </w:rPr>
        <w:t> </w:t>
      </w:r>
      <w:r w:rsidR="00994176" w:rsidRPr="008D4781">
        <w:rPr>
          <w:lang w:eastAsia="pl-PL"/>
        </w:rPr>
        <w:t>26,4</w:t>
      </w:r>
      <w:r w:rsidRPr="008D4781">
        <w:rPr>
          <w:lang w:eastAsia="pl-PL"/>
        </w:rPr>
        <w:t>%).</w:t>
      </w:r>
      <w:r w:rsidR="00A41AB8" w:rsidRPr="008D4781">
        <w:rPr>
          <w:lang w:eastAsia="pl-PL"/>
        </w:rPr>
        <w:t xml:space="preserve"> Wartość akcji zwięk</w:t>
      </w:r>
      <w:r w:rsidRPr="008D4781">
        <w:rPr>
          <w:lang w:eastAsia="pl-PL"/>
        </w:rPr>
        <w:t xml:space="preserve">szyła się do </w:t>
      </w:r>
      <w:r w:rsidR="00A41AB8" w:rsidRPr="008D4781">
        <w:rPr>
          <w:lang w:eastAsia="pl-PL"/>
        </w:rPr>
        <w:t>kwoty 60 041,4</w:t>
      </w:r>
      <w:r w:rsidR="00E25505" w:rsidRPr="008D4781">
        <w:rPr>
          <w:lang w:eastAsia="pl-PL"/>
        </w:rPr>
        <w:t> </w:t>
      </w:r>
      <w:r w:rsidRPr="008D4781">
        <w:rPr>
          <w:lang w:eastAsia="pl-PL"/>
        </w:rPr>
        <w:t xml:space="preserve">mln zł (o </w:t>
      </w:r>
      <w:r w:rsidR="00A41AB8" w:rsidRPr="008D4781">
        <w:rPr>
          <w:lang w:eastAsia="pl-PL"/>
        </w:rPr>
        <w:t>37</w:t>
      </w:r>
      <w:r w:rsidR="001775D3" w:rsidRPr="008D4781">
        <w:rPr>
          <w:lang w:eastAsia="pl-PL"/>
        </w:rPr>
        <w:t>,1</w:t>
      </w:r>
      <w:r w:rsidRPr="008D4781">
        <w:rPr>
          <w:lang w:eastAsia="pl-PL"/>
        </w:rPr>
        <w:t>%). Wierzytelności ukształtowały się na pozio</w:t>
      </w:r>
      <w:r w:rsidR="005D11CE" w:rsidRPr="008D4781">
        <w:rPr>
          <w:lang w:eastAsia="pl-PL"/>
        </w:rPr>
        <w:t>mie 14 189,7</w:t>
      </w:r>
      <w:r w:rsidR="00E25505" w:rsidRPr="008D4781">
        <w:rPr>
          <w:lang w:eastAsia="pl-PL"/>
        </w:rPr>
        <w:t> </w:t>
      </w:r>
      <w:r w:rsidRPr="008D4781">
        <w:rPr>
          <w:lang w:eastAsia="pl-PL"/>
        </w:rPr>
        <w:t>mln </w:t>
      </w:r>
      <w:bookmarkStart w:id="1" w:name="_GoBack"/>
      <w:bookmarkEnd w:id="1"/>
      <w:r w:rsidR="005D11CE" w:rsidRPr="008D4781">
        <w:rPr>
          <w:lang w:eastAsia="pl-PL"/>
        </w:rPr>
        <w:t>zł (wzrost o 9,8</w:t>
      </w:r>
      <w:r w:rsidRPr="008D4781">
        <w:rPr>
          <w:lang w:eastAsia="pl-PL"/>
        </w:rPr>
        <w:t>%). Lokaty w tytułach uczestnictwa emitowanych przez instytucje wspólnego inwestowania o statusi</w:t>
      </w:r>
      <w:r w:rsidR="004A0C04" w:rsidRPr="008D4781">
        <w:rPr>
          <w:lang w:eastAsia="pl-PL"/>
        </w:rPr>
        <w:t>e nierezydenta wyn</w:t>
      </w:r>
      <w:r w:rsidR="005D453B" w:rsidRPr="008D4781">
        <w:rPr>
          <w:lang w:eastAsia="pl-PL"/>
        </w:rPr>
        <w:t>iosły 19 854,6</w:t>
      </w:r>
      <w:r w:rsidR="00E25505" w:rsidRPr="008D4781">
        <w:rPr>
          <w:lang w:eastAsia="pl-PL"/>
        </w:rPr>
        <w:t> </w:t>
      </w:r>
      <w:r w:rsidRPr="008D4781">
        <w:rPr>
          <w:lang w:eastAsia="pl-PL"/>
        </w:rPr>
        <w:t xml:space="preserve">mln zł. </w:t>
      </w:r>
      <w:r w:rsidR="003E1B62">
        <w:rPr>
          <w:lang w:eastAsia="pl-PL"/>
        </w:rPr>
        <w:t>Wartość udziałów</w:t>
      </w:r>
      <w:r w:rsidRPr="008D4781">
        <w:rPr>
          <w:lang w:eastAsia="pl-PL"/>
        </w:rPr>
        <w:t xml:space="preserve"> w spółkach </w:t>
      </w:r>
      <w:r w:rsidR="003E1B62">
        <w:rPr>
          <w:lang w:eastAsia="pl-PL"/>
        </w:rPr>
        <w:t xml:space="preserve">z o. o. </w:t>
      </w:r>
      <w:r w:rsidR="00750A1B" w:rsidRPr="008D4781">
        <w:rPr>
          <w:lang w:eastAsia="pl-PL"/>
        </w:rPr>
        <w:t>wzrosł</w:t>
      </w:r>
      <w:r w:rsidR="003E1B62">
        <w:rPr>
          <w:lang w:eastAsia="pl-PL"/>
        </w:rPr>
        <w:t>a</w:t>
      </w:r>
      <w:r w:rsidR="00750A1B" w:rsidRPr="008D4781">
        <w:rPr>
          <w:lang w:eastAsia="pl-PL"/>
        </w:rPr>
        <w:t xml:space="preserve"> do kwoty 18 534,9</w:t>
      </w:r>
      <w:r w:rsidR="00E25505" w:rsidRPr="008D4781">
        <w:rPr>
          <w:lang w:eastAsia="pl-PL"/>
        </w:rPr>
        <w:t> </w:t>
      </w:r>
      <w:r w:rsidRPr="008D4781">
        <w:rPr>
          <w:lang w:eastAsia="pl-PL"/>
        </w:rPr>
        <w:t>mln </w:t>
      </w:r>
      <w:r w:rsidR="004A0C04" w:rsidRPr="008D4781">
        <w:rPr>
          <w:lang w:eastAsia="pl-PL"/>
        </w:rPr>
        <w:t>zł (o 1</w:t>
      </w:r>
      <w:r w:rsidR="00750A1B" w:rsidRPr="008D4781">
        <w:rPr>
          <w:lang w:eastAsia="pl-PL"/>
        </w:rPr>
        <w:t>6,4</w:t>
      </w:r>
      <w:r w:rsidRPr="008D4781">
        <w:rPr>
          <w:lang w:eastAsia="pl-PL"/>
        </w:rPr>
        <w:t>%). D</w:t>
      </w:r>
      <w:r w:rsidR="006B00D3" w:rsidRPr="008D4781">
        <w:rPr>
          <w:lang w:eastAsia="pl-PL"/>
        </w:rPr>
        <w:t>epozyty</w:t>
      </w:r>
      <w:r w:rsidR="00DA515C" w:rsidRPr="008D4781">
        <w:rPr>
          <w:lang w:eastAsia="pl-PL"/>
        </w:rPr>
        <w:t xml:space="preserve"> zwięk</w:t>
      </w:r>
      <w:r w:rsidR="009E3363" w:rsidRPr="008D4781">
        <w:rPr>
          <w:lang w:eastAsia="pl-PL"/>
        </w:rPr>
        <w:t>szy</w:t>
      </w:r>
      <w:r w:rsidR="006B00D3" w:rsidRPr="008D4781">
        <w:rPr>
          <w:lang w:eastAsia="pl-PL"/>
        </w:rPr>
        <w:t xml:space="preserve">ły </w:t>
      </w:r>
      <w:r w:rsidR="00DA515C" w:rsidRPr="008D4781">
        <w:rPr>
          <w:lang w:eastAsia="pl-PL"/>
        </w:rPr>
        <w:t>się do 1 144,5</w:t>
      </w:r>
      <w:r w:rsidR="00E25505" w:rsidRPr="008D4781">
        <w:rPr>
          <w:lang w:eastAsia="pl-PL"/>
        </w:rPr>
        <w:t> </w:t>
      </w:r>
      <w:r w:rsidRPr="008D4781">
        <w:rPr>
          <w:lang w:eastAsia="pl-PL"/>
        </w:rPr>
        <w:t>mln zł (o </w:t>
      </w:r>
      <w:r w:rsidR="00DA515C" w:rsidRPr="008D4781">
        <w:rPr>
          <w:lang w:eastAsia="pl-PL"/>
        </w:rPr>
        <w:t>36,1</w:t>
      </w:r>
      <w:r w:rsidRPr="008D4781">
        <w:rPr>
          <w:lang w:eastAsia="pl-PL"/>
        </w:rPr>
        <w:t>%). Udział dłużnych papierów wartościowych i akcji w</w:t>
      </w:r>
      <w:r w:rsidR="005A5046" w:rsidRPr="008D4781">
        <w:rPr>
          <w:lang w:eastAsia="pl-PL"/>
        </w:rPr>
        <w:t> </w:t>
      </w:r>
      <w:r w:rsidRPr="008D4781">
        <w:rPr>
          <w:lang w:eastAsia="pl-PL"/>
        </w:rPr>
        <w:t>lokatach ogółem wyniósł odpowied</w:t>
      </w:r>
      <w:r w:rsidR="00D10B99" w:rsidRPr="008D4781">
        <w:rPr>
          <w:lang w:eastAsia="pl-PL"/>
        </w:rPr>
        <w:t>nio 54</w:t>
      </w:r>
      <w:r w:rsidR="00447401" w:rsidRPr="008D4781">
        <w:rPr>
          <w:lang w:eastAsia="pl-PL"/>
        </w:rPr>
        <w:t>,</w:t>
      </w:r>
      <w:r w:rsidR="00D10B99" w:rsidRPr="008D4781">
        <w:rPr>
          <w:lang w:eastAsia="pl-PL"/>
        </w:rPr>
        <w:t>6% i 20</w:t>
      </w:r>
      <w:r w:rsidR="009E3363" w:rsidRPr="008D4781">
        <w:rPr>
          <w:lang w:eastAsia="pl-PL"/>
        </w:rPr>
        <w:t xml:space="preserve">,0%, wobec odpowiednio </w:t>
      </w:r>
      <w:r w:rsidR="00D10B99" w:rsidRPr="008D4781">
        <w:rPr>
          <w:lang w:eastAsia="pl-PL"/>
        </w:rPr>
        <w:t>56,2</w:t>
      </w:r>
      <w:r w:rsidRPr="008D4781">
        <w:rPr>
          <w:lang w:eastAsia="pl-PL"/>
        </w:rPr>
        <w:t>%</w:t>
      </w:r>
      <w:r w:rsidR="00D10B99" w:rsidRPr="008D4781">
        <w:rPr>
          <w:lang w:eastAsia="pl-PL"/>
        </w:rPr>
        <w:t xml:space="preserve"> i </w:t>
      </w:r>
      <w:r w:rsidR="009E3363" w:rsidRPr="008D4781">
        <w:rPr>
          <w:lang w:eastAsia="pl-PL"/>
        </w:rPr>
        <w:t>1</w:t>
      </w:r>
      <w:r w:rsidR="00D10B99" w:rsidRPr="008D4781">
        <w:rPr>
          <w:lang w:eastAsia="pl-PL"/>
        </w:rPr>
        <w:t>9,0</w:t>
      </w:r>
      <w:r w:rsidR="00447401" w:rsidRPr="008D4781">
        <w:rPr>
          <w:lang w:eastAsia="pl-PL"/>
        </w:rPr>
        <w:t>% w</w:t>
      </w:r>
      <w:r w:rsidR="00E25505" w:rsidRPr="008D4781">
        <w:rPr>
          <w:lang w:eastAsia="pl-PL"/>
        </w:rPr>
        <w:t> </w:t>
      </w:r>
      <w:r w:rsidR="00D10B99" w:rsidRPr="008D4781">
        <w:rPr>
          <w:lang w:eastAsia="pl-PL"/>
        </w:rPr>
        <w:t>2022</w:t>
      </w:r>
      <w:r w:rsidR="00E25505" w:rsidRPr="008D4781">
        <w:rPr>
          <w:lang w:eastAsia="pl-PL"/>
        </w:rPr>
        <w:t> </w:t>
      </w:r>
      <w:r w:rsidRPr="008D4781">
        <w:rPr>
          <w:lang w:eastAsia="pl-PL"/>
        </w:rPr>
        <w:t>r.</w:t>
      </w:r>
    </w:p>
    <w:p w14:paraId="5A790CB9" w14:textId="77777777" w:rsidR="003405D7" w:rsidRDefault="003405D7">
      <w:pPr>
        <w:spacing w:before="0" w:after="160" w:line="259" w:lineRule="auto"/>
        <w:rPr>
          <w:lang w:eastAsia="pl-PL"/>
        </w:rPr>
      </w:pPr>
      <w:r>
        <w:rPr>
          <w:lang w:eastAsia="pl-PL"/>
        </w:rPr>
        <w:br w:type="page"/>
      </w:r>
    </w:p>
    <w:p w14:paraId="5DF3C814" w14:textId="5E941796" w:rsidR="00200C21" w:rsidRPr="009B2A4A" w:rsidRDefault="00200C21" w:rsidP="002E7280">
      <w:pPr>
        <w:pStyle w:val="Tytutablicy"/>
        <w:rPr>
          <w:lang w:val="en-GB"/>
        </w:rPr>
      </w:pPr>
      <w:proofErr w:type="spellStart"/>
      <w:r w:rsidRPr="00391AEE">
        <w:rPr>
          <w:lang w:val="en-GB"/>
        </w:rPr>
        <w:lastRenderedPageBreak/>
        <w:t>Tablica</w:t>
      </w:r>
      <w:proofErr w:type="spellEnd"/>
      <w:r w:rsidRPr="00391AEE">
        <w:rPr>
          <w:lang w:val="en-GB"/>
        </w:rPr>
        <w:t xml:space="preserve"> </w:t>
      </w:r>
      <w:r w:rsidR="00E143A0" w:rsidRPr="00391AEE">
        <w:rPr>
          <w:lang w:val="en-GB"/>
        </w:rPr>
        <w:t>3</w:t>
      </w:r>
      <w:r w:rsidRPr="00391AEE">
        <w:rPr>
          <w:lang w:val="en-GB"/>
        </w:rPr>
        <w:t>.</w:t>
      </w:r>
      <w:r>
        <w:rPr>
          <w:lang w:val="en-GB"/>
        </w:rPr>
        <w:t xml:space="preserve"> </w:t>
      </w:r>
      <w:proofErr w:type="spellStart"/>
      <w:r w:rsidR="00E143A0" w:rsidRPr="008D4781">
        <w:rPr>
          <w:lang w:val="en-GB"/>
        </w:rPr>
        <w:t>Wartość</w:t>
      </w:r>
      <w:proofErr w:type="spellEnd"/>
      <w:r w:rsidR="00E143A0" w:rsidRPr="008D4781">
        <w:rPr>
          <w:lang w:val="en-GB"/>
        </w:rPr>
        <w:t xml:space="preserve"> </w:t>
      </w:r>
      <w:proofErr w:type="spellStart"/>
      <w:r w:rsidR="00E143A0" w:rsidRPr="008D4781">
        <w:rPr>
          <w:lang w:val="en-GB"/>
        </w:rPr>
        <w:t>lokat</w:t>
      </w:r>
      <w:proofErr w:type="spellEnd"/>
      <w:r w:rsidRPr="008D4781">
        <w:rPr>
          <w:lang w:val="en-GB"/>
        </w:rPr>
        <w:t xml:space="preserve"> </w:t>
      </w:r>
      <w:proofErr w:type="spellStart"/>
      <w:r w:rsidRPr="008D4781">
        <w:rPr>
          <w:lang w:val="en-GB"/>
        </w:rPr>
        <w:t>funduszy</w:t>
      </w:r>
      <w:proofErr w:type="spellEnd"/>
      <w:r w:rsidRPr="008D4781">
        <w:rPr>
          <w:lang w:val="en-GB"/>
        </w:rPr>
        <w:t xml:space="preserve"> </w:t>
      </w:r>
      <w:proofErr w:type="spellStart"/>
      <w:r w:rsidRPr="008D4781">
        <w:rPr>
          <w:lang w:val="en-GB"/>
        </w:rPr>
        <w:t>inwestycyjnych</w:t>
      </w:r>
      <w:proofErr w:type="spellEnd"/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Wartość lokat funduszy inwestycyjnych (stan w dniu 31 grudnia 2023 r.)"/>
        <w:tblDescription w:val="Porównanie procentowe wartości lokat funduszy inwestycyjnych za lata 2022 i 2021. Obserwowany wzrost większości danych rok do roku."/>
      </w:tblPr>
      <w:tblGrid>
        <w:gridCol w:w="3686"/>
        <w:gridCol w:w="1417"/>
        <w:gridCol w:w="1417"/>
        <w:gridCol w:w="1418"/>
      </w:tblGrid>
      <w:tr w:rsidR="00200C21" w14:paraId="62232B3A" w14:textId="77777777" w:rsidTr="00655D4D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6C4F81ED" w14:textId="77777777" w:rsidR="00200C21" w:rsidRPr="00F049AB" w:rsidRDefault="00200C21" w:rsidP="00BE04E6">
            <w:pPr>
              <w:pStyle w:val="Tablicagwka"/>
              <w:spacing w:line="240" w:lineRule="auto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138590F" w14:textId="1C522132" w:rsidR="00200C21" w:rsidRDefault="00F712F4" w:rsidP="00BE04E6">
            <w:pPr>
              <w:pStyle w:val="Tablicagwkarodek"/>
              <w:spacing w:line="240" w:lineRule="auto"/>
            </w:pPr>
            <w:r>
              <w:t>2022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29BD66F2" w14:textId="5B7D444C" w:rsidR="00200C21" w:rsidRDefault="00F712F4" w:rsidP="00BE04E6">
            <w:pPr>
              <w:pStyle w:val="Tablicagwkarodek"/>
              <w:spacing w:line="240" w:lineRule="auto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2023</w:t>
            </w:r>
          </w:p>
        </w:tc>
      </w:tr>
      <w:tr w:rsidR="00200C21" w14:paraId="27E58A6D" w14:textId="77777777" w:rsidTr="00655D4D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A3E3DB0" w14:textId="77777777" w:rsidR="00200C21" w:rsidRDefault="00200C21" w:rsidP="00BE04E6">
            <w:pPr>
              <w:spacing w:line="240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0D17F2D" w14:textId="52C47F2A" w:rsidR="00200C21" w:rsidRDefault="00200C21" w:rsidP="00BE04E6">
            <w:pPr>
              <w:pStyle w:val="Tablicagwkarodek"/>
              <w:spacing w:line="240" w:lineRule="auto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</w:t>
            </w:r>
            <w:r w:rsidR="00BE04E6">
              <w:rPr>
                <w:rFonts w:eastAsia="Fira Sans Light" w:cs="Times New Roman"/>
              </w:rPr>
              <w:t xml:space="preserve"> zł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4008AD1A" w14:textId="40BA0F20" w:rsidR="00200C21" w:rsidRDefault="00F712F4" w:rsidP="00BE04E6">
            <w:pPr>
              <w:pStyle w:val="Tablicagwkarodek"/>
              <w:spacing w:line="240" w:lineRule="auto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2022</w:t>
            </w:r>
            <w:r w:rsidR="00200C21">
              <w:rPr>
                <w:rFonts w:eastAsia="Fira Sans Light" w:cs="Times New Roman"/>
              </w:rPr>
              <w:t>=100</w:t>
            </w:r>
          </w:p>
        </w:tc>
      </w:tr>
      <w:tr w:rsidR="00F712F4" w14:paraId="217732E6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2BFC321E" w14:textId="3BE63397" w:rsidR="00F712F4" w:rsidRDefault="00F712F4" w:rsidP="00F712F4">
            <w:pPr>
              <w:pStyle w:val="Tablicaboczek"/>
              <w:spacing w:line="240" w:lineRule="auto"/>
            </w:pPr>
            <w:r>
              <w:t>Lokaty, w tym: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51B7D6C" w14:textId="2A7E2728" w:rsidR="00F712F4" w:rsidRDefault="00F712F4" w:rsidP="00F712F4">
            <w:pPr>
              <w:pStyle w:val="Tablicadanerodek"/>
              <w:spacing w:line="240" w:lineRule="auto"/>
            </w:pPr>
            <w:r>
              <w:t>230 714,3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A74785" w14:textId="48B627C8" w:rsidR="00F712F4" w:rsidRDefault="00F712F4" w:rsidP="00F712F4">
            <w:pPr>
              <w:pStyle w:val="Tablicadanerodek"/>
              <w:spacing w:line="240" w:lineRule="auto"/>
            </w:pPr>
            <w:r>
              <w:t>299 857,2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E6F5E08" w14:textId="6EF9EC30" w:rsidR="00F712F4" w:rsidRDefault="002F02E1" w:rsidP="00F712F4">
            <w:pPr>
              <w:pStyle w:val="Tablicadanerodek"/>
              <w:spacing w:line="240" w:lineRule="auto"/>
            </w:pPr>
            <w:r>
              <w:t>130,0</w:t>
            </w:r>
          </w:p>
        </w:tc>
      </w:tr>
      <w:tr w:rsidR="00F712F4" w14:paraId="5DDF23AE" w14:textId="77777777" w:rsidTr="00210C3A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74E85ACC" w14:textId="0DDA5D34" w:rsidR="00F712F4" w:rsidRDefault="00F712F4" w:rsidP="00F712F4">
            <w:pPr>
              <w:pStyle w:val="Tablicaboczek"/>
              <w:spacing w:line="240" w:lineRule="auto"/>
              <w:ind w:left="170"/>
            </w:pPr>
            <w:r>
              <w:t xml:space="preserve">Akcje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0F03BA0" w14:textId="44B0E566" w:rsidR="00F712F4" w:rsidRDefault="00F712F4" w:rsidP="00F712F4">
            <w:pPr>
              <w:pStyle w:val="Tablicadanerodek"/>
              <w:spacing w:line="240" w:lineRule="auto"/>
            </w:pPr>
            <w:r w:rsidRPr="00210C3A">
              <w:t>43 802,2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B2C11CF" w14:textId="50949AA8" w:rsidR="00F712F4" w:rsidRPr="00210C3A" w:rsidRDefault="00F712F4" w:rsidP="00F712F4">
            <w:pPr>
              <w:pStyle w:val="Tablicadanerodek"/>
              <w:spacing w:line="240" w:lineRule="auto"/>
            </w:pPr>
            <w:r>
              <w:t>60 041,4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14B4243E" w14:textId="1DC89AE0" w:rsidR="00F712F4" w:rsidRDefault="002F02E1" w:rsidP="00F712F4">
            <w:pPr>
              <w:pStyle w:val="Tablicadanerodek"/>
              <w:spacing w:line="240" w:lineRule="auto"/>
            </w:pPr>
            <w:r>
              <w:t>137,1</w:t>
            </w:r>
          </w:p>
        </w:tc>
      </w:tr>
      <w:tr w:rsidR="00F712F4" w14:paraId="105D4CEE" w14:textId="77777777" w:rsidTr="00210C3A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5468BD26" w14:textId="0D364F50" w:rsidR="00F712F4" w:rsidRDefault="00F712F4" w:rsidP="00F712F4">
            <w:pPr>
              <w:pStyle w:val="Tablicaboczek"/>
              <w:spacing w:line="240" w:lineRule="auto"/>
              <w:ind w:left="170"/>
            </w:pPr>
            <w:r>
              <w:t>Dłużne papiery wartościowe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12D4D12" w14:textId="515D58EA" w:rsidR="00F712F4" w:rsidRDefault="00F712F4" w:rsidP="00F712F4">
            <w:pPr>
              <w:pStyle w:val="Tablicadanerodek"/>
              <w:spacing w:line="240" w:lineRule="auto"/>
            </w:pPr>
            <w:r w:rsidRPr="00210C3A">
              <w:t>129 590,8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1F28574" w14:textId="50AADDAB" w:rsidR="00F712F4" w:rsidRPr="00210C3A" w:rsidRDefault="00F712F4" w:rsidP="00F712F4">
            <w:pPr>
              <w:pStyle w:val="Tablicadanerodek"/>
              <w:spacing w:line="240" w:lineRule="auto"/>
            </w:pPr>
            <w:r>
              <w:t>163 786,9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FF68BC7" w14:textId="03147DC5" w:rsidR="00F712F4" w:rsidRDefault="002F02E1" w:rsidP="00F712F4">
            <w:pPr>
              <w:pStyle w:val="Tablicadanerodek"/>
              <w:spacing w:line="240" w:lineRule="auto"/>
            </w:pPr>
            <w:r>
              <w:t>126,4</w:t>
            </w:r>
          </w:p>
        </w:tc>
      </w:tr>
      <w:tr w:rsidR="00A75232" w14:paraId="44C70C3B" w14:textId="77777777" w:rsidTr="00210C3A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41B50B3D" w14:textId="7E36ED5D" w:rsidR="00A75232" w:rsidRDefault="000C365C" w:rsidP="00F712F4">
            <w:pPr>
              <w:pStyle w:val="Tablicaboczek"/>
              <w:spacing w:line="240" w:lineRule="auto"/>
              <w:ind w:left="170"/>
            </w:pPr>
            <w:r>
              <w:t>Udziały w spółkach z o.o.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97D08B0" w14:textId="48C85AA6" w:rsidR="00A75232" w:rsidRPr="00210C3A" w:rsidRDefault="00441667" w:rsidP="00F712F4">
            <w:pPr>
              <w:pStyle w:val="Tablicadanerodek"/>
              <w:spacing w:line="240" w:lineRule="auto"/>
            </w:pPr>
            <w:r>
              <w:t>15 926,7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CC32680" w14:textId="4D3DF81D" w:rsidR="00A75232" w:rsidRDefault="000C365C" w:rsidP="00F712F4">
            <w:pPr>
              <w:pStyle w:val="Tablicadanerodek"/>
              <w:spacing w:line="240" w:lineRule="auto"/>
            </w:pPr>
            <w:r w:rsidRPr="000C365C">
              <w:t>18</w:t>
            </w:r>
            <w:r>
              <w:t> </w:t>
            </w:r>
            <w:r w:rsidRPr="000C365C">
              <w:t>534</w:t>
            </w:r>
            <w:r>
              <w:t>,9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5A8B8D1" w14:textId="5E43DC95" w:rsidR="00A75232" w:rsidRDefault="00441667" w:rsidP="00F712F4">
            <w:pPr>
              <w:pStyle w:val="Tablicadanerodek"/>
              <w:spacing w:line="240" w:lineRule="auto"/>
            </w:pPr>
            <w:r>
              <w:t>116,4</w:t>
            </w:r>
          </w:p>
        </w:tc>
      </w:tr>
      <w:tr w:rsidR="00F712F4" w14:paraId="6E8DBA49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665CEEB2" w14:textId="0A4C0C5F" w:rsidR="00F712F4" w:rsidRDefault="00F712F4" w:rsidP="00F712F4">
            <w:pPr>
              <w:pStyle w:val="Tablicaboczekwcicie1"/>
              <w:spacing w:line="240" w:lineRule="auto"/>
              <w:ind w:left="170" w:firstLine="0"/>
              <w:rPr>
                <w:rFonts w:eastAsia="Times New Roman" w:cs="Calibri"/>
                <w:lang w:eastAsia="pl-PL"/>
              </w:rPr>
            </w:pPr>
            <w:r>
              <w:t xml:space="preserve">Wierzytelności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63E1143" w14:textId="0528E134" w:rsidR="00F712F4" w:rsidRDefault="00F712F4" w:rsidP="00F712F4">
            <w:pPr>
              <w:pStyle w:val="Tablicadanerodek"/>
              <w:spacing w:line="240" w:lineRule="auto"/>
            </w:pPr>
            <w:r>
              <w:t>12 925,4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628EEB6" w14:textId="0BD297C8" w:rsidR="00F712F4" w:rsidRDefault="00F712F4" w:rsidP="00F712F4">
            <w:pPr>
              <w:pStyle w:val="Tablicadanerodek"/>
              <w:spacing w:line="240" w:lineRule="auto"/>
            </w:pPr>
            <w:r>
              <w:t>14 189,7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B5A9EDF" w14:textId="3F494BFA" w:rsidR="00F712F4" w:rsidRDefault="002F02E1" w:rsidP="00F712F4">
            <w:pPr>
              <w:pStyle w:val="Tablicadanerodek"/>
              <w:spacing w:line="240" w:lineRule="auto"/>
            </w:pPr>
            <w:r>
              <w:t>109,8</w:t>
            </w:r>
          </w:p>
        </w:tc>
      </w:tr>
      <w:tr w:rsidR="00F712F4" w14:paraId="7C710F8C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4E30643A" w14:textId="07887B57" w:rsidR="00F712F4" w:rsidRDefault="00F712F4" w:rsidP="00F712F4">
            <w:pPr>
              <w:pStyle w:val="Tablicaboczekwcicie2"/>
              <w:spacing w:line="240" w:lineRule="auto"/>
              <w:ind w:left="170"/>
              <w:rPr>
                <w:rFonts w:eastAsia="Times New Roman" w:cs="Calibri"/>
                <w:lang w:eastAsia="pl-PL"/>
              </w:rPr>
            </w:pPr>
            <w:r>
              <w:t>Tytuły uczestnictwa emitowane przez instytucje wspólnego inwestowania mające siedzibę za granicą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81D984" w14:textId="0C54335A" w:rsidR="00F712F4" w:rsidRDefault="00F712F4" w:rsidP="00F712F4">
            <w:pPr>
              <w:pStyle w:val="Tablicadanerodek"/>
              <w:spacing w:line="240" w:lineRule="auto"/>
            </w:pPr>
            <w:r>
              <w:t>16 712,2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D826BA0" w14:textId="75C5336B" w:rsidR="00F712F4" w:rsidRDefault="00F712F4" w:rsidP="00F712F4">
            <w:pPr>
              <w:pStyle w:val="Tablicadanerodek"/>
              <w:spacing w:line="240" w:lineRule="auto"/>
            </w:pPr>
            <w:r>
              <w:t>19 854,6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F67CEAF" w14:textId="05479ECA" w:rsidR="00F712F4" w:rsidRDefault="002F02E1" w:rsidP="00F712F4">
            <w:pPr>
              <w:pStyle w:val="Tablicadanerodek"/>
              <w:spacing w:line="240" w:lineRule="auto"/>
            </w:pPr>
            <w:r>
              <w:t>118,8</w:t>
            </w:r>
          </w:p>
        </w:tc>
      </w:tr>
      <w:tr w:rsidR="00F712F4" w14:paraId="7AE7833C" w14:textId="77777777" w:rsidTr="00E32E58">
        <w:trPr>
          <w:trHeight w:val="35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0B74D997" w14:textId="65C751F7" w:rsidR="00F712F4" w:rsidRDefault="00F712F4" w:rsidP="00F712F4">
            <w:pPr>
              <w:pStyle w:val="Tablicaboczek"/>
              <w:spacing w:line="240" w:lineRule="auto"/>
              <w:ind w:left="170"/>
            </w:pPr>
            <w:r>
              <w:t>Depozyty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1CCC1DDF" w14:textId="1542C4A9" w:rsidR="00F712F4" w:rsidRDefault="00F712F4" w:rsidP="00F712F4">
            <w:pPr>
              <w:pStyle w:val="Tablicadanerodek"/>
              <w:spacing w:line="240" w:lineRule="auto"/>
            </w:pPr>
            <w:r w:rsidRPr="00210C3A">
              <w:t>841,1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5DA2A756" w14:textId="1E263C0F" w:rsidR="00F712F4" w:rsidRDefault="00F712F4" w:rsidP="00F712F4">
            <w:pPr>
              <w:pStyle w:val="Tablicadanerodek"/>
              <w:spacing w:line="240" w:lineRule="auto"/>
              <w:rPr>
                <w:highlight w:val="yellow"/>
              </w:rPr>
            </w:pPr>
            <w:r w:rsidRPr="003419D6">
              <w:t>1 144,5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43FA7857" w14:textId="27A35233" w:rsidR="00F712F4" w:rsidRDefault="002F02E1" w:rsidP="00F712F4">
            <w:pPr>
              <w:pStyle w:val="Tablicadanerodek"/>
              <w:spacing w:line="240" w:lineRule="auto"/>
            </w:pPr>
            <w:r>
              <w:t>136,1</w:t>
            </w:r>
          </w:p>
        </w:tc>
      </w:tr>
    </w:tbl>
    <w:p w14:paraId="51FC650C" w14:textId="2B933749" w:rsidR="006E33BA" w:rsidRPr="007E119B" w:rsidRDefault="009C52E5" w:rsidP="009928A6">
      <w:pPr>
        <w:spacing w:before="360" w:line="288" w:lineRule="auto"/>
        <w:rPr>
          <w:b/>
          <w:color w:val="001D77"/>
          <w:lang w:eastAsia="pl-PL"/>
        </w:rPr>
      </w:pPr>
      <w:r w:rsidRPr="003405D7">
        <w:rPr>
          <w:b/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791B04E3">
                <wp:simplePos x="0" y="0"/>
                <wp:positionH relativeFrom="page">
                  <wp:posOffset>5724525</wp:posOffset>
                </wp:positionH>
                <wp:positionV relativeFrom="paragraph">
                  <wp:posOffset>393065</wp:posOffset>
                </wp:positionV>
                <wp:extent cx="1725295" cy="800100"/>
                <wp:effectExtent l="0" t="0" r="0" b="0"/>
                <wp:wrapTight wrapText="bothSides">
                  <wp:wrapPolygon edited="0">
                    <wp:start x="715" y="0"/>
                    <wp:lineTo x="715" y="21086"/>
                    <wp:lineTo x="20749" y="21086"/>
                    <wp:lineTo x="20749" y="0"/>
                    <wp:lineTo x="715" y="0"/>
                  </wp:wrapPolygon>
                </wp:wrapTight>
                <wp:docPr id="4" name="Pole tekstowe 4" descr="W 2023 r. przychody z lokat funduszy inwestycyjnych zmniejszyły o 1,3%" title="Pole tekstowe z kluczowymi informacjam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2175E" w14:textId="6ECCBD9D" w:rsidR="00D972F6" w:rsidRPr="00A06C8E" w:rsidRDefault="00A27551" w:rsidP="003937A5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 2023</w:t>
                            </w:r>
                            <w:r w:rsidR="00A94F46" w:rsidRPr="00A06C8E">
                              <w:t xml:space="preserve"> r. przychody z lokat fund</w:t>
                            </w:r>
                            <w:r>
                              <w:t>uszy inwestycyjnych zmniejszy</w:t>
                            </w:r>
                            <w:r w:rsidR="003036A3" w:rsidRPr="00A06C8E">
                              <w:t xml:space="preserve">ły </w:t>
                            </w:r>
                            <w:r>
                              <w:t xml:space="preserve">się </w:t>
                            </w:r>
                            <w:r w:rsidR="003036A3" w:rsidRPr="00A06C8E">
                              <w:t xml:space="preserve">o </w:t>
                            </w:r>
                            <w:r>
                              <w:t>1,3</w:t>
                            </w:r>
                            <w:r w:rsidR="00A94F46" w:rsidRPr="00A06C8E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FDD048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9" type="#_x0000_t202" alt="Tytuł: Pole tekstowe z kluczowymi informacjami — opis: W 2023 r. przychody z lokat funduszy inwestycyjnych zmniejszyły o 1,3%" style="position:absolute;margin-left:450.75pt;margin-top:30.95pt;width:135.85pt;height:63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" filled="f" stroked="f">
                <v:textbox>
                  <w:txbxContent>
                    <w:p w14:paraId="29D2175E" w14:textId="6ECCBD9D" w:rsidR="00D972F6" w:rsidRPr="00A06C8E" w:rsidRDefault="00A27551" w:rsidP="003937A5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 2023</w:t>
                      </w:r>
                      <w:r w:rsidR="00A94F46" w:rsidRPr="00A06C8E">
                        <w:t xml:space="preserve"> r. przychody z lokat fund</w:t>
                      </w:r>
                      <w:r>
                        <w:t>uszy inwestycyjnych zmniejszy</w:t>
                      </w:r>
                      <w:r w:rsidR="003036A3" w:rsidRPr="00A06C8E">
                        <w:t xml:space="preserve">ły </w:t>
                      </w:r>
                      <w:r>
                        <w:t xml:space="preserve">się </w:t>
                      </w:r>
                      <w:r w:rsidR="003036A3" w:rsidRPr="00A06C8E">
                        <w:t xml:space="preserve">o </w:t>
                      </w:r>
                      <w:r>
                        <w:t>1,3</w:t>
                      </w:r>
                      <w:r w:rsidR="00A94F46" w:rsidRPr="00A06C8E"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E33BA" w:rsidRPr="007E119B">
        <w:rPr>
          <w:b/>
          <w:color w:val="001D77"/>
          <w:lang w:eastAsia="pl-PL"/>
        </w:rPr>
        <w:t xml:space="preserve">Rachunek </w:t>
      </w:r>
      <w:r w:rsidR="005269FC" w:rsidRPr="007E119B">
        <w:rPr>
          <w:b/>
          <w:color w:val="001D77"/>
          <w:lang w:eastAsia="pl-PL"/>
        </w:rPr>
        <w:t>wyniku z operacji</w:t>
      </w:r>
    </w:p>
    <w:p w14:paraId="08F29967" w14:textId="015726E0" w:rsidR="00200C21" w:rsidRPr="00BE04E6" w:rsidRDefault="008A1FA3" w:rsidP="009928A6">
      <w:pPr>
        <w:spacing w:line="288" w:lineRule="auto"/>
        <w:rPr>
          <w:lang w:eastAsia="pl-PL"/>
        </w:rPr>
      </w:pPr>
      <w:r w:rsidRPr="008D4781">
        <w:rPr>
          <w:lang w:eastAsia="pl-PL"/>
        </w:rPr>
        <w:t>Przychody z lokat</w:t>
      </w:r>
      <w:r w:rsidR="00FB75CF" w:rsidRPr="008D4781">
        <w:rPr>
          <w:lang w:eastAsia="pl-PL"/>
        </w:rPr>
        <w:t xml:space="preserve"> funduszy inwestycyjnych w 2023</w:t>
      </w:r>
      <w:r w:rsidRPr="008D4781">
        <w:rPr>
          <w:lang w:eastAsia="pl-PL"/>
        </w:rPr>
        <w:t> </w:t>
      </w:r>
      <w:r w:rsidR="00B80C88" w:rsidRPr="008D4781">
        <w:rPr>
          <w:lang w:eastAsia="pl-PL"/>
        </w:rPr>
        <w:t>r. wyniosły 15</w:t>
      </w:r>
      <w:r w:rsidR="002E7280" w:rsidRPr="008D4781">
        <w:rPr>
          <w:lang w:eastAsia="pl-PL"/>
        </w:rPr>
        <w:t> </w:t>
      </w:r>
      <w:r w:rsidR="00FB75CF" w:rsidRPr="008D4781">
        <w:rPr>
          <w:lang w:eastAsia="pl-PL"/>
        </w:rPr>
        <w:t>289,7</w:t>
      </w:r>
      <w:r w:rsidR="002E7280" w:rsidRPr="008D4781">
        <w:rPr>
          <w:lang w:eastAsia="pl-PL"/>
        </w:rPr>
        <w:t> </w:t>
      </w:r>
      <w:r w:rsidRPr="008D4781">
        <w:rPr>
          <w:lang w:eastAsia="pl-PL"/>
        </w:rPr>
        <w:t>mln </w:t>
      </w:r>
      <w:r w:rsidR="00FB75CF" w:rsidRPr="008D4781">
        <w:rPr>
          <w:lang w:eastAsia="pl-PL"/>
        </w:rPr>
        <w:t>zł (o 1,3% mni</w:t>
      </w:r>
      <w:r w:rsidRPr="008D4781">
        <w:rPr>
          <w:lang w:eastAsia="pl-PL"/>
        </w:rPr>
        <w:t>ej niż przed rokiem). Główną ich pozycją były przychody odsetkowe,</w:t>
      </w:r>
      <w:r w:rsidR="00E81CC8" w:rsidRPr="008D4781">
        <w:rPr>
          <w:lang w:eastAsia="pl-PL"/>
        </w:rPr>
        <w:t xml:space="preserve"> które osiągnęły wartość</w:t>
      </w:r>
      <w:r w:rsidR="00FB75CF" w:rsidRPr="008D4781">
        <w:rPr>
          <w:lang w:eastAsia="pl-PL"/>
        </w:rPr>
        <w:t xml:space="preserve"> 9 540,5</w:t>
      </w:r>
      <w:r w:rsidR="002E7280" w:rsidRPr="008D4781">
        <w:rPr>
          <w:lang w:eastAsia="pl-PL"/>
        </w:rPr>
        <w:t> </w:t>
      </w:r>
      <w:r w:rsidRPr="008D4781">
        <w:rPr>
          <w:lang w:eastAsia="pl-PL"/>
        </w:rPr>
        <w:t>mln </w:t>
      </w:r>
      <w:r w:rsidR="00FB75CF" w:rsidRPr="008D4781">
        <w:rPr>
          <w:lang w:eastAsia="pl-PL"/>
        </w:rPr>
        <w:t>zł i stanowiły 62,4</w:t>
      </w:r>
      <w:r w:rsidRPr="008D4781">
        <w:rPr>
          <w:lang w:eastAsia="pl-PL"/>
        </w:rPr>
        <w:t>% przychodów z lokat. Dywidendy i inne udziały w zyskach wynios</w:t>
      </w:r>
      <w:r w:rsidR="00E339ED" w:rsidRPr="008D4781">
        <w:rPr>
          <w:lang w:eastAsia="pl-PL"/>
        </w:rPr>
        <w:t>ły 1 699,7</w:t>
      </w:r>
      <w:r w:rsidR="002E7280" w:rsidRPr="008D4781">
        <w:rPr>
          <w:lang w:eastAsia="pl-PL"/>
        </w:rPr>
        <w:t> </w:t>
      </w:r>
      <w:r w:rsidRPr="008D4781">
        <w:rPr>
          <w:lang w:eastAsia="pl-PL"/>
        </w:rPr>
        <w:t>mln </w:t>
      </w:r>
      <w:r w:rsidR="00E339ED" w:rsidRPr="008D4781">
        <w:rPr>
          <w:lang w:eastAsia="pl-PL"/>
        </w:rPr>
        <w:t>zł (1 883,7</w:t>
      </w:r>
      <w:r w:rsidR="002E7280" w:rsidRPr="008D4781">
        <w:rPr>
          <w:lang w:eastAsia="pl-PL"/>
        </w:rPr>
        <w:t> </w:t>
      </w:r>
      <w:r w:rsidRPr="008D4781">
        <w:rPr>
          <w:lang w:eastAsia="pl-PL"/>
        </w:rPr>
        <w:t>mln zł przed rokiem). Wynagrodzenia dla towarzystw zarządzających funduszami wynio</w:t>
      </w:r>
      <w:r w:rsidR="00231570" w:rsidRPr="008D4781">
        <w:rPr>
          <w:lang w:eastAsia="pl-PL"/>
        </w:rPr>
        <w:t>sły 3 406,4</w:t>
      </w:r>
      <w:r w:rsidRPr="008D4781">
        <w:rPr>
          <w:lang w:eastAsia="pl-PL"/>
        </w:rPr>
        <w:t xml:space="preserve"> mln zł (</w:t>
      </w:r>
      <w:r w:rsidR="00231570" w:rsidRPr="008D4781">
        <w:rPr>
          <w:lang w:eastAsia="pl-PL"/>
        </w:rPr>
        <w:t>o 23,1% więc</w:t>
      </w:r>
      <w:r w:rsidRPr="008D4781">
        <w:rPr>
          <w:lang w:eastAsia="pl-PL"/>
        </w:rPr>
        <w:t>ej niż przed rokiem). Koszty netto funduszy inwesty</w:t>
      </w:r>
      <w:r w:rsidR="00F3714F" w:rsidRPr="008D4781">
        <w:rPr>
          <w:lang w:eastAsia="pl-PL"/>
        </w:rPr>
        <w:t>cyjnych</w:t>
      </w:r>
      <w:r w:rsidRPr="008D4781">
        <w:rPr>
          <w:lang w:eastAsia="pl-PL"/>
        </w:rPr>
        <w:t xml:space="preserve"> wynio</w:t>
      </w:r>
      <w:r w:rsidR="00D238AF" w:rsidRPr="008D4781">
        <w:rPr>
          <w:lang w:eastAsia="pl-PL"/>
        </w:rPr>
        <w:t>sły 10 641,1</w:t>
      </w:r>
      <w:r w:rsidR="002E7280" w:rsidRPr="008D4781">
        <w:rPr>
          <w:lang w:eastAsia="pl-PL"/>
        </w:rPr>
        <w:t> </w:t>
      </w:r>
      <w:r w:rsidRPr="008D4781">
        <w:rPr>
          <w:lang w:eastAsia="pl-PL"/>
        </w:rPr>
        <w:t>mln zł</w:t>
      </w:r>
      <w:r w:rsidR="00D238AF" w:rsidRPr="008D4781">
        <w:rPr>
          <w:lang w:eastAsia="pl-PL"/>
        </w:rPr>
        <w:t xml:space="preserve"> i były wyższe o 122,4</w:t>
      </w:r>
      <w:r w:rsidRPr="008D4781">
        <w:rPr>
          <w:lang w:eastAsia="pl-PL"/>
        </w:rPr>
        <w:t>% niż rok wcześniej.</w:t>
      </w:r>
      <w:r w:rsidR="00C0100A" w:rsidRPr="008D4781">
        <w:rPr>
          <w:lang w:eastAsia="pl-PL"/>
        </w:rPr>
        <w:t xml:space="preserve"> Fundusze inwestycyj</w:t>
      </w:r>
      <w:r w:rsidR="00F3714F" w:rsidRPr="008D4781">
        <w:rPr>
          <w:lang w:eastAsia="pl-PL"/>
        </w:rPr>
        <w:t>ne w</w:t>
      </w:r>
      <w:r w:rsidR="00F42424" w:rsidRPr="008D4781">
        <w:rPr>
          <w:lang w:eastAsia="pl-PL"/>
        </w:rPr>
        <w:t xml:space="preserve"> 2023 r. wykazały dodatni</w:t>
      </w:r>
      <w:r w:rsidRPr="008D4781">
        <w:rPr>
          <w:lang w:eastAsia="pl-PL"/>
        </w:rPr>
        <w:t xml:space="preserve"> wynik z operacji w kwoci</w:t>
      </w:r>
      <w:r w:rsidR="00F42424" w:rsidRPr="008D4781">
        <w:rPr>
          <w:lang w:eastAsia="pl-PL"/>
        </w:rPr>
        <w:t>e 34 357,0</w:t>
      </w:r>
      <w:r w:rsidR="002E7280" w:rsidRPr="008D4781">
        <w:rPr>
          <w:lang w:eastAsia="pl-PL"/>
        </w:rPr>
        <w:t> </w:t>
      </w:r>
      <w:r w:rsidRPr="008D4781">
        <w:rPr>
          <w:lang w:eastAsia="pl-PL"/>
        </w:rPr>
        <w:t>mln zł (</w:t>
      </w:r>
      <w:r w:rsidR="007E119B">
        <w:rPr>
          <w:lang w:eastAsia="pl-PL"/>
        </w:rPr>
        <w:t>- </w:t>
      </w:r>
      <w:r w:rsidR="00EC705D" w:rsidRPr="008D4781">
        <w:rPr>
          <w:lang w:eastAsia="pl-PL"/>
        </w:rPr>
        <w:t>6 304,1 mln zł w 2022</w:t>
      </w:r>
      <w:r w:rsidR="002E7280" w:rsidRPr="008D4781">
        <w:rPr>
          <w:lang w:eastAsia="pl-PL"/>
        </w:rPr>
        <w:t> </w:t>
      </w:r>
      <w:r w:rsidRPr="008D4781">
        <w:rPr>
          <w:lang w:eastAsia="pl-PL"/>
        </w:rPr>
        <w:t xml:space="preserve">r.), w tym wynik z operacji funduszy zamkniętych </w:t>
      </w:r>
      <w:r w:rsidR="00135D75" w:rsidRPr="008D4781">
        <w:rPr>
          <w:lang w:eastAsia="pl-PL"/>
        </w:rPr>
        <w:t xml:space="preserve">to </w:t>
      </w:r>
      <w:r w:rsidR="00EC705D" w:rsidRPr="008D4781">
        <w:rPr>
          <w:lang w:eastAsia="pl-PL"/>
        </w:rPr>
        <w:t>8 747,3</w:t>
      </w:r>
      <w:r w:rsidR="002E7280" w:rsidRPr="008D4781">
        <w:rPr>
          <w:lang w:eastAsia="pl-PL"/>
        </w:rPr>
        <w:t> </w:t>
      </w:r>
      <w:r w:rsidRPr="008D4781">
        <w:rPr>
          <w:lang w:eastAsia="pl-PL"/>
        </w:rPr>
        <w:t>mln</w:t>
      </w:r>
      <w:r w:rsidR="002E7280" w:rsidRPr="008D4781">
        <w:rPr>
          <w:lang w:eastAsia="pl-PL"/>
        </w:rPr>
        <w:t> </w:t>
      </w:r>
      <w:r w:rsidRPr="008D4781">
        <w:rPr>
          <w:lang w:eastAsia="pl-PL"/>
        </w:rPr>
        <w:t xml:space="preserve">zł, wynik z operacji funduszy otwartych wyniósł </w:t>
      </w:r>
      <w:r w:rsidR="002F119D" w:rsidRPr="008D4781">
        <w:rPr>
          <w:lang w:eastAsia="pl-PL"/>
        </w:rPr>
        <w:t>15 091,9</w:t>
      </w:r>
      <w:r w:rsidR="002E7280" w:rsidRPr="008D4781">
        <w:rPr>
          <w:lang w:eastAsia="pl-PL"/>
        </w:rPr>
        <w:t> </w:t>
      </w:r>
      <w:r w:rsidRPr="008D4781">
        <w:rPr>
          <w:lang w:eastAsia="pl-PL"/>
        </w:rPr>
        <w:t>mln</w:t>
      </w:r>
      <w:r w:rsidR="002E7280" w:rsidRPr="008D4781">
        <w:rPr>
          <w:lang w:eastAsia="pl-PL"/>
        </w:rPr>
        <w:t> </w:t>
      </w:r>
      <w:r w:rsidR="00BA11C3" w:rsidRPr="008D4781">
        <w:rPr>
          <w:lang w:eastAsia="pl-PL"/>
        </w:rPr>
        <w:t>zł</w:t>
      </w:r>
      <w:r w:rsidRPr="008D4781">
        <w:rPr>
          <w:lang w:eastAsia="pl-PL"/>
        </w:rPr>
        <w:t>, a specjalistycznych otwartych</w:t>
      </w:r>
      <w:r w:rsidR="007E119B">
        <w:rPr>
          <w:lang w:eastAsia="pl-PL"/>
        </w:rPr>
        <w:t xml:space="preserve"> </w:t>
      </w:r>
      <w:r w:rsidR="002F119D" w:rsidRPr="008D4781">
        <w:rPr>
          <w:lang w:eastAsia="pl-PL"/>
        </w:rPr>
        <w:t>10 517,8</w:t>
      </w:r>
      <w:r w:rsidR="002E7280" w:rsidRPr="008D4781">
        <w:rPr>
          <w:lang w:eastAsia="pl-PL"/>
        </w:rPr>
        <w:t> </w:t>
      </w:r>
      <w:r w:rsidRPr="008D4781">
        <w:rPr>
          <w:lang w:eastAsia="pl-PL"/>
        </w:rPr>
        <w:t>mln</w:t>
      </w:r>
      <w:r w:rsidR="002E7280" w:rsidRPr="008D4781">
        <w:rPr>
          <w:lang w:eastAsia="pl-PL"/>
        </w:rPr>
        <w:t> </w:t>
      </w:r>
      <w:r w:rsidR="00BA11C3" w:rsidRPr="008D4781">
        <w:rPr>
          <w:lang w:eastAsia="pl-PL"/>
        </w:rPr>
        <w:t>zł</w:t>
      </w:r>
      <w:r w:rsidRPr="008D4781">
        <w:rPr>
          <w:lang w:eastAsia="pl-PL"/>
        </w:rPr>
        <w:t>.</w:t>
      </w:r>
    </w:p>
    <w:p w14:paraId="4A7D525C" w14:textId="5DC7724C" w:rsidR="008841DE" w:rsidRPr="00A06C8E" w:rsidRDefault="008841DE" w:rsidP="00E32E58">
      <w:pPr>
        <w:pStyle w:val="Tytutablicy"/>
        <w:spacing w:before="240"/>
      </w:pPr>
      <w:r w:rsidRPr="00A06C8E">
        <w:t xml:space="preserve">Tablica </w:t>
      </w:r>
      <w:r w:rsidR="00E143A0" w:rsidRPr="00A06C8E">
        <w:t>4</w:t>
      </w:r>
      <w:r w:rsidRPr="00A06C8E">
        <w:t xml:space="preserve">. </w:t>
      </w:r>
      <w:r w:rsidR="00E143A0" w:rsidRPr="008D4781">
        <w:t xml:space="preserve">Wybrane pozycje z </w:t>
      </w:r>
      <w:r w:rsidR="00302409" w:rsidRPr="008D4781">
        <w:t>rachunku wyniku</w:t>
      </w:r>
      <w:r w:rsidR="00E143A0" w:rsidRPr="008D4781">
        <w:t xml:space="preserve"> </w:t>
      </w:r>
      <w:r w:rsidRPr="008D4781">
        <w:t>funduszy inwestycyjnych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Wybrane pozycje z rachunku wyniku funduszy inwestycyjnych (stan w dniu 31 grudnia 2023 r.)"/>
        <w:tblDescription w:val="Porównanie procentowe podstawowych danych rachunku wyniku funduszy inwestycyjnych za lata 2022 i 2023. Obserwowany wzrost większości danych. Spadek przychodów z lokat, w tym dywidend i innych udziałów w zyskach."/>
      </w:tblPr>
      <w:tblGrid>
        <w:gridCol w:w="3969"/>
        <w:gridCol w:w="1560"/>
        <w:gridCol w:w="1417"/>
        <w:gridCol w:w="992"/>
      </w:tblGrid>
      <w:tr w:rsidR="008841DE" w14:paraId="25DF9B20" w14:textId="77777777" w:rsidTr="00C2682B">
        <w:trPr>
          <w:trHeight w:val="456"/>
        </w:trPr>
        <w:tc>
          <w:tcPr>
            <w:tcW w:w="3969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4CD5D73" w14:textId="77777777" w:rsidR="008841DE" w:rsidRPr="00F049AB" w:rsidRDefault="008841DE" w:rsidP="00655D4D">
            <w:pPr>
              <w:pStyle w:val="Tablicagwka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586F04D" w14:textId="24180FF3" w:rsidR="008841DE" w:rsidRDefault="00D145D4" w:rsidP="00655D4D">
            <w:pPr>
              <w:pStyle w:val="Tablicagwkarodek"/>
            </w:pPr>
            <w:r>
              <w:t>2022</w:t>
            </w:r>
          </w:p>
        </w:tc>
        <w:tc>
          <w:tcPr>
            <w:tcW w:w="240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4BD868C" w14:textId="1B7375DF" w:rsidR="008841DE" w:rsidRDefault="00D145D4" w:rsidP="00655D4D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2023</w:t>
            </w:r>
          </w:p>
        </w:tc>
      </w:tr>
      <w:tr w:rsidR="008841DE" w14:paraId="65629A54" w14:textId="77777777" w:rsidTr="00C2682B">
        <w:trPr>
          <w:trHeight w:val="456"/>
        </w:trPr>
        <w:tc>
          <w:tcPr>
            <w:tcW w:w="3969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E4EF49E" w14:textId="77777777" w:rsidR="008841DE" w:rsidRDefault="008841DE" w:rsidP="00655D4D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60B0AA6" w14:textId="043CF43A" w:rsidR="008841DE" w:rsidRDefault="008841DE" w:rsidP="00655D4D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</w:t>
            </w:r>
            <w:r w:rsidR="002E7280">
              <w:rPr>
                <w:rFonts w:eastAsia="Fira Sans Light" w:cs="Times New Roman"/>
              </w:rPr>
              <w:t xml:space="preserve"> zł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0A42D16" w14:textId="7A8AFD6C" w:rsidR="008841DE" w:rsidRDefault="00D145D4" w:rsidP="00655D4D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2022</w:t>
            </w:r>
            <w:r w:rsidR="008841DE">
              <w:rPr>
                <w:rFonts w:eastAsia="Fira Sans Light" w:cs="Times New Roman"/>
              </w:rPr>
              <w:t>=100</w:t>
            </w:r>
          </w:p>
        </w:tc>
      </w:tr>
      <w:tr w:rsidR="00D145D4" w14:paraId="30516599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12C773BE" w14:textId="11F1B401" w:rsidR="00D145D4" w:rsidRDefault="00D145D4" w:rsidP="00D145D4">
            <w:pPr>
              <w:pStyle w:val="Tablicaboczek"/>
            </w:pPr>
            <w:r>
              <w:t>Przychody z lokat</w:t>
            </w:r>
            <w:r w:rsidR="000C365C">
              <w:t>, w tym: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8AFF0BB" w14:textId="4376257C" w:rsidR="00D145D4" w:rsidRDefault="00D145D4" w:rsidP="00D145D4">
            <w:pPr>
              <w:pStyle w:val="Tablicadanerodek"/>
            </w:pPr>
            <w:r>
              <w:t>15 484,4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0B2EBF5" w14:textId="66E5FCF9" w:rsidR="00D145D4" w:rsidRDefault="0059497F" w:rsidP="00D145D4">
            <w:pPr>
              <w:pStyle w:val="Tablicadanerodek"/>
            </w:pPr>
            <w:r>
              <w:t>15 289,7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B12EE6B" w14:textId="7B79FF00" w:rsidR="00D145D4" w:rsidRDefault="002C5B3A" w:rsidP="00D145D4">
            <w:pPr>
              <w:pStyle w:val="Tablicadanerodek"/>
            </w:pPr>
            <w:r>
              <w:t>98,7</w:t>
            </w:r>
          </w:p>
        </w:tc>
      </w:tr>
      <w:tr w:rsidR="000C365C" w14:paraId="75C0B014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79597AD2" w14:textId="3837A4D2" w:rsidR="000C365C" w:rsidRDefault="000C365C" w:rsidP="00E2636F">
            <w:pPr>
              <w:pStyle w:val="Tablicaboczek"/>
              <w:ind w:left="170"/>
            </w:pPr>
            <w:r>
              <w:t>Dywidendy i inne udziały w zyskach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C9D402" w14:textId="7A4B6DDA" w:rsidR="000C365C" w:rsidRDefault="00AB7723" w:rsidP="00D145D4">
            <w:pPr>
              <w:pStyle w:val="Tablicadanerodek"/>
            </w:pPr>
            <w:r>
              <w:t>1 883,7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D73C19" w14:textId="77F9DA90" w:rsidR="000C365C" w:rsidRDefault="000C365C" w:rsidP="00D145D4">
            <w:pPr>
              <w:pStyle w:val="Tablicadanerodek"/>
            </w:pPr>
            <w:r>
              <w:t>1 699,7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9297028" w14:textId="321FC404" w:rsidR="000C365C" w:rsidRDefault="00AB7723" w:rsidP="00D145D4">
            <w:pPr>
              <w:pStyle w:val="Tablicadanerodek"/>
            </w:pPr>
            <w:r>
              <w:t>90,2</w:t>
            </w:r>
          </w:p>
        </w:tc>
      </w:tr>
      <w:tr w:rsidR="000C365C" w14:paraId="7ED07880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42F4D7E5" w14:textId="4F5E2F7D" w:rsidR="000C365C" w:rsidRDefault="000C365C" w:rsidP="00E2636F">
            <w:pPr>
              <w:pStyle w:val="Tablicaboczek"/>
              <w:ind w:left="170"/>
            </w:pPr>
            <w:r>
              <w:t>P</w:t>
            </w:r>
            <w:r w:rsidRPr="000C365C">
              <w:t>rzychody odsetkowe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0B39BE" w14:textId="22479E92" w:rsidR="000C365C" w:rsidRDefault="00AB7723" w:rsidP="00D145D4">
            <w:pPr>
              <w:pStyle w:val="Tablicadanerodek"/>
            </w:pPr>
            <w:r>
              <w:t>6 555,0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B307CA" w14:textId="195468A4" w:rsidR="000C365C" w:rsidRDefault="000C365C" w:rsidP="00D145D4">
            <w:pPr>
              <w:pStyle w:val="Tablicadanerodek"/>
            </w:pPr>
            <w:r>
              <w:t>9 540,5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A3E9B16" w14:textId="1061F167" w:rsidR="000C365C" w:rsidRDefault="00AB7723" w:rsidP="00D145D4">
            <w:pPr>
              <w:pStyle w:val="Tablicadanerodek"/>
            </w:pPr>
            <w:r>
              <w:t>145,5</w:t>
            </w:r>
          </w:p>
        </w:tc>
      </w:tr>
      <w:tr w:rsidR="00D145D4" w14:paraId="7C39B167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3DB3798C" w14:textId="2726F747" w:rsidR="00D145D4" w:rsidRDefault="00D145D4" w:rsidP="00D145D4">
            <w:pPr>
              <w:pStyle w:val="Tablicaboczek"/>
            </w:pPr>
            <w:r>
              <w:t xml:space="preserve">Koszty funduszu, w tym: 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94AB6F8" w14:textId="2688EC40" w:rsidR="00D145D4" w:rsidRDefault="00D145D4" w:rsidP="00D145D4">
            <w:pPr>
              <w:pStyle w:val="Tablicadanerodek"/>
            </w:pPr>
            <w:r w:rsidRPr="008064CA">
              <w:t>5 458,3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25A0A08" w14:textId="2ED77640" w:rsidR="00D145D4" w:rsidRPr="008064CA" w:rsidRDefault="0059497F" w:rsidP="00D145D4">
            <w:pPr>
              <w:pStyle w:val="Tablicadanerodek"/>
            </w:pPr>
            <w:r>
              <w:t>10 675,5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33FA8C0" w14:textId="3433BC2D" w:rsidR="00D145D4" w:rsidRDefault="002C5B3A" w:rsidP="00D145D4">
            <w:pPr>
              <w:pStyle w:val="Tablicadanerodek"/>
            </w:pPr>
            <w:r>
              <w:t>195,6</w:t>
            </w:r>
          </w:p>
        </w:tc>
      </w:tr>
      <w:tr w:rsidR="00D145D4" w14:paraId="05118CBF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4C57AC96" w14:textId="75C3ADB1" w:rsidR="00D145D4" w:rsidRDefault="00D145D4" w:rsidP="00D145D4">
            <w:pPr>
              <w:pStyle w:val="Tablicaboczek"/>
              <w:ind w:left="170"/>
            </w:pPr>
            <w:r>
              <w:t>Wynagrodzenie dla towarzystwa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A84CD2F" w14:textId="6DDC23CC" w:rsidR="00D145D4" w:rsidRDefault="00D145D4" w:rsidP="00D145D4">
            <w:pPr>
              <w:pStyle w:val="Tablicadanerodek"/>
            </w:pPr>
            <w:r w:rsidRPr="008064CA">
              <w:t>2 768,3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3C063FC" w14:textId="6BF27C94" w:rsidR="00D145D4" w:rsidRPr="008064CA" w:rsidRDefault="001F137B" w:rsidP="00D145D4">
            <w:pPr>
              <w:pStyle w:val="Tablicadanerodek"/>
            </w:pPr>
            <w:r>
              <w:t>3 406,4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76C88134" w14:textId="19CC75A0" w:rsidR="00D145D4" w:rsidRDefault="004E12CA" w:rsidP="00D145D4">
            <w:pPr>
              <w:pStyle w:val="Tablicadanerodek"/>
            </w:pPr>
            <w:r>
              <w:t>123,1</w:t>
            </w:r>
          </w:p>
        </w:tc>
      </w:tr>
      <w:tr w:rsidR="00D145D4" w14:paraId="31EA889D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D5141BF" w14:textId="7330CBC9" w:rsidR="00D145D4" w:rsidRDefault="002A6FB0" w:rsidP="00D145D4">
            <w:pPr>
              <w:pStyle w:val="Tablicaboczekwcicie1"/>
              <w:ind w:firstLine="0"/>
              <w:rPr>
                <w:rFonts w:eastAsia="Times New Roman" w:cs="Calibri"/>
                <w:lang w:eastAsia="pl-PL"/>
              </w:rPr>
            </w:pPr>
            <w:r w:rsidRPr="002A6FB0">
              <w:t>Zrealizowany i niezrealizowany zysk (strata)</w:t>
            </w:r>
            <w:r>
              <w:t>, w tym: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154055F" w14:textId="31562D11" w:rsidR="00D145D4" w:rsidRDefault="00D145D4" w:rsidP="00D145D4">
            <w:pPr>
              <w:pStyle w:val="Tablicadanerodek"/>
            </w:pPr>
            <w:r>
              <w:t>-5 247,2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F5EBDD8" w14:textId="502E631D" w:rsidR="00D145D4" w:rsidRDefault="002A6FB0" w:rsidP="00D145D4">
            <w:pPr>
              <w:pStyle w:val="Tablicadanerodek"/>
            </w:pPr>
            <w:r w:rsidRPr="002A6FB0">
              <w:t>29</w:t>
            </w:r>
            <w:r>
              <w:t xml:space="preserve"> </w:t>
            </w:r>
            <w:r w:rsidRPr="002A6FB0">
              <w:t>708</w:t>
            </w:r>
            <w:r>
              <w:t>,</w:t>
            </w:r>
            <w:r w:rsidR="00EC4F22">
              <w:t>4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0A5C104" w14:textId="11E4B977" w:rsidR="00D145D4" w:rsidRDefault="002C5B3A" w:rsidP="00D145D4">
            <w:pPr>
              <w:pStyle w:val="Tablicadanerodek"/>
            </w:pPr>
            <w:r>
              <w:t>X</w:t>
            </w:r>
          </w:p>
        </w:tc>
      </w:tr>
      <w:tr w:rsidR="002A6FB0" w14:paraId="3188EEED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573ABD4" w14:textId="16BF4152" w:rsidR="002A6FB0" w:rsidRDefault="002A6FB0" w:rsidP="009C52E5">
            <w:pPr>
              <w:pStyle w:val="Tablicaboczekwcicie1"/>
              <w:ind w:left="214" w:firstLine="0"/>
            </w:pPr>
            <w:r>
              <w:t>Zrealizowany zysk (strata) ze zbycia lokat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939C96" w14:textId="60DD8872" w:rsidR="002A6FB0" w:rsidRDefault="002A6FB0" w:rsidP="00D145D4">
            <w:pPr>
              <w:pStyle w:val="Tablicadanerodek"/>
            </w:pPr>
            <w:r>
              <w:t>-5 247,2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6EB05A6" w14:textId="1FE1440B" w:rsidR="002A6FB0" w:rsidRDefault="002A6FB0" w:rsidP="00D145D4">
            <w:pPr>
              <w:pStyle w:val="Tablicadanerodek"/>
            </w:pPr>
            <w:r>
              <w:t>7 025,6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3144A55F" w14:textId="574BC400" w:rsidR="002A6FB0" w:rsidRDefault="002A6FB0" w:rsidP="00D145D4">
            <w:pPr>
              <w:pStyle w:val="Tablicadanerodek"/>
            </w:pPr>
            <w:r>
              <w:t>X</w:t>
            </w:r>
          </w:p>
        </w:tc>
      </w:tr>
      <w:tr w:rsidR="00D145D4" w14:paraId="6982BDE8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8534131" w14:textId="626AE3CB" w:rsidR="00D145D4" w:rsidRDefault="00D145D4" w:rsidP="009C52E5">
            <w:pPr>
              <w:pStyle w:val="Tablicaboczekwcicie2"/>
              <w:ind w:left="214"/>
            </w:pPr>
            <w:r>
              <w:t>Wzrost/spadek niezrealizowanego zysku/straty z wyceny lokat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F8CC17" w14:textId="520BA4A4" w:rsidR="00D145D4" w:rsidRDefault="00D145D4" w:rsidP="00D145D4">
            <w:pPr>
              <w:pStyle w:val="Tablicadanerodek"/>
            </w:pPr>
            <w:r>
              <w:t>-11 115,3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BA7FA6" w14:textId="5B428F9F" w:rsidR="00D145D4" w:rsidRDefault="001F137B" w:rsidP="00D145D4">
            <w:pPr>
              <w:pStyle w:val="Tablicadanerodek"/>
            </w:pPr>
            <w:r>
              <w:t>22 682,8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0BFCF5B" w14:textId="544065A1" w:rsidR="00D145D4" w:rsidRDefault="002C5B3A" w:rsidP="00D145D4">
            <w:pPr>
              <w:pStyle w:val="Tablicadanerodek"/>
            </w:pPr>
            <w:r>
              <w:t>X</w:t>
            </w:r>
          </w:p>
        </w:tc>
      </w:tr>
      <w:tr w:rsidR="00D145D4" w14:paraId="5B8F744F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57BC640B" w14:textId="6FBFC264" w:rsidR="00D145D4" w:rsidRDefault="00D145D4" w:rsidP="00D145D4">
            <w:pPr>
              <w:pStyle w:val="Tablicaboczek"/>
            </w:pPr>
            <w:r>
              <w:t>Wynik z operacji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7156D003" w14:textId="23B7FBA6" w:rsidR="00D145D4" w:rsidRDefault="00D145D4" w:rsidP="00D145D4">
            <w:pPr>
              <w:pStyle w:val="Tablicadanerodek"/>
            </w:pPr>
            <w:r w:rsidRPr="008064CA">
              <w:t>-6 304,1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2A76F103" w14:textId="4375EA97" w:rsidR="00D145D4" w:rsidRDefault="001F137B" w:rsidP="00D145D4">
            <w:pPr>
              <w:pStyle w:val="Tablicadanerodek"/>
              <w:rPr>
                <w:highlight w:val="yellow"/>
              </w:rPr>
            </w:pPr>
            <w:r w:rsidRPr="001F137B">
              <w:t>34 357,0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3008C58D" w14:textId="4587B238" w:rsidR="00D145D4" w:rsidRDefault="002C5B3A" w:rsidP="00D145D4">
            <w:pPr>
              <w:pStyle w:val="Tablicadanerodek"/>
            </w:pPr>
            <w:r>
              <w:t>X</w:t>
            </w:r>
          </w:p>
        </w:tc>
      </w:tr>
    </w:tbl>
    <w:p w14:paraId="5EFE768E" w14:textId="0CB32750" w:rsidR="00AC4B7E" w:rsidRDefault="006638AD" w:rsidP="009928A6">
      <w:pPr>
        <w:spacing w:line="288" w:lineRule="auto"/>
        <w:jc w:val="both"/>
        <w:rPr>
          <w:lang w:eastAsia="pl-PL"/>
        </w:rPr>
      </w:pPr>
      <w:r>
        <w:rPr>
          <w:lang w:eastAsia="pl-PL"/>
        </w:rPr>
        <w:lastRenderedPageBreak/>
        <w:t xml:space="preserve">Rozszerzone wersje zaprezentowanych tablic znajdują się w </w:t>
      </w:r>
      <w:r w:rsidR="008B6F95">
        <w:rPr>
          <w:lang w:eastAsia="pl-PL"/>
        </w:rPr>
        <w:t>aneksie tabelarycznym</w:t>
      </w:r>
      <w:r>
        <w:rPr>
          <w:lang w:eastAsia="pl-PL"/>
        </w:rPr>
        <w:t xml:space="preserve"> opublikowanym razem z informacją sygnalną.</w:t>
      </w:r>
    </w:p>
    <w:p w14:paraId="51C626C2" w14:textId="1AC8FC0B" w:rsidR="00AC4B7E" w:rsidRDefault="00AC4B7E" w:rsidP="009928A6">
      <w:pPr>
        <w:spacing w:line="288" w:lineRule="auto"/>
        <w:jc w:val="both"/>
        <w:rPr>
          <w:lang w:eastAsia="pl-PL"/>
        </w:rPr>
      </w:pPr>
      <w:r>
        <w:rPr>
          <w:lang w:eastAsia="pl-PL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27ADB970" w14:textId="1E9B5272" w:rsidR="00200C21" w:rsidRPr="00B569BA" w:rsidRDefault="00AC4B7E" w:rsidP="009928A6">
      <w:pPr>
        <w:spacing w:line="288" w:lineRule="auto"/>
        <w:jc w:val="both"/>
        <w:rPr>
          <w:lang w:eastAsia="pl-PL"/>
        </w:rPr>
      </w:pPr>
      <w:r>
        <w:rPr>
          <w:lang w:eastAsia="pl-PL"/>
        </w:rPr>
        <w:t xml:space="preserve">Niniejszą informację opracowano na podstawie danych otrzymanych </w:t>
      </w:r>
      <w:r w:rsidR="00C22A07">
        <w:rPr>
          <w:lang w:eastAsia="pl-PL"/>
        </w:rPr>
        <w:t>15.05.2024</w:t>
      </w:r>
      <w:r w:rsidR="002E7280">
        <w:rPr>
          <w:lang w:eastAsia="pl-PL"/>
        </w:rPr>
        <w:t> </w:t>
      </w:r>
      <w:r>
        <w:rPr>
          <w:lang w:eastAsia="pl-PL"/>
        </w:rPr>
        <w:t>r. z Urzędu Komisji Nadzoru Finansowego.</w:t>
      </w:r>
    </w:p>
    <w:p w14:paraId="3C222B0C" w14:textId="77777777" w:rsidR="00DA331D" w:rsidRPr="00A06C8E" w:rsidRDefault="00DA331D" w:rsidP="00DA331D">
      <w:pPr>
        <w:spacing w:before="360"/>
        <w:rPr>
          <w:sz w:val="18"/>
        </w:rPr>
        <w:sectPr w:rsidR="00DA331D" w:rsidRPr="00A06C8E" w:rsidSect="003B18B6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2E0F63F0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0C3AFBA" w14:textId="4C33A85F" w:rsidR="00DB4FB4" w:rsidRPr="008A716A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8A716A">
              <w:rPr>
                <w:rFonts w:cs="Arial"/>
                <w:b/>
                <w:sz w:val="20"/>
              </w:rPr>
              <w:t xml:space="preserve">Departament </w:t>
            </w:r>
            <w:r w:rsidR="00DB4FB4" w:rsidRPr="008A716A">
              <w:rPr>
                <w:rFonts w:cs="Arial"/>
                <w:b/>
                <w:sz w:val="20"/>
              </w:rPr>
              <w:t>Studiów Makroekono</w:t>
            </w:r>
            <w:r w:rsidR="00FC1D94" w:rsidRPr="008A716A">
              <w:rPr>
                <w:rFonts w:cs="Arial"/>
                <w:b/>
                <w:sz w:val="20"/>
              </w:rPr>
              <w:t xml:space="preserve">micznych            </w:t>
            </w:r>
            <w:r w:rsidR="00DB4FB4" w:rsidRPr="008A716A">
              <w:rPr>
                <w:rFonts w:cs="Arial"/>
                <w:b/>
                <w:sz w:val="20"/>
              </w:rPr>
              <w:t xml:space="preserve"> i Finansów</w:t>
            </w:r>
          </w:p>
          <w:p w14:paraId="41A1AE38" w14:textId="7E2A3A12" w:rsidR="00DE2400" w:rsidRPr="008A716A" w:rsidRDefault="00DE2400" w:rsidP="00747B8C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8A716A">
              <w:rPr>
                <w:rFonts w:cs="Arial"/>
                <w:b/>
                <w:sz w:val="20"/>
              </w:rPr>
              <w:t xml:space="preserve">Dyrektor </w:t>
            </w:r>
            <w:r w:rsidR="00FC1D94" w:rsidRPr="008A716A">
              <w:rPr>
                <w:rFonts w:cs="Arial"/>
                <w:b/>
                <w:sz w:val="20"/>
              </w:rPr>
              <w:t>Mirosław Błażej</w:t>
            </w:r>
          </w:p>
          <w:p w14:paraId="5425F0B4" w14:textId="3A616F65" w:rsidR="00DE2400" w:rsidRPr="00DB4FB4" w:rsidRDefault="00DE2400" w:rsidP="00253AB6">
            <w:pPr>
              <w:pStyle w:val="Nagwek3"/>
              <w:spacing w:before="0" w:after="120" w:line="276" w:lineRule="auto"/>
              <w:outlineLvl w:val="2"/>
              <w:rPr>
                <w:rFonts w:ascii="Fira Sans" w:eastAsiaTheme="minorHAnsi" w:hAnsi="Fira Sans" w:cs="Arial"/>
                <w:color w:val="auto"/>
                <w:sz w:val="20"/>
                <w:szCs w:val="22"/>
              </w:rPr>
            </w:pPr>
            <w:r w:rsidRPr="00DB4FB4">
              <w:rPr>
                <w:rFonts w:ascii="Fira Sans" w:eastAsiaTheme="minorHAnsi" w:hAnsi="Fira Sans" w:cs="Arial"/>
                <w:color w:val="auto"/>
                <w:sz w:val="20"/>
                <w:szCs w:val="22"/>
              </w:rPr>
              <w:t>Tel: 22 </w:t>
            </w:r>
            <w:r w:rsidR="00FC1D94">
              <w:rPr>
                <w:rFonts w:ascii="Fira Sans" w:eastAsiaTheme="minorHAnsi" w:hAnsi="Fira Sans" w:cs="Arial"/>
                <w:color w:val="auto"/>
                <w:sz w:val="20"/>
                <w:szCs w:val="22"/>
              </w:rPr>
              <w:t>608 37 73</w:t>
            </w:r>
          </w:p>
        </w:tc>
        <w:tc>
          <w:tcPr>
            <w:tcW w:w="4927" w:type="dxa"/>
          </w:tcPr>
          <w:p w14:paraId="01765712" w14:textId="77777777" w:rsidR="00FF2480" w:rsidRDefault="00FF2480" w:rsidP="00FF248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Współpracy z Mediami</w:t>
            </w:r>
          </w:p>
          <w:p w14:paraId="33F70D3B" w14:textId="77777777" w:rsidR="00FF2480" w:rsidRDefault="00FF2480" w:rsidP="00FF2480">
            <w:r>
              <w:t>Tel. komórkowy: +48 695 255 032</w:t>
            </w:r>
          </w:p>
          <w:p w14:paraId="27C3530C" w14:textId="77777777" w:rsidR="00FF2480" w:rsidRDefault="00FF2480" w:rsidP="00FF2480">
            <w:r>
              <w:t>Tel. stacjonarne: +48 22 608 38 04, +48 22 449 41 45, +48 22 608 30 09</w:t>
            </w:r>
          </w:p>
          <w:p w14:paraId="0B55C4B3" w14:textId="77777777" w:rsidR="00FF2480" w:rsidRDefault="00FF2480" w:rsidP="00FF2480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4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3CC62B04" w14:textId="77777777" w:rsidR="00DE2400" w:rsidRDefault="00DE2400" w:rsidP="00FF2480">
            <w:pPr>
              <w:pStyle w:val="Nagwek3"/>
              <w:spacing w:before="0" w:after="120" w:line="276" w:lineRule="auto"/>
              <w:outlineLvl w:val="2"/>
              <w:rPr>
                <w:sz w:val="18"/>
              </w:rPr>
            </w:pPr>
          </w:p>
        </w:tc>
      </w:tr>
      <w:tr w:rsidR="00ED07A8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23636BB1" w:rsidR="00ED07A8" w:rsidRPr="00F05FC7" w:rsidRDefault="00ED07A8" w:rsidP="00ED07A8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1448A17E" w:rsidR="00ED07A8" w:rsidRDefault="00ED07A8" w:rsidP="00ED07A8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2448" behindDoc="0" locked="0" layoutInCell="1" allowOverlap="1" wp14:anchorId="41680DC1" wp14:editId="4FE47AA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</w:p>
        </w:tc>
      </w:tr>
      <w:tr w:rsidR="00ED07A8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ED07A8" w:rsidRPr="00C91687" w:rsidRDefault="00ED07A8" w:rsidP="00ED07A8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0B434FB0" w:rsidR="00ED07A8" w:rsidRDefault="00ED07A8" w:rsidP="00ED07A8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3054CAAF" wp14:editId="3FF07ACF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14605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D07A8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ED07A8" w:rsidRPr="00C91687" w:rsidRDefault="00ED07A8" w:rsidP="00ED07A8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07A42BDF" w:rsidR="00ED07A8" w:rsidRDefault="00ED07A8" w:rsidP="00ED07A8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4496" behindDoc="0" locked="0" layoutInCell="1" allowOverlap="1" wp14:anchorId="4033C73A" wp14:editId="1D6EE546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D07A8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ED07A8" w:rsidRPr="00C91687" w:rsidRDefault="00ED07A8" w:rsidP="00ED07A8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425E62CE" w:rsidR="00ED07A8" w:rsidRDefault="00ED07A8" w:rsidP="00ED07A8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3A015167" wp14:editId="5F9CAAB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ED07A8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ED07A8" w:rsidRPr="00C91687" w:rsidRDefault="00ED07A8" w:rsidP="00ED07A8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184E2791" w:rsidR="00ED07A8" w:rsidRDefault="00ED07A8" w:rsidP="00ED07A8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0950AD89" wp14:editId="771E1BA9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ED07A8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ED07A8" w:rsidRPr="00C91687" w:rsidRDefault="00ED07A8" w:rsidP="00ED07A8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591819C1" w:rsidR="00ED07A8" w:rsidRDefault="00ED07A8" w:rsidP="00ED07A8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CA0E898" wp14:editId="1407BCC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D07A8" w:rsidRPr="009B2A4A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ED07A8" w:rsidRPr="00876479" w:rsidRDefault="00ED07A8" w:rsidP="00ED07A8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0FEAFC8A" w14:textId="3FBEF6BE" w:rsidR="00ED07A8" w:rsidRPr="00842BFE" w:rsidRDefault="00ED07A8" w:rsidP="00ED07A8">
            <w:pPr>
              <w:rPr>
                <w:rStyle w:val="Hipercze"/>
              </w:rPr>
            </w:pPr>
            <w:r>
              <w:rPr>
                <w:rFonts w:cs="Times New Roman"/>
              </w:rPr>
              <w:fldChar w:fldCharType="begin"/>
            </w:r>
            <w:r w:rsidR="00202E65">
              <w:rPr>
                <w:rFonts w:cs="Times New Roman"/>
              </w:rPr>
              <w:instrText>HYPERLINK "https://stat.gov.pl/obszary-tematyczne/podmioty-gospodarcze-wyniki-finansowe/przedsiebiorstwa-finansowe/wyniki-finansowe-towarzystw-funduszy-inwestycyjnych-w-2023-roku,21,8.html" \o "Link do opracowania pt. Wyniki finansowe towarzystw funduszy inwestycyjnych"</w:instrText>
            </w:r>
            <w:r>
              <w:rPr>
                <w:rFonts w:cs="Times New Roman"/>
              </w:rPr>
              <w:fldChar w:fldCharType="separate"/>
            </w:r>
            <w:r w:rsidRPr="00842BFE">
              <w:rPr>
                <w:rStyle w:val="Hipercze"/>
              </w:rPr>
              <w:t>Informacje sygnalne. Wyniki finansowe towarzystw funduszy inwestycyjnych</w:t>
            </w:r>
          </w:p>
          <w:p w14:paraId="458D3940" w14:textId="7698E4B7" w:rsidR="00ED07A8" w:rsidRDefault="00ED07A8" w:rsidP="00ED07A8">
            <w:pPr>
              <w:rPr>
                <w:rStyle w:val="Hipercze"/>
              </w:rPr>
            </w:pPr>
          </w:p>
          <w:p w14:paraId="628B336B" w14:textId="77777777" w:rsidR="00ED07A8" w:rsidRPr="00CF18EE" w:rsidRDefault="00ED07A8" w:rsidP="00ED07A8">
            <w:pPr>
              <w:rPr>
                <w:rStyle w:val="Hipercze"/>
              </w:rPr>
            </w:pPr>
          </w:p>
          <w:p w14:paraId="55DA24D0" w14:textId="61BFE9D6" w:rsidR="00ED07A8" w:rsidRPr="00694D63" w:rsidRDefault="00ED07A8" w:rsidP="00ED07A8">
            <w:pPr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1140824A" w14:textId="28AC3C36" w:rsidR="00ED07A8" w:rsidRPr="00842BFE" w:rsidRDefault="00183BAF" w:rsidP="00ED07A8">
            <w:pPr>
              <w:rPr>
                <w:rStyle w:val="Hipercze"/>
              </w:rPr>
            </w:pPr>
            <w:hyperlink r:id="rId21" w:tooltip="Link do danych w bazie..." w:history="1"/>
            <w:hyperlink r:id="rId22" w:tooltip="Temat dostępny w bazie danych: Bank Danych Makroekonomicznych" w:history="1">
              <w:r w:rsidR="00ED07A8" w:rsidRPr="00842BFE">
                <w:rPr>
                  <w:rStyle w:val="Hipercze"/>
                </w:rPr>
                <w:t>Bank Danych Makroekonomicznych</w:t>
              </w:r>
            </w:hyperlink>
          </w:p>
          <w:p w14:paraId="267496E9" w14:textId="77777777" w:rsidR="00ED07A8" w:rsidRDefault="00ED07A8" w:rsidP="00ED07A8">
            <w:pPr>
              <w:rPr>
                <w:rFonts w:cs="Times New Roman"/>
              </w:rPr>
            </w:pPr>
          </w:p>
          <w:p w14:paraId="6EC7A51E" w14:textId="72D3125E" w:rsidR="00ED07A8" w:rsidRPr="00694D63" w:rsidRDefault="00ED07A8" w:rsidP="00ED07A8">
            <w:pPr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32159E9A" w14:textId="1AD2C69F" w:rsidR="00ED07A8" w:rsidRPr="00842BFE" w:rsidRDefault="00183BAF" w:rsidP="00ED07A8">
            <w:pPr>
              <w:rPr>
                <w:rStyle w:val="Hipercze"/>
              </w:rPr>
            </w:pPr>
            <w:hyperlink r:id="rId23" w:tooltip="Powiązane pojęcia: fundusz inwestycyjny" w:history="1">
              <w:r w:rsidR="00ED07A8" w:rsidRPr="00842BFE">
                <w:rPr>
                  <w:rStyle w:val="Hipercze"/>
                </w:rPr>
                <w:t>Fundusz Inwestycyjny</w:t>
              </w:r>
            </w:hyperlink>
          </w:p>
          <w:p w14:paraId="77AD16AF" w14:textId="3A25137E" w:rsidR="00ED07A8" w:rsidRPr="00842BFE" w:rsidRDefault="00183BAF" w:rsidP="00ED07A8">
            <w:pPr>
              <w:rPr>
                <w:rStyle w:val="Hipercze"/>
              </w:rPr>
            </w:pPr>
            <w:hyperlink r:id="rId24" w:tooltip="powiązane pojęcie: towarzystwo funduszy inwestycyjnych" w:history="1">
              <w:r w:rsidR="00ED07A8" w:rsidRPr="00842BFE">
                <w:rPr>
                  <w:rStyle w:val="Hipercze"/>
                </w:rPr>
                <w:t>Towarzystwo Funduszy Inwestycyjnych</w:t>
              </w:r>
            </w:hyperlink>
          </w:p>
          <w:p w14:paraId="740389C8" w14:textId="77777777"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46C9B864" w14:textId="77777777"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43B39C2F" w14:textId="77777777"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C7B9854" w14:textId="77777777"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0C8FC5E1" w14:textId="77777777"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02A709C8" w14:textId="77777777"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D2EE43E" w14:textId="77777777"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6AF70D44" w14:textId="77777777"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22C4EC61" w14:textId="77777777"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ED07A8" w:rsidRPr="00876479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Pr="009B2A4A" w:rsidRDefault="000470AA" w:rsidP="00467C9F">
      <w:pPr>
        <w:rPr>
          <w:sz w:val="18"/>
          <w:lang w:val="en-GB"/>
        </w:rPr>
      </w:pPr>
    </w:p>
    <w:sectPr w:rsidR="000470AA" w:rsidRPr="009B2A4A" w:rsidSect="003B18B6">
      <w:headerReference w:type="default" r:id="rId25"/>
      <w:footerReference w:type="default" r:id="rId2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A6BF24" w14:textId="77777777" w:rsidR="00183BAF" w:rsidRDefault="00183BAF" w:rsidP="000662E2">
      <w:pPr>
        <w:spacing w:after="0" w:line="240" w:lineRule="auto"/>
      </w:pPr>
      <w:r>
        <w:separator/>
      </w:r>
    </w:p>
  </w:endnote>
  <w:endnote w:type="continuationSeparator" w:id="0">
    <w:p w14:paraId="6FF5B7DF" w14:textId="77777777" w:rsidR="00183BAF" w:rsidRDefault="00183BA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548C369C-7DDB-490E-9163-77A56C8739A7}"/>
    <w:embedBold r:id="rId2" w:fontKey="{9528AFA0-6631-4E55-AF97-485B691C6F5F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2CD2B53B-E462-4668-89CC-FEA85FD9852B}"/>
    <w:embedBold r:id="rId4" w:fontKey="{0973F9D7-6204-4446-9744-977DA1DFD46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DD00E2BF-FB66-46F9-9D3D-DD20E1D32381}"/>
    <w:embedBold r:id="rId6" w:fontKey="{368A0662-F4F9-47F9-AD76-E8E2905B750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3FD884D3-C44A-419C-8ABE-871D620D499B}"/>
    <w:embedItalic r:id="rId8" w:fontKey="{48E7A448-233D-4E34-8014-71C1EA43802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ED4F6AC4-38F2-4AE0-A15E-127F36A4983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11B63F4F-6EDB-41C0-BC0E-3B349F45BB1C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ACE4F345-8BBE-40E8-8CC3-D6CB4107203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2E65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2E65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2E65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CE7B5" w14:textId="77777777" w:rsidR="00183BAF" w:rsidRDefault="00183BAF" w:rsidP="000662E2">
      <w:pPr>
        <w:spacing w:after="0" w:line="240" w:lineRule="auto"/>
      </w:pPr>
      <w:r>
        <w:separator/>
      </w:r>
    </w:p>
  </w:footnote>
  <w:footnote w:type="continuationSeparator" w:id="0">
    <w:p w14:paraId="38B35E9D" w14:textId="77777777" w:rsidR="00183BAF" w:rsidRDefault="00183BAF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822412C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2B2A7872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F7ED3C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0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7CDBDF4C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31 lipca 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3E5E4E52" w:rsidR="00F37172" w:rsidRPr="00A01B40" w:rsidRDefault="00743ECC" w:rsidP="00F049AB">
                          <w:pPr>
                            <w:pStyle w:val="Datainformacjisygnalnej"/>
                          </w:pPr>
                          <w:r>
                            <w:t>31.07.2024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&#10;31 lipca 2024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" filled="f" stroked="f">
              <v:textbox>
                <w:txbxContent>
                  <w:p w14:paraId="71967FEA" w14:textId="3E5E4E52" w:rsidR="00F37172" w:rsidRPr="00A01B40" w:rsidRDefault="00743ECC" w:rsidP="00F049AB">
                    <w:pPr>
                      <w:pStyle w:val="Datainformacjisygnalnej"/>
                    </w:pPr>
                    <w:r>
                      <w:t>31.07.2024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18" type="#_x0000_t75" style="width:125.25pt;height:125.25pt;visibility:visible;mso-wrap-style:square" o:bullet="t">
        <v:imagedata r:id="rId1" o:title=""/>
      </v:shape>
    </w:pict>
  </w:numPicBullet>
  <w:numPicBullet w:numPicBulletId="1">
    <w:pict>
      <v:shape id="_x0000_i1519" type="#_x0000_t75" style="width:123.75pt;height:125.25pt;visibility:visible;mso-wrap-style:square" o:bullet="t">
        <v:imagedata r:id="rId2" o:title=""/>
      </v:shape>
    </w:pict>
  </w:numPicBullet>
  <w:numPicBullet w:numPicBulletId="2">
    <w:pict>
      <v:shape id="_x0000_i1520" type="#_x0000_t75" style="width:21pt;height:24pt;visibility:visible;mso-wrap-style:square" o:bullet="t">
        <v:imagedata r:id="rId3" o:title=""/>
      </v:shape>
    </w:pict>
  </w:numPicBullet>
  <w:numPicBullet w:numPicBulletId="3">
    <w:pict>
      <v:shape id="_x0000_i1521" type="#_x0000_t75" style="width:21pt;height:24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63492533"/>
    <w:multiLevelType w:val="hybridMultilevel"/>
    <w:tmpl w:val="7CC89DF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1FB7"/>
    <w:rsid w:val="00003437"/>
    <w:rsid w:val="0000373E"/>
    <w:rsid w:val="0000709F"/>
    <w:rsid w:val="000108B8"/>
    <w:rsid w:val="00010DE1"/>
    <w:rsid w:val="000136B5"/>
    <w:rsid w:val="000152F5"/>
    <w:rsid w:val="00020924"/>
    <w:rsid w:val="0002098D"/>
    <w:rsid w:val="000375EA"/>
    <w:rsid w:val="000427CD"/>
    <w:rsid w:val="0004582E"/>
    <w:rsid w:val="000470AA"/>
    <w:rsid w:val="00053EB3"/>
    <w:rsid w:val="00057CA1"/>
    <w:rsid w:val="000647A9"/>
    <w:rsid w:val="000662E2"/>
    <w:rsid w:val="00066883"/>
    <w:rsid w:val="00071B39"/>
    <w:rsid w:val="0007245C"/>
    <w:rsid w:val="00074DD8"/>
    <w:rsid w:val="00075759"/>
    <w:rsid w:val="00075BD4"/>
    <w:rsid w:val="00077E66"/>
    <w:rsid w:val="000806F7"/>
    <w:rsid w:val="00084069"/>
    <w:rsid w:val="00086514"/>
    <w:rsid w:val="00097840"/>
    <w:rsid w:val="000A3B03"/>
    <w:rsid w:val="000B00EA"/>
    <w:rsid w:val="000B0727"/>
    <w:rsid w:val="000C135D"/>
    <w:rsid w:val="000C365C"/>
    <w:rsid w:val="000C69E2"/>
    <w:rsid w:val="000D1D43"/>
    <w:rsid w:val="000D225C"/>
    <w:rsid w:val="000D2A5C"/>
    <w:rsid w:val="000D39F0"/>
    <w:rsid w:val="000E0918"/>
    <w:rsid w:val="000E548D"/>
    <w:rsid w:val="000E79A9"/>
    <w:rsid w:val="000F5C6E"/>
    <w:rsid w:val="0010111C"/>
    <w:rsid w:val="001011C3"/>
    <w:rsid w:val="001048B4"/>
    <w:rsid w:val="00106DA3"/>
    <w:rsid w:val="00110214"/>
    <w:rsid w:val="00110D87"/>
    <w:rsid w:val="00111CF4"/>
    <w:rsid w:val="00112399"/>
    <w:rsid w:val="00114DB9"/>
    <w:rsid w:val="00116087"/>
    <w:rsid w:val="00117711"/>
    <w:rsid w:val="00130199"/>
    <w:rsid w:val="00130296"/>
    <w:rsid w:val="00133E7B"/>
    <w:rsid w:val="00134145"/>
    <w:rsid w:val="00135D75"/>
    <w:rsid w:val="00136736"/>
    <w:rsid w:val="00136740"/>
    <w:rsid w:val="00136D67"/>
    <w:rsid w:val="001423B6"/>
    <w:rsid w:val="001448A7"/>
    <w:rsid w:val="00145C1E"/>
    <w:rsid w:val="00146621"/>
    <w:rsid w:val="00147A56"/>
    <w:rsid w:val="00153C80"/>
    <w:rsid w:val="001610A4"/>
    <w:rsid w:val="001617E3"/>
    <w:rsid w:val="00162325"/>
    <w:rsid w:val="00171966"/>
    <w:rsid w:val="001775D3"/>
    <w:rsid w:val="00177FC6"/>
    <w:rsid w:val="00181F1F"/>
    <w:rsid w:val="001821AA"/>
    <w:rsid w:val="00182336"/>
    <w:rsid w:val="00183BAF"/>
    <w:rsid w:val="00185318"/>
    <w:rsid w:val="001951DA"/>
    <w:rsid w:val="001A0592"/>
    <w:rsid w:val="001A7FD1"/>
    <w:rsid w:val="001B053D"/>
    <w:rsid w:val="001B13F4"/>
    <w:rsid w:val="001B45D2"/>
    <w:rsid w:val="001B4BF2"/>
    <w:rsid w:val="001B5A17"/>
    <w:rsid w:val="001B6709"/>
    <w:rsid w:val="001C3269"/>
    <w:rsid w:val="001C4A7E"/>
    <w:rsid w:val="001C4CA2"/>
    <w:rsid w:val="001D19B6"/>
    <w:rsid w:val="001D1DB4"/>
    <w:rsid w:val="001D23F1"/>
    <w:rsid w:val="001D25F9"/>
    <w:rsid w:val="001D5B2F"/>
    <w:rsid w:val="001D61ED"/>
    <w:rsid w:val="001E0DF4"/>
    <w:rsid w:val="001E144F"/>
    <w:rsid w:val="001E2631"/>
    <w:rsid w:val="001E5B2D"/>
    <w:rsid w:val="001F137B"/>
    <w:rsid w:val="001F60B7"/>
    <w:rsid w:val="00200C21"/>
    <w:rsid w:val="0020156C"/>
    <w:rsid w:val="002015D4"/>
    <w:rsid w:val="00202E65"/>
    <w:rsid w:val="00203F9B"/>
    <w:rsid w:val="00210C3A"/>
    <w:rsid w:val="002140A7"/>
    <w:rsid w:val="00216634"/>
    <w:rsid w:val="00221430"/>
    <w:rsid w:val="002236A7"/>
    <w:rsid w:val="00231570"/>
    <w:rsid w:val="00242D31"/>
    <w:rsid w:val="00252442"/>
    <w:rsid w:val="00253AB6"/>
    <w:rsid w:val="0025481E"/>
    <w:rsid w:val="0025624E"/>
    <w:rsid w:val="002574F9"/>
    <w:rsid w:val="00262B61"/>
    <w:rsid w:val="00262CC6"/>
    <w:rsid w:val="00263E08"/>
    <w:rsid w:val="00266B2E"/>
    <w:rsid w:val="00270152"/>
    <w:rsid w:val="00275F2D"/>
    <w:rsid w:val="002762FD"/>
    <w:rsid w:val="00276811"/>
    <w:rsid w:val="00282699"/>
    <w:rsid w:val="002835B4"/>
    <w:rsid w:val="00284890"/>
    <w:rsid w:val="00286537"/>
    <w:rsid w:val="002926DF"/>
    <w:rsid w:val="00292BDD"/>
    <w:rsid w:val="00296697"/>
    <w:rsid w:val="00297BF1"/>
    <w:rsid w:val="002A1E04"/>
    <w:rsid w:val="002A6FB0"/>
    <w:rsid w:val="002B0472"/>
    <w:rsid w:val="002B6B12"/>
    <w:rsid w:val="002C05FF"/>
    <w:rsid w:val="002C21F0"/>
    <w:rsid w:val="002C5B3A"/>
    <w:rsid w:val="002C6C3F"/>
    <w:rsid w:val="002C77D1"/>
    <w:rsid w:val="002D01DF"/>
    <w:rsid w:val="002D1F0C"/>
    <w:rsid w:val="002E3EB3"/>
    <w:rsid w:val="002E6140"/>
    <w:rsid w:val="002E6985"/>
    <w:rsid w:val="002E71B6"/>
    <w:rsid w:val="002E7280"/>
    <w:rsid w:val="002E7663"/>
    <w:rsid w:val="002F02E1"/>
    <w:rsid w:val="002F119D"/>
    <w:rsid w:val="002F35F6"/>
    <w:rsid w:val="002F4159"/>
    <w:rsid w:val="002F77C8"/>
    <w:rsid w:val="002F7CBF"/>
    <w:rsid w:val="00302409"/>
    <w:rsid w:val="003036A3"/>
    <w:rsid w:val="00304F22"/>
    <w:rsid w:val="00306C7C"/>
    <w:rsid w:val="00313F5C"/>
    <w:rsid w:val="00314F86"/>
    <w:rsid w:val="00315B56"/>
    <w:rsid w:val="00317F4D"/>
    <w:rsid w:val="00322EDD"/>
    <w:rsid w:val="003242AD"/>
    <w:rsid w:val="003309FA"/>
    <w:rsid w:val="00331135"/>
    <w:rsid w:val="00331885"/>
    <w:rsid w:val="00332320"/>
    <w:rsid w:val="00335E12"/>
    <w:rsid w:val="003405D7"/>
    <w:rsid w:val="00340F5D"/>
    <w:rsid w:val="003419D6"/>
    <w:rsid w:val="00343B62"/>
    <w:rsid w:val="0034554C"/>
    <w:rsid w:val="00347D72"/>
    <w:rsid w:val="00353F45"/>
    <w:rsid w:val="003547A7"/>
    <w:rsid w:val="00357611"/>
    <w:rsid w:val="003624A5"/>
    <w:rsid w:val="0036432A"/>
    <w:rsid w:val="00364AF9"/>
    <w:rsid w:val="00367237"/>
    <w:rsid w:val="00367E98"/>
    <w:rsid w:val="0037077F"/>
    <w:rsid w:val="00372411"/>
    <w:rsid w:val="00373882"/>
    <w:rsid w:val="00377037"/>
    <w:rsid w:val="003843DB"/>
    <w:rsid w:val="00391AEE"/>
    <w:rsid w:val="00393761"/>
    <w:rsid w:val="003937A5"/>
    <w:rsid w:val="00394E26"/>
    <w:rsid w:val="003963EC"/>
    <w:rsid w:val="00396691"/>
    <w:rsid w:val="00397D18"/>
    <w:rsid w:val="003A1B36"/>
    <w:rsid w:val="003A73B8"/>
    <w:rsid w:val="003B1454"/>
    <w:rsid w:val="003B18B6"/>
    <w:rsid w:val="003B2F19"/>
    <w:rsid w:val="003B39FF"/>
    <w:rsid w:val="003C161B"/>
    <w:rsid w:val="003C59E0"/>
    <w:rsid w:val="003C698D"/>
    <w:rsid w:val="003C6C8D"/>
    <w:rsid w:val="003D2656"/>
    <w:rsid w:val="003D4F95"/>
    <w:rsid w:val="003D5F42"/>
    <w:rsid w:val="003D60A9"/>
    <w:rsid w:val="003D68FA"/>
    <w:rsid w:val="003E1B62"/>
    <w:rsid w:val="003E1D81"/>
    <w:rsid w:val="003E4367"/>
    <w:rsid w:val="003F0BD9"/>
    <w:rsid w:val="003F4C97"/>
    <w:rsid w:val="003F666D"/>
    <w:rsid w:val="003F7FE6"/>
    <w:rsid w:val="00400193"/>
    <w:rsid w:val="00416EAF"/>
    <w:rsid w:val="004212E7"/>
    <w:rsid w:val="0042272E"/>
    <w:rsid w:val="00423C88"/>
    <w:rsid w:val="0042446D"/>
    <w:rsid w:val="00426B83"/>
    <w:rsid w:val="00427BF8"/>
    <w:rsid w:val="00431C02"/>
    <w:rsid w:val="00435DED"/>
    <w:rsid w:val="00437395"/>
    <w:rsid w:val="00441667"/>
    <w:rsid w:val="004418DA"/>
    <w:rsid w:val="00445047"/>
    <w:rsid w:val="004465D0"/>
    <w:rsid w:val="00446749"/>
    <w:rsid w:val="00447401"/>
    <w:rsid w:val="00451475"/>
    <w:rsid w:val="00453DDE"/>
    <w:rsid w:val="00453EB7"/>
    <w:rsid w:val="00463E39"/>
    <w:rsid w:val="004657FC"/>
    <w:rsid w:val="00467C9F"/>
    <w:rsid w:val="0047075B"/>
    <w:rsid w:val="004733F6"/>
    <w:rsid w:val="00474E69"/>
    <w:rsid w:val="00483E9F"/>
    <w:rsid w:val="00485A2C"/>
    <w:rsid w:val="0049576F"/>
    <w:rsid w:val="0049621B"/>
    <w:rsid w:val="00497042"/>
    <w:rsid w:val="004A0C04"/>
    <w:rsid w:val="004A1D19"/>
    <w:rsid w:val="004A4DEE"/>
    <w:rsid w:val="004A5692"/>
    <w:rsid w:val="004B4292"/>
    <w:rsid w:val="004C123B"/>
    <w:rsid w:val="004C1895"/>
    <w:rsid w:val="004C3CC8"/>
    <w:rsid w:val="004C664A"/>
    <w:rsid w:val="004C6D40"/>
    <w:rsid w:val="004E0078"/>
    <w:rsid w:val="004E12CA"/>
    <w:rsid w:val="004E1E4F"/>
    <w:rsid w:val="004E6AA8"/>
    <w:rsid w:val="004F0C3C"/>
    <w:rsid w:val="004F2280"/>
    <w:rsid w:val="004F23BB"/>
    <w:rsid w:val="004F63FC"/>
    <w:rsid w:val="004F7EF6"/>
    <w:rsid w:val="005057B8"/>
    <w:rsid w:val="00505A92"/>
    <w:rsid w:val="00507F35"/>
    <w:rsid w:val="00513603"/>
    <w:rsid w:val="005203F1"/>
    <w:rsid w:val="00521BC3"/>
    <w:rsid w:val="005269FC"/>
    <w:rsid w:val="00527281"/>
    <w:rsid w:val="00531873"/>
    <w:rsid w:val="00533632"/>
    <w:rsid w:val="00534013"/>
    <w:rsid w:val="00540C5C"/>
    <w:rsid w:val="00541E6E"/>
    <w:rsid w:val="0054251F"/>
    <w:rsid w:val="005451E8"/>
    <w:rsid w:val="0054702D"/>
    <w:rsid w:val="005520D8"/>
    <w:rsid w:val="00553507"/>
    <w:rsid w:val="005557B2"/>
    <w:rsid w:val="00555CFB"/>
    <w:rsid w:val="00556ADB"/>
    <w:rsid w:val="00556CF1"/>
    <w:rsid w:val="00557BC8"/>
    <w:rsid w:val="005704EE"/>
    <w:rsid w:val="00575EC4"/>
    <w:rsid w:val="005762A7"/>
    <w:rsid w:val="00586022"/>
    <w:rsid w:val="00587CEE"/>
    <w:rsid w:val="005915CA"/>
    <w:rsid w:val="005916D7"/>
    <w:rsid w:val="005941E0"/>
    <w:rsid w:val="0059427F"/>
    <w:rsid w:val="0059497F"/>
    <w:rsid w:val="005A1125"/>
    <w:rsid w:val="005A4DDE"/>
    <w:rsid w:val="005A5046"/>
    <w:rsid w:val="005A5C46"/>
    <w:rsid w:val="005A698C"/>
    <w:rsid w:val="005B4BCC"/>
    <w:rsid w:val="005C0CAC"/>
    <w:rsid w:val="005D062E"/>
    <w:rsid w:val="005D11CE"/>
    <w:rsid w:val="005D2F6B"/>
    <w:rsid w:val="005D334E"/>
    <w:rsid w:val="005D453B"/>
    <w:rsid w:val="005D75A2"/>
    <w:rsid w:val="005E0799"/>
    <w:rsid w:val="005E10F9"/>
    <w:rsid w:val="005E1200"/>
    <w:rsid w:val="005F0F26"/>
    <w:rsid w:val="005F45EE"/>
    <w:rsid w:val="005F56D3"/>
    <w:rsid w:val="005F5A80"/>
    <w:rsid w:val="005F7611"/>
    <w:rsid w:val="006044FF"/>
    <w:rsid w:val="00607CC5"/>
    <w:rsid w:val="0061179B"/>
    <w:rsid w:val="006125F9"/>
    <w:rsid w:val="00620E46"/>
    <w:rsid w:val="00633014"/>
    <w:rsid w:val="0063437B"/>
    <w:rsid w:val="0063660D"/>
    <w:rsid w:val="0064017E"/>
    <w:rsid w:val="00646C71"/>
    <w:rsid w:val="006516E5"/>
    <w:rsid w:val="00654BB6"/>
    <w:rsid w:val="006638AD"/>
    <w:rsid w:val="006673CA"/>
    <w:rsid w:val="006712D8"/>
    <w:rsid w:val="00673C26"/>
    <w:rsid w:val="00674DE5"/>
    <w:rsid w:val="00677ACA"/>
    <w:rsid w:val="006812AF"/>
    <w:rsid w:val="00681595"/>
    <w:rsid w:val="0068327D"/>
    <w:rsid w:val="006843E7"/>
    <w:rsid w:val="00686030"/>
    <w:rsid w:val="00691534"/>
    <w:rsid w:val="00693697"/>
    <w:rsid w:val="00693880"/>
    <w:rsid w:val="00694AF0"/>
    <w:rsid w:val="00697EEA"/>
    <w:rsid w:val="006A2C6A"/>
    <w:rsid w:val="006A3FAD"/>
    <w:rsid w:val="006A4686"/>
    <w:rsid w:val="006B00D3"/>
    <w:rsid w:val="006B0E9E"/>
    <w:rsid w:val="006B32C0"/>
    <w:rsid w:val="006B3C47"/>
    <w:rsid w:val="006B486D"/>
    <w:rsid w:val="006B5AE4"/>
    <w:rsid w:val="006B638A"/>
    <w:rsid w:val="006C32B6"/>
    <w:rsid w:val="006C3867"/>
    <w:rsid w:val="006C6556"/>
    <w:rsid w:val="006D1507"/>
    <w:rsid w:val="006D1608"/>
    <w:rsid w:val="006D4054"/>
    <w:rsid w:val="006D7409"/>
    <w:rsid w:val="006E02EC"/>
    <w:rsid w:val="006E33BA"/>
    <w:rsid w:val="006E3C4F"/>
    <w:rsid w:val="006E6F41"/>
    <w:rsid w:val="006E73E6"/>
    <w:rsid w:val="006E7574"/>
    <w:rsid w:val="006F4334"/>
    <w:rsid w:val="006F67D7"/>
    <w:rsid w:val="00710D3E"/>
    <w:rsid w:val="00710E54"/>
    <w:rsid w:val="007211B1"/>
    <w:rsid w:val="00723691"/>
    <w:rsid w:val="00723E9E"/>
    <w:rsid w:val="007277DA"/>
    <w:rsid w:val="00731D27"/>
    <w:rsid w:val="00733D64"/>
    <w:rsid w:val="007357EB"/>
    <w:rsid w:val="007430C2"/>
    <w:rsid w:val="00743ECC"/>
    <w:rsid w:val="007450E7"/>
    <w:rsid w:val="00745F07"/>
    <w:rsid w:val="00746187"/>
    <w:rsid w:val="00750048"/>
    <w:rsid w:val="00750A1B"/>
    <w:rsid w:val="0076254F"/>
    <w:rsid w:val="00767DBD"/>
    <w:rsid w:val="00775B89"/>
    <w:rsid w:val="00776773"/>
    <w:rsid w:val="007801F5"/>
    <w:rsid w:val="00783440"/>
    <w:rsid w:val="00783CA4"/>
    <w:rsid w:val="007842FB"/>
    <w:rsid w:val="00786124"/>
    <w:rsid w:val="0078681F"/>
    <w:rsid w:val="0079514B"/>
    <w:rsid w:val="00795252"/>
    <w:rsid w:val="00795EFE"/>
    <w:rsid w:val="007A2DC1"/>
    <w:rsid w:val="007B3636"/>
    <w:rsid w:val="007C384F"/>
    <w:rsid w:val="007D0869"/>
    <w:rsid w:val="007D14C4"/>
    <w:rsid w:val="007D3319"/>
    <w:rsid w:val="007D335D"/>
    <w:rsid w:val="007D3BEC"/>
    <w:rsid w:val="007D605C"/>
    <w:rsid w:val="007D6ADF"/>
    <w:rsid w:val="007D6C73"/>
    <w:rsid w:val="007E119B"/>
    <w:rsid w:val="007E144E"/>
    <w:rsid w:val="007E2DFB"/>
    <w:rsid w:val="007E3314"/>
    <w:rsid w:val="007E3514"/>
    <w:rsid w:val="007E44F7"/>
    <w:rsid w:val="007E4B03"/>
    <w:rsid w:val="007F324B"/>
    <w:rsid w:val="007F33DD"/>
    <w:rsid w:val="0080553C"/>
    <w:rsid w:val="00805B46"/>
    <w:rsid w:val="00805DB4"/>
    <w:rsid w:val="008064CA"/>
    <w:rsid w:val="00807B19"/>
    <w:rsid w:val="00814279"/>
    <w:rsid w:val="00823593"/>
    <w:rsid w:val="00825496"/>
    <w:rsid w:val="00825DC2"/>
    <w:rsid w:val="00834AD3"/>
    <w:rsid w:val="00836CDF"/>
    <w:rsid w:val="0083715F"/>
    <w:rsid w:val="00840A96"/>
    <w:rsid w:val="0084160B"/>
    <w:rsid w:val="00842BFE"/>
    <w:rsid w:val="00843795"/>
    <w:rsid w:val="00847F0F"/>
    <w:rsid w:val="00852448"/>
    <w:rsid w:val="008567E6"/>
    <w:rsid w:val="00877F6C"/>
    <w:rsid w:val="0088258A"/>
    <w:rsid w:val="008841DE"/>
    <w:rsid w:val="00886332"/>
    <w:rsid w:val="008925F0"/>
    <w:rsid w:val="008938CA"/>
    <w:rsid w:val="0089448A"/>
    <w:rsid w:val="00897877"/>
    <w:rsid w:val="008A0249"/>
    <w:rsid w:val="008A1FA3"/>
    <w:rsid w:val="008A26D9"/>
    <w:rsid w:val="008A716A"/>
    <w:rsid w:val="008A7B5B"/>
    <w:rsid w:val="008B12D2"/>
    <w:rsid w:val="008B29C0"/>
    <w:rsid w:val="008B6F95"/>
    <w:rsid w:val="008C0C29"/>
    <w:rsid w:val="008C13AB"/>
    <w:rsid w:val="008C7D37"/>
    <w:rsid w:val="008D02DA"/>
    <w:rsid w:val="008D1D23"/>
    <w:rsid w:val="008D2CAA"/>
    <w:rsid w:val="008D4781"/>
    <w:rsid w:val="008D76BC"/>
    <w:rsid w:val="008E2018"/>
    <w:rsid w:val="008E3625"/>
    <w:rsid w:val="008E6EEE"/>
    <w:rsid w:val="008E7DBA"/>
    <w:rsid w:val="008F0829"/>
    <w:rsid w:val="008F3638"/>
    <w:rsid w:val="008F4441"/>
    <w:rsid w:val="008F6B20"/>
    <w:rsid w:val="008F6F31"/>
    <w:rsid w:val="008F74DF"/>
    <w:rsid w:val="00902274"/>
    <w:rsid w:val="00902828"/>
    <w:rsid w:val="00904DB2"/>
    <w:rsid w:val="009127BA"/>
    <w:rsid w:val="00917C32"/>
    <w:rsid w:val="00920AAE"/>
    <w:rsid w:val="009227A6"/>
    <w:rsid w:val="00933EC1"/>
    <w:rsid w:val="0093443A"/>
    <w:rsid w:val="00936FED"/>
    <w:rsid w:val="009428BE"/>
    <w:rsid w:val="009446AD"/>
    <w:rsid w:val="009530DB"/>
    <w:rsid w:val="0095358F"/>
    <w:rsid w:val="00953676"/>
    <w:rsid w:val="00956F30"/>
    <w:rsid w:val="00961DAD"/>
    <w:rsid w:val="0096374C"/>
    <w:rsid w:val="009664F7"/>
    <w:rsid w:val="00966C9A"/>
    <w:rsid w:val="00967527"/>
    <w:rsid w:val="009705EE"/>
    <w:rsid w:val="00972A4C"/>
    <w:rsid w:val="00973056"/>
    <w:rsid w:val="00977927"/>
    <w:rsid w:val="0098135C"/>
    <w:rsid w:val="0098156A"/>
    <w:rsid w:val="00991BAC"/>
    <w:rsid w:val="009928A6"/>
    <w:rsid w:val="00994176"/>
    <w:rsid w:val="009A45BF"/>
    <w:rsid w:val="009A6EA0"/>
    <w:rsid w:val="009B1BC2"/>
    <w:rsid w:val="009B2A4A"/>
    <w:rsid w:val="009B411C"/>
    <w:rsid w:val="009C1335"/>
    <w:rsid w:val="009C1AB2"/>
    <w:rsid w:val="009C395B"/>
    <w:rsid w:val="009C52E5"/>
    <w:rsid w:val="009C7251"/>
    <w:rsid w:val="009D0892"/>
    <w:rsid w:val="009D180B"/>
    <w:rsid w:val="009D406A"/>
    <w:rsid w:val="009E2E91"/>
    <w:rsid w:val="009E3363"/>
    <w:rsid w:val="009E343C"/>
    <w:rsid w:val="009E3697"/>
    <w:rsid w:val="009E588F"/>
    <w:rsid w:val="009F0685"/>
    <w:rsid w:val="00A01B40"/>
    <w:rsid w:val="00A01CE3"/>
    <w:rsid w:val="00A03106"/>
    <w:rsid w:val="00A035E3"/>
    <w:rsid w:val="00A06C8E"/>
    <w:rsid w:val="00A139F5"/>
    <w:rsid w:val="00A15F1B"/>
    <w:rsid w:val="00A27551"/>
    <w:rsid w:val="00A30050"/>
    <w:rsid w:val="00A32E16"/>
    <w:rsid w:val="00A365F4"/>
    <w:rsid w:val="00A36914"/>
    <w:rsid w:val="00A41AB8"/>
    <w:rsid w:val="00A460CD"/>
    <w:rsid w:val="00A46BA1"/>
    <w:rsid w:val="00A47D80"/>
    <w:rsid w:val="00A47F75"/>
    <w:rsid w:val="00A52856"/>
    <w:rsid w:val="00A52D90"/>
    <w:rsid w:val="00A53132"/>
    <w:rsid w:val="00A54CC0"/>
    <w:rsid w:val="00A563F2"/>
    <w:rsid w:val="00A566E8"/>
    <w:rsid w:val="00A60599"/>
    <w:rsid w:val="00A61BBA"/>
    <w:rsid w:val="00A642BD"/>
    <w:rsid w:val="00A657B3"/>
    <w:rsid w:val="00A65DD9"/>
    <w:rsid w:val="00A66347"/>
    <w:rsid w:val="00A75232"/>
    <w:rsid w:val="00A76F30"/>
    <w:rsid w:val="00A77FA5"/>
    <w:rsid w:val="00A810F9"/>
    <w:rsid w:val="00A82D31"/>
    <w:rsid w:val="00A85DFB"/>
    <w:rsid w:val="00A85E7E"/>
    <w:rsid w:val="00A86EAD"/>
    <w:rsid w:val="00A86ECC"/>
    <w:rsid w:val="00A86FCC"/>
    <w:rsid w:val="00A87337"/>
    <w:rsid w:val="00A90A6D"/>
    <w:rsid w:val="00A92B87"/>
    <w:rsid w:val="00A94F46"/>
    <w:rsid w:val="00A971E5"/>
    <w:rsid w:val="00AA0469"/>
    <w:rsid w:val="00AA05AE"/>
    <w:rsid w:val="00AA1799"/>
    <w:rsid w:val="00AA2AE3"/>
    <w:rsid w:val="00AA710D"/>
    <w:rsid w:val="00AB1F20"/>
    <w:rsid w:val="00AB5451"/>
    <w:rsid w:val="00AB64F3"/>
    <w:rsid w:val="00AB6D25"/>
    <w:rsid w:val="00AB7723"/>
    <w:rsid w:val="00AC0282"/>
    <w:rsid w:val="00AC308D"/>
    <w:rsid w:val="00AC3D28"/>
    <w:rsid w:val="00AC4B7E"/>
    <w:rsid w:val="00AD0C94"/>
    <w:rsid w:val="00AD0E56"/>
    <w:rsid w:val="00AE229B"/>
    <w:rsid w:val="00AE26B5"/>
    <w:rsid w:val="00AE2D4B"/>
    <w:rsid w:val="00AE4F99"/>
    <w:rsid w:val="00AE6428"/>
    <w:rsid w:val="00AF00B6"/>
    <w:rsid w:val="00B05724"/>
    <w:rsid w:val="00B11B69"/>
    <w:rsid w:val="00B13601"/>
    <w:rsid w:val="00B13F8F"/>
    <w:rsid w:val="00B14952"/>
    <w:rsid w:val="00B1562A"/>
    <w:rsid w:val="00B16871"/>
    <w:rsid w:val="00B17796"/>
    <w:rsid w:val="00B205A3"/>
    <w:rsid w:val="00B25B45"/>
    <w:rsid w:val="00B31E5A"/>
    <w:rsid w:val="00B408BA"/>
    <w:rsid w:val="00B46099"/>
    <w:rsid w:val="00B47359"/>
    <w:rsid w:val="00B53F4A"/>
    <w:rsid w:val="00B54DB1"/>
    <w:rsid w:val="00B569BA"/>
    <w:rsid w:val="00B60996"/>
    <w:rsid w:val="00B653AB"/>
    <w:rsid w:val="00B65F9E"/>
    <w:rsid w:val="00B66B19"/>
    <w:rsid w:val="00B70C88"/>
    <w:rsid w:val="00B7386E"/>
    <w:rsid w:val="00B76BD2"/>
    <w:rsid w:val="00B80C88"/>
    <w:rsid w:val="00B837E3"/>
    <w:rsid w:val="00B84C43"/>
    <w:rsid w:val="00B85125"/>
    <w:rsid w:val="00B914E9"/>
    <w:rsid w:val="00B9262B"/>
    <w:rsid w:val="00B9385E"/>
    <w:rsid w:val="00B93EED"/>
    <w:rsid w:val="00B956EE"/>
    <w:rsid w:val="00BA11C3"/>
    <w:rsid w:val="00BA2BA1"/>
    <w:rsid w:val="00BA3447"/>
    <w:rsid w:val="00BA3562"/>
    <w:rsid w:val="00BA77F5"/>
    <w:rsid w:val="00BB4F09"/>
    <w:rsid w:val="00BB5440"/>
    <w:rsid w:val="00BB54B5"/>
    <w:rsid w:val="00BB6FEE"/>
    <w:rsid w:val="00BC2E4E"/>
    <w:rsid w:val="00BC389A"/>
    <w:rsid w:val="00BD4E33"/>
    <w:rsid w:val="00BE04E6"/>
    <w:rsid w:val="00BE3FAE"/>
    <w:rsid w:val="00BF5E01"/>
    <w:rsid w:val="00C00462"/>
    <w:rsid w:val="00C0100A"/>
    <w:rsid w:val="00C027A9"/>
    <w:rsid w:val="00C030DE"/>
    <w:rsid w:val="00C051A8"/>
    <w:rsid w:val="00C22105"/>
    <w:rsid w:val="00C22A07"/>
    <w:rsid w:val="00C244B6"/>
    <w:rsid w:val="00C2682B"/>
    <w:rsid w:val="00C27BF1"/>
    <w:rsid w:val="00C310E6"/>
    <w:rsid w:val="00C3702F"/>
    <w:rsid w:val="00C40BBA"/>
    <w:rsid w:val="00C4500A"/>
    <w:rsid w:val="00C46F43"/>
    <w:rsid w:val="00C62238"/>
    <w:rsid w:val="00C64369"/>
    <w:rsid w:val="00C646D1"/>
    <w:rsid w:val="00C64A37"/>
    <w:rsid w:val="00C7158E"/>
    <w:rsid w:val="00C7250B"/>
    <w:rsid w:val="00C7346B"/>
    <w:rsid w:val="00C75895"/>
    <w:rsid w:val="00C77C0E"/>
    <w:rsid w:val="00C80B34"/>
    <w:rsid w:val="00C83A1C"/>
    <w:rsid w:val="00C91687"/>
    <w:rsid w:val="00C92280"/>
    <w:rsid w:val="00C924A8"/>
    <w:rsid w:val="00C945FE"/>
    <w:rsid w:val="00C96FAA"/>
    <w:rsid w:val="00C97A04"/>
    <w:rsid w:val="00CA107B"/>
    <w:rsid w:val="00CA2619"/>
    <w:rsid w:val="00CA4796"/>
    <w:rsid w:val="00CA484D"/>
    <w:rsid w:val="00CA4FB6"/>
    <w:rsid w:val="00CA6288"/>
    <w:rsid w:val="00CA67D7"/>
    <w:rsid w:val="00CB0BC5"/>
    <w:rsid w:val="00CB115C"/>
    <w:rsid w:val="00CB2F90"/>
    <w:rsid w:val="00CB6AD4"/>
    <w:rsid w:val="00CC32C7"/>
    <w:rsid w:val="00CC385E"/>
    <w:rsid w:val="00CC4EF0"/>
    <w:rsid w:val="00CC739E"/>
    <w:rsid w:val="00CD1EBB"/>
    <w:rsid w:val="00CD28CF"/>
    <w:rsid w:val="00CD31CA"/>
    <w:rsid w:val="00CD58B7"/>
    <w:rsid w:val="00CD650E"/>
    <w:rsid w:val="00CD7967"/>
    <w:rsid w:val="00CE6A09"/>
    <w:rsid w:val="00CE7BC5"/>
    <w:rsid w:val="00CF18EE"/>
    <w:rsid w:val="00CF21F9"/>
    <w:rsid w:val="00CF30BD"/>
    <w:rsid w:val="00CF4099"/>
    <w:rsid w:val="00CF4A31"/>
    <w:rsid w:val="00CF773D"/>
    <w:rsid w:val="00CF79E9"/>
    <w:rsid w:val="00D00796"/>
    <w:rsid w:val="00D10B99"/>
    <w:rsid w:val="00D145D4"/>
    <w:rsid w:val="00D238AF"/>
    <w:rsid w:val="00D261A2"/>
    <w:rsid w:val="00D32399"/>
    <w:rsid w:val="00D3393D"/>
    <w:rsid w:val="00D35E9E"/>
    <w:rsid w:val="00D46E56"/>
    <w:rsid w:val="00D51598"/>
    <w:rsid w:val="00D616D2"/>
    <w:rsid w:val="00D63B5F"/>
    <w:rsid w:val="00D664C3"/>
    <w:rsid w:val="00D70EF7"/>
    <w:rsid w:val="00D77172"/>
    <w:rsid w:val="00D8397C"/>
    <w:rsid w:val="00D906F9"/>
    <w:rsid w:val="00D91D6D"/>
    <w:rsid w:val="00D94EED"/>
    <w:rsid w:val="00D96026"/>
    <w:rsid w:val="00D972F6"/>
    <w:rsid w:val="00DA331D"/>
    <w:rsid w:val="00DA3A49"/>
    <w:rsid w:val="00DA515C"/>
    <w:rsid w:val="00DA7C1C"/>
    <w:rsid w:val="00DB147A"/>
    <w:rsid w:val="00DB1B7A"/>
    <w:rsid w:val="00DB4FB4"/>
    <w:rsid w:val="00DB706E"/>
    <w:rsid w:val="00DC1964"/>
    <w:rsid w:val="00DC2D50"/>
    <w:rsid w:val="00DC4820"/>
    <w:rsid w:val="00DC6708"/>
    <w:rsid w:val="00DD011A"/>
    <w:rsid w:val="00DE01BA"/>
    <w:rsid w:val="00DE2400"/>
    <w:rsid w:val="00DE58F1"/>
    <w:rsid w:val="00DE5A89"/>
    <w:rsid w:val="00DE6B58"/>
    <w:rsid w:val="00DE7F45"/>
    <w:rsid w:val="00DF5C33"/>
    <w:rsid w:val="00DF5E32"/>
    <w:rsid w:val="00DF7106"/>
    <w:rsid w:val="00E01436"/>
    <w:rsid w:val="00E03E79"/>
    <w:rsid w:val="00E045BD"/>
    <w:rsid w:val="00E04D6C"/>
    <w:rsid w:val="00E116B7"/>
    <w:rsid w:val="00E11EEB"/>
    <w:rsid w:val="00E143A0"/>
    <w:rsid w:val="00E17B77"/>
    <w:rsid w:val="00E231AB"/>
    <w:rsid w:val="00E23337"/>
    <w:rsid w:val="00E25505"/>
    <w:rsid w:val="00E259EA"/>
    <w:rsid w:val="00E25D33"/>
    <w:rsid w:val="00E2636F"/>
    <w:rsid w:val="00E2752C"/>
    <w:rsid w:val="00E32061"/>
    <w:rsid w:val="00E32E58"/>
    <w:rsid w:val="00E339ED"/>
    <w:rsid w:val="00E33F48"/>
    <w:rsid w:val="00E363F3"/>
    <w:rsid w:val="00E364A8"/>
    <w:rsid w:val="00E425FC"/>
    <w:rsid w:val="00E42FF9"/>
    <w:rsid w:val="00E44790"/>
    <w:rsid w:val="00E4714C"/>
    <w:rsid w:val="00E50808"/>
    <w:rsid w:val="00E5178D"/>
    <w:rsid w:val="00E51AEB"/>
    <w:rsid w:val="00E522A7"/>
    <w:rsid w:val="00E5349E"/>
    <w:rsid w:val="00E54452"/>
    <w:rsid w:val="00E63B0C"/>
    <w:rsid w:val="00E664C5"/>
    <w:rsid w:val="00E671A2"/>
    <w:rsid w:val="00E76D26"/>
    <w:rsid w:val="00E76EE5"/>
    <w:rsid w:val="00E77D2D"/>
    <w:rsid w:val="00E77ED2"/>
    <w:rsid w:val="00E81CC8"/>
    <w:rsid w:val="00E95036"/>
    <w:rsid w:val="00E95B8E"/>
    <w:rsid w:val="00EB1390"/>
    <w:rsid w:val="00EB2C71"/>
    <w:rsid w:val="00EB3333"/>
    <w:rsid w:val="00EB4340"/>
    <w:rsid w:val="00EB4A85"/>
    <w:rsid w:val="00EB556D"/>
    <w:rsid w:val="00EB5A7D"/>
    <w:rsid w:val="00EC2EB5"/>
    <w:rsid w:val="00EC4F22"/>
    <w:rsid w:val="00EC705D"/>
    <w:rsid w:val="00EC7455"/>
    <w:rsid w:val="00ED07A8"/>
    <w:rsid w:val="00ED55C0"/>
    <w:rsid w:val="00ED682B"/>
    <w:rsid w:val="00ED7B59"/>
    <w:rsid w:val="00EE098A"/>
    <w:rsid w:val="00EE41D5"/>
    <w:rsid w:val="00EE4F5D"/>
    <w:rsid w:val="00EF5C41"/>
    <w:rsid w:val="00F0166F"/>
    <w:rsid w:val="00F037A4"/>
    <w:rsid w:val="00F03D62"/>
    <w:rsid w:val="00F04247"/>
    <w:rsid w:val="00F049AB"/>
    <w:rsid w:val="00F0564B"/>
    <w:rsid w:val="00F06D11"/>
    <w:rsid w:val="00F115C6"/>
    <w:rsid w:val="00F13A73"/>
    <w:rsid w:val="00F142DB"/>
    <w:rsid w:val="00F169DA"/>
    <w:rsid w:val="00F22B85"/>
    <w:rsid w:val="00F23299"/>
    <w:rsid w:val="00F237D5"/>
    <w:rsid w:val="00F2625A"/>
    <w:rsid w:val="00F27C8F"/>
    <w:rsid w:val="00F32749"/>
    <w:rsid w:val="00F3714F"/>
    <w:rsid w:val="00F37172"/>
    <w:rsid w:val="00F37727"/>
    <w:rsid w:val="00F421C4"/>
    <w:rsid w:val="00F42424"/>
    <w:rsid w:val="00F4360D"/>
    <w:rsid w:val="00F4477E"/>
    <w:rsid w:val="00F46269"/>
    <w:rsid w:val="00F4783A"/>
    <w:rsid w:val="00F60BA8"/>
    <w:rsid w:val="00F64418"/>
    <w:rsid w:val="00F65A5A"/>
    <w:rsid w:val="00F65D16"/>
    <w:rsid w:val="00F67D8F"/>
    <w:rsid w:val="00F712F4"/>
    <w:rsid w:val="00F802BE"/>
    <w:rsid w:val="00F80E93"/>
    <w:rsid w:val="00F815A1"/>
    <w:rsid w:val="00F86024"/>
    <w:rsid w:val="00F8611A"/>
    <w:rsid w:val="00FA0CF7"/>
    <w:rsid w:val="00FA27C5"/>
    <w:rsid w:val="00FA3E6A"/>
    <w:rsid w:val="00FA5128"/>
    <w:rsid w:val="00FA5B13"/>
    <w:rsid w:val="00FB42D4"/>
    <w:rsid w:val="00FB5906"/>
    <w:rsid w:val="00FB7150"/>
    <w:rsid w:val="00FB75CF"/>
    <w:rsid w:val="00FB762F"/>
    <w:rsid w:val="00FC1D94"/>
    <w:rsid w:val="00FC2AED"/>
    <w:rsid w:val="00FC38ED"/>
    <w:rsid w:val="00FC3A26"/>
    <w:rsid w:val="00FC7290"/>
    <w:rsid w:val="00FD08AE"/>
    <w:rsid w:val="00FD437E"/>
    <w:rsid w:val="00FD5EA7"/>
    <w:rsid w:val="00FE36CF"/>
    <w:rsid w:val="00FF0246"/>
    <w:rsid w:val="00FF21C2"/>
    <w:rsid w:val="00FF2480"/>
    <w:rsid w:val="00FF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B205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image" Target="media/image9.png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yperlink" Target="https://stat.gov.pl/" TargetMode="Externa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image" Target="media/image8.png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hyperlink" Target="https://stat.gov.pl/metainformacje/slownik-pojec/pojecia-stosowane-w-statystyce-publicznej/1646,pojecie.html" TargetMode="Externa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hyperlink" Target="https://stat.gov.pl/metainformacje/slownik-pojec/pojecia-stosowane-w-statystyce-publicznej/1526,pojecie.html" TargetMode="Externa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obslugaprasowa@stat.gov.pl" TargetMode="External"/><Relationship Id="rId22" Type="http://schemas.openxmlformats.org/officeDocument/2006/relationships/hyperlink" Target="https://bdm.stat.gov.pl/" TargetMode="Externa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  <NazwaPliku xmlns="1E9983FF-DC4B-4F4E-A072-0441E2B88E6D">wyniki_finansowe_funduszy_inwestycyjnych_w_2023_roku.docx.docx</NazwaPliku>
    <Osoba xmlns="1E9983FF-DC4B-4F4E-A072-0441E2B88E6D">STAT\KULCZYCKAJ</Osoba>
    <Odbiorcy2 xmlns="1E9983FF-DC4B-4F4E-A072-0441E2B88E6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25609-2E6C-438C-BC3B-B93762A405E2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78F584D9-77CD-4A04-929B-C2235FF913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1185</Words>
  <Characters>7113</Characters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2024-07-29T09:44:00Z</cp:lastPrinted>
  <dcterms:created xsi:type="dcterms:W3CDTF">2024-07-26T06:10:00Z</dcterms:created>
  <dcterms:modified xsi:type="dcterms:W3CDTF">2024-07-29T10:34:00Z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</Properties>
</file>