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4940BF">
        <w:t>2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EA127F">
        <w:t>4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3,2&#10;Dynamika realnego PKB w 2 kwartal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672A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103,2</w:t>
                            </w:r>
                          </w:p>
                          <w:p w:rsidR="00CA3CDB" w:rsidRPr="007D605C" w:rsidRDefault="00F3122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realnego</w:t>
                            </w:r>
                            <w:r w:rsidR="00186554" w:rsidRPr="00186554">
                              <w:t xml:space="preserve"> PKB </w:t>
                            </w:r>
                            <w:r w:rsidR="00F27CB0">
                              <w:br/>
                            </w:r>
                            <w:r w:rsidR="00186554" w:rsidRPr="00186554">
                              <w:t xml:space="preserve">w </w:t>
                            </w:r>
                            <w:r w:rsidR="004940BF">
                              <w:t>2</w:t>
                            </w:r>
                            <w:r w:rsidR="00186554" w:rsidRPr="00186554">
                              <w:t xml:space="preserve"> kwartale 202</w:t>
                            </w:r>
                            <w:r w:rsidR="00CC477D">
                              <w:t>4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103,2&#10;Dynamika realnego PKB w 2 kwartale 2024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b8dgIAAIAEAAAOAAAAZHJzL2Uyb0RvYy54bWysVM1u1DAQviPxDiMjcYLND9n+hGartksR&#10;otCKwgN4E2djreMJtneT5coTceXO8/AKjJ1tuyo3RA6WxzPz+ZvPMzk5HVoFG2GsRF2wZBIzELrE&#10;Suplwb58vnx5xMA6riuuUIuCbYVlp7OnT076LhcpNqgqYYBAtM37rmCNc10eRbZsRMvtBDuhyVmj&#10;abkj0yyjyvCe0FsVpXF8EPVoqs5gKayl0/noZLOAX9eidNd1bYUDVTDi5sJqwrrwazQ74fnS8K6R&#10;5Y4G/wcWLZeaLr2HmnPHYW3kX1CtLA1arN2kxDbCupalCDVQNUn8qJrbhnci1ELi2O5eJvv/YMuP&#10;mxsDsirYAQPNW3qiG1QCnFhZh72AlEElbEmSXXfSQm9X/NdPLVc8//39RxK/epE+fzacvZ5vKZlO&#10;wQiutFgi3Lw/hx5SWPXcOE6QaZxmYCYhPCxe/L6zOXG47YiFG85xoCYKQtruCsuVBY0XDddLcWYM&#10;9o3gFRWf+MxoL3XEsR5k0X/Aiqrga4cBaKhN61+GtAZCpybY3j+8GByUdJimcRYfTRmU5EuSaZa9&#10;Cq0R8fwuvTPWvRXYgt8UzOBaV5+ovcIdfHNlnefE87s4f6VFJatLqVQwzHJxoQxsuG/FOJkfHoYy&#10;HoUpDX3BjqfpNCBr9PmhS1vpaFSUbAt2FPtvbF6vyRtdhRDHpRr3xETpnUhel1EhNywGCvTKLbDa&#10;klwGx5GgEaZNg+Ybg57GoWD265obwUC90yT5cZJlfn6CkU0PUzLMvmex7+G6JKiCOQbj9sKFmfM6&#10;aDyjp6ll0OuByY4rtXmQcTeSfo727RD18OOY/QE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Borgb8dgIAAIA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672AD">
                        <w:rPr>
                          <w:rStyle w:val="WartowskanikaZnak"/>
                          <w:sz w:val="72"/>
                          <w:szCs w:val="72"/>
                        </w:rPr>
                        <w:t>103,2</w:t>
                      </w:r>
                    </w:p>
                    <w:p w:rsidR="00CA3CDB" w:rsidRPr="007D605C" w:rsidRDefault="00F3122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realnego</w:t>
                      </w:r>
                      <w:r w:rsidR="00186554" w:rsidRPr="00186554">
                        <w:t xml:space="preserve"> PKB </w:t>
                      </w:r>
                      <w:r w:rsidR="00F27CB0">
                        <w:br/>
                      </w:r>
                      <w:r w:rsidR="00186554" w:rsidRPr="00186554">
                        <w:t xml:space="preserve">w </w:t>
                      </w:r>
                      <w:r w:rsidR="004940BF">
                        <w:t>2</w:t>
                      </w:r>
                      <w:r w:rsidR="00186554" w:rsidRPr="00186554">
                        <w:t xml:space="preserve"> kwartale 202</w:t>
                      </w:r>
                      <w:r w:rsidR="00CC477D">
                        <w:t>4</w:t>
                      </w:r>
                      <w:r w:rsidR="00186554"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4940BF">
        <w:t>2</w:t>
      </w:r>
      <w:r w:rsidR="00371066">
        <w:t xml:space="preserve"> kwartale 202</w:t>
      </w:r>
      <w:r w:rsidR="00EA127F">
        <w:t>4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1672AD">
        <w:t>3,2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093EBD">
        <w:t>spadku</w:t>
      </w:r>
      <w:r w:rsidR="00371066">
        <w:t xml:space="preserve"> o </w:t>
      </w:r>
      <w:r w:rsidR="004940BF">
        <w:t>0,6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093EBD">
        <w:t>3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5247005</wp:posOffset>
                </wp:positionH>
                <wp:positionV relativeFrom="paragraph">
                  <wp:posOffset>487680</wp:posOffset>
                </wp:positionV>
                <wp:extent cx="1756410" cy="2165350"/>
                <wp:effectExtent l="0" t="0" r="0" b="6350"/>
                <wp:wrapTight wrapText="bothSides">
                  <wp:wrapPolygon edited="0">
                    <wp:start x="703" y="0"/>
                    <wp:lineTo x="703" y="21473"/>
                    <wp:lineTo x="20850" y="21473"/>
                    <wp:lineTo x="20850" y="0"/>
                    <wp:lineTo x="703" y="0"/>
                  </wp:wrapPolygon>
                </wp:wrapTight>
                <wp:docPr id="2" name="Pole tekstowe 2" descr="Dynamika realnego PKB nie-wyrównanego sezonowo  w 1 kwartale 2024 r. w stosunku do opublikowanej 15.05.2024 r. w szybkim sza-cunku PKB, zwiększyła się o 0,1 p. proc.&#10; i wyniosła 102,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ego PKB nie-wyrównanego sezonowo  w 1 kwartale 2024 r. w stosunku do opublikowanej 15.05.2024 r. w szybkim sza-cunku PKB, zwiększyła się o 0,1 p. proc.&#10; i wyniosła 102,0&#10;" style="position:absolute;margin-left:413.15pt;margin-top:38.4pt;width:138.3pt;height:17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WLowIAAM0EAAAOAAAAZHJzL2Uyb0RvYy54bWysVNtu1DAQfUfiH0ZG4qnNjU0vS7NVLxQh&#10;ClQqfIA3cTYmiSfY3jrZR/6C7+ATgP9i4mzbFbwh8mDZM54zc45ncnLatw3cCW0kqozFQcRAqBwL&#10;qVYZ+/Txav+IgbFcFbxBJTI2CMNOF0+fnLhuLhKssCmEBgJRZu66jFXWdvMwNHklWm4C7IQiZ4m6&#10;5ZaOehUWmjtCb5swiaKD0KEuOo25MIasl5OTLTx+WYrcfihLIyw0GaParF+1X5fjGi5O+HyleVfJ&#10;fFsG/4cqWi4VJX2AuuSWw1rLv6BamWs0WNogxzbEspS58ByITRz9wea24p3wXEgc0z3IZP4fbP7+&#10;7kaDLDKWMFC8pSe6wUaAFbWx6ASQuRAmJ8kuB/LLmoMWvFFihXDz9hyUFPtu0D++O8W90YgNKnQI&#10;4CCG2nFtOQEmUTIDHZCRcM1a1WsoELBbLxtZo6PYzxCnQZQGOzc3w7KWLZgN3899CGXcg42TP7/V&#10;ZjP8+srB0B4Qor0YugDGTgieP+vPXoIENyiJZrwUR8le5M3jg7vOzIn3bUfMbX+OPTWufzzTXWNe&#10;G1B4UXG1Emdao6sEL0jweIwMd0InHDOCLN07LEg5vrbogfpSt2M30PsCoVPjDQ/NJnoL+ZjyMD2Y&#10;xeTKyZfEB+mL1LdjyOf34Z029rXAlmgZ6lxN3ezh+d21sWM5fH5/Zcym8Eo2je/oRoHL2HGapD5g&#10;x9NKSwPXyDZjR9H4TSMwsnylCh9suWymPSVo1Jb2yHTibPtl71vGazJKssRiIB00TvNF/wPaVKg3&#10;DBzNVsbMlzXXgkHzRpGWx/FsNg6jP8zSw4QOetez3PVwlRNUxiyDaXth/QBPlM9I81J6NR4r2ZZM&#10;M+NF2s73OJS7Z3/r8S+0+A0AAP//AwBQSwMEFAAGAAgAAAAhAJkBDATfAAAACwEAAA8AAABkcnMv&#10;ZG93bnJldi54bWxMj8tOwzAQRfdI/IM1SOyonVDSNGRSIRBbUMtDYufG0yQiHkex24S/x13BcjRH&#10;955bbmbbixONvnOMkCwUCOLamY4bhPe355schA+aje4dE8IPedhUlxelLoybeEunXWhEDGFfaIQ2&#10;hKGQ0tctWe0XbiCOv4MbrQ7xHBtpRj3FcNvLVKlMWt1xbGj1QI8t1d+7o0X4eDl8fS7Va/Nk74bJ&#10;zUqyXUvE66v54R5EoDn8wXDWj+pQRae9O7LxokfI0+w2ogirLE44A4lK1yD2CMtklYOsSvl/Q/UL&#10;AAD//wMAUEsBAi0AFAAGAAgAAAAhALaDOJL+AAAA4QEAABMAAAAAAAAAAAAAAAAAAAAAAFtDb250&#10;ZW50X1R5cGVzXS54bWxQSwECLQAUAAYACAAAACEAOP0h/9YAAACUAQAACwAAAAAAAAAAAAAAAAAv&#10;AQAAX3JlbHMvLnJlbHNQSwECLQAUAAYACAAAACEASroli6MCAADNBAAADgAAAAAAAAAAAAAAAAAu&#10;AgAAZHJzL2Uyb0RvYy54bWxQSwECLQAUAAYACAAAACEAmQEMBN8AAAALAQAADwAAAAAAAAAAAAAA&#10;AAD9BAAAZHJzL2Rvd25yZXYueG1sUEsFBgAAAAAEAAQA8wAAAAkGAAAAAA==&#10;" filled="f" stroked="f">
                <v:textbox>
                  <w:txbxContent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4940BF">
        <w:rPr>
          <w:rFonts w:ascii="Fira Sans" w:hAnsi="Fira Sans"/>
          <w:color w:val="auto"/>
          <w:szCs w:val="19"/>
        </w:rPr>
        <w:t>2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C1360C">
        <w:rPr>
          <w:rFonts w:ascii="Fira Sans" w:hAnsi="Fira Sans"/>
          <w:color w:val="auto"/>
          <w:szCs w:val="19"/>
        </w:rPr>
        <w:t>4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CC477D">
        <w:rPr>
          <w:rFonts w:ascii="Fira Sans" w:hAnsi="Fira Sans"/>
          <w:color w:val="auto"/>
          <w:szCs w:val="19"/>
        </w:rPr>
        <w:t xml:space="preserve">zwiększył się </w:t>
      </w:r>
      <w:r w:rsidR="00EB5147">
        <w:rPr>
          <w:rFonts w:ascii="Fira Sans" w:hAnsi="Fira Sans"/>
          <w:color w:val="auto"/>
          <w:szCs w:val="19"/>
        </w:rPr>
        <w:t xml:space="preserve">o </w:t>
      </w:r>
      <w:r w:rsidR="004E7F11">
        <w:rPr>
          <w:rFonts w:ascii="Fira Sans" w:hAnsi="Fira Sans"/>
          <w:color w:val="auto"/>
          <w:szCs w:val="19"/>
        </w:rPr>
        <w:t>1,5</w:t>
      </w:r>
      <w:r w:rsidR="00EB5147">
        <w:rPr>
          <w:rFonts w:ascii="Fira Sans" w:hAnsi="Fira Sans"/>
          <w:color w:val="auto"/>
          <w:szCs w:val="19"/>
        </w:rPr>
        <w:t>%</w:t>
      </w:r>
      <w:r w:rsidRPr="00512511">
        <w:rPr>
          <w:rFonts w:ascii="Fira Sans" w:hAnsi="Fira Sans"/>
          <w:color w:val="auto"/>
          <w:szCs w:val="19"/>
        </w:rPr>
        <w:t xml:space="preserve"> 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4E7F11">
        <w:rPr>
          <w:rFonts w:ascii="Fira Sans" w:hAnsi="Fira Sans"/>
          <w:color w:val="auto"/>
          <w:szCs w:val="19"/>
        </w:rPr>
        <w:t>4,0</w:t>
      </w:r>
      <w:r w:rsidR="00C62FCF">
        <w:rPr>
          <w:rFonts w:ascii="Fira Sans" w:hAnsi="Fira Sans"/>
          <w:color w:val="auto"/>
          <w:szCs w:val="19"/>
        </w:rPr>
        <w:t>%.</w:t>
      </w:r>
    </w:p>
    <w:p w:rsidR="00DE6B58" w:rsidRPr="00512511" w:rsidRDefault="000D2313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>Realny</w:t>
      </w:r>
      <w:r w:rsidR="00F15218">
        <w:rPr>
          <w:szCs w:val="19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>y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o </w:t>
      </w:r>
      <w:r w:rsidR="004E7F11">
        <w:rPr>
          <w:rFonts w:eastAsia="Times New Roman" w:cs="Times New Roman"/>
          <w:szCs w:val="19"/>
          <w:lang w:eastAsia="pl-PL"/>
        </w:rPr>
        <w:t>3,2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>
        <w:rPr>
          <w:rFonts w:eastAsia="Times New Roman" w:cs="Times New Roman"/>
          <w:szCs w:val="19"/>
          <w:lang w:eastAsia="pl-PL"/>
        </w:rPr>
        <w:t>2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realnego PKB w kwartałach lat 2022-2023 oraz 1 i 2 kwartale 2024 r. w cenach stałych przy roku odniesienia 2015, wyrównanego sezonowo, przy podstawach: kwartał poprzedni=100 i analogiczny kwartał roku poprzedniego =100 oraz porównanie danych opublikowanych 14.08.2024 r. oraz 29.08.2024 r.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C634A9" w:rsidRPr="00E34AA3" w:rsidTr="00C634A9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C634A9" w:rsidRPr="00E34AA3" w:rsidRDefault="00C634A9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C634A9" w:rsidRDefault="00C634A9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643" w:type="pct"/>
            <w:gridSpan w:val="4"/>
            <w:vAlign w:val="center"/>
          </w:tcPr>
          <w:p w:rsidR="00C634A9" w:rsidRDefault="00C634A9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15" w:type="pct"/>
            <w:gridSpan w:val="2"/>
            <w:vAlign w:val="center"/>
          </w:tcPr>
          <w:p w:rsidR="00C634A9" w:rsidRDefault="00C634A9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C634A9" w:rsidRPr="00E34AA3" w:rsidTr="00C634A9">
        <w:trPr>
          <w:trHeight w:hRule="exact" w:val="397"/>
        </w:trPr>
        <w:tc>
          <w:tcPr>
            <w:tcW w:w="899" w:type="pct"/>
            <w:vMerge/>
          </w:tcPr>
          <w:p w:rsidR="00C634A9" w:rsidRPr="00E34AA3" w:rsidRDefault="00C634A9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C634A9" w:rsidRPr="00E34AA3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C634A9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C634A9" w:rsidRDefault="00C634A9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C634A9" w:rsidRPr="00E34AA3" w:rsidTr="00C634A9">
        <w:trPr>
          <w:trHeight w:hRule="exact" w:val="397"/>
        </w:trPr>
        <w:tc>
          <w:tcPr>
            <w:tcW w:w="899" w:type="pct"/>
            <w:vMerge/>
          </w:tcPr>
          <w:p w:rsidR="00C634A9" w:rsidRPr="00E34AA3" w:rsidRDefault="00C634A9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C634A9" w:rsidRPr="00E34AA3" w:rsidRDefault="00C634A9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1158E5" w:rsidRPr="00D1010C" w:rsidTr="00C634A9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103,5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99,0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100,5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98,6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100,9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99,3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101,5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100,2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100,8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101,5</w:t>
            </w:r>
          </w:p>
        </w:tc>
      </w:tr>
      <w:tr w:rsidR="001158E5" w:rsidRPr="00716155" w:rsidTr="00C634A9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29.08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</w:t>
            </w:r>
            <w:r w:rsidR="00705F6D"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705F6D">
              <w:rPr>
                <w:sz w:val="18"/>
                <w:szCs w:val="18"/>
              </w:rPr>
              <w:t>0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705F6D">
              <w:rPr>
                <w:sz w:val="18"/>
                <w:szCs w:val="18"/>
              </w:rPr>
              <w:t>5</w:t>
            </w:r>
          </w:p>
        </w:tc>
        <w:tc>
          <w:tcPr>
            <w:tcW w:w="412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</w:t>
            </w:r>
            <w:r w:rsidR="00705F6D">
              <w:rPr>
                <w:sz w:val="18"/>
                <w:szCs w:val="18"/>
              </w:rPr>
              <w:t>6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705F6D">
              <w:rPr>
                <w:sz w:val="18"/>
                <w:szCs w:val="18"/>
              </w:rPr>
              <w:t>9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705F6D"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705F6D">
              <w:rPr>
                <w:sz w:val="18"/>
                <w:szCs w:val="18"/>
              </w:rPr>
              <w:t>5</w:t>
            </w:r>
          </w:p>
        </w:tc>
        <w:tc>
          <w:tcPr>
            <w:tcW w:w="414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705F6D">
              <w:rPr>
                <w:sz w:val="18"/>
                <w:szCs w:val="18"/>
              </w:rPr>
              <w:t>2</w:t>
            </w:r>
          </w:p>
        </w:tc>
        <w:tc>
          <w:tcPr>
            <w:tcW w:w="408" w:type="pct"/>
            <w:vAlign w:val="center"/>
          </w:tcPr>
          <w:p w:rsidR="001158E5" w:rsidRPr="00FA6BD9" w:rsidRDefault="001158E5" w:rsidP="00705F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705F6D">
              <w:rPr>
                <w:sz w:val="18"/>
                <w:szCs w:val="18"/>
              </w:rPr>
              <w:t>8</w:t>
            </w:r>
          </w:p>
        </w:tc>
        <w:tc>
          <w:tcPr>
            <w:tcW w:w="407" w:type="pct"/>
            <w:vAlign w:val="center"/>
          </w:tcPr>
          <w:p w:rsidR="001158E5" w:rsidRDefault="00705F6D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1158E5" w:rsidRPr="00716155" w:rsidTr="00C634A9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1158E5" w:rsidRPr="00FA6BD9" w:rsidRDefault="001158E5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4" w:type="pct"/>
            <w:vAlign w:val="center"/>
          </w:tcPr>
          <w:p w:rsidR="001158E5" w:rsidRPr="00FA6BD9" w:rsidRDefault="00705F6D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8" w:type="pct"/>
            <w:vAlign w:val="center"/>
          </w:tcPr>
          <w:p w:rsidR="001158E5" w:rsidRPr="00FA6BD9" w:rsidRDefault="00705F6D" w:rsidP="001158E5">
            <w:pPr>
              <w:jc w:val="right"/>
            </w:pPr>
            <w:r>
              <w:t>0,0</w:t>
            </w:r>
          </w:p>
        </w:tc>
        <w:tc>
          <w:tcPr>
            <w:tcW w:w="407" w:type="pct"/>
            <w:vAlign w:val="center"/>
          </w:tcPr>
          <w:p w:rsidR="001158E5" w:rsidRDefault="00705F6D" w:rsidP="001158E5">
            <w:pPr>
              <w:jc w:val="right"/>
            </w:pPr>
            <w:r>
              <w:t>0,0</w:t>
            </w:r>
          </w:p>
        </w:tc>
      </w:tr>
      <w:tr w:rsidR="001158E5" w:rsidRPr="00716155" w:rsidTr="00C634A9">
        <w:trPr>
          <w:trHeight w:hRule="exact" w:val="397"/>
        </w:trPr>
        <w:tc>
          <w:tcPr>
            <w:tcW w:w="899" w:type="pct"/>
            <w:vAlign w:val="center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1158E5" w:rsidRPr="00FA6BD9" w:rsidRDefault="001158E5" w:rsidP="001158E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analogiczny kwartał roku poprzedniego = 100</w:t>
            </w:r>
          </w:p>
        </w:tc>
      </w:tr>
      <w:tr w:rsidR="001158E5" w:rsidRPr="00716155" w:rsidTr="00C634A9">
        <w:tc>
          <w:tcPr>
            <w:tcW w:w="899" w:type="pct"/>
            <w:vAlign w:val="center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110,6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106,7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105,1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101,5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99,0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99,3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100,2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101,9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101,8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1158E5" w:rsidRPr="00FB7126" w:rsidRDefault="001158E5" w:rsidP="001158E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7126">
              <w:rPr>
                <w:sz w:val="18"/>
                <w:szCs w:val="18"/>
              </w:rPr>
              <w:t>104,0</w:t>
            </w:r>
          </w:p>
        </w:tc>
      </w:tr>
      <w:tr w:rsidR="001158E5" w:rsidRPr="00716155" w:rsidTr="00C634A9">
        <w:tc>
          <w:tcPr>
            <w:tcW w:w="899" w:type="pct"/>
            <w:vAlign w:val="center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29.08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A65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</w:t>
            </w:r>
            <w:r w:rsidR="007A655C">
              <w:rPr>
                <w:sz w:val="18"/>
                <w:szCs w:val="18"/>
              </w:rPr>
              <w:t>6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A65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</w:t>
            </w:r>
            <w:r w:rsidR="007A655C">
              <w:rPr>
                <w:sz w:val="18"/>
                <w:szCs w:val="18"/>
              </w:rPr>
              <w:t>7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105,1</w:t>
            </w:r>
          </w:p>
        </w:tc>
        <w:tc>
          <w:tcPr>
            <w:tcW w:w="412" w:type="pct"/>
            <w:vAlign w:val="center"/>
          </w:tcPr>
          <w:p w:rsidR="001158E5" w:rsidRPr="00FA6BD9" w:rsidRDefault="001158E5" w:rsidP="007A65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7A655C"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vAlign w:val="center"/>
          </w:tcPr>
          <w:p w:rsidR="001158E5" w:rsidRPr="00FA6BD9" w:rsidRDefault="007A655C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7A65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7A655C"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  <w:tc>
          <w:tcPr>
            <w:tcW w:w="414" w:type="pct"/>
            <w:vAlign w:val="center"/>
          </w:tcPr>
          <w:p w:rsidR="001158E5" w:rsidRPr="00FA6BD9" w:rsidRDefault="001158E5" w:rsidP="007A65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7A655C">
              <w:rPr>
                <w:sz w:val="18"/>
                <w:szCs w:val="18"/>
              </w:rPr>
              <w:t>9</w:t>
            </w:r>
          </w:p>
        </w:tc>
        <w:tc>
          <w:tcPr>
            <w:tcW w:w="408" w:type="pct"/>
            <w:vAlign w:val="center"/>
          </w:tcPr>
          <w:p w:rsidR="001158E5" w:rsidRPr="00FA6BD9" w:rsidRDefault="001158E5" w:rsidP="007A655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7A655C">
              <w:rPr>
                <w:sz w:val="18"/>
                <w:szCs w:val="18"/>
              </w:rPr>
              <w:t>8</w:t>
            </w:r>
          </w:p>
        </w:tc>
        <w:tc>
          <w:tcPr>
            <w:tcW w:w="407" w:type="pct"/>
            <w:vAlign w:val="center"/>
          </w:tcPr>
          <w:p w:rsidR="001158E5" w:rsidRDefault="007A655C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</w:tr>
      <w:tr w:rsidR="001158E5" w:rsidRPr="00716155" w:rsidTr="00C634A9">
        <w:tc>
          <w:tcPr>
            <w:tcW w:w="899" w:type="pct"/>
          </w:tcPr>
          <w:p w:rsidR="001158E5" w:rsidRPr="00E34AA3" w:rsidRDefault="001158E5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vAlign w:val="center"/>
          </w:tcPr>
          <w:p w:rsidR="001158E5" w:rsidRPr="00FA6BD9" w:rsidRDefault="001158E5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14" w:type="pct"/>
            <w:vAlign w:val="center"/>
          </w:tcPr>
          <w:p w:rsidR="001158E5" w:rsidRPr="00FA6BD9" w:rsidRDefault="007A655C" w:rsidP="001158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8" w:type="pct"/>
          </w:tcPr>
          <w:p w:rsidR="001158E5" w:rsidRDefault="001158E5" w:rsidP="001158E5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center"/>
          </w:tcPr>
          <w:p w:rsidR="001158E5" w:rsidRPr="00E7229C" w:rsidRDefault="007A655C" w:rsidP="001158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lat 2022-2023 oraz w I i II kwartale 2024 niewyrównanego sezonowo w cenach stałych, średniorocznych roku poprzedniego, przy podstawie analogiczny okres roku poprzedniego =100 oraz porównanie danych opublikowanych 14.08.2024 r. oraz 29.08.2024 r.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915183" w:rsidRPr="00E34AA3" w:rsidTr="00915183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915183" w:rsidRPr="00E34AA3" w:rsidRDefault="00915183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915183" w:rsidRDefault="00915183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643" w:type="pct"/>
            <w:gridSpan w:val="4"/>
            <w:vAlign w:val="center"/>
          </w:tcPr>
          <w:p w:rsidR="00915183" w:rsidRDefault="00915183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15" w:type="pct"/>
            <w:gridSpan w:val="2"/>
            <w:vAlign w:val="center"/>
          </w:tcPr>
          <w:p w:rsidR="00915183" w:rsidRDefault="00915183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915183" w:rsidRPr="00E34AA3" w:rsidTr="000226A2">
        <w:trPr>
          <w:trHeight w:hRule="exact" w:val="397"/>
        </w:trPr>
        <w:tc>
          <w:tcPr>
            <w:tcW w:w="899" w:type="pct"/>
            <w:vMerge/>
          </w:tcPr>
          <w:p w:rsidR="00915183" w:rsidRPr="00E34AA3" w:rsidRDefault="00915183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915183" w:rsidRPr="00E34AA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91518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915183" w:rsidRDefault="0091518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915183" w:rsidRPr="00E34AA3" w:rsidTr="00915183">
        <w:trPr>
          <w:trHeight w:hRule="exact" w:val="397"/>
        </w:trPr>
        <w:tc>
          <w:tcPr>
            <w:tcW w:w="899" w:type="pct"/>
            <w:vMerge/>
          </w:tcPr>
          <w:p w:rsidR="00915183" w:rsidRPr="00E34AA3" w:rsidRDefault="00915183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915183" w:rsidRPr="00E34AA3" w:rsidRDefault="00915183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097E96" w:rsidRPr="00716155" w:rsidTr="000226A2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97E96" w:rsidRPr="00E34AA3" w:rsidRDefault="00097E96" w:rsidP="00097E9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097E96" w:rsidRPr="008B00E5" w:rsidRDefault="00097E96" w:rsidP="00097E96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109,2</w:t>
            </w:r>
          </w:p>
        </w:tc>
        <w:tc>
          <w:tcPr>
            <w:tcW w:w="410" w:type="pct"/>
            <w:vAlign w:val="center"/>
          </w:tcPr>
          <w:p w:rsidR="00097E96" w:rsidRPr="008B00E5" w:rsidRDefault="00097E96" w:rsidP="00097E96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106,6</w:t>
            </w:r>
          </w:p>
        </w:tc>
        <w:tc>
          <w:tcPr>
            <w:tcW w:w="410" w:type="pct"/>
            <w:vAlign w:val="center"/>
          </w:tcPr>
          <w:p w:rsidR="00097E96" w:rsidRPr="008B00E5" w:rsidRDefault="00097E96" w:rsidP="00097E96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104,5</w:t>
            </w:r>
          </w:p>
        </w:tc>
        <w:tc>
          <w:tcPr>
            <w:tcW w:w="412" w:type="pct"/>
            <w:vAlign w:val="center"/>
          </w:tcPr>
          <w:p w:rsidR="00097E96" w:rsidRPr="008B00E5" w:rsidRDefault="00097E96" w:rsidP="00097E96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102,8</w:t>
            </w:r>
          </w:p>
        </w:tc>
        <w:tc>
          <w:tcPr>
            <w:tcW w:w="410" w:type="pct"/>
            <w:vAlign w:val="center"/>
          </w:tcPr>
          <w:p w:rsidR="00097E96" w:rsidRPr="008B00E5" w:rsidRDefault="00097E96" w:rsidP="00097E9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10" w:type="pct"/>
            <w:vAlign w:val="center"/>
          </w:tcPr>
          <w:p w:rsidR="00097E96" w:rsidRPr="008B00E5" w:rsidRDefault="00097E96" w:rsidP="00097E9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10" w:type="pct"/>
            <w:vAlign w:val="center"/>
          </w:tcPr>
          <w:p w:rsidR="00097E96" w:rsidRPr="008B00E5" w:rsidRDefault="00097E96" w:rsidP="00097E9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14" w:type="pct"/>
            <w:vAlign w:val="center"/>
          </w:tcPr>
          <w:p w:rsidR="00097E96" w:rsidRPr="008B00E5" w:rsidRDefault="00097E96" w:rsidP="00097E9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08" w:type="pct"/>
            <w:vAlign w:val="center"/>
          </w:tcPr>
          <w:p w:rsidR="00097E96" w:rsidRPr="008B00E5" w:rsidRDefault="00097E96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102,0</w:t>
            </w:r>
          </w:p>
        </w:tc>
        <w:tc>
          <w:tcPr>
            <w:tcW w:w="407" w:type="pct"/>
            <w:vAlign w:val="center"/>
          </w:tcPr>
          <w:p w:rsidR="00097E96" w:rsidRPr="008B00E5" w:rsidRDefault="00097E96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103,2</w:t>
            </w:r>
          </w:p>
        </w:tc>
      </w:tr>
      <w:tr w:rsidR="00BD652A" w:rsidRPr="00716155" w:rsidTr="000226A2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D652A" w:rsidRPr="00E34AA3" w:rsidRDefault="00BD652A" w:rsidP="00BD652A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29.08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BD652A" w:rsidRPr="008B00E5" w:rsidRDefault="00BD652A" w:rsidP="00BD652A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109,2</w:t>
            </w:r>
          </w:p>
        </w:tc>
        <w:tc>
          <w:tcPr>
            <w:tcW w:w="410" w:type="pct"/>
            <w:vAlign w:val="center"/>
          </w:tcPr>
          <w:p w:rsidR="00BD652A" w:rsidRPr="008B00E5" w:rsidRDefault="00BD652A" w:rsidP="00BD652A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106,6</w:t>
            </w:r>
          </w:p>
        </w:tc>
        <w:tc>
          <w:tcPr>
            <w:tcW w:w="410" w:type="pct"/>
            <w:vAlign w:val="center"/>
          </w:tcPr>
          <w:p w:rsidR="00BD652A" w:rsidRPr="008B00E5" w:rsidRDefault="00BD652A" w:rsidP="00BD652A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104,5</w:t>
            </w:r>
          </w:p>
        </w:tc>
        <w:tc>
          <w:tcPr>
            <w:tcW w:w="412" w:type="pct"/>
            <w:vAlign w:val="center"/>
          </w:tcPr>
          <w:p w:rsidR="00BD652A" w:rsidRPr="008B00E5" w:rsidRDefault="00BD652A" w:rsidP="00BD652A">
            <w:pPr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102,8</w:t>
            </w:r>
          </w:p>
        </w:tc>
        <w:tc>
          <w:tcPr>
            <w:tcW w:w="410" w:type="pct"/>
            <w:vAlign w:val="center"/>
          </w:tcPr>
          <w:p w:rsidR="00BD652A" w:rsidRPr="008B00E5" w:rsidRDefault="00BD652A" w:rsidP="00BD652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10" w:type="pct"/>
            <w:vAlign w:val="center"/>
          </w:tcPr>
          <w:p w:rsidR="00BD652A" w:rsidRPr="008B00E5" w:rsidRDefault="00BD652A" w:rsidP="00BD652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10" w:type="pct"/>
            <w:vAlign w:val="center"/>
          </w:tcPr>
          <w:p w:rsidR="00BD652A" w:rsidRPr="008B00E5" w:rsidRDefault="00BD652A" w:rsidP="00BD652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14" w:type="pct"/>
            <w:vAlign w:val="center"/>
          </w:tcPr>
          <w:p w:rsidR="00BD652A" w:rsidRPr="008B00E5" w:rsidRDefault="00BD652A" w:rsidP="00BD652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8B00E5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08" w:type="pct"/>
            <w:vAlign w:val="center"/>
          </w:tcPr>
          <w:p w:rsidR="00BD652A" w:rsidRPr="008B00E5" w:rsidRDefault="00BD652A" w:rsidP="00BD652A">
            <w:pPr>
              <w:pStyle w:val="Tablicanotka"/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102,0</w:t>
            </w:r>
          </w:p>
        </w:tc>
        <w:tc>
          <w:tcPr>
            <w:tcW w:w="407" w:type="pct"/>
            <w:vAlign w:val="center"/>
          </w:tcPr>
          <w:p w:rsidR="00BD652A" w:rsidRPr="008B00E5" w:rsidRDefault="009B1488" w:rsidP="00BD652A">
            <w:pPr>
              <w:pStyle w:val="Tablicanotka"/>
              <w:jc w:val="right"/>
              <w:rPr>
                <w:sz w:val="18"/>
                <w:szCs w:val="18"/>
              </w:rPr>
            </w:pPr>
            <w:r w:rsidRPr="008B00E5">
              <w:rPr>
                <w:sz w:val="18"/>
                <w:szCs w:val="18"/>
              </w:rPr>
              <w:t>103,2</w:t>
            </w:r>
          </w:p>
        </w:tc>
      </w:tr>
      <w:tr w:rsidR="00097E96" w:rsidRPr="00716155" w:rsidTr="000226A2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97E96" w:rsidRPr="00716155" w:rsidRDefault="00097E96" w:rsidP="00097E96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097E96" w:rsidRPr="00FA1CAB" w:rsidRDefault="00097E96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4" w:type="pct"/>
          </w:tcPr>
          <w:p w:rsidR="00097E96" w:rsidRPr="00FA1CAB" w:rsidRDefault="00097E96" w:rsidP="00097E96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08" w:type="pct"/>
            <w:vAlign w:val="center"/>
          </w:tcPr>
          <w:p w:rsidR="00097E96" w:rsidRDefault="00BD652A" w:rsidP="00097E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center"/>
          </w:tcPr>
          <w:p w:rsidR="00097E96" w:rsidRDefault="009B1488" w:rsidP="00097E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190343" w:rsidRPr="00A74676" w:rsidRDefault="00190343" w:rsidP="00E36308">
      <w:pPr>
        <w:spacing w:before="480" w:line="288" w:lineRule="auto"/>
        <w:rPr>
          <w:rFonts w:cs="Arial"/>
          <w:szCs w:val="19"/>
        </w:rPr>
      </w:pPr>
      <w:r w:rsidRPr="00A74676">
        <w:rPr>
          <w:rFonts w:cs="Arial"/>
          <w:szCs w:val="19"/>
        </w:rPr>
        <w:t xml:space="preserve">W </w:t>
      </w:r>
      <w:r w:rsidR="000D1685">
        <w:rPr>
          <w:rFonts w:cs="Arial"/>
          <w:szCs w:val="19"/>
        </w:rPr>
        <w:t>2</w:t>
      </w:r>
      <w:r w:rsidRPr="00A74676">
        <w:rPr>
          <w:rFonts w:cs="Arial"/>
          <w:szCs w:val="19"/>
        </w:rPr>
        <w:t xml:space="preserve"> kwartale 202</w:t>
      </w:r>
      <w:r w:rsidR="007D0CE7" w:rsidRPr="00A74676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nastąpił </w:t>
      </w:r>
      <w:r w:rsidR="00903BE8" w:rsidRPr="00A74676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PKB, który w skali roku wyniósł </w:t>
      </w:r>
      <w:r w:rsidR="0015339E">
        <w:rPr>
          <w:rFonts w:cs="Arial"/>
          <w:szCs w:val="19"/>
        </w:rPr>
        <w:t>3,2</w:t>
      </w:r>
      <w:r w:rsidRPr="00A74676">
        <w:rPr>
          <w:rFonts w:cs="Arial"/>
          <w:szCs w:val="19"/>
        </w:rPr>
        <w:t>%. Wpłyn</w:t>
      </w:r>
      <w:r w:rsidR="00733CB8" w:rsidRPr="00A74676">
        <w:rPr>
          <w:rFonts w:cs="Arial"/>
          <w:szCs w:val="19"/>
        </w:rPr>
        <w:t>ęło</w:t>
      </w:r>
      <w:r w:rsidRPr="00A74676">
        <w:rPr>
          <w:rFonts w:cs="Arial"/>
          <w:szCs w:val="19"/>
        </w:rPr>
        <w:t xml:space="preserve"> na to</w:t>
      </w:r>
      <w:r w:rsidR="005029F9" w:rsidRPr="00A74676">
        <w:rPr>
          <w:rFonts w:cs="Arial"/>
          <w:szCs w:val="19"/>
        </w:rPr>
        <w:t xml:space="preserve">  </w:t>
      </w:r>
      <w:r w:rsidR="00055F79" w:rsidRPr="00A74676">
        <w:rPr>
          <w:rFonts w:cs="Arial"/>
          <w:szCs w:val="19"/>
        </w:rPr>
        <w:t>zwiększenie</w:t>
      </w:r>
      <w:r w:rsidR="005029F9" w:rsidRPr="00A74676">
        <w:rPr>
          <w:rFonts w:cs="Arial"/>
          <w:szCs w:val="19"/>
        </w:rPr>
        <w:t xml:space="preserve"> p</w:t>
      </w:r>
      <w:r w:rsidR="007A0202" w:rsidRPr="00A74676">
        <w:rPr>
          <w:rFonts w:cs="Arial"/>
          <w:szCs w:val="19"/>
        </w:rPr>
        <w:t>opyt</w:t>
      </w:r>
      <w:r w:rsidR="005029F9" w:rsidRPr="00A74676">
        <w:rPr>
          <w:rFonts w:cs="Arial"/>
          <w:szCs w:val="19"/>
        </w:rPr>
        <w:t xml:space="preserve">u krajowego </w:t>
      </w:r>
      <w:r w:rsidR="00C324CC" w:rsidRPr="00A74676">
        <w:rPr>
          <w:rFonts w:cs="Arial"/>
          <w:szCs w:val="19"/>
        </w:rPr>
        <w:t xml:space="preserve">o </w:t>
      </w:r>
      <w:r w:rsidR="0015339E">
        <w:rPr>
          <w:rFonts w:cs="Arial"/>
          <w:szCs w:val="19"/>
        </w:rPr>
        <w:t>4,3</w:t>
      </w:r>
      <w:r w:rsidRPr="00A74676">
        <w:rPr>
          <w:rFonts w:cs="Arial"/>
          <w:szCs w:val="19"/>
        </w:rPr>
        <w:t xml:space="preserve">% (w </w:t>
      </w:r>
      <w:r w:rsidR="000D1685">
        <w:rPr>
          <w:rFonts w:cs="Arial"/>
          <w:szCs w:val="19"/>
        </w:rPr>
        <w:t>1</w:t>
      </w:r>
      <w:r w:rsidR="00CF46F4" w:rsidRPr="00A74676">
        <w:rPr>
          <w:rFonts w:cs="Arial"/>
          <w:szCs w:val="19"/>
        </w:rPr>
        <w:t xml:space="preserve"> kwartale</w:t>
      </w:r>
      <w:r w:rsidRPr="00A74676">
        <w:rPr>
          <w:rFonts w:cs="Arial"/>
          <w:szCs w:val="19"/>
        </w:rPr>
        <w:t xml:space="preserve">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</w:t>
      </w:r>
      <w:r w:rsidR="00961E0C">
        <w:rPr>
          <w:rFonts w:cs="Arial"/>
          <w:szCs w:val="19"/>
        </w:rPr>
        <w:t>wzrost</w:t>
      </w:r>
      <w:r w:rsidR="007A0202" w:rsidRPr="00A74676">
        <w:rPr>
          <w:rFonts w:cs="Arial"/>
          <w:szCs w:val="19"/>
        </w:rPr>
        <w:t xml:space="preserve"> popytu krajowego wyniósł</w:t>
      </w:r>
      <w:r w:rsidR="006665A3" w:rsidRPr="00A74676">
        <w:rPr>
          <w:rFonts w:cs="Arial"/>
          <w:szCs w:val="19"/>
        </w:rPr>
        <w:t xml:space="preserve"> </w:t>
      </w:r>
      <w:r w:rsidR="00961E0C">
        <w:rPr>
          <w:rFonts w:cs="Arial"/>
          <w:szCs w:val="19"/>
        </w:rPr>
        <w:t>1,7</w:t>
      </w:r>
      <w:r w:rsidRPr="00A74676">
        <w:rPr>
          <w:rFonts w:cs="Arial"/>
          <w:szCs w:val="19"/>
        </w:rPr>
        <w:t>%)</w:t>
      </w:r>
      <w:r w:rsidR="008910C0">
        <w:rPr>
          <w:rFonts w:cs="Arial"/>
          <w:szCs w:val="19"/>
        </w:rPr>
        <w:t xml:space="preserve"> i </w:t>
      </w:r>
      <w:r w:rsidR="008910C0" w:rsidRPr="00A8736C">
        <w:rPr>
          <w:rFonts w:cs="Arial"/>
          <w:szCs w:val="19"/>
        </w:rPr>
        <w:t>ujemne saldo obrotów handlu zagranicznego</w:t>
      </w:r>
      <w:r w:rsidRPr="00A74676">
        <w:rPr>
          <w:rFonts w:cs="Arial"/>
          <w:szCs w:val="19"/>
        </w:rPr>
        <w:t xml:space="preserve">. Złożył się na to </w:t>
      </w:r>
      <w:r w:rsidR="00C324CC" w:rsidRPr="00A74676">
        <w:rPr>
          <w:rFonts w:cs="Arial"/>
          <w:szCs w:val="19"/>
        </w:rPr>
        <w:t>spadek</w:t>
      </w:r>
      <w:r w:rsidRPr="00A74676">
        <w:rPr>
          <w:rFonts w:cs="Arial"/>
          <w:szCs w:val="19"/>
        </w:rPr>
        <w:t xml:space="preserve"> akumulacji brutto o </w:t>
      </w:r>
      <w:r w:rsidR="00961E0C">
        <w:rPr>
          <w:rFonts w:cs="Arial"/>
          <w:szCs w:val="19"/>
        </w:rPr>
        <w:t>4,0</w:t>
      </w:r>
      <w:r w:rsidRPr="00A74676">
        <w:rPr>
          <w:rFonts w:cs="Arial"/>
          <w:szCs w:val="19"/>
        </w:rPr>
        <w:t xml:space="preserve">% (wobec </w:t>
      </w:r>
      <w:r w:rsidR="006665A3" w:rsidRPr="00A74676">
        <w:rPr>
          <w:rFonts w:cs="Arial"/>
          <w:szCs w:val="19"/>
        </w:rPr>
        <w:t>spadku</w:t>
      </w:r>
      <w:r w:rsidRPr="00A74676">
        <w:rPr>
          <w:rFonts w:cs="Arial"/>
          <w:szCs w:val="19"/>
        </w:rPr>
        <w:t xml:space="preserve"> w </w:t>
      </w:r>
      <w:r w:rsidR="000D1685">
        <w:rPr>
          <w:rFonts w:cs="Arial"/>
          <w:szCs w:val="19"/>
        </w:rPr>
        <w:t>1</w:t>
      </w:r>
      <w:r w:rsidR="006665A3" w:rsidRPr="00A74676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o </w:t>
      </w:r>
      <w:r w:rsidR="00961E0C">
        <w:rPr>
          <w:rFonts w:cs="Arial"/>
          <w:szCs w:val="19"/>
        </w:rPr>
        <w:t>19,8</w:t>
      </w:r>
      <w:r w:rsidRPr="00A74676">
        <w:rPr>
          <w:rFonts w:cs="Arial"/>
          <w:szCs w:val="19"/>
        </w:rPr>
        <w:t xml:space="preserve">%) oraz </w:t>
      </w:r>
      <w:r w:rsidR="003863F4" w:rsidRPr="00A74676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spożycia ogółem </w:t>
      </w:r>
      <w:r w:rsidR="004869E6">
        <w:rPr>
          <w:rFonts w:cs="Arial"/>
          <w:szCs w:val="19"/>
        </w:rPr>
        <w:br/>
      </w:r>
      <w:r w:rsidRPr="00A74676">
        <w:rPr>
          <w:rFonts w:cs="Arial"/>
          <w:szCs w:val="19"/>
        </w:rPr>
        <w:t xml:space="preserve">o </w:t>
      </w:r>
      <w:r w:rsidR="00961E0C">
        <w:rPr>
          <w:rFonts w:cs="Arial"/>
          <w:szCs w:val="19"/>
        </w:rPr>
        <w:t>6,1</w:t>
      </w:r>
      <w:r w:rsidRPr="00A74676">
        <w:rPr>
          <w:rFonts w:cs="Arial"/>
          <w:szCs w:val="19"/>
        </w:rPr>
        <w:t xml:space="preserve">% (wobec </w:t>
      </w:r>
      <w:r w:rsidR="00B00E09" w:rsidRPr="00A74676">
        <w:rPr>
          <w:rFonts w:cs="Arial"/>
          <w:szCs w:val="19"/>
        </w:rPr>
        <w:t>wzrostu</w:t>
      </w:r>
      <w:r w:rsidRPr="00A74676">
        <w:rPr>
          <w:rFonts w:cs="Arial"/>
          <w:szCs w:val="19"/>
        </w:rPr>
        <w:t xml:space="preserve"> w </w:t>
      </w:r>
      <w:r w:rsidR="000D1685">
        <w:rPr>
          <w:rFonts w:cs="Arial"/>
          <w:szCs w:val="19"/>
        </w:rPr>
        <w:t>1</w:t>
      </w:r>
      <w:r w:rsidR="0030738E" w:rsidRPr="00A74676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o </w:t>
      </w:r>
      <w:r w:rsidR="00961E0C">
        <w:rPr>
          <w:rFonts w:cs="Arial"/>
          <w:szCs w:val="19"/>
        </w:rPr>
        <w:t>5,9</w:t>
      </w:r>
      <w:r w:rsidRPr="00A74676">
        <w:rPr>
          <w:rFonts w:cs="Arial"/>
          <w:szCs w:val="19"/>
        </w:rPr>
        <w:t xml:space="preserve">%). Spożycie w sektorze gospodarstw domowych </w:t>
      </w:r>
      <w:r w:rsidR="00B00E09" w:rsidRPr="00A74676">
        <w:rPr>
          <w:rFonts w:cs="Arial"/>
          <w:szCs w:val="19"/>
        </w:rPr>
        <w:t>z</w:t>
      </w:r>
      <w:r w:rsidR="00055F79" w:rsidRPr="00A74676">
        <w:rPr>
          <w:rFonts w:cs="Arial"/>
          <w:szCs w:val="19"/>
        </w:rPr>
        <w:t>większyło</w:t>
      </w:r>
      <w:r w:rsidR="00990BC3" w:rsidRPr="00A74676">
        <w:rPr>
          <w:rFonts w:cs="Arial"/>
          <w:szCs w:val="19"/>
        </w:rPr>
        <w:t xml:space="preserve"> się</w:t>
      </w:r>
      <w:r w:rsidRPr="00A74676">
        <w:rPr>
          <w:rFonts w:cs="Arial"/>
          <w:szCs w:val="19"/>
        </w:rPr>
        <w:t xml:space="preserve"> o </w:t>
      </w:r>
      <w:r w:rsidR="00961E0C">
        <w:rPr>
          <w:rFonts w:cs="Arial"/>
          <w:szCs w:val="19"/>
        </w:rPr>
        <w:t>4,7</w:t>
      </w:r>
      <w:r w:rsidRPr="00A74676">
        <w:rPr>
          <w:rFonts w:cs="Arial"/>
          <w:szCs w:val="19"/>
        </w:rPr>
        <w:t xml:space="preserve">% (w </w:t>
      </w:r>
      <w:r w:rsidR="000D1685">
        <w:rPr>
          <w:rFonts w:cs="Arial"/>
          <w:szCs w:val="19"/>
        </w:rPr>
        <w:t>1</w:t>
      </w:r>
      <w:r w:rsidR="00CF46F4" w:rsidRPr="00A74676">
        <w:rPr>
          <w:rFonts w:cs="Arial"/>
          <w:szCs w:val="19"/>
        </w:rPr>
        <w:t xml:space="preserve"> kwartale </w:t>
      </w:r>
      <w:r w:rsidRPr="00A74676">
        <w:rPr>
          <w:rFonts w:cs="Arial"/>
          <w:szCs w:val="19"/>
        </w:rPr>
        <w:t>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</w:t>
      </w:r>
      <w:r w:rsidR="00BF0861">
        <w:rPr>
          <w:rFonts w:cs="Arial"/>
          <w:szCs w:val="19"/>
        </w:rPr>
        <w:t>wzrost wyniósł 4,6%</w:t>
      </w:r>
      <w:r w:rsidRPr="00A74676">
        <w:rPr>
          <w:rFonts w:cs="Arial"/>
          <w:szCs w:val="19"/>
        </w:rPr>
        <w:t xml:space="preserve">). Nakłady brutto na środki trwałe </w:t>
      </w:r>
      <w:r w:rsidR="00055F79" w:rsidRPr="00A74676">
        <w:rPr>
          <w:rFonts w:cs="Arial"/>
          <w:szCs w:val="19"/>
        </w:rPr>
        <w:t>z</w:t>
      </w:r>
      <w:r w:rsidR="00BF0861">
        <w:rPr>
          <w:rFonts w:cs="Arial"/>
          <w:szCs w:val="19"/>
        </w:rPr>
        <w:t>więk</w:t>
      </w:r>
      <w:r w:rsidR="00055F79" w:rsidRPr="00A74676">
        <w:rPr>
          <w:rFonts w:cs="Arial"/>
          <w:szCs w:val="19"/>
        </w:rPr>
        <w:t>szyły</w:t>
      </w:r>
      <w:r w:rsidRPr="00A74676">
        <w:rPr>
          <w:rFonts w:cs="Arial"/>
          <w:szCs w:val="19"/>
        </w:rPr>
        <w:t xml:space="preserve"> </w:t>
      </w:r>
      <w:r w:rsidR="001B0124" w:rsidRPr="002A7578">
        <w:rPr>
          <w:rFonts w:cs="Arial"/>
          <w:szCs w:val="19"/>
        </w:rPr>
        <w:t>się</w:t>
      </w:r>
      <w:r w:rsidR="001B0124">
        <w:rPr>
          <w:rFonts w:cs="Arial"/>
          <w:color w:val="FF0000"/>
          <w:szCs w:val="19"/>
        </w:rPr>
        <w:t xml:space="preserve"> </w:t>
      </w:r>
      <w:r w:rsidRPr="00A74676">
        <w:rPr>
          <w:rFonts w:cs="Arial"/>
          <w:szCs w:val="19"/>
        </w:rPr>
        <w:t xml:space="preserve">o </w:t>
      </w:r>
      <w:r w:rsidR="00BF0861">
        <w:rPr>
          <w:rFonts w:cs="Arial"/>
          <w:szCs w:val="19"/>
        </w:rPr>
        <w:t>2,7</w:t>
      </w:r>
      <w:r w:rsidRPr="00A74676">
        <w:rPr>
          <w:rFonts w:cs="Arial"/>
          <w:szCs w:val="19"/>
        </w:rPr>
        <w:t xml:space="preserve">% (wobec </w:t>
      </w:r>
      <w:r w:rsidR="00BF0861">
        <w:rPr>
          <w:rFonts w:cs="Arial"/>
          <w:szCs w:val="19"/>
        </w:rPr>
        <w:t>spadku</w:t>
      </w:r>
      <w:r w:rsidRPr="00A74676">
        <w:rPr>
          <w:rFonts w:cs="Arial"/>
          <w:szCs w:val="19"/>
        </w:rPr>
        <w:t xml:space="preserve"> w </w:t>
      </w:r>
      <w:r w:rsidR="000D1685">
        <w:rPr>
          <w:rFonts w:cs="Arial"/>
          <w:szCs w:val="19"/>
        </w:rPr>
        <w:t>1</w:t>
      </w:r>
      <w:r w:rsidRPr="00A74676">
        <w:rPr>
          <w:rFonts w:cs="Arial"/>
          <w:szCs w:val="19"/>
        </w:rPr>
        <w:t xml:space="preserve"> kwartale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o </w:t>
      </w:r>
      <w:r w:rsidR="00BF0861">
        <w:rPr>
          <w:rFonts w:cs="Arial"/>
          <w:szCs w:val="19"/>
        </w:rPr>
        <w:t>1,8</w:t>
      </w:r>
      <w:r w:rsidRPr="00A74676">
        <w:rPr>
          <w:rFonts w:cs="Arial"/>
          <w:szCs w:val="19"/>
        </w:rPr>
        <w:t>%).</w:t>
      </w:r>
    </w:p>
    <w:p w:rsidR="00190343" w:rsidRPr="00B961ED" w:rsidRDefault="00743955" w:rsidP="002C0414">
      <w:pPr>
        <w:spacing w:line="288" w:lineRule="auto"/>
        <w:rPr>
          <w:rFonts w:cs="Arial"/>
          <w:szCs w:val="19"/>
        </w:rPr>
      </w:pPr>
      <w:r w:rsidRPr="001B18C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1B18C8">
        <w:rPr>
          <w:rFonts w:cs="Arial"/>
          <w:szCs w:val="19"/>
        </w:rPr>
        <w:t xml:space="preserve">W efekcie wpływ popytu krajowego na gospodarkę </w:t>
      </w:r>
      <w:r w:rsidR="00B14B47" w:rsidRPr="001B18C8">
        <w:rPr>
          <w:rFonts w:cs="Arial"/>
          <w:szCs w:val="19"/>
        </w:rPr>
        <w:t xml:space="preserve">był </w:t>
      </w:r>
      <w:r w:rsidR="00A74676" w:rsidRPr="001B18C8">
        <w:rPr>
          <w:rFonts w:cs="Arial"/>
          <w:szCs w:val="19"/>
        </w:rPr>
        <w:t>pozytywny</w:t>
      </w:r>
      <w:r w:rsidR="00B14B47" w:rsidRPr="001B18C8">
        <w:rPr>
          <w:rFonts w:cs="Arial"/>
          <w:szCs w:val="19"/>
        </w:rPr>
        <w:t xml:space="preserve"> i </w:t>
      </w:r>
      <w:r w:rsidR="00190343" w:rsidRPr="001B18C8">
        <w:rPr>
          <w:rFonts w:cs="Arial"/>
          <w:szCs w:val="19"/>
        </w:rPr>
        <w:t xml:space="preserve">wyniósł </w:t>
      </w:r>
      <w:r w:rsidR="001713FD">
        <w:rPr>
          <w:rFonts w:cs="Arial"/>
          <w:szCs w:val="19"/>
        </w:rPr>
        <w:t>+4,0</w:t>
      </w:r>
      <w:r w:rsidR="006578AC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(w </w:t>
      </w:r>
      <w:r w:rsidR="00B70B82">
        <w:rPr>
          <w:rFonts w:cs="Arial"/>
          <w:szCs w:val="19"/>
        </w:rPr>
        <w:t>1</w:t>
      </w:r>
      <w:r w:rsidR="00190343" w:rsidRPr="001B18C8">
        <w:rPr>
          <w:rFonts w:cs="Arial"/>
          <w:szCs w:val="19"/>
        </w:rPr>
        <w:t xml:space="preserve"> kwartale 202</w:t>
      </w:r>
      <w:r w:rsidR="00B70B82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r. wpływ wyniósł </w:t>
      </w:r>
      <w:r w:rsidR="001713FD">
        <w:rPr>
          <w:rFonts w:cs="Arial"/>
          <w:szCs w:val="19"/>
        </w:rPr>
        <w:t>+1,6</w:t>
      </w:r>
      <w:r w:rsidR="00190343" w:rsidRPr="001B18C8">
        <w:rPr>
          <w:rFonts w:cs="Arial"/>
          <w:szCs w:val="19"/>
        </w:rPr>
        <w:t xml:space="preserve"> p. proc.). Złożył się na to </w:t>
      </w:r>
      <w:r w:rsidR="008C26AB" w:rsidRPr="001B18C8">
        <w:rPr>
          <w:rFonts w:cs="Arial"/>
          <w:szCs w:val="19"/>
        </w:rPr>
        <w:t>pozytywny</w:t>
      </w:r>
      <w:r w:rsidR="00190343" w:rsidRPr="001B18C8">
        <w:rPr>
          <w:rFonts w:cs="Arial"/>
          <w:szCs w:val="19"/>
        </w:rPr>
        <w:t xml:space="preserve"> wpływ spożycia ogółem</w:t>
      </w:r>
      <w:r w:rsidR="00650967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i </w:t>
      </w:r>
      <w:r w:rsidR="008C26AB" w:rsidRPr="001B18C8">
        <w:rPr>
          <w:rFonts w:cs="Arial"/>
          <w:szCs w:val="19"/>
        </w:rPr>
        <w:t xml:space="preserve">negatywny wpływ </w:t>
      </w:r>
      <w:r w:rsidR="00190343" w:rsidRPr="001B18C8">
        <w:rPr>
          <w:rFonts w:cs="Arial"/>
          <w:szCs w:val="19"/>
        </w:rPr>
        <w:t>akumulacji brutto. Wpływ spożycia</w:t>
      </w:r>
      <w:r w:rsidR="00F22BA9" w:rsidRPr="001B18C8">
        <w:rPr>
          <w:rFonts w:cs="Arial"/>
          <w:szCs w:val="19"/>
        </w:rPr>
        <w:t xml:space="preserve"> </w:t>
      </w:r>
      <w:r w:rsidR="003B181C" w:rsidRPr="001B18C8">
        <w:rPr>
          <w:rFonts w:cs="Arial"/>
          <w:szCs w:val="19"/>
        </w:rPr>
        <w:t xml:space="preserve">ogółem wyniósł </w:t>
      </w:r>
      <w:r w:rsidR="001713FD">
        <w:rPr>
          <w:rFonts w:cs="Arial"/>
          <w:szCs w:val="19"/>
        </w:rPr>
        <w:t xml:space="preserve">+4,7 </w:t>
      </w:r>
      <w:r w:rsidR="003B181C" w:rsidRPr="001B18C8">
        <w:rPr>
          <w:rFonts w:cs="Arial"/>
          <w:szCs w:val="19"/>
        </w:rPr>
        <w:t>p. proc. (</w:t>
      </w:r>
      <w:r w:rsidR="00962842" w:rsidRPr="001B18C8">
        <w:rPr>
          <w:rFonts w:cs="Arial"/>
          <w:szCs w:val="19"/>
        </w:rPr>
        <w:t xml:space="preserve">wobec </w:t>
      </w:r>
      <w:r w:rsidR="001713FD">
        <w:rPr>
          <w:rFonts w:cs="Arial"/>
          <w:szCs w:val="19"/>
        </w:rPr>
        <w:t>+4,6</w:t>
      </w:r>
      <w:r w:rsidR="00962842" w:rsidRPr="001B18C8">
        <w:rPr>
          <w:rFonts w:cs="Arial"/>
          <w:szCs w:val="19"/>
        </w:rPr>
        <w:t xml:space="preserve"> p. proc.</w:t>
      </w:r>
      <w:r w:rsidR="003B181C" w:rsidRPr="001B18C8">
        <w:rPr>
          <w:rFonts w:cs="Arial"/>
          <w:szCs w:val="19"/>
        </w:rPr>
        <w:t xml:space="preserve"> w </w:t>
      </w:r>
      <w:r w:rsidR="00B70B82">
        <w:rPr>
          <w:rFonts w:cs="Arial"/>
          <w:szCs w:val="19"/>
        </w:rPr>
        <w:t>1</w:t>
      </w:r>
      <w:r w:rsidR="003B181C" w:rsidRPr="001B18C8">
        <w:rPr>
          <w:rFonts w:cs="Arial"/>
          <w:szCs w:val="19"/>
        </w:rPr>
        <w:t xml:space="preserve"> kwartale 202</w:t>
      </w:r>
      <w:r w:rsidR="00B70B82">
        <w:rPr>
          <w:rFonts w:cs="Arial"/>
          <w:szCs w:val="19"/>
        </w:rPr>
        <w:t>4</w:t>
      </w:r>
      <w:r w:rsidR="003B181C" w:rsidRPr="001B18C8">
        <w:rPr>
          <w:rFonts w:cs="Arial"/>
          <w:szCs w:val="19"/>
        </w:rPr>
        <w:t xml:space="preserve"> r</w:t>
      </w:r>
      <w:r w:rsidR="000340BF" w:rsidRPr="001B18C8">
        <w:rPr>
          <w:rFonts w:cs="Arial"/>
          <w:szCs w:val="19"/>
        </w:rPr>
        <w:t xml:space="preserve">.), z tego wpływ spożycia </w:t>
      </w:r>
      <w:r w:rsidR="00F22BA9" w:rsidRPr="001B18C8">
        <w:rPr>
          <w:rFonts w:cs="Arial"/>
          <w:szCs w:val="19"/>
        </w:rPr>
        <w:t>w</w:t>
      </w:r>
      <w:r w:rsidR="00190343" w:rsidRPr="001B18C8">
        <w:rPr>
          <w:rFonts w:cs="Arial"/>
          <w:szCs w:val="19"/>
        </w:rPr>
        <w:t xml:space="preserve"> </w:t>
      </w:r>
      <w:r w:rsidR="00F22BA9" w:rsidRPr="001B18C8">
        <w:rPr>
          <w:rFonts w:cs="Arial"/>
          <w:szCs w:val="19"/>
        </w:rPr>
        <w:t xml:space="preserve">sektorze gospodarstw domowych </w:t>
      </w:r>
      <w:r w:rsidR="00962842" w:rsidRPr="001B18C8">
        <w:rPr>
          <w:rFonts w:cs="Arial"/>
          <w:szCs w:val="19"/>
        </w:rPr>
        <w:t xml:space="preserve">wyniósł </w:t>
      </w:r>
      <w:r w:rsidR="001713FD">
        <w:rPr>
          <w:rFonts w:cs="Arial"/>
          <w:szCs w:val="19"/>
        </w:rPr>
        <w:t>+2,7</w:t>
      </w:r>
      <w:r w:rsidR="00962842" w:rsidRPr="001B18C8">
        <w:rPr>
          <w:rFonts w:cs="Arial"/>
          <w:szCs w:val="19"/>
        </w:rPr>
        <w:t xml:space="preserve"> p. proc.</w:t>
      </w:r>
      <w:r w:rsidR="008A53CB" w:rsidRPr="001B18C8">
        <w:rPr>
          <w:rFonts w:cs="Arial"/>
          <w:szCs w:val="19"/>
        </w:rPr>
        <w:t>, a</w:t>
      </w:r>
      <w:r w:rsidR="000340BF" w:rsidRPr="001B18C8">
        <w:rPr>
          <w:rFonts w:cs="Arial"/>
          <w:szCs w:val="19"/>
        </w:rPr>
        <w:t xml:space="preserve"> wpływ </w:t>
      </w:r>
      <w:r w:rsidR="00190343" w:rsidRPr="001B18C8">
        <w:rPr>
          <w:rFonts w:cs="Arial"/>
          <w:szCs w:val="19"/>
        </w:rPr>
        <w:t xml:space="preserve">spożycia publicznego </w:t>
      </w:r>
      <w:r w:rsidR="00962842" w:rsidRPr="001B18C8">
        <w:rPr>
          <w:rFonts w:cs="Arial"/>
          <w:szCs w:val="19"/>
        </w:rPr>
        <w:t>+</w:t>
      </w:r>
      <w:r w:rsidR="001713FD">
        <w:rPr>
          <w:rFonts w:cs="Arial"/>
          <w:szCs w:val="19"/>
        </w:rPr>
        <w:t>2,0</w:t>
      </w:r>
      <w:r w:rsidR="008A53CB" w:rsidRPr="001B18C8">
        <w:rPr>
          <w:rFonts w:cs="Arial"/>
          <w:szCs w:val="19"/>
        </w:rPr>
        <w:t xml:space="preserve"> </w:t>
      </w:r>
      <w:r w:rsidR="000340BF" w:rsidRPr="001B18C8">
        <w:rPr>
          <w:rFonts w:cs="Arial"/>
          <w:szCs w:val="19"/>
        </w:rPr>
        <w:t>p. proc.</w:t>
      </w:r>
      <w:r w:rsidR="00190343" w:rsidRPr="001B18C8">
        <w:rPr>
          <w:rFonts w:cs="Arial"/>
          <w:szCs w:val="19"/>
        </w:rPr>
        <w:t xml:space="preserve"> (w </w:t>
      </w:r>
      <w:r w:rsidR="00B70B82">
        <w:rPr>
          <w:rFonts w:cs="Arial"/>
          <w:szCs w:val="19"/>
        </w:rPr>
        <w:t xml:space="preserve">1 </w:t>
      </w:r>
      <w:r w:rsidR="00190343" w:rsidRPr="001B18C8">
        <w:rPr>
          <w:rFonts w:cs="Arial"/>
          <w:szCs w:val="19"/>
        </w:rPr>
        <w:t>kwartale 202</w:t>
      </w:r>
      <w:r w:rsidR="00B70B82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r. </w:t>
      </w:r>
      <w:r w:rsidR="000340BF" w:rsidRPr="00916EA1">
        <w:rPr>
          <w:rFonts w:cs="Arial"/>
          <w:szCs w:val="19"/>
        </w:rPr>
        <w:t>odpowiednio</w:t>
      </w:r>
      <w:r w:rsidR="008820F8" w:rsidRPr="00916EA1">
        <w:rPr>
          <w:rFonts w:cs="Arial"/>
          <w:szCs w:val="19"/>
        </w:rPr>
        <w:t xml:space="preserve"> </w:t>
      </w:r>
      <w:r w:rsidR="001713FD">
        <w:rPr>
          <w:rFonts w:cs="Arial"/>
          <w:szCs w:val="19"/>
        </w:rPr>
        <w:t>+2,7</w:t>
      </w:r>
      <w:r w:rsidR="00190343" w:rsidRPr="00916EA1">
        <w:rPr>
          <w:rFonts w:cs="Arial"/>
          <w:szCs w:val="19"/>
        </w:rPr>
        <w:t xml:space="preserve"> p. proc</w:t>
      </w:r>
      <w:r w:rsidR="000340BF" w:rsidRPr="00916EA1">
        <w:rPr>
          <w:rFonts w:cs="Arial"/>
          <w:szCs w:val="19"/>
        </w:rPr>
        <w:t xml:space="preserve"> i</w:t>
      </w:r>
      <w:r w:rsidR="000340BF" w:rsidRPr="001B18C8">
        <w:rPr>
          <w:rFonts w:cs="Arial"/>
          <w:szCs w:val="19"/>
        </w:rPr>
        <w:t xml:space="preserve"> </w:t>
      </w:r>
      <w:r w:rsidR="001713FD">
        <w:rPr>
          <w:rFonts w:cs="Arial"/>
          <w:szCs w:val="19"/>
        </w:rPr>
        <w:t>+1,9</w:t>
      </w:r>
      <w:r w:rsidR="006409E0" w:rsidRPr="001B18C8">
        <w:rPr>
          <w:rFonts w:cs="Arial"/>
          <w:szCs w:val="19"/>
        </w:rPr>
        <w:t xml:space="preserve"> p. proc.)</w:t>
      </w:r>
      <w:r w:rsidR="00190343" w:rsidRPr="001B18C8">
        <w:rPr>
          <w:rFonts w:cs="Arial"/>
          <w:szCs w:val="19"/>
        </w:rPr>
        <w:t xml:space="preserve">. Wpływ popytu inwestycyjnego na PKB wyniósł </w:t>
      </w:r>
      <w:r w:rsidR="00D123D6">
        <w:rPr>
          <w:rFonts w:cs="Arial"/>
          <w:szCs w:val="19"/>
        </w:rPr>
        <w:t>+0,4</w:t>
      </w:r>
      <w:r w:rsidR="00190343" w:rsidRPr="001B18C8">
        <w:rPr>
          <w:rFonts w:cs="Arial"/>
          <w:szCs w:val="19"/>
        </w:rPr>
        <w:t xml:space="preserve"> p. proc. (</w:t>
      </w:r>
      <w:r w:rsidR="00715176" w:rsidRPr="001B18C8">
        <w:rPr>
          <w:rFonts w:cs="Arial"/>
          <w:szCs w:val="19"/>
        </w:rPr>
        <w:t xml:space="preserve">wobec </w:t>
      </w:r>
      <w:r w:rsidR="00D123D6">
        <w:rPr>
          <w:rFonts w:cs="Arial"/>
          <w:szCs w:val="19"/>
        </w:rPr>
        <w:t>-0,2</w:t>
      </w:r>
      <w:r w:rsidR="00B61ABD" w:rsidRPr="001B18C8">
        <w:rPr>
          <w:rFonts w:cs="Arial"/>
          <w:szCs w:val="19"/>
        </w:rPr>
        <w:t xml:space="preserve"> </w:t>
      </w:r>
      <w:r w:rsidR="00715176" w:rsidRPr="001B18C8">
        <w:rPr>
          <w:rFonts w:cs="Arial"/>
          <w:szCs w:val="19"/>
        </w:rPr>
        <w:t xml:space="preserve">p. proc. </w:t>
      </w:r>
      <w:r w:rsidR="00190343" w:rsidRPr="001B18C8">
        <w:rPr>
          <w:rFonts w:cs="Arial"/>
          <w:szCs w:val="19"/>
        </w:rPr>
        <w:t xml:space="preserve">w </w:t>
      </w:r>
      <w:r w:rsidR="00B70B82">
        <w:rPr>
          <w:rFonts w:cs="Arial"/>
          <w:szCs w:val="19"/>
        </w:rPr>
        <w:t>1</w:t>
      </w:r>
      <w:r w:rsidR="00190343" w:rsidRPr="001B18C8">
        <w:rPr>
          <w:rFonts w:cs="Arial"/>
          <w:szCs w:val="19"/>
        </w:rPr>
        <w:t xml:space="preserve"> kwartale 202</w:t>
      </w:r>
      <w:r w:rsidR="00B70B82">
        <w:rPr>
          <w:rFonts w:cs="Arial"/>
          <w:szCs w:val="19"/>
        </w:rPr>
        <w:t>4</w:t>
      </w:r>
      <w:r w:rsidR="009F42A3">
        <w:rPr>
          <w:rFonts w:cs="Arial"/>
          <w:szCs w:val="19"/>
        </w:rPr>
        <w:t xml:space="preserve"> r.), a w</w:t>
      </w:r>
      <w:r w:rsidR="00190343" w:rsidRPr="001B18C8">
        <w:rPr>
          <w:rFonts w:cs="Arial"/>
          <w:szCs w:val="19"/>
        </w:rPr>
        <w:t xml:space="preserve">pływ przyrostu rzeczowych środków obrotowych wyniósł </w:t>
      </w:r>
      <w:r w:rsidR="00D123D6">
        <w:rPr>
          <w:rFonts w:cs="Arial"/>
          <w:szCs w:val="19"/>
        </w:rPr>
        <w:t>-1,1</w:t>
      </w:r>
      <w:r w:rsidR="00A80AA0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(wobec wpływu </w:t>
      </w:r>
      <w:r w:rsidR="00D123D6">
        <w:rPr>
          <w:rFonts w:cs="Arial"/>
          <w:szCs w:val="19"/>
        </w:rPr>
        <w:t xml:space="preserve">-2,8 </w:t>
      </w:r>
      <w:r w:rsidR="00190343" w:rsidRPr="001B18C8">
        <w:rPr>
          <w:rFonts w:cs="Arial"/>
          <w:szCs w:val="19"/>
        </w:rPr>
        <w:t xml:space="preserve">p. proc. w </w:t>
      </w:r>
      <w:r w:rsidR="00B70B82">
        <w:rPr>
          <w:rFonts w:cs="Arial"/>
          <w:szCs w:val="19"/>
        </w:rPr>
        <w:t>1</w:t>
      </w:r>
      <w:r w:rsidR="00CF46F4" w:rsidRPr="001B18C8">
        <w:rPr>
          <w:rFonts w:cs="Arial"/>
          <w:szCs w:val="19"/>
        </w:rPr>
        <w:t xml:space="preserve"> kwartale</w:t>
      </w:r>
      <w:r w:rsidR="00190343" w:rsidRPr="001B18C8">
        <w:rPr>
          <w:rFonts w:cs="Arial"/>
          <w:szCs w:val="19"/>
        </w:rPr>
        <w:t xml:space="preserve"> 202</w:t>
      </w:r>
      <w:r w:rsidR="00B70B82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r.). W konsekwencji wpływ akumulacji brutto na wzrost PKB </w:t>
      </w:r>
      <w:r w:rsidR="00A34995" w:rsidRPr="001B18C8">
        <w:rPr>
          <w:rFonts w:cs="Arial"/>
          <w:szCs w:val="19"/>
        </w:rPr>
        <w:t xml:space="preserve">był negatywny i </w:t>
      </w:r>
      <w:r w:rsidR="00190343" w:rsidRPr="001B18C8">
        <w:rPr>
          <w:rFonts w:cs="Arial"/>
          <w:szCs w:val="19"/>
        </w:rPr>
        <w:t xml:space="preserve">wyniósł </w:t>
      </w:r>
      <w:r w:rsidR="00D123D6">
        <w:rPr>
          <w:rFonts w:cs="Arial"/>
          <w:szCs w:val="19"/>
        </w:rPr>
        <w:t>-0,7</w:t>
      </w:r>
      <w:r w:rsidR="00190343" w:rsidRPr="001B18C8">
        <w:rPr>
          <w:rFonts w:cs="Arial"/>
          <w:szCs w:val="19"/>
        </w:rPr>
        <w:t xml:space="preserve"> p. proc. (wobec</w:t>
      </w:r>
      <w:r w:rsidR="00370D8F">
        <w:rPr>
          <w:rFonts w:cs="Arial"/>
          <w:szCs w:val="19"/>
        </w:rPr>
        <w:br/>
      </w:r>
      <w:r w:rsidR="00190343" w:rsidRPr="001B18C8">
        <w:rPr>
          <w:rFonts w:cs="Arial"/>
          <w:szCs w:val="19"/>
        </w:rPr>
        <w:t xml:space="preserve"> </w:t>
      </w:r>
      <w:r w:rsidR="00D123D6">
        <w:rPr>
          <w:rFonts w:cs="Arial"/>
          <w:szCs w:val="19"/>
        </w:rPr>
        <w:t xml:space="preserve">-3,0 </w:t>
      </w:r>
      <w:r w:rsidR="00190343" w:rsidRPr="001B18C8">
        <w:rPr>
          <w:rFonts w:cs="Arial"/>
          <w:szCs w:val="19"/>
        </w:rPr>
        <w:t xml:space="preserve">p. proc. w </w:t>
      </w:r>
      <w:r w:rsidR="00B70B82">
        <w:rPr>
          <w:rFonts w:cs="Arial"/>
          <w:szCs w:val="19"/>
        </w:rPr>
        <w:t xml:space="preserve">1 </w:t>
      </w:r>
      <w:r w:rsidR="00190343" w:rsidRPr="001B18C8">
        <w:rPr>
          <w:rFonts w:cs="Arial"/>
          <w:szCs w:val="19"/>
        </w:rPr>
        <w:t>kwartale 202</w:t>
      </w:r>
      <w:r w:rsidR="00B70B82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r.). W </w:t>
      </w:r>
      <w:r w:rsidR="00B70B82">
        <w:rPr>
          <w:rFonts w:cs="Arial"/>
          <w:szCs w:val="19"/>
        </w:rPr>
        <w:t>2</w:t>
      </w:r>
      <w:r w:rsidR="00190343" w:rsidRPr="001B18C8">
        <w:rPr>
          <w:rFonts w:cs="Arial"/>
          <w:szCs w:val="19"/>
        </w:rPr>
        <w:t xml:space="preserve"> kwartale br. zanotowano </w:t>
      </w:r>
      <w:r w:rsidR="00B32FB2">
        <w:rPr>
          <w:rFonts w:cs="Arial"/>
          <w:szCs w:val="19"/>
        </w:rPr>
        <w:t>negatywny</w:t>
      </w:r>
      <w:r w:rsidR="00190343" w:rsidRPr="001B18C8">
        <w:rPr>
          <w:rFonts w:cs="Arial"/>
          <w:szCs w:val="19"/>
        </w:rPr>
        <w:t xml:space="preserve"> wpływ eksportu netto na tempo wzrostu gospodarczego, który wyniósł </w:t>
      </w:r>
      <w:r w:rsidR="00B32FB2">
        <w:rPr>
          <w:rFonts w:cs="Arial"/>
          <w:szCs w:val="19"/>
        </w:rPr>
        <w:t>-0,8</w:t>
      </w:r>
      <w:r w:rsidR="00A80AA0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(wobec </w:t>
      </w:r>
      <w:r w:rsidR="00916EA1">
        <w:rPr>
          <w:rFonts w:cs="Arial"/>
          <w:szCs w:val="19"/>
        </w:rPr>
        <w:t>+</w:t>
      </w:r>
      <w:r w:rsidR="00B32FB2">
        <w:rPr>
          <w:rFonts w:cs="Arial"/>
          <w:szCs w:val="19"/>
        </w:rPr>
        <w:t>0,4</w:t>
      </w:r>
      <w:r w:rsidR="00120FA6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w </w:t>
      </w:r>
      <w:r w:rsidR="00B70B82">
        <w:rPr>
          <w:rFonts w:cs="Arial"/>
          <w:szCs w:val="19"/>
        </w:rPr>
        <w:t>1</w:t>
      </w:r>
      <w:r w:rsidR="00190343" w:rsidRPr="001B18C8">
        <w:rPr>
          <w:rFonts w:cs="Arial"/>
          <w:szCs w:val="19"/>
        </w:rPr>
        <w:t xml:space="preserve"> kw</w:t>
      </w:r>
      <w:r w:rsidR="00CF46F4" w:rsidRPr="001B18C8">
        <w:rPr>
          <w:rFonts w:cs="Arial"/>
          <w:szCs w:val="19"/>
        </w:rPr>
        <w:t>artale</w:t>
      </w:r>
      <w:r w:rsidR="00190343" w:rsidRPr="001B18C8">
        <w:rPr>
          <w:rFonts w:cs="Arial"/>
          <w:szCs w:val="19"/>
        </w:rPr>
        <w:t xml:space="preserve"> 202</w:t>
      </w:r>
      <w:r w:rsidR="00B70B82">
        <w:rPr>
          <w:rFonts w:cs="Arial"/>
          <w:szCs w:val="19"/>
        </w:rPr>
        <w:t>4</w:t>
      </w:r>
      <w:r w:rsidR="00920FFD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>r.)</w:t>
      </w:r>
      <w:r w:rsidR="00190343" w:rsidRPr="00B961ED">
        <w:rPr>
          <w:rFonts w:cs="Arial"/>
          <w:szCs w:val="19"/>
        </w:rPr>
        <w:t>.</w:t>
      </w:r>
    </w:p>
    <w:p w:rsidR="00CE06C6" w:rsidRPr="00BC1BE6" w:rsidRDefault="00CE06C6" w:rsidP="002C0414">
      <w:pPr>
        <w:spacing w:line="288" w:lineRule="auto"/>
        <w:rPr>
          <w:b/>
          <w:color w:val="FF0000"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16871" w:rsidRPr="002F17AF" w:rsidRDefault="00963CD8" w:rsidP="002F17AF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963CD8">
        <w:lastRenderedPageBreak/>
        <w:drawing>
          <wp:anchor distT="0" distB="0" distL="114300" distR="114300" simplePos="0" relativeHeight="2518579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405291</wp:posOffset>
            </wp:positionV>
            <wp:extent cx="5122800" cy="3157200"/>
            <wp:effectExtent l="0" t="0" r="1905" b="5715"/>
            <wp:wrapSquare wrapText="bothSides"/>
            <wp:docPr id="7" name="Obraz 7" descr="Wykres prezentuje wartości dynamiki realnego produktu krajowego brutto w kwartałach w latach 2022-2023 i  1 oraz 2  kwartale 2024 r. wyrównanego i niewyrównanego sezonowo, przy podstawie analogiczny okres roku poprzedniego = 100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30D" w:rsidRPr="0003236C">
        <w:rPr>
          <w:b w:val="0"/>
          <w:bCs w:val="0"/>
          <w:color w:val="001D77"/>
          <w:szCs w:val="19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B0C84D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952861" w:rsidRPr="002F17AF">
        <w:rPr>
          <w:rFonts w:ascii="Fira Sans" w:hAnsi="Fira Sans"/>
          <w:szCs w:val="19"/>
        </w:rPr>
        <w:t>Dynamika realnego</w:t>
      </w:r>
      <w:r w:rsidR="007F5D28" w:rsidRPr="002F17AF">
        <w:rPr>
          <w:rFonts w:ascii="Fira Sans" w:hAnsi="Fira Sans"/>
          <w:szCs w:val="19"/>
        </w:rPr>
        <w:t xml:space="preserve"> produktu krajowego brutto</w:t>
      </w:r>
      <w:r w:rsidR="00F56EA8" w:rsidRPr="002F17AF">
        <w:rPr>
          <w:rFonts w:ascii="Fira Sans" w:hAnsi="Fira Sans"/>
          <w:szCs w:val="19"/>
        </w:rPr>
        <w:t xml:space="preserve"> wyrównanego i niewyrównanego</w:t>
      </w:r>
      <w:r w:rsidR="00F56EA8" w:rsidRPr="002F17AF">
        <w:rPr>
          <w:rFonts w:ascii="Fira Sans" w:hAnsi="Fira Sans"/>
          <w:sz w:val="18"/>
          <w:szCs w:val="18"/>
        </w:rPr>
        <w:t xml:space="preserve"> </w:t>
      </w:r>
      <w:r w:rsidR="00F56EA8" w:rsidRPr="002F17AF">
        <w:rPr>
          <w:rFonts w:ascii="Fira Sans" w:hAnsi="Fira Sans"/>
          <w:szCs w:val="19"/>
        </w:rPr>
        <w:t xml:space="preserve">sezonowo </w:t>
      </w:r>
      <w:r w:rsidR="007F5D28" w:rsidRPr="002F17AF">
        <w:rPr>
          <w:rFonts w:ascii="Fira Sans" w:hAnsi="Fira Sans"/>
          <w:szCs w:val="19"/>
        </w:rPr>
        <w:t>(analogiczny okres roku poprzedniego = 100)</w:t>
      </w:r>
    </w:p>
    <w:p w:rsidR="00186F68" w:rsidRDefault="00186F68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963CD8" w:rsidRDefault="00963CD8" w:rsidP="002068DA">
      <w:pPr>
        <w:pStyle w:val="Tytuwykresu0"/>
        <w:spacing w:before="0" w:line="240" w:lineRule="exact"/>
        <w:ind w:left="794"/>
      </w:pPr>
      <w:r w:rsidRPr="00963CD8"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694</wp:posOffset>
            </wp:positionH>
            <wp:positionV relativeFrom="paragraph">
              <wp:posOffset>286366</wp:posOffset>
            </wp:positionV>
            <wp:extent cx="5122800" cy="3049200"/>
            <wp:effectExtent l="0" t="0" r="1905" b="0"/>
            <wp:wrapSquare wrapText="bothSides"/>
            <wp:docPr id="18" name="Obraz 18" descr="Wykres prezentuje wartości dynamiki realnego produktu krajowego brutto w kwartałach w latach 2022-2023 oraz  1 i 2 kwartale 2024 r. wyrównanego sezonowo, przy podstawie kwartał poprzedni = 100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C4F" w:rsidRDefault="004A4CC7" w:rsidP="002068DA">
      <w:pPr>
        <w:pStyle w:val="Tytuwykresu0"/>
        <w:spacing w:before="0" w:line="240" w:lineRule="exact"/>
        <w:ind w:left="794"/>
      </w:pPr>
      <w: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4201160</wp:posOffset>
                </wp:positionH>
                <wp:positionV relativeFrom="paragraph">
                  <wp:posOffset>1837020</wp:posOffset>
                </wp:positionV>
                <wp:extent cx="194400" cy="0"/>
                <wp:effectExtent l="0" t="0" r="3429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4AFFF" id="Łącznik prosty 3" o:spid="_x0000_s1026" style="position:absolute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8pt,144.65pt" to="346.1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db4AEAAAoEAAAOAAAAZHJzL2Uyb0RvYy54bWysU01v1DAQvSPxHyzf2STbFrXRZnvoqlwQ&#10;rKD8AK9jbyz8JY/ZJNw48M/gfzF2NmkFSAjExYk9897Me2NvbgejyUkEUM42tFqVlAjLXavssaEf&#10;Hu5fXFMCkdmWaWdFQ0cB9Hb7/Nmm97VYu87pVgSCJBbq3je0i9HXRQG8E4bBynlhMShdMCziNhyL&#10;NrAe2Y0u1mX5suhdaH1wXADg6W4K0m3ml1Lw+FZKEJHohmJvMa8hr4e0FtsNq4+B+U7xcxvsH7ow&#10;TFksulDtWGTkU1C/UBnFgwMn44o7UzgpFRdZA6qpyp/UvO+YF1kLmgN+sQn+Hy1/c9oHotqGXlBi&#10;mcERff/y7Sv/bNVHgr5CHMlFcqn3UGPynd2H8w78PiTJgwwmfVEMGbKz4+KsGCLheFjdXF6W6D+f&#10;Q8UjzgeIr4QzWA5wPlrZpJnV7PQaItbC1DklHWtL+obeXK2vchY4rdp7pXWKQTge7nQgJ5bGXVa7&#10;6yr1jgxP0nCnLR4mRZOG/BdHLSb+d0KiI6nrqUK6i2KhZZwLG2debTE7wSS2sADLPwPP+Qkq8j39&#10;G/CCyJWdjQvYKOvC76rHYW5ZTvmzA5PuZMHBtWOebrYGL1x27vw40o1+us/wxye8/QEAAP//AwBQ&#10;SwMEFAAGAAgAAAAhAMx8JRDgAAAACwEAAA8AAABkcnMvZG93bnJldi54bWxMj8FKw0AQhu+C77CM&#10;4EXsphGWNmZTRKuiB2mqeN5mxyQ0OxuymzZ9e0cQ9DgzH/98f76aXCcOOITWk4b5LAGBVHnbUq3h&#10;4/3xegEiREPWdJ5QwwkDrIrzs9xk1h+pxMM21oJDKGRGQxNjn0kZqgadCTPfI/Htyw/ORB6HWtrB&#10;HDncdTJNEiWdaYk/NKbH+war/XZ0GvabUU3rzUtYP4X69VQ+XH2Wz29aX15Md7cgIk7xD4YffVaH&#10;gp12fiQbRKdBqbliVEO6WN6AYEIt0xTE7ncji1z+71B8AwAA//8DAFBLAQItABQABgAIAAAAIQC2&#10;gziS/gAAAOEBAAATAAAAAAAAAAAAAAAAAAAAAABbQ29udGVudF9UeXBlc10ueG1sUEsBAi0AFAAG&#10;AAgAAAAhADj9If/WAAAAlAEAAAsAAAAAAAAAAAAAAAAALwEAAF9yZWxzLy5yZWxzUEsBAi0AFAAG&#10;AAgAAAAhAJ/H51vgAQAACgQAAA4AAAAAAAAAAAAAAAAALgIAAGRycy9lMm9Eb2MueG1sUEsBAi0A&#10;FAAGAAgAAAAhAMx8JRDgAAAACwEAAA8AAAAAAAAAAAAAAAAAOgQAAGRycy9kb3ducmV2LnhtbFBL&#10;BQYAAAAABAAEAPMAAABHBQAAAAA=&#10;" strokecolor="#001d81">
                <v:stroke joinstyle="miter"/>
              </v:line>
            </w:pict>
          </mc:Fallback>
        </mc:AlternateContent>
      </w:r>
    </w:p>
    <w:p w:rsidR="0030627E" w:rsidRPr="00977864" w:rsidRDefault="006D26B4" w:rsidP="00186F68">
      <w:pPr>
        <w:pStyle w:val="tytuwykresu"/>
        <w:spacing w:before="24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</w:t>
      </w:r>
      <w:r w:rsidR="0030627E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rodukt krajowy brutto wyrównany sezonowo (kwartał poprzedni = 100, ceny stałe przy roku odniesienia 201</w:t>
      </w:r>
      <w:r w:rsidR="0030627E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30627E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4C61FD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kwartale 202</w:t>
      </w:r>
      <w:r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 xml:space="preserve">zwiększył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612073">
        <w:rPr>
          <w:rFonts w:cs="Arial"/>
          <w:szCs w:val="19"/>
        </w:rPr>
        <w:t>1,5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4C61FD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zwiększyła</w:t>
      </w:r>
      <w:r w:rsidRPr="001A7FCB">
        <w:rPr>
          <w:rFonts w:cs="Arial"/>
          <w:szCs w:val="19"/>
        </w:rPr>
        <w:t xml:space="preserve"> się realnie o </w:t>
      </w:r>
      <w:r w:rsidR="00612073">
        <w:rPr>
          <w:rFonts w:cs="Arial"/>
          <w:szCs w:val="19"/>
        </w:rPr>
        <w:t>1,6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30082F" w:rsidRDefault="0030082F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612073">
        <w:rPr>
          <w:rFonts w:cs="Arial"/>
          <w:szCs w:val="19"/>
        </w:rPr>
        <w:t>przemyśle</w:t>
      </w:r>
      <w:r>
        <w:rPr>
          <w:rFonts w:cs="Arial"/>
          <w:szCs w:val="19"/>
        </w:rPr>
        <w:t xml:space="preserve"> o </w:t>
      </w:r>
      <w:r w:rsidR="00612073">
        <w:rPr>
          <w:rFonts w:cs="Arial"/>
          <w:szCs w:val="19"/>
        </w:rPr>
        <w:t>3,3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:rsidR="00612073" w:rsidRDefault="00612073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budownictwie o 1,7%</w:t>
      </w:r>
      <w:r w:rsidR="000C4D15">
        <w:rPr>
          <w:rFonts w:cs="Arial"/>
          <w:szCs w:val="19"/>
        </w:rPr>
        <w:t>,</w:t>
      </w:r>
    </w:p>
    <w:p w:rsidR="00612073" w:rsidRPr="00612073" w:rsidRDefault="00612073" w:rsidP="00612073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0,4%,</w:t>
      </w:r>
    </w:p>
    <w:p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612073">
        <w:rPr>
          <w:rFonts w:cs="Arial"/>
          <w:szCs w:val="19"/>
        </w:rPr>
        <w:t>1,7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:rsidR="00612073" w:rsidRDefault="00612073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 xml:space="preserve">działalności finansowej i ubezpieczeniowej o </w:t>
      </w:r>
      <w:r>
        <w:rPr>
          <w:rFonts w:cs="Arial"/>
          <w:szCs w:val="19"/>
        </w:rPr>
        <w:t>0,9%</w:t>
      </w:r>
      <w:r w:rsidR="000C4D15">
        <w:rPr>
          <w:rFonts w:cs="Arial"/>
          <w:szCs w:val="19"/>
        </w:rPr>
        <w:t>,</w:t>
      </w:r>
    </w:p>
    <w:p w:rsidR="00F50761" w:rsidRDefault="00F50761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>w administracji publicznej i obronie narodowej</w:t>
      </w:r>
      <w:r>
        <w:rPr>
          <w:rFonts w:cs="Arial"/>
          <w:szCs w:val="19"/>
        </w:rPr>
        <w:t>,</w:t>
      </w:r>
      <w:r w:rsidRPr="005B4C68">
        <w:rPr>
          <w:rFonts w:cs="Arial"/>
          <w:szCs w:val="19"/>
        </w:rPr>
        <w:t xml:space="preserve"> obowiązkowych </w:t>
      </w:r>
      <w:r>
        <w:rPr>
          <w:rFonts w:cs="Arial"/>
          <w:szCs w:val="19"/>
        </w:rPr>
        <w:t>zabezpieczeniach spo</w:t>
      </w:r>
      <w:r w:rsidRPr="005B4C68">
        <w:rPr>
          <w:rFonts w:cs="Arial"/>
          <w:szCs w:val="19"/>
        </w:rPr>
        <w:t>łecznych, edukacji, opiece zdrowotnej</w:t>
      </w:r>
      <w:r>
        <w:rPr>
          <w:rFonts w:cs="Arial"/>
          <w:szCs w:val="19"/>
        </w:rPr>
        <w:t xml:space="preserve"> </w:t>
      </w:r>
      <w:r w:rsidRPr="005B4C68">
        <w:rPr>
          <w:rFonts w:cs="Arial"/>
          <w:szCs w:val="19"/>
        </w:rPr>
        <w:t>i pomocy społecznej łącznie</w:t>
      </w:r>
      <w:r>
        <w:rPr>
          <w:rFonts w:cs="Arial"/>
          <w:szCs w:val="19"/>
        </w:rPr>
        <w:t xml:space="preserve"> o </w:t>
      </w:r>
      <w:r w:rsidR="00612073">
        <w:rPr>
          <w:rFonts w:cs="Arial"/>
          <w:szCs w:val="19"/>
        </w:rPr>
        <w:t>0,6</w:t>
      </w:r>
      <w:r>
        <w:rPr>
          <w:rFonts w:cs="Arial"/>
          <w:szCs w:val="19"/>
        </w:rPr>
        <w:t>%</w:t>
      </w:r>
      <w:r w:rsidR="0041225D">
        <w:rPr>
          <w:rFonts w:cs="Arial"/>
          <w:szCs w:val="19"/>
        </w:rPr>
        <w:t>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E27BED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D17E0C">
        <w:rPr>
          <w:rFonts w:cs="Arial"/>
          <w:szCs w:val="19"/>
        </w:rPr>
        <w:t>2,1</w:t>
      </w:r>
      <w:r w:rsidRPr="001D681D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E27BED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7650FF">
        <w:rPr>
          <w:rFonts w:cs="Arial"/>
          <w:szCs w:val="19"/>
        </w:rPr>
        <w:t xml:space="preserve"> r. </w:t>
      </w:r>
      <w:r w:rsidR="00631533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Pr="007650FF">
        <w:rPr>
          <w:rFonts w:cs="Arial"/>
          <w:szCs w:val="19"/>
        </w:rPr>
        <w:t xml:space="preserve"> o </w:t>
      </w:r>
      <w:r w:rsidR="00D17E0C">
        <w:rPr>
          <w:rFonts w:cs="Arial"/>
          <w:szCs w:val="19"/>
        </w:rPr>
        <w:t>1,0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25140C">
        <w:rPr>
          <w:rFonts w:cs="Arial"/>
          <w:szCs w:val="19"/>
        </w:rPr>
        <w:t>zwięk</w:t>
      </w:r>
      <w:r w:rsidR="0011151E">
        <w:rPr>
          <w:rFonts w:cs="Arial"/>
          <w:szCs w:val="19"/>
        </w:rPr>
        <w:t>szyło</w:t>
      </w:r>
      <w:r w:rsidR="00E203C5">
        <w:rPr>
          <w:rFonts w:cs="Arial"/>
          <w:szCs w:val="19"/>
        </w:rPr>
        <w:t xml:space="preserve"> się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D17E0C">
        <w:rPr>
          <w:rFonts w:cs="Arial"/>
          <w:szCs w:val="19"/>
        </w:rPr>
        <w:t>0,7</w:t>
      </w:r>
      <w:r w:rsidR="008641F2">
        <w:rPr>
          <w:rFonts w:cs="Arial"/>
          <w:szCs w:val="19"/>
        </w:rPr>
        <w:t>%</w:t>
      </w:r>
      <w:r w:rsidR="0075123F">
        <w:rPr>
          <w:rFonts w:cs="Arial"/>
          <w:szCs w:val="19"/>
        </w:rPr>
        <w:t xml:space="preserve">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="0075123F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 xml:space="preserve">o </w:t>
      </w:r>
      <w:r w:rsidR="00D17E0C">
        <w:rPr>
          <w:rFonts w:cs="Arial"/>
          <w:szCs w:val="19"/>
        </w:rPr>
        <w:t>1,3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E27BED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</w:t>
      </w:r>
      <w:r w:rsidR="008B4FF8">
        <w:rPr>
          <w:rFonts w:cs="Arial"/>
          <w:szCs w:val="19"/>
        </w:rPr>
        <w:t>więk</w:t>
      </w:r>
      <w:r w:rsidR="00AF13E1">
        <w:rPr>
          <w:rFonts w:cs="Arial"/>
          <w:szCs w:val="19"/>
        </w:rPr>
        <w:t>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8B4FF8">
        <w:rPr>
          <w:rFonts w:cs="Arial"/>
          <w:szCs w:val="19"/>
        </w:rPr>
        <w:t>7,0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w 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8B4FF8">
        <w:rPr>
          <w:rFonts w:cs="Arial"/>
          <w:szCs w:val="19"/>
        </w:rPr>
        <w:t>wzrosły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8B4FF8">
        <w:rPr>
          <w:rFonts w:cs="Arial"/>
          <w:szCs w:val="19"/>
        </w:rPr>
        <w:t>2,5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2015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2D5C69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był realnie </w:t>
      </w:r>
      <w:r w:rsidR="00FF3A42">
        <w:rPr>
          <w:rFonts w:cs="Arial"/>
          <w:szCs w:val="19"/>
        </w:rPr>
        <w:t>wy</w:t>
      </w:r>
      <w:r w:rsidRPr="003B453E">
        <w:rPr>
          <w:rFonts w:cs="Arial"/>
          <w:szCs w:val="19"/>
        </w:rPr>
        <w:t>ższy o </w:t>
      </w:r>
      <w:r w:rsidR="004059DB">
        <w:rPr>
          <w:rFonts w:cs="Arial"/>
          <w:szCs w:val="19"/>
        </w:rPr>
        <w:t>3,2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502499" w:rsidRPr="00E557F9" w:rsidRDefault="00502499" w:rsidP="00502499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="00B47CFE"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:rsidR="00502499" w:rsidRDefault="00502499" w:rsidP="00502499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E557F9">
        <w:rPr>
          <w:szCs w:val="19"/>
        </w:rPr>
        <w:tab/>
      </w:r>
      <w:r w:rsidRPr="00E557F9">
        <w:rPr>
          <w:rFonts w:ascii="Fira Sans" w:hAnsi="Fira Sans"/>
          <w:szCs w:val="19"/>
        </w:rPr>
        <w:t>(analogiczny okres roku poprzedniego = 100)</w:t>
      </w:r>
    </w:p>
    <w:p w:rsidR="00980D58" w:rsidRDefault="00D06F0A" w:rsidP="00145641">
      <w:pPr>
        <w:spacing w:line="288" w:lineRule="auto"/>
      </w:pPr>
      <w:r w:rsidRPr="0080667F">
        <w:rPr>
          <w:noProof/>
          <w:lang w:eastAsia="pl-PL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5122545" cy="2879725"/>
            <wp:effectExtent l="0" t="0" r="1905" b="0"/>
            <wp:wrapSquare wrapText="bothSides"/>
            <wp:docPr id="19" name="Obraz 19" descr="Wykres prezentuje wartości dynamiki realnego PKB w kwartałach w latach 2022-2023 oraz 1 i 2 kwartale 2024 r. niewyrównanego sezonowo, przy podstawie analogiczny kwartał roku poprzedniego=100." title="Wykres 3. Dynamika realnego produktu krajowego brutto (analogiczny okres roku poprzedniego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F0A" w:rsidRDefault="00D06F0A" w:rsidP="0080667F">
      <w:pPr>
        <w:spacing w:line="288" w:lineRule="auto"/>
        <w:rPr>
          <w:rFonts w:cs="Arial"/>
          <w:szCs w:val="19"/>
        </w:rPr>
      </w:pPr>
    </w:p>
    <w:p w:rsidR="0063303D" w:rsidRDefault="00424977" w:rsidP="0080667F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2D5C69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81585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była wyższa o </w:t>
      </w:r>
      <w:r w:rsidR="0047676F">
        <w:rPr>
          <w:rFonts w:cs="Arial"/>
          <w:szCs w:val="19"/>
        </w:rPr>
        <w:t>2,2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47676F">
        <w:rPr>
          <w:rFonts w:cs="Arial"/>
          <w:szCs w:val="19"/>
        </w:rPr>
        <w:t>0,8</w:t>
      </w:r>
      <w:r>
        <w:rPr>
          <w:rFonts w:cs="Arial"/>
          <w:szCs w:val="19"/>
        </w:rPr>
        <w:t>%,</w:t>
      </w:r>
    </w:p>
    <w:p w:rsidR="00327D4E" w:rsidRDefault="00327D4E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7175DA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</w:t>
      </w:r>
      <w:r w:rsidR="0047676F">
        <w:rPr>
          <w:rFonts w:cs="Arial"/>
          <w:szCs w:val="19"/>
        </w:rPr>
        <w:t>4,1</w:t>
      </w:r>
      <w:r>
        <w:rPr>
          <w:rFonts w:cs="Arial"/>
          <w:szCs w:val="19"/>
        </w:rPr>
        <w:t>%,</w:t>
      </w:r>
    </w:p>
    <w:p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47676F">
        <w:rPr>
          <w:rFonts w:cs="Arial"/>
          <w:szCs w:val="19"/>
        </w:rPr>
        <w:t>3,4</w:t>
      </w:r>
      <w:r>
        <w:rPr>
          <w:rFonts w:cs="Arial"/>
          <w:szCs w:val="19"/>
        </w:rPr>
        <w:t>%,</w:t>
      </w:r>
    </w:p>
    <w:p w:rsidR="0047676F" w:rsidRDefault="0047676F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działalności finansowej i ubezpieczeniowej o 0,1%,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47676F">
        <w:rPr>
          <w:rFonts w:cs="Arial"/>
          <w:szCs w:val="19"/>
        </w:rPr>
        <w:t>4,2</w:t>
      </w:r>
      <w:r w:rsidR="007175DA">
        <w:rPr>
          <w:rFonts w:cs="Arial"/>
          <w:szCs w:val="19"/>
        </w:rPr>
        <w:t>%.</w:t>
      </w:r>
    </w:p>
    <w:p w:rsidR="007175DA" w:rsidRDefault="007175D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</w:p>
    <w:p w:rsidR="00327D4E" w:rsidRDefault="00DB6D43" w:rsidP="0061663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Wartość dodana brutto </w:t>
      </w:r>
      <w:r w:rsidR="000C4D15">
        <w:rPr>
          <w:rFonts w:cs="Arial"/>
          <w:szCs w:val="19"/>
        </w:rPr>
        <w:t xml:space="preserve">w budownictwie </w:t>
      </w:r>
      <w:r>
        <w:rPr>
          <w:rFonts w:cs="Arial"/>
          <w:szCs w:val="19"/>
        </w:rPr>
        <w:t xml:space="preserve">zmniejszyła się </w:t>
      </w:r>
      <w:r w:rsidR="000C4D15">
        <w:rPr>
          <w:rFonts w:cs="Arial"/>
          <w:szCs w:val="19"/>
        </w:rPr>
        <w:t xml:space="preserve">o 6,3% </w:t>
      </w:r>
      <w:r w:rsidRPr="00873934">
        <w:rPr>
          <w:rFonts w:cs="Arial"/>
          <w:szCs w:val="19"/>
        </w:rPr>
        <w:t>w porównaniu z analogicznym okresem 202</w:t>
      </w:r>
      <w:r w:rsidR="00997DA4">
        <w:rPr>
          <w:rFonts w:cs="Arial"/>
          <w:szCs w:val="19"/>
        </w:rPr>
        <w:t>3</w:t>
      </w:r>
      <w:r w:rsidRPr="00873934">
        <w:rPr>
          <w:rFonts w:cs="Arial"/>
          <w:szCs w:val="19"/>
        </w:rPr>
        <w:t xml:space="preserve"> r.</w:t>
      </w:r>
      <w:r w:rsidR="0061663B">
        <w:rPr>
          <w:rFonts w:cs="Arial"/>
          <w:szCs w:val="19"/>
        </w:rPr>
        <w:t xml:space="preserve"> </w:t>
      </w: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2D5C69">
        <w:rPr>
          <w:rFonts w:cs="Arial"/>
          <w:szCs w:val="19"/>
        </w:rPr>
        <w:t>2</w:t>
      </w:r>
      <w:r w:rsidR="00997DA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</w:t>
      </w:r>
      <w:r w:rsidR="00A725F8">
        <w:rPr>
          <w:rFonts w:cs="Arial"/>
          <w:szCs w:val="19"/>
        </w:rPr>
        <w:t>zwięk</w:t>
      </w:r>
      <w:r w:rsidR="00DF6A4B">
        <w:rPr>
          <w:rFonts w:cs="Arial"/>
          <w:szCs w:val="19"/>
        </w:rPr>
        <w:t>szył się</w:t>
      </w:r>
      <w:r w:rsidRPr="00E0205E">
        <w:rPr>
          <w:rFonts w:cs="Arial"/>
          <w:szCs w:val="19"/>
        </w:rPr>
        <w:t xml:space="preserve"> o </w:t>
      </w:r>
      <w:r w:rsidR="0061663B">
        <w:rPr>
          <w:rFonts w:cs="Arial"/>
          <w:szCs w:val="19"/>
        </w:rPr>
        <w:t>4,3</w:t>
      </w:r>
      <w:r w:rsidR="00CB77D0">
        <w:rPr>
          <w:rFonts w:cs="Arial"/>
          <w:szCs w:val="19"/>
        </w:rPr>
        <w:t>%</w:t>
      </w:r>
      <w:r w:rsidRPr="00E0205E">
        <w:rPr>
          <w:rFonts w:cs="Arial"/>
          <w:szCs w:val="19"/>
        </w:rPr>
        <w:t>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B71F17">
        <w:rPr>
          <w:rFonts w:cs="Arial"/>
          <w:szCs w:val="19"/>
        </w:rPr>
        <w:t>2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było </w:t>
      </w:r>
      <w:r w:rsidR="00FE4A57">
        <w:rPr>
          <w:rFonts w:cs="Arial"/>
          <w:szCs w:val="19"/>
        </w:rPr>
        <w:t>wy</w:t>
      </w:r>
      <w:r w:rsidR="00753FBF">
        <w:rPr>
          <w:rFonts w:cs="Arial"/>
          <w:szCs w:val="19"/>
        </w:rPr>
        <w:t>ższe</w:t>
      </w:r>
      <w:r w:rsidRPr="00E0205E">
        <w:rPr>
          <w:rFonts w:cs="Arial"/>
          <w:szCs w:val="19"/>
        </w:rPr>
        <w:t xml:space="preserve"> niż przed rokiem o </w:t>
      </w:r>
      <w:r w:rsidR="0061663B">
        <w:rPr>
          <w:rFonts w:cs="Arial"/>
          <w:szCs w:val="19"/>
        </w:rPr>
        <w:t>6,1</w:t>
      </w:r>
      <w:r w:rsidRPr="00E0205E">
        <w:rPr>
          <w:rFonts w:cs="Arial"/>
          <w:szCs w:val="19"/>
        </w:rPr>
        <w:t>%, w tym spożyci</w:t>
      </w:r>
      <w:r w:rsidR="00A725F8">
        <w:rPr>
          <w:rFonts w:cs="Arial"/>
          <w:szCs w:val="19"/>
        </w:rPr>
        <w:t>e</w:t>
      </w:r>
      <w:r w:rsidR="00ED778C">
        <w:rPr>
          <w:rFonts w:cs="Arial"/>
          <w:szCs w:val="19"/>
        </w:rPr>
        <w:br/>
      </w:r>
      <w:r w:rsidRPr="00E0205E">
        <w:rPr>
          <w:rFonts w:cs="Arial"/>
          <w:szCs w:val="19"/>
        </w:rPr>
        <w:t xml:space="preserve">w sektorze gospodarstw domowych </w:t>
      </w:r>
      <w:r w:rsidR="00700209">
        <w:rPr>
          <w:rFonts w:cs="Arial"/>
          <w:szCs w:val="19"/>
        </w:rPr>
        <w:t>z</w:t>
      </w:r>
      <w:r w:rsidR="00A725F8">
        <w:rPr>
          <w:rFonts w:cs="Arial"/>
          <w:szCs w:val="19"/>
        </w:rPr>
        <w:t>większy</w:t>
      </w:r>
      <w:r w:rsidR="00700209">
        <w:rPr>
          <w:rFonts w:cs="Arial"/>
          <w:szCs w:val="19"/>
        </w:rPr>
        <w:t xml:space="preserve">ło się </w:t>
      </w:r>
      <w:r w:rsidR="0061663B">
        <w:rPr>
          <w:rFonts w:cs="Arial"/>
          <w:szCs w:val="19"/>
        </w:rPr>
        <w:t>4,7</w:t>
      </w:r>
      <w:r w:rsidR="0042458A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, a </w:t>
      </w:r>
      <w:r w:rsidR="00796DEC">
        <w:rPr>
          <w:rFonts w:cs="Arial"/>
          <w:szCs w:val="19"/>
        </w:rPr>
        <w:t xml:space="preserve">wzrost </w:t>
      </w:r>
      <w:r w:rsidRPr="00E0205E">
        <w:rPr>
          <w:rFonts w:cs="Arial"/>
          <w:szCs w:val="19"/>
        </w:rPr>
        <w:t>spożyci</w:t>
      </w:r>
      <w:r w:rsidR="00FE4A57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FE4A57">
        <w:rPr>
          <w:rFonts w:cs="Arial"/>
          <w:szCs w:val="19"/>
        </w:rPr>
        <w:t>go</w:t>
      </w:r>
      <w:r w:rsidR="00A42C06">
        <w:rPr>
          <w:rFonts w:cs="Arial"/>
          <w:szCs w:val="19"/>
        </w:rPr>
        <w:t xml:space="preserve"> </w:t>
      </w:r>
      <w:r w:rsidR="00796DEC">
        <w:rPr>
          <w:rFonts w:cs="Arial"/>
          <w:szCs w:val="19"/>
        </w:rPr>
        <w:t>wyniósł</w:t>
      </w:r>
      <w:r w:rsidR="002129B7">
        <w:rPr>
          <w:rFonts w:cs="Arial"/>
          <w:szCs w:val="19"/>
        </w:rPr>
        <w:t xml:space="preserve"> </w:t>
      </w:r>
      <w:r w:rsidR="0061663B">
        <w:rPr>
          <w:rFonts w:cs="Arial"/>
          <w:szCs w:val="19"/>
        </w:rPr>
        <w:t>10,7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B71F17">
        <w:rPr>
          <w:rFonts w:cs="Arial"/>
          <w:szCs w:val="19"/>
        </w:rPr>
        <w:t>2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zmniejszyła się</w:t>
      </w:r>
      <w:r w:rsidRPr="00E0205E">
        <w:rPr>
          <w:rFonts w:cs="Arial"/>
          <w:szCs w:val="19"/>
        </w:rPr>
        <w:t xml:space="preserve"> o </w:t>
      </w:r>
      <w:r w:rsidR="006C693C">
        <w:rPr>
          <w:rFonts w:cs="Arial"/>
          <w:szCs w:val="19"/>
        </w:rPr>
        <w:t>4,0</w:t>
      </w:r>
      <w:r w:rsidRPr="00E0205E">
        <w:rPr>
          <w:rFonts w:cs="Arial"/>
          <w:szCs w:val="19"/>
        </w:rPr>
        <w:t>%,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tym nakłady brutto na środki trwałe </w:t>
      </w:r>
      <w:r w:rsidR="007A2920">
        <w:rPr>
          <w:rFonts w:cs="Arial"/>
          <w:szCs w:val="19"/>
        </w:rPr>
        <w:t>z</w:t>
      </w:r>
      <w:r w:rsidR="006C693C">
        <w:rPr>
          <w:rFonts w:cs="Arial"/>
          <w:szCs w:val="19"/>
        </w:rPr>
        <w:t>więk</w:t>
      </w:r>
      <w:r w:rsidR="007A2920">
        <w:rPr>
          <w:rFonts w:cs="Arial"/>
          <w:szCs w:val="19"/>
        </w:rPr>
        <w:t>szyły się</w:t>
      </w:r>
      <w:r w:rsidRPr="00E0205E">
        <w:rPr>
          <w:rFonts w:cs="Arial"/>
          <w:szCs w:val="19"/>
        </w:rPr>
        <w:t xml:space="preserve"> o </w:t>
      </w:r>
      <w:r w:rsidR="006C693C">
        <w:rPr>
          <w:rFonts w:cs="Arial"/>
          <w:szCs w:val="19"/>
        </w:rPr>
        <w:t>2,7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6C693C">
        <w:rPr>
          <w:rFonts w:cs="Arial"/>
          <w:szCs w:val="19"/>
        </w:rPr>
        <w:t>15,9</w:t>
      </w:r>
      <w:r w:rsidRPr="00E0205E">
        <w:rPr>
          <w:rFonts w:cs="Arial"/>
          <w:szCs w:val="19"/>
        </w:rPr>
        <w:t xml:space="preserve">% wobec </w:t>
      </w:r>
      <w:r w:rsidR="006C693C">
        <w:rPr>
          <w:rFonts w:cs="Arial"/>
          <w:szCs w:val="19"/>
        </w:rPr>
        <w:t>15,8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100,)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:rsidTr="00525831">
        <w:trPr>
          <w:trHeight w:val="1626"/>
        </w:trPr>
        <w:tc>
          <w:tcPr>
            <w:tcW w:w="4926" w:type="dxa"/>
          </w:tcPr>
          <w:p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ED0C34" w:rsidRDefault="00ED0C34" w:rsidP="00525831">
            <w:r>
              <w:t>Tel. komórkowy: +48 695 255 032</w:t>
            </w:r>
          </w:p>
          <w:p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 xml:space="preserve">+48 22 608 38 04, </w:t>
            </w:r>
          </w:p>
          <w:p w:rsidR="003E31FE" w:rsidRDefault="003E31FE" w:rsidP="003E31FE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ED0C34" w:rsidRDefault="00ED0C34" w:rsidP="00525831">
            <w:pPr>
              <w:ind w:left="1494" w:hanging="1494"/>
            </w:pPr>
          </w:p>
          <w:p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ED0C34" w:rsidRDefault="00ED0C34" w:rsidP="00525831">
            <w:pPr>
              <w:rPr>
                <w:sz w:val="18"/>
              </w:rPr>
            </w:pPr>
          </w:p>
        </w:tc>
      </w:tr>
      <w:tr w:rsidR="00ED0C34" w:rsidTr="00525831">
        <w:trPr>
          <w:trHeight w:val="418"/>
        </w:trPr>
        <w:tc>
          <w:tcPr>
            <w:tcW w:w="4926" w:type="dxa"/>
            <w:vMerge w:val="restart"/>
          </w:tcPr>
          <w:p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13EA7692" wp14:editId="24D381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D0C34" w:rsidTr="00525831">
        <w:trPr>
          <w:trHeight w:val="418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6F3B5145" wp14:editId="51A9C01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76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1C613D25" wp14:editId="5973878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2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12D00816" wp14:editId="51D2DF6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ED0C34" w:rsidTr="00525831">
        <w:trPr>
          <w:trHeight w:val="504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40042534" wp14:editId="7A1412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ED0C34" w:rsidTr="00525831">
        <w:trPr>
          <w:trHeight w:val="154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4DE9CB78" wp14:editId="1D2FA0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05630A" w:rsidRPr="00604E87" w:rsidRDefault="007E5129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informacji sygnalnej pt. Szybki szacunek produktu krajowego brutto za II kwartał 2024 roku" w:history="1">
              <w:r w:rsidR="0005630A" w:rsidRPr="0005630A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II kwartał 2024 roku</w:t>
              </w:r>
            </w:hyperlink>
          </w:p>
          <w:p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D0C34" w:rsidRPr="007504E6" w:rsidRDefault="007E5129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ED0C34" w:rsidRPr="007504E6" w:rsidRDefault="007E5129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D0C34" w:rsidRPr="007504E6" w:rsidRDefault="007E5129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D0C34" w:rsidRPr="006B051D" w:rsidRDefault="007E5129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606" w:rsidRDefault="00AD0606" w:rsidP="000662E2">
      <w:pPr>
        <w:spacing w:after="0" w:line="240" w:lineRule="auto"/>
      </w:pPr>
      <w:r>
        <w:separator/>
      </w:r>
    </w:p>
  </w:endnote>
  <w:end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7D53AD0-4FBE-4F2C-8E0A-FF4B5E2D5EC0}"/>
    <w:embedBold r:id="rId2" w:fontKey="{783C52B4-9AE7-4C78-9460-ABAE603B5A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F59F252-CB24-415C-9F3E-9BD113460A82}"/>
    <w:embedBold r:id="rId4" w:fontKey="{8FE135B5-A38C-42A3-9D06-FBC42C190C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339A629-B331-411B-B2CF-DADA01BC1EE3}"/>
    <w:embedBold r:id="rId6" w:fontKey="{D31175EC-13CC-406D-A426-9A7E3B69D8F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8DA715-7518-495A-AAB6-872EC1FA8776}"/>
    <w:embedItalic r:id="rId8" w:fontKey="{A5B1D88D-1ED6-45DF-9FCA-F0F4C2ACBA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2B2AB32-284F-4E31-B159-858EF3DCFF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285A092-6BCB-45AE-A219-4C209F00F3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DF1D379-E466-41AC-A35E-7E0820F15A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12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12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12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606" w:rsidRDefault="00AD0606" w:rsidP="000662E2">
      <w:pPr>
        <w:spacing w:after="0" w:line="240" w:lineRule="auto"/>
      </w:pPr>
      <w:r>
        <w:separator/>
      </w:r>
    </w:p>
  </w:footnote>
  <w:foot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31DFB7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E960F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 29.08.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940BF" w:rsidP="00F049AB">
                          <w:pPr>
                            <w:pStyle w:val="Datainformacjisygnalnej"/>
                          </w:pPr>
                          <w:r>
                            <w:t>29.08</w:t>
                          </w:r>
                          <w:r w:rsidR="00B475F0">
                            <w:t>.202</w:t>
                          </w:r>
                          <w:r w:rsidR="0092626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 29.08.2024 r.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Z3QQIAAEUEAAAOAAAAZHJzL2Uyb0RvYy54bWysU1Fv0zAQfkfiP1hG4o0kTdvRhqZT2diE&#10;NGDS4Ac4jtN4dXzGdpeUX8/Z6boK3hB5sM4533f3fXe3uhw6RZ6EdRJ0SSdJRonQHGqptyX98f3m&#10;3YIS55mumQItSnoQjl6uX79a9aYQObSgamEJgmhX9KakrfemSFPHW9Exl4ARGp0N2I55vNptWlvW&#10;I3qn0jzLLtIebG0scOEc/r0enXQd8ZtGcP+taZzwRJUUa/PxtPGswpmuV6zYWmZayY9lsH+oomNS&#10;Y9IT1DXzjOyt/Auqk9yCg8YnHLoUmkZyETkgm0n2B5uHlhkRuaA4zpxkcv8Pln99urdE1iXFRmnW&#10;YYvuQQnixc556AXJKamF4yhZ5GT2lZI7xh8lkTq2JZjusNVMafFYEJIvk2yR5Fk+IzZ5+2bYfIhH&#10;ULo3rsCEDwZT+uEjDDgxUTVn7oDvHNFw1TK9FRtroW8Fq5HpJESmZ6EjjgsgVf8FaiyZ7T1EoKGx&#10;XWgDCksQHTt+OHVZDJ7wkHI2zfPllBKOvun0Yr5YxhSseI421vlbAR0JRkktTlFEZ093zodqWPH8&#10;JCTTcCOVipOkNOlLupzn8xhw5umkx0FXskOls/CNoxdIftJ1DPZMqtHGBEofWQeiI2U/VENsVZQk&#10;KFJBfUAZLIxzjXuIRgv2FyU9znRJ3c89s4IS9VmjlMvJbBaWIF5m8/c5Xuy5pzr3MM0RqqSektG8&#10;8nFxRsoblLyRUY2XSo4l46xGkY57FQbn/B5fvWz/+jcAAAD//wMAUEsDBBQABgAIAAAAIQDBV3Wk&#10;3gAAAAoBAAAPAAAAZHJzL2Rvd25yZXYueG1sTI/BTsMwEETvSPyDtZW4UbtNWqUhmwqBuIIoBYmb&#10;G2+TqPE6it0m/D3uCY6jGc28KbaT7cSFBt86RljMFQjiypmWa4T9x8t9BsIHzUZ3jgnhhzxsy9ub&#10;QufGjfxOl12oRSxhn2uEJoQ+l9JXDVnt564njt7RDVaHKIdamkGPsdx2cqnUWlrdclxodE9PDVWn&#10;3dkifL4ev79S9VY/21U/uklJthuJeDebHh9ABJrCXxiu+BEdysh0cGc2XnQIWbKM6AEhXSQgrgG1&#10;ylIQB4RNmoAsC/n/QvkLAAD//wMAUEsBAi0AFAAGAAgAAAAhALaDOJL+AAAA4QEAABMAAAAAAAAA&#10;AAAAAAAAAAAAAFtDb250ZW50X1R5cGVzXS54bWxQSwECLQAUAAYACAAAACEAOP0h/9YAAACUAQAA&#10;CwAAAAAAAAAAAAAAAAAvAQAAX3JlbHMvLnJlbHNQSwECLQAUAAYACAAAACEAxiPmd0ECAABFBAAA&#10;DgAAAAAAAAAAAAAAAAAuAgAAZHJzL2Uyb0RvYy54bWxQSwECLQAUAAYACAAAACEAwVd1pN4AAAAK&#10;AQAADwAAAAAAAAAAAAAAAACbBAAAZHJzL2Rvd25yZXYueG1sUEsFBgAAAAAEAAQA8wAAAKYFAAAA&#10;AA==&#10;" filled="f" stroked="f">
              <v:textbox>
                <w:txbxContent>
                  <w:p w:rsidR="00F37172" w:rsidRPr="00A01B40" w:rsidRDefault="004940BF" w:rsidP="00F049AB">
                    <w:pPr>
                      <w:pStyle w:val="Datainformacjisygnalnej"/>
                    </w:pPr>
                    <w:r>
                      <w:t>29.08</w:t>
                    </w:r>
                    <w:r w:rsidR="00B475F0">
                      <w:t>.202</w:t>
                    </w:r>
                    <w:r w:rsidR="0092626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26A2"/>
    <w:rsid w:val="00024D80"/>
    <w:rsid w:val="000271CD"/>
    <w:rsid w:val="00027AD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5F79"/>
    <w:rsid w:val="0005630A"/>
    <w:rsid w:val="00057CA1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9387E"/>
    <w:rsid w:val="00093EBD"/>
    <w:rsid w:val="00094BBE"/>
    <w:rsid w:val="00096A9D"/>
    <w:rsid w:val="00097840"/>
    <w:rsid w:val="00097E96"/>
    <w:rsid w:val="000A1EE8"/>
    <w:rsid w:val="000A3F88"/>
    <w:rsid w:val="000A7003"/>
    <w:rsid w:val="000B041C"/>
    <w:rsid w:val="000B0467"/>
    <w:rsid w:val="000B0727"/>
    <w:rsid w:val="000B1582"/>
    <w:rsid w:val="000B1E4D"/>
    <w:rsid w:val="000B74CC"/>
    <w:rsid w:val="000C135D"/>
    <w:rsid w:val="000C295C"/>
    <w:rsid w:val="000C2C9A"/>
    <w:rsid w:val="000C3A50"/>
    <w:rsid w:val="000C4D15"/>
    <w:rsid w:val="000C74F3"/>
    <w:rsid w:val="000C7EF7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688"/>
    <w:rsid w:val="000E0918"/>
    <w:rsid w:val="000E161F"/>
    <w:rsid w:val="000E2599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4DB9"/>
    <w:rsid w:val="0011541D"/>
    <w:rsid w:val="001157E6"/>
    <w:rsid w:val="001158E5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5339E"/>
    <w:rsid w:val="001604CC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5687"/>
    <w:rsid w:val="001808FA"/>
    <w:rsid w:val="00183127"/>
    <w:rsid w:val="001838D3"/>
    <w:rsid w:val="00183A7A"/>
    <w:rsid w:val="00186554"/>
    <w:rsid w:val="00186F68"/>
    <w:rsid w:val="0018768F"/>
    <w:rsid w:val="00190343"/>
    <w:rsid w:val="00190738"/>
    <w:rsid w:val="001951DA"/>
    <w:rsid w:val="001957B6"/>
    <w:rsid w:val="001958D1"/>
    <w:rsid w:val="00196003"/>
    <w:rsid w:val="00196C8F"/>
    <w:rsid w:val="001A164B"/>
    <w:rsid w:val="001A3707"/>
    <w:rsid w:val="001A48B0"/>
    <w:rsid w:val="001A7F9E"/>
    <w:rsid w:val="001B0124"/>
    <w:rsid w:val="001B053D"/>
    <w:rsid w:val="001B18C8"/>
    <w:rsid w:val="001B4DBF"/>
    <w:rsid w:val="001B5803"/>
    <w:rsid w:val="001C03F0"/>
    <w:rsid w:val="001C0EC3"/>
    <w:rsid w:val="001C3269"/>
    <w:rsid w:val="001C5A2E"/>
    <w:rsid w:val="001D0392"/>
    <w:rsid w:val="001D11E2"/>
    <w:rsid w:val="001D19B6"/>
    <w:rsid w:val="001D1DB4"/>
    <w:rsid w:val="001D23F1"/>
    <w:rsid w:val="001D25F9"/>
    <w:rsid w:val="001D3649"/>
    <w:rsid w:val="001D5373"/>
    <w:rsid w:val="001D61ED"/>
    <w:rsid w:val="001D681D"/>
    <w:rsid w:val="001E5B2D"/>
    <w:rsid w:val="001E6D61"/>
    <w:rsid w:val="001F091E"/>
    <w:rsid w:val="001F344C"/>
    <w:rsid w:val="001F5E50"/>
    <w:rsid w:val="001F7001"/>
    <w:rsid w:val="0020156C"/>
    <w:rsid w:val="002017B7"/>
    <w:rsid w:val="00204122"/>
    <w:rsid w:val="002068DA"/>
    <w:rsid w:val="002129B7"/>
    <w:rsid w:val="002138B9"/>
    <w:rsid w:val="002147B9"/>
    <w:rsid w:val="00214812"/>
    <w:rsid w:val="00216634"/>
    <w:rsid w:val="00222BA1"/>
    <w:rsid w:val="0022492E"/>
    <w:rsid w:val="002249A9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DC6"/>
    <w:rsid w:val="0025481E"/>
    <w:rsid w:val="00254A93"/>
    <w:rsid w:val="0025576E"/>
    <w:rsid w:val="00257268"/>
    <w:rsid w:val="002574F9"/>
    <w:rsid w:val="002603C3"/>
    <w:rsid w:val="00262B61"/>
    <w:rsid w:val="00262CC6"/>
    <w:rsid w:val="00263E08"/>
    <w:rsid w:val="00276811"/>
    <w:rsid w:val="00276D35"/>
    <w:rsid w:val="00277303"/>
    <w:rsid w:val="002775DD"/>
    <w:rsid w:val="00282699"/>
    <w:rsid w:val="00282D00"/>
    <w:rsid w:val="002917DC"/>
    <w:rsid w:val="002926DF"/>
    <w:rsid w:val="002933FF"/>
    <w:rsid w:val="00293816"/>
    <w:rsid w:val="00296522"/>
    <w:rsid w:val="00296697"/>
    <w:rsid w:val="002A09AE"/>
    <w:rsid w:val="002A2E73"/>
    <w:rsid w:val="002A7578"/>
    <w:rsid w:val="002B0472"/>
    <w:rsid w:val="002B6B12"/>
    <w:rsid w:val="002C0414"/>
    <w:rsid w:val="002C21F0"/>
    <w:rsid w:val="002C38FC"/>
    <w:rsid w:val="002C552D"/>
    <w:rsid w:val="002C7E2D"/>
    <w:rsid w:val="002D01DF"/>
    <w:rsid w:val="002D2FCD"/>
    <w:rsid w:val="002D554D"/>
    <w:rsid w:val="002D5C69"/>
    <w:rsid w:val="002E1E74"/>
    <w:rsid w:val="002E3D2E"/>
    <w:rsid w:val="002E3EB3"/>
    <w:rsid w:val="002E6140"/>
    <w:rsid w:val="002E6985"/>
    <w:rsid w:val="002E69FB"/>
    <w:rsid w:val="002E6E4B"/>
    <w:rsid w:val="002E71B6"/>
    <w:rsid w:val="002F15BA"/>
    <w:rsid w:val="002F17AF"/>
    <w:rsid w:val="002F35F6"/>
    <w:rsid w:val="002F5479"/>
    <w:rsid w:val="002F77C8"/>
    <w:rsid w:val="0030082F"/>
    <w:rsid w:val="003016E4"/>
    <w:rsid w:val="0030215D"/>
    <w:rsid w:val="00302E31"/>
    <w:rsid w:val="00302E9A"/>
    <w:rsid w:val="00304F22"/>
    <w:rsid w:val="0030627E"/>
    <w:rsid w:val="00306C7C"/>
    <w:rsid w:val="0030738E"/>
    <w:rsid w:val="00312C86"/>
    <w:rsid w:val="00313719"/>
    <w:rsid w:val="00314F86"/>
    <w:rsid w:val="0031539E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882"/>
    <w:rsid w:val="00374E53"/>
    <w:rsid w:val="0037799D"/>
    <w:rsid w:val="003779D2"/>
    <w:rsid w:val="003805C5"/>
    <w:rsid w:val="003814BF"/>
    <w:rsid w:val="00383C75"/>
    <w:rsid w:val="003843DB"/>
    <w:rsid w:val="0038504E"/>
    <w:rsid w:val="003857CB"/>
    <w:rsid w:val="003863F4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3959"/>
    <w:rsid w:val="003B115C"/>
    <w:rsid w:val="003B1454"/>
    <w:rsid w:val="003B181C"/>
    <w:rsid w:val="003B18B6"/>
    <w:rsid w:val="003B32F1"/>
    <w:rsid w:val="003B4532"/>
    <w:rsid w:val="003B62C3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F0020"/>
    <w:rsid w:val="003F4C97"/>
    <w:rsid w:val="003F666D"/>
    <w:rsid w:val="003F7FE6"/>
    <w:rsid w:val="00400193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57CC"/>
    <w:rsid w:val="00436F89"/>
    <w:rsid w:val="00437395"/>
    <w:rsid w:val="004379C9"/>
    <w:rsid w:val="00437D5B"/>
    <w:rsid w:val="004444EA"/>
    <w:rsid w:val="00444795"/>
    <w:rsid w:val="00445047"/>
    <w:rsid w:val="00446749"/>
    <w:rsid w:val="00446F95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673DB"/>
    <w:rsid w:val="0047305F"/>
    <w:rsid w:val="004733F6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ABA"/>
    <w:rsid w:val="004A7848"/>
    <w:rsid w:val="004B0CFC"/>
    <w:rsid w:val="004B34E3"/>
    <w:rsid w:val="004B4E78"/>
    <w:rsid w:val="004C1895"/>
    <w:rsid w:val="004C30FA"/>
    <w:rsid w:val="004C61FD"/>
    <w:rsid w:val="004C6D40"/>
    <w:rsid w:val="004D085D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63FC"/>
    <w:rsid w:val="004F705D"/>
    <w:rsid w:val="004F7CEE"/>
    <w:rsid w:val="00500485"/>
    <w:rsid w:val="00502499"/>
    <w:rsid w:val="005029F9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286A"/>
    <w:rsid w:val="00555CFB"/>
    <w:rsid w:val="00556875"/>
    <w:rsid w:val="00556ADB"/>
    <w:rsid w:val="00556CF1"/>
    <w:rsid w:val="00556F0A"/>
    <w:rsid w:val="005573D4"/>
    <w:rsid w:val="0056188C"/>
    <w:rsid w:val="00565964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CBF"/>
    <w:rsid w:val="005A6940"/>
    <w:rsid w:val="005A698C"/>
    <w:rsid w:val="005A7AF9"/>
    <w:rsid w:val="005B1737"/>
    <w:rsid w:val="005B1C18"/>
    <w:rsid w:val="005B4C68"/>
    <w:rsid w:val="005B58B1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3CF9"/>
    <w:rsid w:val="005E7D4D"/>
    <w:rsid w:val="005F45EE"/>
    <w:rsid w:val="005F4BD0"/>
    <w:rsid w:val="005F5A80"/>
    <w:rsid w:val="00600ED1"/>
    <w:rsid w:val="00602785"/>
    <w:rsid w:val="00603004"/>
    <w:rsid w:val="006044FF"/>
    <w:rsid w:val="00607CC5"/>
    <w:rsid w:val="0061179B"/>
    <w:rsid w:val="00612073"/>
    <w:rsid w:val="006125F9"/>
    <w:rsid w:val="00613729"/>
    <w:rsid w:val="00614E43"/>
    <w:rsid w:val="0061663B"/>
    <w:rsid w:val="00620855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50015"/>
    <w:rsid w:val="00650967"/>
    <w:rsid w:val="00654BB6"/>
    <w:rsid w:val="00655145"/>
    <w:rsid w:val="00655EF9"/>
    <w:rsid w:val="00657089"/>
    <w:rsid w:val="006578AC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0DA8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C2FD1"/>
    <w:rsid w:val="006C693C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96F"/>
    <w:rsid w:val="006E5E80"/>
    <w:rsid w:val="006E6F41"/>
    <w:rsid w:val="006E73E6"/>
    <w:rsid w:val="00700209"/>
    <w:rsid w:val="00700CB0"/>
    <w:rsid w:val="00705F6D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F9E"/>
    <w:rsid w:val="007211B1"/>
    <w:rsid w:val="0072165E"/>
    <w:rsid w:val="00721E45"/>
    <w:rsid w:val="007277DA"/>
    <w:rsid w:val="00731D27"/>
    <w:rsid w:val="00733CB8"/>
    <w:rsid w:val="0073587C"/>
    <w:rsid w:val="00743955"/>
    <w:rsid w:val="00743B0E"/>
    <w:rsid w:val="00746187"/>
    <w:rsid w:val="00747E21"/>
    <w:rsid w:val="00750805"/>
    <w:rsid w:val="00750E26"/>
    <w:rsid w:val="0075123F"/>
    <w:rsid w:val="00753303"/>
    <w:rsid w:val="00753FBF"/>
    <w:rsid w:val="007546BE"/>
    <w:rsid w:val="0075540E"/>
    <w:rsid w:val="00755965"/>
    <w:rsid w:val="0076254F"/>
    <w:rsid w:val="00762A71"/>
    <w:rsid w:val="00763C36"/>
    <w:rsid w:val="00764016"/>
    <w:rsid w:val="00767BA7"/>
    <w:rsid w:val="00767EE3"/>
    <w:rsid w:val="00775FE9"/>
    <w:rsid w:val="00777660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B26ED"/>
    <w:rsid w:val="007B58C5"/>
    <w:rsid w:val="007C7D79"/>
    <w:rsid w:val="007C7DEF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0667F"/>
    <w:rsid w:val="00815853"/>
    <w:rsid w:val="00817841"/>
    <w:rsid w:val="0082089F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1A35"/>
    <w:rsid w:val="008A26D9"/>
    <w:rsid w:val="008A3A5C"/>
    <w:rsid w:val="008A53CB"/>
    <w:rsid w:val="008A7B5B"/>
    <w:rsid w:val="008B00E5"/>
    <w:rsid w:val="008B12D2"/>
    <w:rsid w:val="008B4FF8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E0462"/>
    <w:rsid w:val="008E216C"/>
    <w:rsid w:val="008E2C17"/>
    <w:rsid w:val="008E3094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68B3"/>
    <w:rsid w:val="009108B6"/>
    <w:rsid w:val="009127BA"/>
    <w:rsid w:val="00913FFD"/>
    <w:rsid w:val="00915183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6C9A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97DA4"/>
    <w:rsid w:val="009A513A"/>
    <w:rsid w:val="009A6EA0"/>
    <w:rsid w:val="009B1488"/>
    <w:rsid w:val="009C1335"/>
    <w:rsid w:val="009C1AB2"/>
    <w:rsid w:val="009C39F5"/>
    <w:rsid w:val="009C3A96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31E8B"/>
    <w:rsid w:val="00A32DA4"/>
    <w:rsid w:val="00A32E16"/>
    <w:rsid w:val="00A34995"/>
    <w:rsid w:val="00A365F4"/>
    <w:rsid w:val="00A36B9A"/>
    <w:rsid w:val="00A42B77"/>
    <w:rsid w:val="00A42C06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25F8"/>
    <w:rsid w:val="00A74676"/>
    <w:rsid w:val="00A7687B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71E5"/>
    <w:rsid w:val="00A97514"/>
    <w:rsid w:val="00AA0C3A"/>
    <w:rsid w:val="00AA0F92"/>
    <w:rsid w:val="00AA25C1"/>
    <w:rsid w:val="00AA710D"/>
    <w:rsid w:val="00AA76BC"/>
    <w:rsid w:val="00AB15B7"/>
    <w:rsid w:val="00AB4200"/>
    <w:rsid w:val="00AB64F3"/>
    <w:rsid w:val="00AB6D25"/>
    <w:rsid w:val="00AB7FF9"/>
    <w:rsid w:val="00AD0606"/>
    <w:rsid w:val="00AD0E56"/>
    <w:rsid w:val="00AD1DFF"/>
    <w:rsid w:val="00AD350F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47CFE"/>
    <w:rsid w:val="00B50AE2"/>
    <w:rsid w:val="00B52BC6"/>
    <w:rsid w:val="00B571B3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84C43"/>
    <w:rsid w:val="00B861B7"/>
    <w:rsid w:val="00B87262"/>
    <w:rsid w:val="00B914E9"/>
    <w:rsid w:val="00B915B5"/>
    <w:rsid w:val="00B92313"/>
    <w:rsid w:val="00B92E9A"/>
    <w:rsid w:val="00B95519"/>
    <w:rsid w:val="00B956EE"/>
    <w:rsid w:val="00B961ED"/>
    <w:rsid w:val="00B97FAE"/>
    <w:rsid w:val="00BA0EC9"/>
    <w:rsid w:val="00BA2BA1"/>
    <w:rsid w:val="00BA3447"/>
    <w:rsid w:val="00BA3562"/>
    <w:rsid w:val="00BA37E4"/>
    <w:rsid w:val="00BA3A4F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48F9"/>
    <w:rsid w:val="00C352FC"/>
    <w:rsid w:val="00C3702F"/>
    <w:rsid w:val="00C403E6"/>
    <w:rsid w:val="00C42E29"/>
    <w:rsid w:val="00C44A30"/>
    <w:rsid w:val="00C4500A"/>
    <w:rsid w:val="00C50DD0"/>
    <w:rsid w:val="00C52A90"/>
    <w:rsid w:val="00C57257"/>
    <w:rsid w:val="00C62238"/>
    <w:rsid w:val="00C62FCF"/>
    <w:rsid w:val="00C634A9"/>
    <w:rsid w:val="00C64A37"/>
    <w:rsid w:val="00C657CF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654"/>
    <w:rsid w:val="00CB2F90"/>
    <w:rsid w:val="00CB6AD4"/>
    <w:rsid w:val="00CB6E4F"/>
    <w:rsid w:val="00CB77D0"/>
    <w:rsid w:val="00CB7FF4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418B"/>
    <w:rsid w:val="00D06F0A"/>
    <w:rsid w:val="00D1010C"/>
    <w:rsid w:val="00D10E70"/>
    <w:rsid w:val="00D123D6"/>
    <w:rsid w:val="00D138BC"/>
    <w:rsid w:val="00D14850"/>
    <w:rsid w:val="00D17D0D"/>
    <w:rsid w:val="00D17E0C"/>
    <w:rsid w:val="00D20B70"/>
    <w:rsid w:val="00D261A2"/>
    <w:rsid w:val="00D27DEF"/>
    <w:rsid w:val="00D346DA"/>
    <w:rsid w:val="00D36312"/>
    <w:rsid w:val="00D539B6"/>
    <w:rsid w:val="00D57BF5"/>
    <w:rsid w:val="00D616D2"/>
    <w:rsid w:val="00D61B59"/>
    <w:rsid w:val="00D6280C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2BC"/>
    <w:rsid w:val="00E1366F"/>
    <w:rsid w:val="00E148DF"/>
    <w:rsid w:val="00E1533C"/>
    <w:rsid w:val="00E17B77"/>
    <w:rsid w:val="00E203C5"/>
    <w:rsid w:val="00E21F4B"/>
    <w:rsid w:val="00E231AB"/>
    <w:rsid w:val="00E23337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EC9"/>
    <w:rsid w:val="00E85501"/>
    <w:rsid w:val="00E91537"/>
    <w:rsid w:val="00E9200E"/>
    <w:rsid w:val="00E93F80"/>
    <w:rsid w:val="00E94DFC"/>
    <w:rsid w:val="00E95036"/>
    <w:rsid w:val="00E95B8E"/>
    <w:rsid w:val="00EA0A38"/>
    <w:rsid w:val="00EA127F"/>
    <w:rsid w:val="00EA1E9B"/>
    <w:rsid w:val="00EA47DE"/>
    <w:rsid w:val="00EA4F5D"/>
    <w:rsid w:val="00EB1390"/>
    <w:rsid w:val="00EB2C71"/>
    <w:rsid w:val="00EB3333"/>
    <w:rsid w:val="00EB4340"/>
    <w:rsid w:val="00EB5147"/>
    <w:rsid w:val="00EB556D"/>
    <w:rsid w:val="00EB5A7D"/>
    <w:rsid w:val="00EB7558"/>
    <w:rsid w:val="00EC0668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778C"/>
    <w:rsid w:val="00ED78AD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940"/>
    <w:rsid w:val="00F02BD1"/>
    <w:rsid w:val="00F031A8"/>
    <w:rsid w:val="00F037A4"/>
    <w:rsid w:val="00F037FD"/>
    <w:rsid w:val="00F049AB"/>
    <w:rsid w:val="00F05DE4"/>
    <w:rsid w:val="00F11A8C"/>
    <w:rsid w:val="00F142DB"/>
    <w:rsid w:val="00F15218"/>
    <w:rsid w:val="00F20BAA"/>
    <w:rsid w:val="00F22BA9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7172"/>
    <w:rsid w:val="00F440D5"/>
    <w:rsid w:val="00F44426"/>
    <w:rsid w:val="00F4477E"/>
    <w:rsid w:val="00F46269"/>
    <w:rsid w:val="00F50761"/>
    <w:rsid w:val="00F526D7"/>
    <w:rsid w:val="00F53285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6024"/>
    <w:rsid w:val="00F8611A"/>
    <w:rsid w:val="00F91A4D"/>
    <w:rsid w:val="00F955B6"/>
    <w:rsid w:val="00FA0BE7"/>
    <w:rsid w:val="00FA1845"/>
    <w:rsid w:val="00FA1CAB"/>
    <w:rsid w:val="00FA5128"/>
    <w:rsid w:val="00FA6BD9"/>
    <w:rsid w:val="00FA75B8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BA5"/>
    <w:rsid w:val="00FD7844"/>
    <w:rsid w:val="00FE36CF"/>
    <w:rsid w:val="00FE4A57"/>
    <w:rsid w:val="00FE528B"/>
    <w:rsid w:val="00FE56F0"/>
    <w:rsid w:val="00FE7A28"/>
    <w:rsid w:val="00FF011F"/>
    <w:rsid w:val="00FF0246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ii-kwartal-2024-roku,1,46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Informacja sygnalna_PKB_2 kw. 2024_t+2 m._29.08.2024.docx.docx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71DE1-841E-4A4A-899C-0F9323EDBDD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D9ED724-027A-4483-AE98-D59D441546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1326</Words>
  <Characters>7957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2024-08-28T11:44:00Z</cp:lastPrinted>
  <dcterms:created xsi:type="dcterms:W3CDTF">2024-05-29T12:53:00Z</dcterms:created>
  <dcterms:modified xsi:type="dcterms:W3CDTF">2024-08-28T11:44:00Z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