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c3433ec4cf944a6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DD" w:rsidP="00E4613A" w:rsidRDefault="00B656DD" w14:paraId="23B5CD17" w14:textId="42FCA632">
      <w:pPr>
        <w:pStyle w:val="tytuinformacji"/>
        <w:spacing w:after="600"/>
        <w:rPr>
          <w:shd w:val="clear" w:color="auto" w:fill="FFFFFF"/>
        </w:rPr>
      </w:pPr>
      <w:bookmarkStart w:name="_GoBack" w:id="0"/>
      <w:bookmarkEnd w:id="0"/>
      <w:r>
        <w:rPr>
          <w:shd w:val="clear" w:color="auto" w:fill="FFFFFF"/>
        </w:rPr>
        <w:t>Obrót nieruchomościami w 20</w:t>
      </w:r>
      <w:r w:rsidR="00624C6A">
        <w:rPr>
          <w:shd w:val="clear" w:color="auto" w:fill="FFFFFF"/>
        </w:rPr>
        <w:t>2</w:t>
      </w:r>
      <w:r w:rsidR="00A4248E">
        <w:rPr>
          <w:shd w:val="clear" w:color="auto" w:fill="FFFFFF"/>
        </w:rPr>
        <w:t>3</w:t>
      </w:r>
      <w:r w:rsidRPr="00BF0C5F">
        <w:rPr>
          <w:shd w:val="clear" w:color="auto" w:fill="FFFFFF"/>
        </w:rPr>
        <w:t xml:space="preserve"> r.</w:t>
      </w:r>
    </w:p>
    <w:p w:rsidR="00884A82" w:rsidP="00F2302D" w:rsidRDefault="00C942D1" w14:paraId="1089BF81" w14:textId="56F51E5C">
      <w:pPr>
        <w:pStyle w:val="LID"/>
        <w:rPr>
          <w:noProof w:val="0"/>
          <w:lang w:eastAsia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editId="5B8B1ACD" wp14:anchorId="48260CC6">
                <wp:simplePos x="0" y="0"/>
                <wp:positionH relativeFrom="margin">
                  <wp:posOffset>40005</wp:posOffset>
                </wp:positionH>
                <wp:positionV relativeFrom="paragraph">
                  <wp:posOffset>50800</wp:posOffset>
                </wp:positionV>
                <wp:extent cx="2196000" cy="1296000"/>
                <wp:effectExtent l="0" t="0" r="0" b="0"/>
                <wp:wrapSquare wrapText="bothSides"/>
                <wp:docPr id="6" name="Pole tekstowe 2" descr="Wartość wskaźnika 3,8%&#10;Spadek liczby aktów notarialnych dotyczących sprzedaży nieruchomości w porównaniu do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129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35E5" w:rsidR="00C942D1" w:rsidP="000A50A4" w:rsidRDefault="00FC6D3E" w14:paraId="192B8B84" w14:textId="08A246F6">
                            <w:pPr>
                              <w:pStyle w:val="BRAKSTYLU"/>
                            </w:pPr>
                            <w:r w:rsidRPr="00AD0D0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AD0D05" w:rsidR="00AD0D05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AA35E5" w:rsidR="00D01AE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A424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,8</w:t>
                            </w:r>
                            <w:r w:rsidRPr="00AA35E5" w:rsidR="00C942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r w:rsidR="00891E0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Pr="007D605C" w:rsidR="00C942D1" w:rsidP="00AA35E5" w:rsidRDefault="006F317A" w14:paraId="36940F7C" w14:textId="5846AE7A">
                            <w:pPr>
                              <w:pStyle w:val="Opiswskanika"/>
                              <w:spacing w:before="120"/>
                              <w:ind w:right="-75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D01AE9">
                              <w:t xml:space="preserve"> liczby aktów notarialnych dot. sprzedaży nieruchomości </w:t>
                            </w:r>
                            <w:r w:rsidR="00DD0830">
                              <w:br/>
                            </w:r>
                            <w:r>
                              <w:t xml:space="preserve">w porównaniu </w:t>
                            </w:r>
                            <w:r w:rsidR="00C00827">
                              <w:t>z</w:t>
                            </w:r>
                            <w:r>
                              <w:t xml:space="preserve"> 202</w:t>
                            </w:r>
                            <w:r w:rsidR="00A4248E">
                              <w:t>2</w:t>
                            </w:r>
                            <w:r w:rsidRPr="00D01AE9" w:rsidR="00D01AE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3.15pt;margin-top:4pt;width:172.9pt;height:102.0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Wartość wskaźnika 3,8%&#10;Spadek liczby aktów notarialnych dotyczących sprzedaży nieruchomości w porównaniu do 2022 r." o:spid="_x0000_s1026" fillcolor="#001d77" stroked="f" arcsize="10923f" w14:anchorId="48260C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0BmAIAAK4EAAAOAAAAZHJzL2Uyb0RvYy54bWysVM1uFDEMviPxDlEQnGB3dujv0mlVWoqQ&#10;ClQUxNmbZHaizcRDkt2Z3TviIXgMbogb7XvhZLbtqtwQl5Ed25/tz/YcHHW1YQvlvEZb8NEg40xZ&#10;gVLbacE/fTx7tseZD2AlGLSq4Evl+dHhwwcHbTNWOVZopHKMQKwft03BqxCa8XDoRaVq8ANslCVj&#10;ia6GQKqbDqWDltBrM8yzbGfYopONQ6G8p9fT3sgPE35ZKhHel6VXgZmCU20hfV36TuJ3eHgA46mD&#10;ptJiXQb8QxU1aEtJb6FOIQCbO/0XVK2FQ49lGAish1iWWqjUA3Uzyu51c1lBo1IvRI5vbmny/w9W&#10;vFtcOKZlwXc4s1DTiC7QKBbUzAdsFcs5k8oLouwzuIDX36++sdbP4Pqn1TNgz5/uPX7yqDt+cdmA&#10;VDNmtFhNlgxm4fePllkM4DQYuxQVkxiWYnX1VUTFN26lJFz/WjKrlZuLCmsCF5q1rEFHwRasnlMQ&#10;y7M8Z24QR9U2fkwVXzZUc+heYkcrl2j3zTmKmaeEJxXYqTp2DttKgSSqRjFyuBHa4/gIMmnfoqSe&#10;YR4wAXWlq+McaTKM0GlllrdrorrABD3mo/2dLCOTINso75WYA8Y34Y3z4bXCmkWh4A7nVn6gZUw5&#10;YHHuQ+9/4xdTejRanmljkuKmkxPj2ALi4maj093d1MY9N2NZW/D97Xw7IVuM8QQN41oHOiyj64Lv&#10;UbFUbnqOnLyyMskBtOllqtzYNUmRl56h0E06cozMTVAuiS6H/QHRwZNQoVtx1tLxFNx/mYNTnJk3&#10;lijfH21txWtLytb2bk6K27RMNi1gafq0YIGzXjwJ6UJjGxaPaTSlTnzdVbKulY4i0b4+4Hh1m3ry&#10;uvvNHP4BAAD//wMAUEsDBBQABgAIAAAAIQBwFvmB3QAAAAcBAAAPAAAAZHJzL2Rvd25yZXYueG1s&#10;TI/NTsMwEITvSLyDtZW4RNT5EVUV4lQUKRzoiRTubryNo8Z2ZLtNeHuWE9xmNaOZb6vdYkZ2Qx8G&#10;ZwVk6xQY2s6pwfYCPo/N4xZYiNIqOTqLAr4xwK6+v6tkqdxsP/DWxp5RiQ2lFKBjnErOQ6fRyLB2&#10;E1ryzs4bGen0PVdezlRuRp6n6YYbOVha0HLCV43dpb0aAXt/PrRpsQS9P74fkqZJvt7mRIiH1fLy&#10;DCziEv/C8ItP6FAT08ldrQpsFLApKChgSw+RWzzlGbCTgDwjweuK/+evfwAAAP//AwBQSwECLQAU&#10;AAYACAAAACEAtoM4kv4AAADhAQAAEwAAAAAAAAAAAAAAAAAAAAAAW0NvbnRlbnRfVHlwZXNdLnht&#10;bFBLAQItABQABgAIAAAAIQA4/SH/1gAAAJQBAAALAAAAAAAAAAAAAAAAAC8BAABfcmVscy8ucmVs&#10;c1BLAQItABQABgAIAAAAIQBEYZ0BmAIAAK4EAAAOAAAAAAAAAAAAAAAAAC4CAABkcnMvZTJvRG9j&#10;LnhtbFBLAQItABQABgAIAAAAIQBwFvmB3QAAAAcBAAAPAAAAAAAAAAAAAAAAAPIEAABkcnMvZG93&#10;bnJldi54bWxQSwUGAAAAAAQABADzAAAA/AUAAAAA&#10;">
                <v:stroke joinstyle="miter"/>
                <v:textbox>
                  <w:txbxContent>
                    <w:p w:rsidRPr="00AA35E5" w:rsidR="00C942D1" w:rsidP="000A50A4" w:rsidRDefault="00FC6D3E" w14:paraId="192B8B84" w14:textId="08A246F6">
                      <w:pPr>
                        <w:pStyle w:val="BRAKSTYLU"/>
                      </w:pPr>
                      <w:r w:rsidRPr="00AD0D0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AD0D05" w:rsidR="00AD0D05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AA35E5" w:rsidR="00D01AE9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A4248E">
                        <w:rPr>
                          <w:rStyle w:val="WartowskanikaZnak"/>
                          <w:sz w:val="72"/>
                          <w:szCs w:val="72"/>
                        </w:rPr>
                        <w:t>,8</w:t>
                      </w:r>
                      <w:r w:rsidRPr="00AA35E5" w:rsidR="00C942D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r w:rsidR="00891E07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</w:p>
                    <w:p w:rsidRPr="007D605C" w:rsidR="00C942D1" w:rsidP="00AA35E5" w:rsidRDefault="006F317A" w14:paraId="36940F7C" w14:textId="5846AE7A">
                      <w:pPr>
                        <w:pStyle w:val="Opiswskanika"/>
                        <w:spacing w:before="120"/>
                        <w:ind w:right="-75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D01AE9">
                        <w:t xml:space="preserve"> liczby aktów notarialnych dot. sprzedaży nieruchomości </w:t>
                      </w:r>
                      <w:r w:rsidR="00DD0830">
                        <w:br/>
                      </w:r>
                      <w:r>
                        <w:t xml:space="preserve">w porównaniu </w:t>
                      </w:r>
                      <w:r w:rsidR="00C00827">
                        <w:t>z</w:t>
                      </w:r>
                      <w:r>
                        <w:t xml:space="preserve"> 202</w:t>
                      </w:r>
                      <w:r w:rsidR="00A4248E">
                        <w:t>2</w:t>
                      </w:r>
                      <w:r w:rsidRPr="00D01AE9" w:rsidR="00D01AE9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56DD">
        <w:rPr>
          <w:noProof w:val="0"/>
          <w:lang w:eastAsia="en-US"/>
        </w:rPr>
        <w:t>W 20</w:t>
      </w:r>
      <w:r w:rsidR="00624C6A">
        <w:rPr>
          <w:noProof w:val="0"/>
          <w:lang w:eastAsia="en-US"/>
        </w:rPr>
        <w:t>2</w:t>
      </w:r>
      <w:r w:rsidR="00A4248E">
        <w:rPr>
          <w:noProof w:val="0"/>
          <w:lang w:eastAsia="en-US"/>
        </w:rPr>
        <w:t>3</w:t>
      </w:r>
      <w:r w:rsidR="00B656DD">
        <w:rPr>
          <w:noProof w:val="0"/>
          <w:lang w:eastAsia="en-US"/>
        </w:rPr>
        <w:t xml:space="preserve"> r</w:t>
      </w:r>
      <w:r w:rsidR="009676CA">
        <w:rPr>
          <w:noProof w:val="0"/>
          <w:lang w:eastAsia="en-US"/>
        </w:rPr>
        <w:t>.</w:t>
      </w:r>
      <w:r w:rsidR="00B656DD">
        <w:rPr>
          <w:noProof w:val="0"/>
          <w:lang w:eastAsia="en-US"/>
        </w:rPr>
        <w:t xml:space="preserve"> podpisano </w:t>
      </w:r>
      <w:r w:rsidR="006F317A">
        <w:rPr>
          <w:noProof w:val="0"/>
          <w:lang w:eastAsia="en-US"/>
        </w:rPr>
        <w:t>5</w:t>
      </w:r>
      <w:r w:rsidR="00A4248E">
        <w:rPr>
          <w:noProof w:val="0"/>
          <w:lang w:eastAsia="en-US"/>
        </w:rPr>
        <w:t>10,9</w:t>
      </w:r>
      <w:r w:rsidR="00B656DD">
        <w:rPr>
          <w:noProof w:val="0"/>
          <w:lang w:eastAsia="en-US"/>
        </w:rPr>
        <w:t xml:space="preserve"> </w:t>
      </w:r>
      <w:r w:rsidRPr="007068CE" w:rsidR="00B656DD">
        <w:rPr>
          <w:noProof w:val="0"/>
          <w:lang w:eastAsia="en-US"/>
        </w:rPr>
        <w:t>tys. aktów notarialnych dotycząc</w:t>
      </w:r>
      <w:r w:rsidR="00B656DD">
        <w:rPr>
          <w:noProof w:val="0"/>
          <w:lang w:eastAsia="en-US"/>
        </w:rPr>
        <w:t>ych</w:t>
      </w:r>
      <w:r w:rsidR="00B656DD">
        <w:t xml:space="preserve"> sprzedaży nieruchomości</w:t>
      </w:r>
      <w:r w:rsidR="00A4248E">
        <w:t xml:space="preserve"> (</w:t>
      </w:r>
      <w:r w:rsidR="00591D64">
        <w:t xml:space="preserve">spadek </w:t>
      </w:r>
      <w:r w:rsidR="0004290F">
        <w:br/>
      </w:r>
      <w:r w:rsidR="00C00827">
        <w:t xml:space="preserve">w skali </w:t>
      </w:r>
      <w:r w:rsidR="00591D64">
        <w:t xml:space="preserve">roku </w:t>
      </w:r>
      <w:r w:rsidR="00A4248E">
        <w:t xml:space="preserve">o </w:t>
      </w:r>
      <w:r w:rsidR="00763D1B">
        <w:t>3</w:t>
      </w:r>
      <w:r w:rsidR="00A4248E">
        <w:t>,8</w:t>
      </w:r>
      <w:r w:rsidR="006F317A">
        <w:t>%</w:t>
      </w:r>
      <w:r w:rsidR="00591D64">
        <w:t>)</w:t>
      </w:r>
      <w:r w:rsidRPr="007068CE" w:rsidR="00B656DD">
        <w:t>.</w:t>
      </w:r>
      <w:r w:rsidR="00B656DD">
        <w:t xml:space="preserve"> </w:t>
      </w:r>
      <w:r w:rsidR="00B656DD">
        <w:rPr>
          <w:shd w:val="clear" w:color="auto" w:fill="FFFFFF"/>
        </w:rPr>
        <w:t xml:space="preserve">W porównaniu </w:t>
      </w:r>
      <w:r w:rsidR="00C00827">
        <w:rPr>
          <w:shd w:val="clear" w:color="auto" w:fill="FFFFFF"/>
        </w:rPr>
        <w:t>z</w:t>
      </w:r>
      <w:r w:rsidR="00591D64">
        <w:rPr>
          <w:shd w:val="clear" w:color="auto" w:fill="FFFFFF"/>
        </w:rPr>
        <w:t xml:space="preserve"> ubiegł</w:t>
      </w:r>
      <w:r w:rsidR="00C00827">
        <w:rPr>
          <w:shd w:val="clear" w:color="auto" w:fill="FFFFFF"/>
        </w:rPr>
        <w:t>ym</w:t>
      </w:r>
      <w:r w:rsidR="00860B98">
        <w:rPr>
          <w:shd w:val="clear" w:color="auto" w:fill="FFFFFF"/>
        </w:rPr>
        <w:t xml:space="preserve"> r</w:t>
      </w:r>
      <w:r w:rsidR="00591D64">
        <w:rPr>
          <w:shd w:val="clear" w:color="auto" w:fill="FFFFFF"/>
        </w:rPr>
        <w:t>ok</w:t>
      </w:r>
      <w:r w:rsidR="00C00827">
        <w:rPr>
          <w:shd w:val="clear" w:color="auto" w:fill="FFFFFF"/>
        </w:rPr>
        <w:t>iem</w:t>
      </w:r>
      <w:r w:rsidRPr="007068CE" w:rsidR="00B656DD">
        <w:rPr>
          <w:shd w:val="clear" w:color="auto" w:fill="FFFFFF"/>
        </w:rPr>
        <w:t xml:space="preserve"> </w:t>
      </w:r>
      <w:r w:rsidR="00CA46FF">
        <w:rPr>
          <w:shd w:val="clear" w:color="auto" w:fill="FFFFFF"/>
        </w:rPr>
        <w:t>wzros</w:t>
      </w:r>
      <w:r w:rsidR="000A0409">
        <w:rPr>
          <w:shd w:val="clear" w:color="auto" w:fill="FFFFFF"/>
        </w:rPr>
        <w:t>ła</w:t>
      </w:r>
      <w:r w:rsidR="0010505F">
        <w:rPr>
          <w:shd w:val="clear" w:color="auto" w:fill="FFFFFF"/>
        </w:rPr>
        <w:t xml:space="preserve"> </w:t>
      </w:r>
      <w:r w:rsidRPr="00933917" w:rsidR="00B656DD">
        <w:rPr>
          <w:noProof w:val="0"/>
          <w:lang w:eastAsia="en-US"/>
        </w:rPr>
        <w:t>liczb</w:t>
      </w:r>
      <w:r w:rsidR="000A0409">
        <w:rPr>
          <w:noProof w:val="0"/>
          <w:lang w:eastAsia="en-US"/>
        </w:rPr>
        <w:t>a</w:t>
      </w:r>
      <w:r w:rsidRPr="00933917" w:rsidR="00B656DD">
        <w:rPr>
          <w:noProof w:val="0"/>
          <w:lang w:eastAsia="en-US"/>
        </w:rPr>
        <w:t xml:space="preserve"> aktów notarialnych</w:t>
      </w:r>
      <w:r w:rsidR="00CA46FF">
        <w:rPr>
          <w:noProof w:val="0"/>
          <w:lang w:eastAsia="en-US"/>
        </w:rPr>
        <w:t xml:space="preserve"> </w:t>
      </w:r>
      <w:r w:rsidR="000A0409">
        <w:rPr>
          <w:noProof w:val="0"/>
          <w:lang w:eastAsia="en-US"/>
        </w:rPr>
        <w:t>dotycząc</w:t>
      </w:r>
      <w:r w:rsidR="00C00827">
        <w:rPr>
          <w:noProof w:val="0"/>
          <w:lang w:eastAsia="en-US"/>
        </w:rPr>
        <w:t>ych</w:t>
      </w:r>
      <w:r w:rsidR="0010505F">
        <w:rPr>
          <w:noProof w:val="0"/>
          <w:lang w:eastAsia="en-US"/>
        </w:rPr>
        <w:t xml:space="preserve"> </w:t>
      </w:r>
      <w:r w:rsidRPr="00933917" w:rsidR="00B656DD">
        <w:rPr>
          <w:noProof w:val="0"/>
          <w:lang w:eastAsia="en-US"/>
        </w:rPr>
        <w:t xml:space="preserve">sprzedaży </w:t>
      </w:r>
      <w:r w:rsidR="006F317A">
        <w:rPr>
          <w:noProof w:val="0"/>
          <w:lang w:eastAsia="en-US"/>
        </w:rPr>
        <w:t>nieruchomości na rzecz Skarbu Państwa lub jednostek samorządu terytorialnego</w:t>
      </w:r>
      <w:r w:rsidRPr="00933917" w:rsidR="00B656DD">
        <w:rPr>
          <w:noProof w:val="0"/>
          <w:lang w:eastAsia="en-US"/>
        </w:rPr>
        <w:t xml:space="preserve"> (o </w:t>
      </w:r>
      <w:r w:rsidR="00DA5F40">
        <w:rPr>
          <w:noProof w:val="0"/>
          <w:lang w:eastAsia="en-US"/>
        </w:rPr>
        <w:t>7,0</w:t>
      </w:r>
      <w:r w:rsidRPr="00933917" w:rsidR="00B656DD">
        <w:rPr>
          <w:noProof w:val="0"/>
          <w:lang w:eastAsia="en-US"/>
        </w:rPr>
        <w:t>%)</w:t>
      </w:r>
      <w:r w:rsidR="00DA5F40">
        <w:rPr>
          <w:noProof w:val="0"/>
          <w:lang w:eastAsia="en-US"/>
        </w:rPr>
        <w:t>, sprzedaży prawa użytkowania wieczystego (</w:t>
      </w:r>
      <w:r w:rsidR="000A0409">
        <w:rPr>
          <w:noProof w:val="0"/>
          <w:lang w:eastAsia="en-US"/>
        </w:rPr>
        <w:t xml:space="preserve">o </w:t>
      </w:r>
      <w:r w:rsidR="00DA5F40">
        <w:rPr>
          <w:noProof w:val="0"/>
          <w:lang w:eastAsia="en-US"/>
        </w:rPr>
        <w:t>4,7%), sprzedaży spółdzielczego własnościowego prawa do lokalu (</w:t>
      </w:r>
      <w:r w:rsidR="000A0409">
        <w:rPr>
          <w:noProof w:val="0"/>
          <w:lang w:eastAsia="en-US"/>
        </w:rPr>
        <w:t xml:space="preserve">o </w:t>
      </w:r>
      <w:r w:rsidR="00DA5F40">
        <w:rPr>
          <w:noProof w:val="0"/>
          <w:lang w:eastAsia="en-US"/>
        </w:rPr>
        <w:t>4,0%) oraz sprzedaży lokali (</w:t>
      </w:r>
      <w:r w:rsidR="000A0409">
        <w:rPr>
          <w:noProof w:val="0"/>
          <w:lang w:eastAsia="en-US"/>
        </w:rPr>
        <w:t xml:space="preserve">o </w:t>
      </w:r>
      <w:r w:rsidR="00DA5F40">
        <w:rPr>
          <w:noProof w:val="0"/>
          <w:lang w:eastAsia="en-US"/>
        </w:rPr>
        <w:t>1,9%)</w:t>
      </w:r>
      <w:r w:rsidRPr="00933917" w:rsidR="00624C6A">
        <w:rPr>
          <w:noProof w:val="0"/>
          <w:lang w:eastAsia="en-US"/>
        </w:rPr>
        <w:t xml:space="preserve">. </w:t>
      </w:r>
      <w:r w:rsidR="00C00827">
        <w:rPr>
          <w:noProof w:val="0"/>
          <w:lang w:eastAsia="en-US"/>
        </w:rPr>
        <w:t>N</w:t>
      </w:r>
      <w:r w:rsidR="0010505F">
        <w:rPr>
          <w:noProof w:val="0"/>
          <w:lang w:eastAsia="en-US"/>
        </w:rPr>
        <w:t>ajw</w:t>
      </w:r>
      <w:r w:rsidR="006F317A">
        <w:rPr>
          <w:noProof w:val="0"/>
          <w:lang w:eastAsia="en-US"/>
        </w:rPr>
        <w:t>iększy spadek</w:t>
      </w:r>
      <w:r w:rsidRPr="00933917" w:rsidR="00B656DD">
        <w:rPr>
          <w:noProof w:val="0"/>
          <w:lang w:eastAsia="en-US"/>
        </w:rPr>
        <w:t xml:space="preserve"> </w:t>
      </w:r>
      <w:r w:rsidR="00C00827">
        <w:rPr>
          <w:noProof w:val="0"/>
          <w:lang w:eastAsia="en-US"/>
        </w:rPr>
        <w:t>natomiast</w:t>
      </w:r>
      <w:r w:rsidRPr="00933917" w:rsidR="00C00827">
        <w:rPr>
          <w:noProof w:val="0"/>
          <w:lang w:eastAsia="en-US"/>
        </w:rPr>
        <w:t xml:space="preserve"> </w:t>
      </w:r>
      <w:r w:rsidR="0004290F">
        <w:rPr>
          <w:noProof w:val="0"/>
          <w:lang w:eastAsia="en-US"/>
        </w:rPr>
        <w:br/>
      </w:r>
      <w:r w:rsidRPr="00933917" w:rsidR="00B656DD">
        <w:rPr>
          <w:noProof w:val="0"/>
          <w:lang w:eastAsia="en-US"/>
        </w:rPr>
        <w:t xml:space="preserve">odnotowano w </w:t>
      </w:r>
      <w:r w:rsidRPr="007068CE" w:rsidR="007860B9">
        <w:rPr>
          <w:shd w:val="clear" w:color="auto" w:fill="FFFFFF"/>
        </w:rPr>
        <w:t>przypadku</w:t>
      </w:r>
      <w:r w:rsidR="000A0409">
        <w:rPr>
          <w:shd w:val="clear" w:color="auto" w:fill="FFFFFF"/>
        </w:rPr>
        <w:t xml:space="preserve"> liczby</w:t>
      </w:r>
      <w:r w:rsidRPr="007068CE" w:rsidR="007860B9">
        <w:rPr>
          <w:shd w:val="clear" w:color="auto" w:fill="FFFFFF"/>
        </w:rPr>
        <w:t xml:space="preserve"> aktów notarialnych dotyczących</w:t>
      </w:r>
      <w:r w:rsidR="007860B9">
        <w:rPr>
          <w:noProof w:val="0"/>
          <w:lang w:eastAsia="en-US"/>
        </w:rPr>
        <w:t xml:space="preserve"> </w:t>
      </w:r>
      <w:r w:rsidR="006F317A">
        <w:rPr>
          <w:noProof w:val="0"/>
          <w:lang w:eastAsia="en-US"/>
        </w:rPr>
        <w:t xml:space="preserve">sprzedaży działek niezabudowanych </w:t>
      </w:r>
      <w:r w:rsidRPr="00933917" w:rsidR="00624C6A">
        <w:rPr>
          <w:noProof w:val="0"/>
          <w:lang w:eastAsia="en-US"/>
        </w:rPr>
        <w:t>(o</w:t>
      </w:r>
      <w:r w:rsidR="0004290F">
        <w:rPr>
          <w:noProof w:val="0"/>
          <w:lang w:eastAsia="en-US"/>
        </w:rPr>
        <w:t xml:space="preserve"> </w:t>
      </w:r>
      <w:r w:rsidR="00A17109">
        <w:rPr>
          <w:noProof w:val="0"/>
          <w:lang w:eastAsia="en-US"/>
        </w:rPr>
        <w:t>13,1</w:t>
      </w:r>
      <w:r w:rsidRPr="00933917" w:rsidR="00624C6A">
        <w:rPr>
          <w:noProof w:val="0"/>
          <w:lang w:eastAsia="en-US"/>
        </w:rPr>
        <w:t>%)</w:t>
      </w:r>
      <w:r w:rsidR="00CA46FF">
        <w:rPr>
          <w:noProof w:val="0"/>
          <w:lang w:eastAsia="en-US"/>
        </w:rPr>
        <w:t xml:space="preserve">. </w:t>
      </w:r>
    </w:p>
    <w:p w:rsidRPr="00005BF5" w:rsidR="00005BF5" w:rsidP="00D23E30" w:rsidRDefault="00005BF5" w14:paraId="0F846AAB" w14:textId="77777777">
      <w:pPr>
        <w:rPr>
          <w:shd w:val="clear" w:color="auto" w:fill="FFFFFF"/>
        </w:rPr>
      </w:pPr>
    </w:p>
    <w:p w:rsidRPr="00546D08" w:rsidR="00B656DD" w:rsidP="00DD0830" w:rsidRDefault="00BE6E48" w14:paraId="65FCDB70" w14:textId="52E3FA12">
      <w:pPr>
        <w:pStyle w:val="tytuwykresu"/>
      </w:pPr>
      <w:r w:rsidRPr="00546D0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editId="16B1FEB9" wp14:anchorId="7852C88A">
                <wp:simplePos x="0" y="0"/>
                <wp:positionH relativeFrom="column">
                  <wp:posOffset>5219700</wp:posOffset>
                </wp:positionH>
                <wp:positionV relativeFrom="paragraph">
                  <wp:posOffset>337820</wp:posOffset>
                </wp:positionV>
                <wp:extent cx="1871980" cy="1320800"/>
                <wp:effectExtent l="0" t="0" r="0" b="0"/>
                <wp:wrapTight wrapText="bothSides">
                  <wp:wrapPolygon edited="0">
                    <wp:start x="659" y="0"/>
                    <wp:lineTo x="659" y="21185"/>
                    <wp:lineTo x="20882" y="21185"/>
                    <wp:lineTo x="20882" y="0"/>
                    <wp:lineTo x="659" y="0"/>
                  </wp:wrapPolygon>
                </wp:wrapTight>
                <wp:docPr id="28" name="Pole tekstowe 28" descr="W 2023 r. w porównaniu &#10;z rokiem poprzednim najwyższy wzrost liczby aktów notarialnych odnotowano w przypadku sprzedaży nieruchomości &#10;na rzecz Skarbu Państwa lub jednostek samorządu terytorialnego (o 7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32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77D4A" w:rsidR="00B656DD" w:rsidP="00377D4A" w:rsidRDefault="009F1C47" w14:paraId="79439E84" w14:textId="605BC1F2">
                            <w:pPr>
                              <w:pStyle w:val="tekstzboku"/>
                            </w:pPr>
                            <w:r w:rsidRPr="00377D4A">
                              <w:t>W 202</w:t>
                            </w:r>
                            <w:r w:rsidRPr="00377D4A" w:rsidR="000A0409">
                              <w:t>3</w:t>
                            </w:r>
                            <w:r w:rsidRPr="00377D4A">
                              <w:t xml:space="preserve"> r. </w:t>
                            </w:r>
                            <w:r w:rsidRPr="00377D4A" w:rsidR="00884A82">
                              <w:t>w</w:t>
                            </w:r>
                            <w:r w:rsidR="00CF2FF5">
                              <w:t xml:space="preserve"> </w:t>
                            </w:r>
                            <w:r w:rsidRPr="00377D4A" w:rsidR="00884A82">
                              <w:t xml:space="preserve">porównaniu </w:t>
                            </w:r>
                            <w:r w:rsidR="00CF2FF5">
                              <w:br/>
                            </w:r>
                            <w:r w:rsidRPr="00377D4A" w:rsidR="00884A82">
                              <w:t>z</w:t>
                            </w:r>
                            <w:r w:rsidR="00CF2FF5">
                              <w:t xml:space="preserve"> </w:t>
                            </w:r>
                            <w:r w:rsidRPr="00377D4A" w:rsidR="00884A82">
                              <w:t xml:space="preserve">rokiem poprzednim </w:t>
                            </w:r>
                            <w:r w:rsidRPr="00377D4A" w:rsidR="000A0409">
                              <w:t xml:space="preserve">najwyższy wzrost liczby aktów notarialnych </w:t>
                            </w:r>
                            <w:r w:rsidRPr="00377D4A" w:rsidR="00AF3B89">
                              <w:t xml:space="preserve">odnotowano </w:t>
                            </w:r>
                            <w:r w:rsidRPr="00377D4A" w:rsidR="00B656DD">
                              <w:t xml:space="preserve">w przypadku </w:t>
                            </w:r>
                            <w:r w:rsidRPr="00377D4A" w:rsidR="00AF3B89">
                              <w:t xml:space="preserve">sprzedaży nieruchomości </w:t>
                            </w:r>
                            <w:r w:rsidR="00CF2FF5">
                              <w:br/>
                            </w:r>
                            <w:r w:rsidRPr="00377D4A" w:rsidR="00AF3B89">
                              <w:t xml:space="preserve">na rzecz Skarbu Państwa lub jednostek samorządu terytorialnego </w:t>
                            </w:r>
                            <w:r w:rsidRPr="00377D4A" w:rsidR="00B656DD">
                              <w:t xml:space="preserve">(o </w:t>
                            </w:r>
                            <w:r w:rsidRPr="00377D4A" w:rsidR="000A0409">
                              <w:t>7,0</w:t>
                            </w:r>
                            <w:r w:rsidRPr="00377D4A" w:rsidR="00B656DD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852C88A">
                <v:stroke joinstyle="miter"/>
                <v:path gradientshapeok="t" o:connecttype="rect"/>
              </v:shapetype>
              <v:shape id="Pole tekstowe 28" style="position:absolute;margin-left:411pt;margin-top:26.6pt;width:147.4pt;height:104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2023 r. w porównaniu &#10;z rokiem poprzednim najwyższy wzrost liczby aktów notarialnych odnotowano w przypadku sprzedaży nieruchomości &#10;na rzecz Skarbu Państwa lub jednostek samorządu terytorialnego (o 7,0%)&#10;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cp1vwIAAOwEAAAOAAAAZHJzL2Uyb0RvYy54bWysVMFu00AQvSPxD6NFIJAgTtyWpqEOKi1F&#10;SAUqFcR5sl7H29g7ZnddxznDV/AZXHuD/BfjddpGcEP4sNrxeN7MezPjw5fLsoArZZ0mk4jRYChA&#10;GUmpNvNEfPp4+mwswHk0KRZkVCJa5cTL6f17h001UTHlVKTKAoMYN2mqROTeV5MocjJXJboBVcqw&#10;MyNbomfTzqPUYsPoZRHFw+HzqCGbVpakco7fnvROMQ34Waak/5BlTnkoEsG1+XDacM66M5oe4mRu&#10;scq13JSB/1BFidpw0luoE/QItdV/QZVaWnKU+YGkMqIs01IFDsxmNPyDzUWOlQpcWBxX3crk/h+s&#10;fH91bkGniYi5UwZL7tE5FQq8WjhPjYLufaqcZNE+QzyMd8AOoIGK7M8fjUGja3j0YHn0YgWWFlqV&#10;7KnsSqVGl4x32bTra7dqoVkxb26DlqtZC7jwHA2GPFqNhWllDpSySQ0a6uDtqq0wXdTgAhqur1sw&#10;Wtla5lTS+rvUfVqDwNnkCi4WaGc1nOP6q/MNQlHP4JLL4KxqAQ5Lsqtf39KamdnWU0ir5gSPCfaf&#10;Dh8+CSS6eWgqN2FZLioWxi9f0ZLnOvTWVWckF46rPs7RzNWRtdTkClPux6iLjLZCexzXgcyad5Sy&#10;rlh7CkDLzJbdsHD7gdF5LtvbWVRLD7JLOd4fHYzZJdk32omH42GY1ggnN+GVdf6NIlacL4mwPOwB&#10;Hq/OnO/KwcnNJ102Q6e6KMLAFwaaRBzsxXshYMtTapaHu1QmghPy029Ix/K1SUOwR130d05QmA3t&#10;jmnP2S9nyzBRQZNOkhmlLetgqV8//l3wJed+CGh49RLhvtRolYDirWEtD0a7u92uBmN3bz9mw257&#10;ZtseNDwRPJxeQH899mG/e8pHrHmmgxp3lWxK5pUKIm3Wv9vZbTt8dfeTmv4GAAD//wMAUEsDBBQA&#10;BgAIAAAAIQDUpn0v3gAAAAsBAAAPAAAAZHJzL2Rvd25yZXYueG1sTI/BTsMwEETvSPyDtUjcqB1D&#10;oxKyqRCIK4gClXpz420SEa+j2G3C3+Oe4Lja0cx75Xp2vTjRGDrPCNlCgSCuve24Qfj8eLlZgQjR&#10;sDW9Z0L4oQDr6vKiNIX1E7/TaRMbkUo4FAahjXEopAx1S86EhR+I0+/gR2diOsdG2tFMqdz1UiuV&#10;S2c6TgutGeippfp7c3QIX6+H3fZOvTXPbjlMflaS3b1EvL6aHx9ARJrjXxjO+AkdqsS090e2QfQI&#10;K62TS0RY3moQ50CW5Ulmj6DzTIOsSvnfofoFAAD//wMAUEsBAi0AFAAGAAgAAAAhALaDOJL+AAAA&#10;4QEAABMAAAAAAAAAAAAAAAAAAAAAAFtDb250ZW50X1R5cGVzXS54bWxQSwECLQAUAAYACAAAACEA&#10;OP0h/9YAAACUAQAACwAAAAAAAAAAAAAAAAAvAQAAX3JlbHMvLnJlbHNQSwECLQAUAAYACAAAACEA&#10;/eHKdb8CAADsBAAADgAAAAAAAAAAAAAAAAAuAgAAZHJzL2Uyb0RvYy54bWxQSwECLQAUAAYACAAA&#10;ACEA1KZ9L94AAAALAQAADwAAAAAAAAAAAAAAAAAZBQAAZHJzL2Rvd25yZXYueG1sUEsFBgAAAAAE&#10;AAQA8wAAACQGAAAAAA==&#10;">
                <v:textbox>
                  <w:txbxContent>
                    <w:p w:rsidRPr="00377D4A" w:rsidR="00B656DD" w:rsidP="00377D4A" w:rsidRDefault="009F1C47" w14:paraId="79439E84" w14:textId="605BC1F2">
                      <w:pPr>
                        <w:pStyle w:val="tekstzboku"/>
                      </w:pPr>
                      <w:r w:rsidRPr="00377D4A">
                        <w:t>W 202</w:t>
                      </w:r>
                      <w:r w:rsidRPr="00377D4A" w:rsidR="000A0409">
                        <w:t>3</w:t>
                      </w:r>
                      <w:r w:rsidRPr="00377D4A">
                        <w:t xml:space="preserve"> r. </w:t>
                      </w:r>
                      <w:r w:rsidRPr="00377D4A" w:rsidR="00884A82">
                        <w:t>w</w:t>
                      </w:r>
                      <w:r w:rsidR="00CF2FF5">
                        <w:t xml:space="preserve"> </w:t>
                      </w:r>
                      <w:r w:rsidRPr="00377D4A" w:rsidR="00884A82">
                        <w:t xml:space="preserve">porównaniu </w:t>
                      </w:r>
                      <w:r w:rsidR="00CF2FF5">
                        <w:br/>
                      </w:r>
                      <w:r w:rsidRPr="00377D4A" w:rsidR="00884A82">
                        <w:t>z</w:t>
                      </w:r>
                      <w:r w:rsidR="00CF2FF5">
                        <w:t xml:space="preserve"> </w:t>
                      </w:r>
                      <w:r w:rsidRPr="00377D4A" w:rsidR="00884A82">
                        <w:t xml:space="preserve">rokiem poprzednim </w:t>
                      </w:r>
                      <w:r w:rsidRPr="00377D4A" w:rsidR="000A0409">
                        <w:t xml:space="preserve">najwyższy wzrost liczby aktów notarialnych </w:t>
                      </w:r>
                      <w:r w:rsidRPr="00377D4A" w:rsidR="00AF3B89">
                        <w:t xml:space="preserve">odnotowano </w:t>
                      </w:r>
                      <w:r w:rsidRPr="00377D4A" w:rsidR="00B656DD">
                        <w:t xml:space="preserve">w przypadku </w:t>
                      </w:r>
                      <w:r w:rsidRPr="00377D4A" w:rsidR="00AF3B89">
                        <w:t xml:space="preserve">sprzedaży nieruchomości </w:t>
                      </w:r>
                      <w:r w:rsidR="00CF2FF5">
                        <w:br/>
                      </w:r>
                      <w:r w:rsidRPr="00377D4A" w:rsidR="00AF3B89">
                        <w:t xml:space="preserve">na rzecz Skarbu Państwa lub jednostek samorządu terytorialnego </w:t>
                      </w:r>
                      <w:r w:rsidRPr="00377D4A" w:rsidR="00B656DD">
                        <w:t xml:space="preserve">(o </w:t>
                      </w:r>
                      <w:r w:rsidRPr="00377D4A" w:rsidR="000A0409">
                        <w:t>7,0</w:t>
                      </w:r>
                      <w:r w:rsidRPr="00377D4A" w:rsidR="00B656DD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46D08" w:rsidR="00B656DD">
        <w:t>Tablica 1. Akty notarialne dot</w:t>
      </w:r>
      <w:r w:rsidR="00180FF7">
        <w:t>yczące</w:t>
      </w:r>
      <w:r w:rsidRPr="00546D08" w:rsidR="00B656DD">
        <w:t xml:space="preserve"> sprzedaży nieruchomości zawarte w 20</w:t>
      </w:r>
      <w:r w:rsidRPr="00546D08" w:rsidR="00624C6A">
        <w:t>2</w:t>
      </w:r>
      <w:r w:rsidR="000A0409">
        <w:t>3</w:t>
      </w:r>
      <w:r w:rsidRPr="00546D08" w:rsidR="00B656DD">
        <w:t xml:space="preserve"> r</w:t>
      </w:r>
      <w:r w:rsidRPr="00DD0830" w:rsidR="00B656DD">
        <w:t>.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single" w:color="000A81" w:sz="4" w:space="0"/>
          <w:left w:val="none" w:color="auto" w:sz="0" w:space="0"/>
          <w:bottom w:val="single" w:color="000A81" w:sz="4" w:space="0"/>
          <w:right w:val="none" w:color="auto" w:sz="0" w:space="0"/>
          <w:insideH w:val="single" w:color="000A81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Akty notarialne dotyczące sprzedaży nieruchomości zawarte w 2023 r."/>
        <w:tblDescription w:val="Tabela 1 zawierająca liczbę aktów notarialnych dot. sprzedaży nieruchomości zawartych w 2023 r. wraz z porównaniem do roku 2022."/>
      </w:tblPr>
      <w:tblGrid>
        <w:gridCol w:w="5669"/>
        <w:gridCol w:w="1199"/>
        <w:gridCol w:w="1199"/>
      </w:tblGrid>
      <w:tr w:rsidRPr="00907E1E" w:rsidR="00B656DD" w:rsidTr="00501954" w14:paraId="7A50DE63" w14:textId="77777777">
        <w:trPr>
          <w:trHeight w:val="510"/>
        </w:trPr>
        <w:tc>
          <w:tcPr>
            <w:tcW w:w="3514" w:type="pct"/>
            <w:vAlign w:val="center"/>
          </w:tcPr>
          <w:p w:rsidRPr="00763D1B" w:rsidR="00B656DD" w:rsidP="00982067" w:rsidRDefault="00C942D1" w14:paraId="307B562B" w14:textId="77777777">
            <w:pPr>
              <w:spacing w:line="240" w:lineRule="exact"/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Wyszczególnienie</w:t>
            </w:r>
          </w:p>
        </w:tc>
        <w:tc>
          <w:tcPr>
            <w:tcW w:w="743" w:type="pct"/>
            <w:vAlign w:val="center"/>
          </w:tcPr>
          <w:p w:rsidRPr="00763D1B" w:rsidR="00B656DD" w:rsidP="00982067" w:rsidRDefault="00B656DD" w14:paraId="06A57A7A" w14:textId="0EFD608E">
            <w:pPr>
              <w:spacing w:line="240" w:lineRule="exact"/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</w:t>
            </w:r>
            <w:r w:rsidRPr="00763D1B" w:rsidR="00624C6A">
              <w:rPr>
                <w:szCs w:val="19"/>
              </w:rPr>
              <w:t>2</w:t>
            </w:r>
            <w:r w:rsidR="00E91E15">
              <w:rPr>
                <w:szCs w:val="19"/>
              </w:rPr>
              <w:t>3</w:t>
            </w:r>
          </w:p>
        </w:tc>
        <w:tc>
          <w:tcPr>
            <w:tcW w:w="743" w:type="pct"/>
            <w:vAlign w:val="center"/>
          </w:tcPr>
          <w:p w:rsidRPr="00763D1B" w:rsidR="00B656DD" w:rsidP="00982067" w:rsidRDefault="00624C6A" w14:paraId="15585F68" w14:textId="296DDD29">
            <w:pPr>
              <w:spacing w:line="240" w:lineRule="exact"/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</w:t>
            </w:r>
            <w:r w:rsidR="006F317A">
              <w:rPr>
                <w:szCs w:val="19"/>
              </w:rPr>
              <w:t>2</w:t>
            </w:r>
            <w:r w:rsidR="00E91E15">
              <w:rPr>
                <w:szCs w:val="19"/>
              </w:rPr>
              <w:t>2</w:t>
            </w:r>
            <w:r w:rsidRPr="00763D1B" w:rsidR="00B656DD">
              <w:rPr>
                <w:szCs w:val="19"/>
              </w:rPr>
              <w:t>=100</w:t>
            </w:r>
          </w:p>
        </w:tc>
      </w:tr>
      <w:tr w:rsidRPr="00624C6A" w:rsidR="000A0409" w:rsidTr="00501954" w14:paraId="1BC53608" w14:textId="77777777">
        <w:trPr>
          <w:trHeight w:val="510"/>
        </w:trPr>
        <w:tc>
          <w:tcPr>
            <w:tcW w:w="3514" w:type="pct"/>
            <w:vAlign w:val="center"/>
          </w:tcPr>
          <w:p w:rsidRPr="00957757" w:rsidR="000A0409" w:rsidP="000A0409" w:rsidRDefault="000A0409" w14:paraId="0B70725B" w14:textId="7777777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957757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Ogółem</w:t>
            </w:r>
          </w:p>
        </w:tc>
        <w:tc>
          <w:tcPr>
            <w:tcW w:w="743" w:type="pct"/>
            <w:vAlign w:val="center"/>
          </w:tcPr>
          <w:p w:rsidRPr="00957757" w:rsidR="000A0409" w:rsidP="000A0409" w:rsidRDefault="000A0409" w14:paraId="73DFC03B" w14:textId="76CA42DC">
            <w:pPr>
              <w:jc w:val="right"/>
              <w:rPr>
                <w:b/>
                <w:szCs w:val="19"/>
              </w:rPr>
            </w:pPr>
            <w:r w:rsidRPr="00957757">
              <w:rPr>
                <w:rFonts w:cs="Calibri"/>
                <w:b/>
                <w:color w:val="000000"/>
                <w:szCs w:val="19"/>
              </w:rPr>
              <w:t>510 903</w:t>
            </w:r>
          </w:p>
        </w:tc>
        <w:tc>
          <w:tcPr>
            <w:tcW w:w="743" w:type="pct"/>
            <w:vAlign w:val="center"/>
          </w:tcPr>
          <w:p w:rsidRPr="00957757" w:rsidR="000A0409" w:rsidP="000A0409" w:rsidRDefault="000A0409" w14:paraId="69DE99F5" w14:textId="4873F160">
            <w:pPr>
              <w:jc w:val="right"/>
              <w:rPr>
                <w:b/>
                <w:szCs w:val="19"/>
              </w:rPr>
            </w:pPr>
            <w:r w:rsidRPr="00957757">
              <w:rPr>
                <w:rFonts w:cs="Calibri"/>
                <w:b/>
                <w:color w:val="000000"/>
                <w:szCs w:val="19"/>
              </w:rPr>
              <w:t>96,2</w:t>
            </w:r>
          </w:p>
        </w:tc>
      </w:tr>
      <w:tr w:rsidRPr="00624C6A" w:rsidR="000A0409" w:rsidTr="00501954" w14:paraId="1D3AB39E" w14:textId="77777777">
        <w:trPr>
          <w:trHeight w:val="510"/>
        </w:trPr>
        <w:tc>
          <w:tcPr>
            <w:tcW w:w="3514" w:type="pct"/>
          </w:tcPr>
          <w:p w:rsidRPr="00763D1B" w:rsidR="000A0409" w:rsidP="000A0409" w:rsidRDefault="000A0409" w14:paraId="77B68534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lokali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302113DA" w14:textId="7AE4D6EE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212 004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000364B2" w14:textId="38166EBC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Pr="00624C6A" w:rsidR="000A0409" w:rsidTr="00501954" w14:paraId="5D999923" w14:textId="77777777">
        <w:trPr>
          <w:trHeight w:val="510"/>
        </w:trPr>
        <w:tc>
          <w:tcPr>
            <w:tcW w:w="3514" w:type="pct"/>
          </w:tcPr>
          <w:p w:rsidRPr="00763D1B" w:rsidR="000A0409" w:rsidP="000A0409" w:rsidRDefault="000A0409" w14:paraId="70097BA7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działek niezabudowanych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36D9B9BB" w14:textId="6E61FB75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105 984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59B70722" w14:textId="3FF8AC8B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86,9</w:t>
            </w:r>
          </w:p>
        </w:tc>
      </w:tr>
      <w:tr w:rsidRPr="00624C6A" w:rsidR="000A0409" w:rsidTr="00501954" w14:paraId="4AFC0756" w14:textId="77777777">
        <w:trPr>
          <w:trHeight w:val="510"/>
        </w:trPr>
        <w:tc>
          <w:tcPr>
            <w:tcW w:w="3514" w:type="pct"/>
          </w:tcPr>
          <w:p w:rsidRPr="00763D1B" w:rsidR="000A0409" w:rsidP="000A0409" w:rsidRDefault="000A0409" w14:paraId="6894C23B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rolnych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2DEC4E91" w14:textId="7949B13F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58 989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5D8ED130" w14:textId="1B21B7B9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93,2</w:t>
            </w:r>
          </w:p>
        </w:tc>
      </w:tr>
      <w:tr w:rsidRPr="00624C6A" w:rsidR="000A0409" w:rsidTr="00501954" w14:paraId="4197AAE8" w14:textId="77777777">
        <w:trPr>
          <w:trHeight w:val="510"/>
        </w:trPr>
        <w:tc>
          <w:tcPr>
            <w:tcW w:w="3514" w:type="pct"/>
          </w:tcPr>
          <w:p w:rsidRPr="00763D1B" w:rsidR="000A0409" w:rsidP="000A0409" w:rsidRDefault="000A0409" w14:paraId="41B25378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działek zabudowanych budynkiem mieszkalnym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71390BA4" w14:textId="2DAE1FC5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49 648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348085BE" w14:textId="0C05A196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92,7</w:t>
            </w:r>
          </w:p>
        </w:tc>
      </w:tr>
      <w:tr w:rsidRPr="00624C6A" w:rsidR="000A0409" w:rsidTr="00501954" w14:paraId="4140F5AE" w14:textId="77777777">
        <w:trPr>
          <w:trHeight w:val="510"/>
        </w:trPr>
        <w:tc>
          <w:tcPr>
            <w:tcW w:w="3514" w:type="pct"/>
          </w:tcPr>
          <w:p w:rsidRPr="00763D1B" w:rsidR="000A0409" w:rsidP="000A0409" w:rsidRDefault="000A0409" w14:paraId="72845ACC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spółdzielczego własnościowego prawa do lokalu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5A9C401D" w14:textId="5022CF50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41 486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37548A0D" w14:textId="627822B3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104,0</w:t>
            </w:r>
          </w:p>
        </w:tc>
      </w:tr>
      <w:tr w:rsidRPr="00624C6A" w:rsidR="000A0409" w:rsidTr="00501954" w14:paraId="1602EE51" w14:textId="77777777">
        <w:trPr>
          <w:trHeight w:val="510"/>
        </w:trPr>
        <w:tc>
          <w:tcPr>
            <w:tcW w:w="3514" w:type="pct"/>
          </w:tcPr>
          <w:p w:rsidRPr="00763D1B" w:rsidR="000A0409" w:rsidP="000A0409" w:rsidRDefault="000A0409" w14:paraId="741DEFB2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innych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3B81778D" w14:textId="2BFD45E5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18 855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70D427AC" w14:textId="2E6F22EE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92,3</w:t>
            </w:r>
          </w:p>
        </w:tc>
      </w:tr>
      <w:tr w:rsidRPr="00624C6A" w:rsidR="000A0409" w:rsidTr="00501954" w14:paraId="324C3430" w14:textId="77777777">
        <w:trPr>
          <w:trHeight w:val="510"/>
        </w:trPr>
        <w:tc>
          <w:tcPr>
            <w:tcW w:w="3514" w:type="pct"/>
          </w:tcPr>
          <w:p w:rsidRPr="00763D1B" w:rsidR="000A0409" w:rsidP="00501954" w:rsidRDefault="000A0409" w14:paraId="097D6495" w14:textId="096457A6">
            <w:pPr>
              <w:ind w:left="176" w:hanging="176"/>
              <w:rPr>
                <w:szCs w:val="19"/>
              </w:rPr>
            </w:pPr>
            <w:r w:rsidRPr="00763D1B">
              <w:rPr>
                <w:szCs w:val="19"/>
              </w:rPr>
              <w:t xml:space="preserve">Sprzedaż działek zabudowanych budynkiem o innym </w:t>
            </w:r>
            <w:r w:rsidR="00E61A84">
              <w:rPr>
                <w:szCs w:val="19"/>
              </w:rPr>
              <w:br/>
            </w:r>
            <w:r w:rsidRPr="00763D1B">
              <w:rPr>
                <w:szCs w:val="19"/>
              </w:rPr>
              <w:t>przeznaczeniu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2A8862B9" w14:textId="7E97AE88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14 931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4D402EB2" w14:textId="1C0F91B1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97,2</w:t>
            </w:r>
          </w:p>
        </w:tc>
      </w:tr>
      <w:tr w:rsidRPr="00624C6A" w:rsidR="000A0409" w:rsidTr="00501954" w14:paraId="65CC3921" w14:textId="77777777">
        <w:trPr>
          <w:trHeight w:val="510"/>
        </w:trPr>
        <w:tc>
          <w:tcPr>
            <w:tcW w:w="3514" w:type="pct"/>
          </w:tcPr>
          <w:p w:rsidRPr="00763D1B" w:rsidR="000A0409" w:rsidP="000A0409" w:rsidRDefault="000A0409" w14:paraId="307AE0E4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prawa użytkowania wieczystego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7512614B" w14:textId="1B9B51D3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5 388</w:t>
            </w:r>
          </w:p>
        </w:tc>
        <w:tc>
          <w:tcPr>
            <w:tcW w:w="743" w:type="pct"/>
            <w:vAlign w:val="center"/>
          </w:tcPr>
          <w:p w:rsidRPr="00763D1B" w:rsidR="000A0409" w:rsidP="000A0409" w:rsidRDefault="000A0409" w14:paraId="5D2B6B9C" w14:textId="309EC293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Pr="00624C6A" w:rsidR="000A0409" w:rsidTr="00501954" w14:paraId="013BDD5E" w14:textId="77777777">
        <w:trPr>
          <w:trHeight w:val="510"/>
        </w:trPr>
        <w:tc>
          <w:tcPr>
            <w:tcW w:w="3514" w:type="pct"/>
            <w:tcBorders>
              <w:bottom w:val="single" w:color="000A81" w:sz="4" w:space="0"/>
            </w:tcBorders>
          </w:tcPr>
          <w:p w:rsidRPr="00763D1B" w:rsidR="000A0409" w:rsidP="000A0409" w:rsidRDefault="000A0409" w14:paraId="66B891AF" w14:textId="77777777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na rzecz Skarbu Państwa lub JST</w:t>
            </w:r>
          </w:p>
        </w:tc>
        <w:tc>
          <w:tcPr>
            <w:tcW w:w="743" w:type="pct"/>
            <w:tcBorders>
              <w:bottom w:val="single" w:color="000A81" w:sz="4" w:space="0"/>
            </w:tcBorders>
            <w:vAlign w:val="center"/>
          </w:tcPr>
          <w:p w:rsidRPr="00763D1B" w:rsidR="000A0409" w:rsidP="000A0409" w:rsidRDefault="000A0409" w14:paraId="51B9D997" w14:textId="407D2854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3 472</w:t>
            </w:r>
          </w:p>
        </w:tc>
        <w:tc>
          <w:tcPr>
            <w:tcW w:w="743" w:type="pct"/>
            <w:tcBorders>
              <w:bottom w:val="single" w:color="000A81" w:sz="4" w:space="0"/>
            </w:tcBorders>
            <w:vAlign w:val="center"/>
          </w:tcPr>
          <w:p w:rsidRPr="00763D1B" w:rsidR="000A0409" w:rsidP="000A0409" w:rsidRDefault="000A0409" w14:paraId="61DD48B9" w14:textId="1C80E985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Pr="00624C6A" w:rsidR="000A0409" w:rsidTr="00501954" w14:paraId="0F58B287" w14:textId="77777777">
        <w:trPr>
          <w:trHeight w:val="510"/>
        </w:trPr>
        <w:tc>
          <w:tcPr>
            <w:tcW w:w="3514" w:type="pct"/>
            <w:tcBorders>
              <w:bottom w:val="nil"/>
            </w:tcBorders>
          </w:tcPr>
          <w:p w:rsidRPr="00763D1B" w:rsidR="000A0409" w:rsidP="00501954" w:rsidRDefault="000A0409" w14:paraId="70A811CC" w14:textId="534A3B26">
            <w:pPr>
              <w:ind w:left="176" w:hanging="176"/>
              <w:rPr>
                <w:szCs w:val="19"/>
              </w:rPr>
            </w:pPr>
            <w:r w:rsidRPr="00763D1B">
              <w:rPr>
                <w:szCs w:val="19"/>
              </w:rPr>
              <w:t>Oddanie przez Skarb Państwa lub jednostki samorządu terytorialnego w</w:t>
            </w:r>
            <w:r w:rsidR="00501954">
              <w:rPr>
                <w:szCs w:val="19"/>
              </w:rPr>
              <w:t xml:space="preserve"> </w:t>
            </w:r>
            <w:r w:rsidRPr="00763D1B">
              <w:rPr>
                <w:szCs w:val="19"/>
              </w:rPr>
              <w:t xml:space="preserve">użytkowanie wieczyste wraz ze sprzedażą </w:t>
            </w:r>
            <w:r w:rsidR="00501954">
              <w:rPr>
                <w:szCs w:val="19"/>
              </w:rPr>
              <w:br/>
            </w:r>
            <w:r w:rsidRPr="00763D1B">
              <w:rPr>
                <w:szCs w:val="19"/>
              </w:rPr>
              <w:t>budynku</w:t>
            </w:r>
          </w:p>
        </w:tc>
        <w:tc>
          <w:tcPr>
            <w:tcW w:w="743" w:type="pct"/>
            <w:tcBorders>
              <w:bottom w:val="nil"/>
            </w:tcBorders>
            <w:vAlign w:val="center"/>
          </w:tcPr>
          <w:p w:rsidRPr="00763D1B" w:rsidR="000A0409" w:rsidP="000A0409" w:rsidRDefault="000A0409" w14:paraId="7ABFB738" w14:textId="60E6F5C6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146</w:t>
            </w:r>
          </w:p>
        </w:tc>
        <w:tc>
          <w:tcPr>
            <w:tcW w:w="743" w:type="pct"/>
            <w:tcBorders>
              <w:bottom w:val="nil"/>
            </w:tcBorders>
            <w:vAlign w:val="center"/>
          </w:tcPr>
          <w:p w:rsidRPr="00763D1B" w:rsidR="000A0409" w:rsidP="000A0409" w:rsidRDefault="000A0409" w14:paraId="27E4CB51" w14:textId="176F9A8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98,0</w:t>
            </w:r>
          </w:p>
        </w:tc>
      </w:tr>
    </w:tbl>
    <w:p w:rsidRPr="00B656DD" w:rsidR="00FC51AE" w:rsidP="00D23E30" w:rsidRDefault="00B656DD" w14:paraId="58C59F30" w14:textId="51B493E1">
      <w:pPr>
        <w:pStyle w:val="LID"/>
        <w:spacing w:before="120"/>
        <w:rPr>
          <w:b w:val="0"/>
        </w:rPr>
      </w:pPr>
      <w:r w:rsidRPr="00B656DD">
        <w:rPr>
          <w:b w:val="0"/>
          <w:sz w:val="16"/>
          <w:shd w:val="clear" w:color="auto" w:fill="FFFFFF"/>
        </w:rPr>
        <w:t>Źródło: dane Ministerstwa Sprawiedliwości</w:t>
      </w:r>
      <w:r w:rsidR="00C00827">
        <w:rPr>
          <w:b w:val="0"/>
          <w:sz w:val="16"/>
          <w:shd w:val="clear" w:color="auto" w:fill="FFFFFF"/>
        </w:rPr>
        <w:t>.</w:t>
      </w:r>
    </w:p>
    <w:p w:rsidRPr="00B813D6" w:rsidR="00584789" w:rsidP="00AD0D05" w:rsidRDefault="00E64E13" w14:paraId="330E361F" w14:textId="47C4FD8A">
      <w:r>
        <w:lastRenderedPageBreak/>
        <w:t>Zgodnie z</w:t>
      </w:r>
      <w:r w:rsidRPr="00FD2D95">
        <w:t xml:space="preserve"> </w:t>
      </w:r>
      <w:r w:rsidRPr="00FD2D95" w:rsidR="00584789">
        <w:t>dany</w:t>
      </w:r>
      <w:r>
        <w:t>mi</w:t>
      </w:r>
      <w:r w:rsidRPr="00FD2D95" w:rsidR="00584789">
        <w:t xml:space="preserve"> </w:t>
      </w:r>
      <w:r w:rsidRPr="00AD0D05">
        <w:t xml:space="preserve">pochodzącymi </w:t>
      </w:r>
      <w:r w:rsidRPr="00AD0D05" w:rsidR="00584789">
        <w:t>z Rejestru Cen Nieruchomości (RCN) w 20</w:t>
      </w:r>
      <w:r w:rsidRPr="00AD0D05" w:rsidR="004E6AB7">
        <w:t>2</w:t>
      </w:r>
      <w:r w:rsidRPr="00AD0D05">
        <w:t>3</w:t>
      </w:r>
      <w:r w:rsidRPr="00AD0D05" w:rsidR="00584789">
        <w:t xml:space="preserve"> r. zawarto </w:t>
      </w:r>
      <w:r w:rsidR="001A674D">
        <w:br/>
      </w:r>
      <w:r w:rsidRPr="00AD0D05" w:rsidR="00C61DF5">
        <w:t>5</w:t>
      </w:r>
      <w:r w:rsidRPr="00AD0D05" w:rsidR="00E91E15">
        <w:t>0</w:t>
      </w:r>
      <w:r w:rsidRPr="00AD0D05" w:rsidR="00C00827">
        <w:t>4</w:t>
      </w:r>
      <w:r w:rsidRPr="00AD0D05" w:rsidR="0002375B">
        <w:t>,9</w:t>
      </w:r>
      <w:r w:rsidRPr="00AD0D05" w:rsidR="00C61DF5">
        <w:t xml:space="preserve"> </w:t>
      </w:r>
      <w:r w:rsidRPr="00AD0D05" w:rsidR="00584789">
        <w:t>tys. transakcji kupna</w:t>
      </w:r>
      <w:r w:rsidRPr="00AD0D05" w:rsidR="00356C70">
        <w:t>-</w:t>
      </w:r>
      <w:r w:rsidRPr="00AD0D05" w:rsidR="00584789">
        <w:t>sprzedaży nie</w:t>
      </w:r>
      <w:r w:rsidRPr="00AD0D05" w:rsidR="0086036A">
        <w:t>r</w:t>
      </w:r>
      <w:r w:rsidRPr="00AD0D05" w:rsidR="00584789">
        <w:t>uchomości</w:t>
      </w:r>
      <w:r w:rsidRPr="000577AB" w:rsidR="00584789">
        <w:t xml:space="preserve"> </w:t>
      </w:r>
      <w:r w:rsidR="00AF0F7A">
        <w:t>o łącznej wartości</w:t>
      </w:r>
      <w:r w:rsidRPr="000577AB" w:rsidR="00584789">
        <w:t xml:space="preserve"> </w:t>
      </w:r>
      <w:r w:rsidR="0002375B">
        <w:t xml:space="preserve">207,3 </w:t>
      </w:r>
      <w:r w:rsidRPr="000577AB" w:rsidR="00584789">
        <w:t xml:space="preserve">mld zł. </w:t>
      </w:r>
    </w:p>
    <w:p w:rsidRPr="00DD0830" w:rsidR="003B55F1" w:rsidP="00DD0830" w:rsidRDefault="00356C70" w14:paraId="433F16CF" w14:textId="10D8F7F0">
      <w:pPr>
        <w:pStyle w:val="tytuwykresu"/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editId="29042D04" wp14:anchorId="08EEC859">
                <wp:simplePos x="0" y="0"/>
                <wp:positionH relativeFrom="column">
                  <wp:posOffset>5251450</wp:posOffset>
                </wp:positionH>
                <wp:positionV relativeFrom="paragraph">
                  <wp:posOffset>224155</wp:posOffset>
                </wp:positionV>
                <wp:extent cx="1836420" cy="1212850"/>
                <wp:effectExtent l="0" t="0" r="0" b="6350"/>
                <wp:wrapTight wrapText="bothSides">
                  <wp:wrapPolygon edited="0">
                    <wp:start x="672" y="0"/>
                    <wp:lineTo x="672" y="21374"/>
                    <wp:lineTo x="20838" y="21374"/>
                    <wp:lineTo x="20838" y="0"/>
                    <wp:lineTo x="672" y="0"/>
                  </wp:wrapPolygon>
                </wp:wrapTight>
                <wp:docPr id="19" name="Pole tekstowe 19" descr="W 2023 r. w strukturze zarówno liczby, jak i wartości transakcji kupna-sprzedaży nieruchomości dominowała sprzedaż &#10;nieruchomości lokalowych, których udziały wyniosły od-powiednio 50,5% i 52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212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FC51AE" w:rsidP="00FC51AE" w:rsidRDefault="00FC51AE" w14:paraId="2D49E56C" w14:textId="544077F5">
                            <w:pPr>
                              <w:pStyle w:val="tekstzboku"/>
                            </w:pPr>
                            <w:r w:rsidRPr="007C475F">
                              <w:t>W 20</w:t>
                            </w:r>
                            <w:r w:rsidR="004E6AB7">
                              <w:t>2</w:t>
                            </w:r>
                            <w:r w:rsidR="0002375B">
                              <w:t>3</w:t>
                            </w:r>
                            <w:r w:rsidRPr="007C475F">
                              <w:t xml:space="preserve"> r</w:t>
                            </w:r>
                            <w:r w:rsidR="009676CA">
                              <w:t>.</w:t>
                            </w:r>
                            <w:r w:rsidRPr="007C475F">
                              <w:t xml:space="preserve"> </w:t>
                            </w:r>
                            <w:r w:rsidR="0002375B">
                              <w:t>w strukturze</w:t>
                            </w:r>
                            <w:r w:rsidR="00A71C78">
                              <w:t xml:space="preserve"> zarówno</w:t>
                            </w:r>
                            <w:r w:rsidR="00860B98">
                              <w:t xml:space="preserve"> liczb</w:t>
                            </w:r>
                            <w:r w:rsidR="0002375B">
                              <w:t>y</w:t>
                            </w:r>
                            <w:r w:rsidR="00375B98">
                              <w:t>, jak i</w:t>
                            </w:r>
                            <w:r w:rsidR="00E65E89">
                              <w:t xml:space="preserve"> </w:t>
                            </w:r>
                            <w:r w:rsidR="00375B98">
                              <w:t>wartości</w:t>
                            </w:r>
                            <w:r w:rsidR="00860B98">
                              <w:t xml:space="preserve"> </w:t>
                            </w:r>
                            <w:r w:rsidRPr="007C475F">
                              <w:t>transakcji kupna</w:t>
                            </w:r>
                            <w:r w:rsidR="00356C70">
                              <w:t>-</w:t>
                            </w:r>
                            <w:r w:rsidRPr="007C475F">
                              <w:t>sprzedaży</w:t>
                            </w:r>
                            <w:r w:rsidR="0002375B">
                              <w:t xml:space="preserve"> </w:t>
                            </w:r>
                            <w:r w:rsidRPr="007C475F">
                              <w:t xml:space="preserve">nieruchomości </w:t>
                            </w:r>
                            <w:r w:rsidR="0002375B">
                              <w:t>dominowała</w:t>
                            </w:r>
                            <w:r w:rsidRPr="007C475F" w:rsidR="0002375B">
                              <w:t xml:space="preserve"> </w:t>
                            </w:r>
                            <w:r w:rsidRPr="007C475F">
                              <w:t xml:space="preserve">sprzedaż </w:t>
                            </w:r>
                            <w:r w:rsidR="00E65E89">
                              <w:br/>
                            </w:r>
                            <w:r w:rsidRPr="007C475F">
                              <w:t xml:space="preserve">nieruchomości </w:t>
                            </w:r>
                            <w:r w:rsidRPr="007C475F" w:rsidR="007D1F9C">
                              <w:t>lokalowych</w:t>
                            </w:r>
                            <w:r w:rsidR="0002375B">
                              <w:t xml:space="preserve">, których udziały wyniosły </w:t>
                            </w:r>
                            <w:r w:rsidR="007D1F9C">
                              <w:t xml:space="preserve">odpowiednio </w:t>
                            </w:r>
                            <w:r w:rsidR="0002375B">
                              <w:t>50,5</w:t>
                            </w:r>
                            <w:r w:rsidRPr="00B4095C" w:rsidR="007D1F9C">
                              <w:t>%</w:t>
                            </w:r>
                            <w:r w:rsidR="007D1F9C">
                              <w:t xml:space="preserve"> i 5</w:t>
                            </w:r>
                            <w:r w:rsidR="0002375B">
                              <w:t>2</w:t>
                            </w:r>
                            <w:r w:rsidR="007D1F9C">
                              <w:t>,</w:t>
                            </w:r>
                            <w:r w:rsidR="0002375B">
                              <w:t>9</w:t>
                            </w:r>
                            <w:r w:rsidR="007D1F9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style="position:absolute;margin-left:413.5pt;margin-top:17.65pt;width:144.6pt;height:95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2023 r. w strukturze zarówno liczby, jak i wartości transakcji kupna-sprzedaży nieruchomości dominowała sprzedaż &#10;nieruchomości lokalowych, których udziały wyniosły od-powiednio 50,5% i 52,9%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1uCrgIAAN4EAAAOAAAAZHJzL2Uyb0RvYy54bWysVMFuEzEQvSPxDyOjckqzyTYpSeimKoUi&#10;pAKVCuLseL1ZN7uexXbqJEd+g8/olVvV/2LsTUNUbog9WGOP53nmzZs9OV3VFdxKYxXqjPW7PQZS&#10;C8yVnmfs65eLwxED67jOeYVaZmwtLTudPn924puJTLHEKpcGCETbiW8yVjrXTJLEilLW3HaxkZqc&#10;BZqaO9qaeZIb7gm9rpK01ztOPJq8MSiktXT6tnWyacQvCinc56Kw0kGVMcrNxdXEdRbWZHrCJ3PD&#10;m1KJbRr8H7KoudL06A7qLXcclkb9BVUrYdBi4boC6wSLQgkZa6Bq+r0n1VyXvJGxFiLHNjua7P+D&#10;FZ9urwyonHo3ZqB5TT26wkqCkwvr0EsI57m0gkj7BmkvPQLTBU9NNcuFW5qNhA0393deI1RKbGbr&#10;DtzwBSjw3Dh8+CkUOMO15Qtxo2CxbDQ/tA3F5fzh1xq0kmYpSqzbqznWSqPnDz847G7Byxers9dP&#10;bla4IE35tSg7sHD3d4YsWOYbRbFr8Gut0AYL88MGvZI5HcCw1xkeUG7DtDM+iKhBAb6xEyLiuiEq&#10;3OoNroiN2E3bXKJYWNB4XnI9l2fGoC8lz6kD/RCZ7IW2ODaAzPxHzIlJvnQYgVaFqYM8qOFA6KTE&#10;9U59cuVAhCdHR8eDlFyCfP20n46GUZ8JnzyGN8a69xJrCEbGDMk7wvPbS+tCOnzyeCW8pvFCVVWU&#10;eKXBZ2w8TIcxYM9TK0cTWKk6Y6Ne+NqZCFW+03kMdlxVrU0PVHpbdqi0rdmtZquoofSRzRnma+LB&#10;YDtw9IMgo0SzYeBp2DJmvy+5kQyqD5q4HPcHgzCdcTMYvgosmH3PbN/DNemF5OgYtOa5ixPdlnxG&#10;nBcqshGa02ayTZmGKJK0Hfgwpfv7eOvPb2n6GwAA//8DAFBLAwQUAAYACAAAACEAgxW8tt8AAAAL&#10;AQAADwAAAGRycy9kb3ducmV2LnhtbEyPwU7DMBBE70j8g7VI3Kgdh6YlZFMhEFcQhSJxc5NtEhGv&#10;o9htwt/jnuA4mtHMm2Iz216caPSdY4RkoUAQV67uuEH4eH++WYPwwXBteseE8EMeNuXlRWHy2k38&#10;RqdtaEQsYZ8bhDaEIZfSVy1Z4xduII7ewY3WhCjHRtajmWK57aVWKpPWdBwXWjPQY0vV9/ZoEXYv&#10;h6/PW/XaPNnlMLlZSbZ3EvH6an64BxFoDn9hOONHdCgj094dufaiR1jrVfwSENJlCuIcSJJMg9gj&#10;aJ2lIMtC/v9Q/gIAAP//AwBQSwECLQAUAAYACAAAACEAtoM4kv4AAADhAQAAEwAAAAAAAAAAAAAA&#10;AAAAAAAAW0NvbnRlbnRfVHlwZXNdLnhtbFBLAQItABQABgAIAAAAIQA4/SH/1gAAAJQBAAALAAAA&#10;AAAAAAAAAAAAAC8BAABfcmVscy8ucmVsc1BLAQItABQABgAIAAAAIQALS1uCrgIAAN4EAAAOAAAA&#10;AAAAAAAAAAAAAC4CAABkcnMvZTJvRG9jLnhtbFBLAQItABQABgAIAAAAIQCDFby23wAAAAsBAAAP&#10;AAAAAAAAAAAAAAAAAAgFAABkcnMvZG93bnJldi54bWxQSwUGAAAAAAQABADzAAAAFAYAAAAA&#10;" w14:anchorId="08EEC859">
                <v:textbox>
                  <w:txbxContent>
                    <w:p w:rsidRPr="00074DD8" w:rsidR="00FC51AE" w:rsidP="00FC51AE" w:rsidRDefault="00FC51AE" w14:paraId="2D49E56C" w14:textId="544077F5">
                      <w:pPr>
                        <w:pStyle w:val="tekstzboku"/>
                      </w:pPr>
                      <w:r w:rsidRPr="007C475F">
                        <w:t>W 20</w:t>
                      </w:r>
                      <w:r w:rsidR="004E6AB7">
                        <w:t>2</w:t>
                      </w:r>
                      <w:r w:rsidR="0002375B">
                        <w:t>3</w:t>
                      </w:r>
                      <w:r w:rsidRPr="007C475F">
                        <w:t xml:space="preserve"> r</w:t>
                      </w:r>
                      <w:r w:rsidR="009676CA">
                        <w:t>.</w:t>
                      </w:r>
                      <w:r w:rsidRPr="007C475F">
                        <w:t xml:space="preserve"> </w:t>
                      </w:r>
                      <w:r w:rsidR="0002375B">
                        <w:t>w strukturze</w:t>
                      </w:r>
                      <w:r w:rsidR="00A71C78">
                        <w:t xml:space="preserve"> zarówno</w:t>
                      </w:r>
                      <w:r w:rsidR="00860B98">
                        <w:t xml:space="preserve"> liczb</w:t>
                      </w:r>
                      <w:r w:rsidR="0002375B">
                        <w:t>y</w:t>
                      </w:r>
                      <w:r w:rsidR="00375B98">
                        <w:t>, jak i</w:t>
                      </w:r>
                      <w:r w:rsidR="00E65E89">
                        <w:t xml:space="preserve"> </w:t>
                      </w:r>
                      <w:r w:rsidR="00375B98">
                        <w:t>wartości</w:t>
                      </w:r>
                      <w:r w:rsidR="00860B98">
                        <w:t xml:space="preserve"> </w:t>
                      </w:r>
                      <w:r w:rsidRPr="007C475F">
                        <w:t>transakcji kupna</w:t>
                      </w:r>
                      <w:r w:rsidR="00356C70">
                        <w:t>-</w:t>
                      </w:r>
                      <w:r w:rsidRPr="007C475F">
                        <w:t>sprzedaży</w:t>
                      </w:r>
                      <w:r w:rsidR="0002375B">
                        <w:t xml:space="preserve"> </w:t>
                      </w:r>
                      <w:r w:rsidRPr="007C475F">
                        <w:t xml:space="preserve">nieruchomości </w:t>
                      </w:r>
                      <w:r w:rsidR="0002375B">
                        <w:t>dominowała</w:t>
                      </w:r>
                      <w:r w:rsidRPr="007C475F" w:rsidR="0002375B">
                        <w:t xml:space="preserve"> </w:t>
                      </w:r>
                      <w:r w:rsidRPr="007C475F">
                        <w:t xml:space="preserve">sprzedaż </w:t>
                      </w:r>
                      <w:r w:rsidR="00E65E89">
                        <w:br/>
                      </w:r>
                      <w:r w:rsidRPr="007C475F">
                        <w:t xml:space="preserve">nieruchomości </w:t>
                      </w:r>
                      <w:r w:rsidRPr="007C475F" w:rsidR="007D1F9C">
                        <w:t>lokalowych</w:t>
                      </w:r>
                      <w:r w:rsidR="0002375B">
                        <w:t xml:space="preserve">, których udziały wyniosły </w:t>
                      </w:r>
                      <w:r w:rsidR="007D1F9C">
                        <w:t xml:space="preserve">odpowiednio </w:t>
                      </w:r>
                      <w:r w:rsidR="0002375B">
                        <w:t>50,5</w:t>
                      </w:r>
                      <w:r w:rsidRPr="00B4095C" w:rsidR="007D1F9C">
                        <w:t>%</w:t>
                      </w:r>
                      <w:r w:rsidR="007D1F9C">
                        <w:t xml:space="preserve"> i 5</w:t>
                      </w:r>
                      <w:r w:rsidR="0002375B">
                        <w:t>2</w:t>
                      </w:r>
                      <w:r w:rsidR="007D1F9C">
                        <w:t>,</w:t>
                      </w:r>
                      <w:r w:rsidR="0002375B">
                        <w:t>9</w:t>
                      </w:r>
                      <w:r w:rsidR="007D1F9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7E22" w:rsidR="00FC51AE">
        <w:t>Tablica 2. Wielkość obrotu nieruchomościami</w:t>
      </w:r>
    </w:p>
    <w:tbl>
      <w:tblPr>
        <w:tblStyle w:val="Siatkatabelijasna2"/>
        <w:tblpPr w:leftFromText="141" w:rightFromText="141" w:vertAnchor="text" w:horzAnchor="margin" w:tblpYSpec="top"/>
        <w:tblW w:w="8080" w:type="dxa"/>
        <w:tblBorders>
          <w:top w:val="single" w:color="001D81" w:sz="4" w:space="0"/>
          <w:left w:val="none" w:color="auto" w:sz="0" w:space="0"/>
          <w:bottom w:val="single" w:color="001D81" w:sz="4" w:space="0"/>
          <w:right w:val="none" w:color="auto" w:sz="0" w:space="0"/>
          <w:insideH w:val="single" w:color="001D81" w:sz="4" w:space="0"/>
          <w:insideV w:val="single" w:color="212492" w:sz="4" w:space="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Wielkość obrotu nieruchomościami"/>
        <w:tblDescription w:val="Tablica 2 zawierająca  wielkość obrotu nieruchomościami w roku 2023"/>
      </w:tblPr>
      <w:tblGrid>
        <w:gridCol w:w="2919"/>
        <w:gridCol w:w="869"/>
        <w:gridCol w:w="39"/>
        <w:gridCol w:w="851"/>
        <w:gridCol w:w="850"/>
        <w:gridCol w:w="850"/>
        <w:gridCol w:w="852"/>
        <w:gridCol w:w="850"/>
      </w:tblGrid>
      <w:tr w:rsidRPr="00C1142A" w:rsidR="00E26CBD" w:rsidTr="00C539A1" w14:paraId="5F09DBED" w14:textId="77777777">
        <w:trPr>
          <w:trHeight w:val="57"/>
        </w:trPr>
        <w:tc>
          <w:tcPr>
            <w:tcW w:w="2919" w:type="dxa"/>
            <w:vMerge w:val="restart"/>
            <w:vAlign w:val="center"/>
          </w:tcPr>
          <w:p w:rsidRPr="00763D1B" w:rsidR="00E26CBD" w:rsidP="00C539A1" w:rsidRDefault="00E26CBD" w14:paraId="665ACAFA" w14:textId="77777777">
            <w:pPr>
              <w:spacing w:line="240" w:lineRule="exact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szCs w:val="19"/>
              </w:rPr>
              <w:t>Wyszczególnienie</w:t>
            </w:r>
          </w:p>
        </w:tc>
        <w:tc>
          <w:tcPr>
            <w:tcW w:w="2609" w:type="dxa"/>
            <w:gridSpan w:val="4"/>
            <w:vAlign w:val="center"/>
          </w:tcPr>
          <w:p w:rsidRPr="00763D1B" w:rsidR="00E26CBD" w:rsidP="00C539A1" w:rsidRDefault="00E26CBD" w14:paraId="4429D979" w14:textId="77777777">
            <w:pPr>
              <w:spacing w:line="240" w:lineRule="exact"/>
              <w:jc w:val="center"/>
              <w:rPr>
                <w:rFonts w:eastAsia="Times New Roman" w:cs="Calibri"/>
                <w:color w:val="000000"/>
                <w:szCs w:val="19"/>
                <w:vertAlign w:val="superscript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Liczba transakcji</w:t>
            </w:r>
          </w:p>
        </w:tc>
        <w:tc>
          <w:tcPr>
            <w:tcW w:w="2552" w:type="dxa"/>
            <w:gridSpan w:val="3"/>
            <w:vAlign w:val="center"/>
          </w:tcPr>
          <w:p w:rsidRPr="00763D1B" w:rsidR="00E26CBD" w:rsidP="00C539A1" w:rsidRDefault="00E26CBD" w14:paraId="1488CC14" w14:textId="77777777">
            <w:pPr>
              <w:spacing w:line="240" w:lineRule="exact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Wartość transakcji</w:t>
            </w:r>
          </w:p>
        </w:tc>
      </w:tr>
      <w:tr w:rsidRPr="00C1142A" w:rsidR="00E26CBD" w:rsidTr="00C539A1" w14:paraId="5ABF93DB" w14:textId="77777777">
        <w:trPr>
          <w:trHeight w:val="57"/>
        </w:trPr>
        <w:tc>
          <w:tcPr>
            <w:tcW w:w="2919" w:type="dxa"/>
            <w:vMerge/>
            <w:vAlign w:val="center"/>
          </w:tcPr>
          <w:p w:rsidRPr="00763D1B" w:rsidR="00E26CBD" w:rsidP="00C539A1" w:rsidRDefault="00E26CBD" w14:paraId="184709F0" w14:textId="77777777">
            <w:pPr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908" w:type="dxa"/>
            <w:gridSpan w:val="2"/>
            <w:vAlign w:val="center"/>
          </w:tcPr>
          <w:p w:rsidRPr="00C1142A" w:rsidR="00E26CBD" w:rsidP="00C539A1" w:rsidRDefault="00E26CBD" w14:paraId="7854F2CF" w14:textId="66A6F201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E64E13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Pr="00C1142A" w:rsidR="00E26CBD" w:rsidP="00C539A1" w:rsidRDefault="00E26CBD" w14:paraId="6DF3D8FF" w14:textId="2D9EECD4">
            <w:pPr>
              <w:spacing w:line="240" w:lineRule="exact"/>
              <w:ind w:left="-1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</w:t>
            </w:r>
            <w:r w:rsidR="008E29EE">
              <w:rPr>
                <w:szCs w:val="19"/>
                <w:shd w:val="clear" w:color="auto" w:fill="FFFFFF"/>
                <w:lang w:val="en-GB"/>
              </w:rPr>
              <w:t>2</w:t>
            </w:r>
            <w:r w:rsidR="00E64E13">
              <w:rPr>
                <w:szCs w:val="19"/>
                <w:shd w:val="clear" w:color="auto" w:fill="FFFFFF"/>
                <w:lang w:val="en-GB"/>
              </w:rPr>
              <w:t>3</w:t>
            </w:r>
            <w:r w:rsidR="0037286E">
              <w:rPr>
                <w:rFonts w:eastAsia="Times New Roman" w:cs="Calibri"/>
                <w:bCs/>
                <w:color w:val="000000"/>
                <w:sz w:val="18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vAlign w:val="center"/>
          </w:tcPr>
          <w:p w:rsidRPr="00C1142A" w:rsidR="00E26CBD" w:rsidP="00C539A1" w:rsidRDefault="00E26CBD" w14:paraId="3ED89AC2" w14:textId="44F03A09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</w:t>
            </w:r>
            <w:r w:rsidR="008E29EE">
              <w:rPr>
                <w:szCs w:val="19"/>
                <w:shd w:val="clear" w:color="auto" w:fill="FFFFFF"/>
                <w:lang w:val="en-GB"/>
              </w:rPr>
              <w:t>02</w:t>
            </w:r>
            <w:r w:rsidR="00E64E13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702" w:type="dxa"/>
            <w:gridSpan w:val="2"/>
            <w:vAlign w:val="center"/>
          </w:tcPr>
          <w:p w:rsidRPr="00C1142A" w:rsidR="00E26CBD" w:rsidP="00C539A1" w:rsidRDefault="008E29EE" w14:paraId="16B5E284" w14:textId="4EEF4DE0">
            <w:pPr>
              <w:spacing w:line="240" w:lineRule="exact"/>
              <w:ind w:left="-108"/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202</w:t>
            </w:r>
            <w:r w:rsidR="00E64E13">
              <w:rPr>
                <w:szCs w:val="19"/>
                <w:shd w:val="clear" w:color="auto" w:fill="FFFFFF"/>
              </w:rPr>
              <w:t>3</w:t>
            </w:r>
            <w:r w:rsidR="0037286E">
              <w:rPr>
                <w:rFonts w:eastAsia="Times New Roman" w:cs="Calibri"/>
                <w:bCs/>
                <w:color w:val="000000"/>
                <w:sz w:val="18"/>
                <w:szCs w:val="19"/>
                <w:vertAlign w:val="superscript"/>
                <w:lang w:eastAsia="pl-PL"/>
              </w:rPr>
              <w:t>a</w:t>
            </w:r>
          </w:p>
        </w:tc>
      </w:tr>
      <w:tr w:rsidRPr="00C1142A" w:rsidR="00E26CBD" w:rsidTr="00C539A1" w14:paraId="21D5392E" w14:textId="77777777">
        <w:trPr>
          <w:trHeight w:val="57"/>
        </w:trPr>
        <w:tc>
          <w:tcPr>
            <w:tcW w:w="2919" w:type="dxa"/>
            <w:vMerge/>
            <w:vAlign w:val="center"/>
          </w:tcPr>
          <w:p w:rsidRPr="00763D1B" w:rsidR="00E26CBD" w:rsidP="00C539A1" w:rsidRDefault="00E26CBD" w14:paraId="0298115A" w14:textId="77777777">
            <w:pPr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759" w:type="dxa"/>
            <w:gridSpan w:val="3"/>
            <w:vAlign w:val="center"/>
          </w:tcPr>
          <w:p w:rsidRPr="00E26CBD" w:rsidR="00E26CBD" w:rsidP="00C539A1" w:rsidRDefault="00CD02D3" w14:paraId="1EDE668A" w14:textId="3A418E15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w </w:t>
            </w:r>
            <w:r w:rsidRPr="00E26CBD" w:rsidR="00E26CBD">
              <w:rPr>
                <w:szCs w:val="19"/>
                <w:shd w:val="clear" w:color="auto" w:fill="FFFFFF"/>
              </w:rPr>
              <w:t>szt.</w:t>
            </w:r>
          </w:p>
        </w:tc>
        <w:tc>
          <w:tcPr>
            <w:tcW w:w="850" w:type="dxa"/>
            <w:vAlign w:val="center"/>
          </w:tcPr>
          <w:p w:rsidRPr="00C1142A" w:rsidR="00E26CBD" w:rsidP="00C539A1" w:rsidRDefault="00E26CBD" w14:paraId="5510827E" w14:textId="5366F3DA">
            <w:pPr>
              <w:spacing w:line="240" w:lineRule="exact"/>
              <w:ind w:left="-108" w:right="-10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E64E13">
              <w:rPr>
                <w:szCs w:val="19"/>
                <w:shd w:val="clear" w:color="auto" w:fill="FFFFFF"/>
                <w:lang w:val="en-GB"/>
              </w:rPr>
              <w:t>2</w:t>
            </w:r>
            <w:r w:rsidRPr="00C1142A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  <w:tc>
          <w:tcPr>
            <w:tcW w:w="1702" w:type="dxa"/>
            <w:gridSpan w:val="2"/>
            <w:vAlign w:val="center"/>
          </w:tcPr>
          <w:p w:rsidRPr="00C1142A" w:rsidR="00E26CBD" w:rsidP="00C539A1" w:rsidRDefault="00134A83" w14:paraId="756AFBC1" w14:textId="5C44E9FB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</w:t>
            </w:r>
            <w:r w:rsidRPr="00763D1B" w:rsidR="00E26CBD">
              <w:rPr>
                <w:rFonts w:eastAsia="Times New Roman" w:cs="Calibri"/>
                <w:color w:val="000000"/>
                <w:szCs w:val="19"/>
                <w:lang w:eastAsia="pl-PL"/>
              </w:rPr>
              <w:t>mln zł</w:t>
            </w:r>
          </w:p>
        </w:tc>
        <w:tc>
          <w:tcPr>
            <w:tcW w:w="850" w:type="dxa"/>
            <w:vAlign w:val="center"/>
          </w:tcPr>
          <w:p w:rsidRPr="00C1142A" w:rsidR="00E26CBD" w:rsidP="00C539A1" w:rsidRDefault="00E26CBD" w14:paraId="24490F1B" w14:textId="2FA5C3F2">
            <w:pPr>
              <w:spacing w:line="240" w:lineRule="exact"/>
              <w:ind w:left="-108" w:right="-9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</w:t>
            </w:r>
            <w:r w:rsidR="00E64E13">
              <w:rPr>
                <w:szCs w:val="19"/>
                <w:shd w:val="clear" w:color="auto" w:fill="FFFFFF"/>
              </w:rPr>
              <w:t>2</w:t>
            </w:r>
            <w:r w:rsidRPr="00C1142A">
              <w:rPr>
                <w:szCs w:val="19"/>
                <w:shd w:val="clear" w:color="auto" w:fill="FFFFFF"/>
              </w:rPr>
              <w:t>=100</w:t>
            </w:r>
          </w:p>
        </w:tc>
      </w:tr>
      <w:tr w:rsidRPr="009E71CF" w:rsidR="00C61DF5" w:rsidTr="00C539A1" w14:paraId="2B53719B" w14:textId="77777777">
        <w:trPr>
          <w:trHeight w:val="300"/>
        </w:trPr>
        <w:tc>
          <w:tcPr>
            <w:tcW w:w="2919" w:type="dxa"/>
            <w:vAlign w:val="center"/>
          </w:tcPr>
          <w:p w:rsidRPr="00957757" w:rsidR="00C61DF5" w:rsidP="00C539A1" w:rsidRDefault="00C61DF5" w14:paraId="0BFF604C" w14:textId="27AA3B85">
            <w:pPr>
              <w:spacing w:line="240" w:lineRule="exact"/>
              <w:jc w:val="both"/>
              <w:rPr>
                <w:rFonts w:eastAsia="Times New Roman" w:cs="Calibri"/>
                <w:b/>
                <w:bCs/>
                <w:color w:val="000000"/>
                <w:sz w:val="18"/>
                <w:szCs w:val="19"/>
                <w:lang w:eastAsia="pl-PL"/>
              </w:rPr>
            </w:pPr>
            <w:r w:rsidRPr="0095775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869" w:type="dxa"/>
          </w:tcPr>
          <w:p w:rsidRPr="00957757" w:rsidR="00C61DF5" w:rsidP="00C539A1" w:rsidRDefault="00C61DF5" w14:paraId="5F1DFB21" w14:textId="0BB40C20">
            <w:pPr>
              <w:spacing w:line="240" w:lineRule="exact"/>
              <w:ind w:left="-51" w:right="-7"/>
              <w:jc w:val="right"/>
              <w:rPr>
                <w:b/>
              </w:rPr>
            </w:pPr>
            <w:r w:rsidRPr="00957757">
              <w:rPr>
                <w:b/>
              </w:rPr>
              <w:t>510 760</w:t>
            </w:r>
          </w:p>
        </w:tc>
        <w:tc>
          <w:tcPr>
            <w:tcW w:w="890" w:type="dxa"/>
            <w:gridSpan w:val="2"/>
          </w:tcPr>
          <w:p w:rsidRPr="00957757" w:rsidR="00C61DF5" w:rsidP="00C539A1" w:rsidRDefault="00C61DF5" w14:paraId="1C3811AF" w14:textId="15B2DD8B">
            <w:pPr>
              <w:spacing w:line="240" w:lineRule="exact"/>
              <w:ind w:right="-20"/>
              <w:jc w:val="right"/>
              <w:rPr>
                <w:b/>
              </w:rPr>
            </w:pPr>
            <w:r w:rsidRPr="00957757">
              <w:rPr>
                <w:b/>
              </w:rPr>
              <w:t>504 861</w:t>
            </w:r>
          </w:p>
        </w:tc>
        <w:tc>
          <w:tcPr>
            <w:tcW w:w="850" w:type="dxa"/>
          </w:tcPr>
          <w:p w:rsidRPr="00957757" w:rsidR="00C61DF5" w:rsidP="00C539A1" w:rsidRDefault="00C61DF5" w14:paraId="2E0B213F" w14:textId="09E9E355">
            <w:pPr>
              <w:spacing w:line="240" w:lineRule="exact"/>
              <w:jc w:val="right"/>
              <w:rPr>
                <w:b/>
              </w:rPr>
            </w:pPr>
            <w:r w:rsidRPr="00957757">
              <w:rPr>
                <w:b/>
              </w:rPr>
              <w:t>98,8</w:t>
            </w:r>
          </w:p>
        </w:tc>
        <w:tc>
          <w:tcPr>
            <w:tcW w:w="850" w:type="dxa"/>
          </w:tcPr>
          <w:p w:rsidRPr="00957757" w:rsidR="00C61DF5" w:rsidP="00957757" w:rsidRDefault="00C61DF5" w14:paraId="7C0729FA" w14:textId="44449A4B">
            <w:pPr>
              <w:spacing w:line="240" w:lineRule="exact"/>
              <w:ind w:left="-57"/>
              <w:jc w:val="right"/>
              <w:rPr>
                <w:b/>
              </w:rPr>
            </w:pPr>
            <w:r w:rsidRPr="00957757">
              <w:rPr>
                <w:b/>
              </w:rPr>
              <w:t>192 685</w:t>
            </w:r>
          </w:p>
        </w:tc>
        <w:tc>
          <w:tcPr>
            <w:tcW w:w="852" w:type="dxa"/>
          </w:tcPr>
          <w:p w:rsidRPr="00957757" w:rsidR="00C61DF5" w:rsidP="00957757" w:rsidRDefault="00C61DF5" w14:paraId="39E24F96" w14:textId="6C4446CF">
            <w:pPr>
              <w:spacing w:line="240" w:lineRule="exact"/>
              <w:ind w:left="-57"/>
              <w:jc w:val="right"/>
              <w:rPr>
                <w:b/>
              </w:rPr>
            </w:pPr>
            <w:r w:rsidRPr="00957757">
              <w:rPr>
                <w:b/>
              </w:rPr>
              <w:t>207 293</w:t>
            </w:r>
          </w:p>
        </w:tc>
        <w:tc>
          <w:tcPr>
            <w:tcW w:w="850" w:type="dxa"/>
          </w:tcPr>
          <w:p w:rsidRPr="00957757" w:rsidR="00C61DF5" w:rsidP="00C539A1" w:rsidRDefault="00C61DF5" w14:paraId="3A13F965" w14:textId="125D55BC">
            <w:pPr>
              <w:spacing w:line="240" w:lineRule="exact"/>
              <w:jc w:val="right"/>
              <w:rPr>
                <w:b/>
              </w:rPr>
            </w:pPr>
            <w:r w:rsidRPr="00957757">
              <w:rPr>
                <w:b/>
              </w:rPr>
              <w:t>107,6</w:t>
            </w:r>
          </w:p>
        </w:tc>
      </w:tr>
      <w:tr w:rsidRPr="009E71CF" w:rsidR="00C61DF5" w:rsidTr="00C539A1" w14:paraId="1DF4D0C1" w14:textId="77777777">
        <w:trPr>
          <w:trHeight w:val="57"/>
        </w:trPr>
        <w:tc>
          <w:tcPr>
            <w:tcW w:w="2919" w:type="dxa"/>
            <w:vAlign w:val="center"/>
          </w:tcPr>
          <w:p w:rsidRPr="00763D1B" w:rsidR="00C61DF5" w:rsidP="00C539A1" w:rsidRDefault="00C61DF5" w14:paraId="3B3A1FF3" w14:textId="77777777">
            <w:pPr>
              <w:spacing w:line="240" w:lineRule="exact"/>
              <w:ind w:right="-68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Nieruchomości lokalowe </w:t>
            </w:r>
          </w:p>
        </w:tc>
        <w:tc>
          <w:tcPr>
            <w:tcW w:w="869" w:type="dxa"/>
          </w:tcPr>
          <w:p w:rsidRPr="009E71CF" w:rsidR="00C61DF5" w:rsidP="00C539A1" w:rsidRDefault="00C61DF5" w14:paraId="3FE8828C" w14:textId="438CB076">
            <w:pPr>
              <w:spacing w:line="240" w:lineRule="exact"/>
              <w:ind w:left="-51" w:right="-7"/>
              <w:jc w:val="right"/>
            </w:pPr>
            <w:r w:rsidRPr="0030567E">
              <w:t>245 755</w:t>
            </w:r>
          </w:p>
        </w:tc>
        <w:tc>
          <w:tcPr>
            <w:tcW w:w="890" w:type="dxa"/>
            <w:gridSpan w:val="2"/>
          </w:tcPr>
          <w:p w:rsidRPr="00EE238C" w:rsidR="00C61DF5" w:rsidP="00C539A1" w:rsidRDefault="00C61DF5" w14:paraId="55E50375" w14:textId="40188320">
            <w:pPr>
              <w:spacing w:line="240" w:lineRule="exact"/>
              <w:ind w:right="-20"/>
              <w:jc w:val="right"/>
            </w:pPr>
            <w:r w:rsidRPr="0030567E">
              <w:t>254</w:t>
            </w:r>
            <w:r>
              <w:t xml:space="preserve"> </w:t>
            </w:r>
            <w:r w:rsidRPr="0030567E">
              <w:t>761</w:t>
            </w:r>
          </w:p>
        </w:tc>
        <w:tc>
          <w:tcPr>
            <w:tcW w:w="850" w:type="dxa"/>
          </w:tcPr>
          <w:p w:rsidRPr="00EE238C" w:rsidR="00C61DF5" w:rsidP="00C539A1" w:rsidRDefault="00C61DF5" w14:paraId="4DC28E19" w14:textId="076B459C">
            <w:pPr>
              <w:spacing w:line="240" w:lineRule="exact"/>
              <w:jc w:val="right"/>
            </w:pPr>
            <w:r w:rsidRPr="004F3EFF">
              <w:t>103,7</w:t>
            </w:r>
          </w:p>
        </w:tc>
        <w:tc>
          <w:tcPr>
            <w:tcW w:w="850" w:type="dxa"/>
          </w:tcPr>
          <w:p w:rsidRPr="00EE238C" w:rsidR="00C61DF5" w:rsidP="00C539A1" w:rsidRDefault="00C61DF5" w14:paraId="3BD232D1" w14:textId="3EF59AAA">
            <w:pPr>
              <w:spacing w:line="240" w:lineRule="exact"/>
              <w:jc w:val="right"/>
            </w:pPr>
            <w:r w:rsidRPr="0030567E">
              <w:t>95 806</w:t>
            </w:r>
          </w:p>
        </w:tc>
        <w:tc>
          <w:tcPr>
            <w:tcW w:w="852" w:type="dxa"/>
          </w:tcPr>
          <w:p w:rsidRPr="00EE238C" w:rsidR="00C61DF5" w:rsidP="00C539A1" w:rsidRDefault="00C61DF5" w14:paraId="09F45EAF" w14:textId="6C2332B5">
            <w:pPr>
              <w:spacing w:line="240" w:lineRule="exact"/>
              <w:jc w:val="right"/>
            </w:pPr>
            <w:r w:rsidRPr="00B5503F">
              <w:t>109 645</w:t>
            </w:r>
          </w:p>
        </w:tc>
        <w:tc>
          <w:tcPr>
            <w:tcW w:w="850" w:type="dxa"/>
          </w:tcPr>
          <w:p w:rsidRPr="00EE238C" w:rsidR="00C61DF5" w:rsidP="00C539A1" w:rsidRDefault="00C61DF5" w14:paraId="7EE1227B" w14:textId="1D5D44CA">
            <w:pPr>
              <w:spacing w:line="240" w:lineRule="exact"/>
              <w:jc w:val="right"/>
            </w:pPr>
            <w:r w:rsidRPr="000E1479">
              <w:t>114,4</w:t>
            </w:r>
          </w:p>
        </w:tc>
      </w:tr>
      <w:tr w:rsidRPr="009E71CF" w:rsidR="00C61DF5" w:rsidTr="00C539A1" w14:paraId="2081E3F6" w14:textId="77777777">
        <w:trPr>
          <w:trHeight w:val="57"/>
        </w:trPr>
        <w:tc>
          <w:tcPr>
            <w:tcW w:w="2919" w:type="dxa"/>
            <w:tcBorders>
              <w:bottom w:val="single" w:color="001D81" w:sz="4" w:space="0"/>
            </w:tcBorders>
            <w:vAlign w:val="center"/>
          </w:tcPr>
          <w:p w:rsidRPr="00763D1B" w:rsidR="00C61DF5" w:rsidP="00134A83" w:rsidRDefault="00C61DF5" w14:paraId="53F9508E" w14:textId="5AD135F2">
            <w:pPr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Nieruchomości </w:t>
            </w:r>
            <w:proofErr w:type="spellStart"/>
            <w:r w:rsidRPr="00763D1B" w:rsidR="0037286E">
              <w:rPr>
                <w:rFonts w:eastAsia="Times New Roman" w:cs="Calibri"/>
                <w:color w:val="000000"/>
                <w:szCs w:val="19"/>
                <w:lang w:eastAsia="pl-PL"/>
              </w:rPr>
              <w:t>zabudowane</w:t>
            </w:r>
            <w:r w:rsidR="0037286E">
              <w:rPr>
                <w:rFonts w:eastAsia="Times New Roman" w:cs="Calibri"/>
                <w:color w:val="000000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869" w:type="dxa"/>
            <w:tcBorders>
              <w:bottom w:val="single" w:color="001D81" w:sz="4" w:space="0"/>
            </w:tcBorders>
          </w:tcPr>
          <w:p w:rsidRPr="009E71CF" w:rsidR="00C61DF5" w:rsidP="00C539A1" w:rsidRDefault="00C61DF5" w14:paraId="1E944CA0" w14:textId="1ACA2B2D">
            <w:pPr>
              <w:spacing w:line="240" w:lineRule="exact"/>
              <w:ind w:left="-51" w:right="-7"/>
              <w:jc w:val="right"/>
            </w:pPr>
            <w:r w:rsidRPr="0030567E">
              <w:t>82 894</w:t>
            </w:r>
          </w:p>
        </w:tc>
        <w:tc>
          <w:tcPr>
            <w:tcW w:w="890" w:type="dxa"/>
            <w:gridSpan w:val="2"/>
            <w:tcBorders>
              <w:bottom w:val="single" w:color="001D81" w:sz="4" w:space="0"/>
            </w:tcBorders>
          </w:tcPr>
          <w:p w:rsidRPr="00EE238C" w:rsidR="00C61DF5" w:rsidP="00C539A1" w:rsidRDefault="00C61DF5" w14:paraId="3A4C6553" w14:textId="493BEC68">
            <w:pPr>
              <w:spacing w:line="240" w:lineRule="exact"/>
              <w:ind w:right="-20"/>
              <w:jc w:val="right"/>
            </w:pPr>
            <w:r w:rsidRPr="00E64E13">
              <w:t>78</w:t>
            </w:r>
            <w:r>
              <w:t xml:space="preserve"> </w:t>
            </w:r>
            <w:r w:rsidRPr="00E64E13">
              <w:t>854</w:t>
            </w:r>
          </w:p>
        </w:tc>
        <w:tc>
          <w:tcPr>
            <w:tcW w:w="850" w:type="dxa"/>
            <w:tcBorders>
              <w:bottom w:val="single" w:color="001D81" w:sz="4" w:space="0"/>
            </w:tcBorders>
          </w:tcPr>
          <w:p w:rsidRPr="00EE238C" w:rsidR="00C61DF5" w:rsidP="00C539A1" w:rsidRDefault="00C61DF5" w14:paraId="1FD7FAC5" w14:textId="1AE93B35">
            <w:pPr>
              <w:spacing w:line="240" w:lineRule="exact"/>
              <w:jc w:val="right"/>
            </w:pPr>
            <w:r w:rsidRPr="004F3EFF">
              <w:t>95,1</w:t>
            </w:r>
          </w:p>
        </w:tc>
        <w:tc>
          <w:tcPr>
            <w:tcW w:w="850" w:type="dxa"/>
            <w:tcBorders>
              <w:bottom w:val="single" w:color="001D81" w:sz="4" w:space="0"/>
            </w:tcBorders>
          </w:tcPr>
          <w:p w:rsidRPr="00EE238C" w:rsidR="00C61DF5" w:rsidP="00C539A1" w:rsidRDefault="00C61DF5" w14:paraId="3BBC1455" w14:textId="1CDD77E2">
            <w:pPr>
              <w:spacing w:line="240" w:lineRule="exact"/>
              <w:jc w:val="right"/>
            </w:pPr>
            <w:r w:rsidRPr="0030567E">
              <w:t>56 822</w:t>
            </w:r>
          </w:p>
        </w:tc>
        <w:tc>
          <w:tcPr>
            <w:tcW w:w="852" w:type="dxa"/>
            <w:tcBorders>
              <w:bottom w:val="single" w:color="001D81" w:sz="4" w:space="0"/>
            </w:tcBorders>
          </w:tcPr>
          <w:p w:rsidRPr="00EE238C" w:rsidR="00C61DF5" w:rsidP="00C539A1" w:rsidRDefault="00C61DF5" w14:paraId="3964E6A2" w14:textId="0695E440">
            <w:pPr>
              <w:spacing w:line="240" w:lineRule="exact"/>
              <w:jc w:val="right"/>
            </w:pPr>
            <w:r w:rsidRPr="00B5503F">
              <w:t>56 639</w:t>
            </w:r>
          </w:p>
        </w:tc>
        <w:tc>
          <w:tcPr>
            <w:tcW w:w="850" w:type="dxa"/>
            <w:tcBorders>
              <w:bottom w:val="single" w:color="001D81" w:sz="4" w:space="0"/>
            </w:tcBorders>
          </w:tcPr>
          <w:p w:rsidRPr="00EE238C" w:rsidR="00C61DF5" w:rsidP="00C539A1" w:rsidRDefault="00C61DF5" w14:paraId="6EF0A1F3" w14:textId="3F622159">
            <w:pPr>
              <w:spacing w:line="240" w:lineRule="exact"/>
              <w:jc w:val="right"/>
            </w:pPr>
            <w:r w:rsidRPr="000E1479">
              <w:t>99,7</w:t>
            </w:r>
          </w:p>
        </w:tc>
      </w:tr>
      <w:tr w:rsidR="00C61DF5" w:rsidTr="00C539A1" w14:paraId="4F085A2C" w14:textId="77777777">
        <w:trPr>
          <w:trHeight w:val="57"/>
        </w:trPr>
        <w:tc>
          <w:tcPr>
            <w:tcW w:w="2919" w:type="dxa"/>
            <w:tcBorders>
              <w:bottom w:val="nil"/>
            </w:tcBorders>
            <w:vAlign w:val="center"/>
          </w:tcPr>
          <w:p w:rsidRPr="00763D1B" w:rsidR="00C61DF5" w:rsidP="00C539A1" w:rsidRDefault="00C61DF5" w14:paraId="3213116F" w14:textId="77777777">
            <w:pPr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Nieruchomości niezabudowane</w:t>
            </w:r>
          </w:p>
        </w:tc>
        <w:tc>
          <w:tcPr>
            <w:tcW w:w="869" w:type="dxa"/>
            <w:tcBorders>
              <w:bottom w:val="nil"/>
            </w:tcBorders>
          </w:tcPr>
          <w:p w:rsidRPr="009E71CF" w:rsidR="00C61DF5" w:rsidP="00C539A1" w:rsidRDefault="00C61DF5" w14:paraId="2090AA97" w14:textId="3E9CBCF9">
            <w:pPr>
              <w:spacing w:line="240" w:lineRule="exact"/>
              <w:ind w:left="-51" w:right="-7"/>
              <w:jc w:val="right"/>
            </w:pPr>
            <w:r w:rsidRPr="0030567E">
              <w:t>182 111</w:t>
            </w:r>
          </w:p>
        </w:tc>
        <w:tc>
          <w:tcPr>
            <w:tcW w:w="890" w:type="dxa"/>
            <w:gridSpan w:val="2"/>
            <w:tcBorders>
              <w:bottom w:val="nil"/>
            </w:tcBorders>
          </w:tcPr>
          <w:p w:rsidRPr="00EE238C" w:rsidR="00C61DF5" w:rsidP="00C539A1" w:rsidRDefault="00C61DF5" w14:paraId="68ED1F78" w14:textId="0F819E58">
            <w:pPr>
              <w:spacing w:line="240" w:lineRule="exact"/>
              <w:ind w:right="-20"/>
              <w:jc w:val="right"/>
            </w:pPr>
            <w:r w:rsidRPr="00C61DF5">
              <w:t>171 246</w:t>
            </w:r>
          </w:p>
        </w:tc>
        <w:tc>
          <w:tcPr>
            <w:tcW w:w="850" w:type="dxa"/>
            <w:tcBorders>
              <w:bottom w:val="nil"/>
            </w:tcBorders>
          </w:tcPr>
          <w:p w:rsidRPr="00EE238C" w:rsidR="00C61DF5" w:rsidP="00C539A1" w:rsidRDefault="00C61DF5" w14:paraId="6BDD3CC5" w14:textId="7AA45056">
            <w:pPr>
              <w:spacing w:line="240" w:lineRule="exact"/>
              <w:jc w:val="right"/>
            </w:pPr>
            <w:r w:rsidRPr="004F3EFF">
              <w:t>94,0</w:t>
            </w:r>
          </w:p>
        </w:tc>
        <w:tc>
          <w:tcPr>
            <w:tcW w:w="850" w:type="dxa"/>
            <w:tcBorders>
              <w:bottom w:val="nil"/>
            </w:tcBorders>
          </w:tcPr>
          <w:p w:rsidRPr="00EE238C" w:rsidR="00C61DF5" w:rsidP="00C539A1" w:rsidRDefault="00C61DF5" w14:paraId="21714D46" w14:textId="252C4D39">
            <w:pPr>
              <w:spacing w:line="240" w:lineRule="exact"/>
              <w:jc w:val="right"/>
            </w:pPr>
            <w:r w:rsidRPr="0030567E">
              <w:t>40 055</w:t>
            </w:r>
          </w:p>
        </w:tc>
        <w:tc>
          <w:tcPr>
            <w:tcW w:w="852" w:type="dxa"/>
            <w:tcBorders>
              <w:bottom w:val="nil"/>
            </w:tcBorders>
          </w:tcPr>
          <w:p w:rsidRPr="00EE238C" w:rsidR="00C61DF5" w:rsidP="00C539A1" w:rsidRDefault="00C61DF5" w14:paraId="12AE4C13" w14:textId="6A7B9153">
            <w:pPr>
              <w:spacing w:line="240" w:lineRule="exact"/>
              <w:jc w:val="right"/>
            </w:pPr>
            <w:r w:rsidRPr="00B5503F">
              <w:t>41 009</w:t>
            </w:r>
          </w:p>
        </w:tc>
        <w:tc>
          <w:tcPr>
            <w:tcW w:w="850" w:type="dxa"/>
            <w:tcBorders>
              <w:bottom w:val="nil"/>
            </w:tcBorders>
          </w:tcPr>
          <w:p w:rsidR="00C61DF5" w:rsidP="00C539A1" w:rsidRDefault="00C61DF5" w14:paraId="43A93FFB" w14:textId="21830C93">
            <w:pPr>
              <w:spacing w:line="240" w:lineRule="exact"/>
              <w:jc w:val="right"/>
            </w:pPr>
            <w:r w:rsidRPr="000E1479">
              <w:t>102,4</w:t>
            </w:r>
          </w:p>
        </w:tc>
      </w:tr>
    </w:tbl>
    <w:p w:rsidRPr="00B813D6" w:rsidR="004A0769" w:rsidP="00BE7568" w:rsidRDefault="0037286E" w14:paraId="0E782999" w14:textId="10F53C03">
      <w:pPr>
        <w:pStyle w:val="Tekstprzypisudolnego"/>
        <w:spacing w:after="120" w:line="240" w:lineRule="exact"/>
        <w:ind w:right="-11"/>
        <w:rPr>
          <w:sz w:val="16"/>
          <w:szCs w:val="18"/>
        </w:rPr>
      </w:pPr>
      <w:r w:rsidRPr="00BE7568">
        <w:rPr>
          <w:sz w:val="16"/>
          <w:szCs w:val="18"/>
        </w:rPr>
        <w:t xml:space="preserve">a </w:t>
      </w:r>
      <w:r w:rsidR="004A0769">
        <w:rPr>
          <w:sz w:val="16"/>
          <w:szCs w:val="18"/>
        </w:rPr>
        <w:t xml:space="preserve">Dane </w:t>
      </w:r>
      <w:r w:rsidR="007D1F9C">
        <w:rPr>
          <w:sz w:val="16"/>
          <w:szCs w:val="18"/>
        </w:rPr>
        <w:t>wstępne.</w:t>
      </w:r>
      <w:r w:rsidRPr="004A0769" w:rsidR="004A0769">
        <w:rPr>
          <w:sz w:val="16"/>
          <w:szCs w:val="18"/>
        </w:rPr>
        <w:t xml:space="preserve"> </w:t>
      </w:r>
    </w:p>
    <w:p w:rsidR="004A0769" w:rsidP="00BE7568" w:rsidRDefault="0037286E" w14:paraId="32E07D5E" w14:textId="0DEB4026">
      <w:pPr>
        <w:pStyle w:val="Tekstprzypisudolnego"/>
        <w:spacing w:after="120" w:line="240" w:lineRule="exact"/>
        <w:ind w:right="-11"/>
        <w:rPr>
          <w:sz w:val="16"/>
          <w:szCs w:val="18"/>
        </w:rPr>
      </w:pPr>
      <w:r w:rsidRPr="00BE7568">
        <w:rPr>
          <w:sz w:val="16"/>
          <w:szCs w:val="18"/>
        </w:rPr>
        <w:t xml:space="preserve">b </w:t>
      </w:r>
      <w:r w:rsidRPr="00B86DF8" w:rsidR="004A0769">
        <w:rPr>
          <w:sz w:val="16"/>
          <w:szCs w:val="18"/>
        </w:rPr>
        <w:t>Obejmuje nieruchomości zabudowane budynkami mieszkalnymi, zabudowane nieruchomości rolne, nieruchomości zabudowane budynkami pełniącymi inne funkcje niż zagrodowa i mieszkaniowa oraz nieruchomości budynkowe</w:t>
      </w:r>
      <w:r w:rsidR="004A0769">
        <w:rPr>
          <w:sz w:val="16"/>
          <w:szCs w:val="18"/>
        </w:rPr>
        <w:t>.</w:t>
      </w:r>
    </w:p>
    <w:p w:rsidR="00C539A1" w:rsidP="00BE7568" w:rsidRDefault="00C539A1" w14:paraId="279A0693" w14:textId="77777777">
      <w:pPr>
        <w:pStyle w:val="Tekstprzypisudolnego"/>
        <w:spacing w:after="120" w:line="240" w:lineRule="exact"/>
        <w:ind w:right="-11"/>
        <w:rPr>
          <w:sz w:val="16"/>
          <w:szCs w:val="18"/>
        </w:rPr>
      </w:pPr>
    </w:p>
    <w:p w:rsidRPr="006B0714" w:rsidR="00B813D6" w:rsidP="00C539A1" w:rsidRDefault="00F9662C" w14:paraId="635FE655" w14:textId="6B3F734B">
      <w:pPr>
        <w:rPr>
          <w:szCs w:val="19"/>
        </w:rPr>
      </w:pPr>
      <w:r>
        <w:rPr>
          <w:szCs w:val="19"/>
        </w:rPr>
        <w:t xml:space="preserve">W większości województw w strukturze liczby transakcji kupna-sprzedaży nieruchomości </w:t>
      </w:r>
      <w:r w:rsidR="00ED6BEF">
        <w:rPr>
          <w:szCs w:val="19"/>
        </w:rPr>
        <w:br/>
      </w:r>
      <w:r>
        <w:rPr>
          <w:szCs w:val="19"/>
        </w:rPr>
        <w:t>według rodzaju dominowały</w:t>
      </w:r>
      <w:r w:rsidR="00227A6B">
        <w:rPr>
          <w:szCs w:val="19"/>
        </w:rPr>
        <w:t xml:space="preserve"> transakcje dotyczące nieruchomości lokalowych. Najwyższym udziałem tego rodzaju </w:t>
      </w:r>
      <w:r w:rsidR="00340B9B">
        <w:rPr>
          <w:szCs w:val="19"/>
        </w:rPr>
        <w:t>transakcji</w:t>
      </w:r>
      <w:r w:rsidR="00227A6B">
        <w:rPr>
          <w:szCs w:val="19"/>
        </w:rPr>
        <w:t xml:space="preserve"> charakteryzowały się </w:t>
      </w:r>
      <w:r w:rsidR="00E0048A">
        <w:rPr>
          <w:szCs w:val="19"/>
        </w:rPr>
        <w:t xml:space="preserve">w swoich strukturach </w:t>
      </w:r>
      <w:r w:rsidR="00227A6B">
        <w:rPr>
          <w:szCs w:val="19"/>
        </w:rPr>
        <w:t>województwa</w:t>
      </w:r>
      <w:r w:rsidR="00340B9B">
        <w:rPr>
          <w:szCs w:val="19"/>
        </w:rPr>
        <w:t>:</w:t>
      </w:r>
      <w:r w:rsidR="00227A6B">
        <w:rPr>
          <w:szCs w:val="19"/>
        </w:rPr>
        <w:t xml:space="preserve"> dolnośląskie (64,9%), pomorskie (61,8%) oraz mazowieckie (56,2%). Tylko w czterech województwach największy udział liczby transakcji </w:t>
      </w:r>
      <w:r w:rsidR="00E0048A">
        <w:rPr>
          <w:szCs w:val="19"/>
        </w:rPr>
        <w:t xml:space="preserve">przypadł na inny rodzaj nieruchomości </w:t>
      </w:r>
      <w:r w:rsidR="00ED6BEF">
        <w:rPr>
          <w:szCs w:val="19"/>
        </w:rPr>
        <w:t>–</w:t>
      </w:r>
      <w:r w:rsidR="00227A6B">
        <w:rPr>
          <w:szCs w:val="19"/>
        </w:rPr>
        <w:t xml:space="preserve"> </w:t>
      </w:r>
      <w:r w:rsidR="00E0048A">
        <w:rPr>
          <w:szCs w:val="19"/>
        </w:rPr>
        <w:t>nieruchomości gruntow</w:t>
      </w:r>
      <w:r w:rsidR="00340B9B">
        <w:rPr>
          <w:szCs w:val="19"/>
        </w:rPr>
        <w:t>e</w:t>
      </w:r>
      <w:r w:rsidR="00E0048A">
        <w:rPr>
          <w:szCs w:val="19"/>
        </w:rPr>
        <w:t xml:space="preserve"> niezabudowan</w:t>
      </w:r>
      <w:r w:rsidR="00340B9B">
        <w:rPr>
          <w:szCs w:val="19"/>
        </w:rPr>
        <w:t>e</w:t>
      </w:r>
      <w:r w:rsidR="00E0048A">
        <w:rPr>
          <w:szCs w:val="19"/>
        </w:rPr>
        <w:t xml:space="preserve">. Transakcje związane z tą kategorią nieruchomości </w:t>
      </w:r>
      <w:r w:rsidR="001A674D">
        <w:rPr>
          <w:szCs w:val="19"/>
        </w:rPr>
        <w:br/>
      </w:r>
      <w:r w:rsidR="00E0048A">
        <w:rPr>
          <w:szCs w:val="19"/>
        </w:rPr>
        <w:t>stanowiły ponad połowę wszystkich zarejestrowanych umów w województwach podkarpackim oraz świętokrzyskim</w:t>
      </w:r>
      <w:r w:rsidR="00E22912">
        <w:rPr>
          <w:szCs w:val="19"/>
        </w:rPr>
        <w:t xml:space="preserve"> (odpowiednio 55,1% oraz 52,0%).</w:t>
      </w:r>
    </w:p>
    <w:p w:rsidRPr="00C539A1" w:rsidR="00FC51AE" w:rsidP="00DD0830" w:rsidRDefault="00FC51AE" w14:paraId="71143A5F" w14:textId="11CD1812">
      <w:pPr>
        <w:pStyle w:val="tytuwykresu"/>
        <w:rPr>
          <w:spacing w:val="-2"/>
        </w:rPr>
      </w:pPr>
      <w:r w:rsidRPr="00C539A1">
        <w:rPr>
          <w:spacing w:val="-2"/>
        </w:rPr>
        <w:t>Wykres 1. Struktura liczby transakcji kupna</w:t>
      </w:r>
      <w:r w:rsidRPr="00C539A1" w:rsidR="00356C70">
        <w:rPr>
          <w:spacing w:val="-2"/>
        </w:rPr>
        <w:t>-</w:t>
      </w:r>
      <w:r w:rsidRPr="00C539A1">
        <w:rPr>
          <w:spacing w:val="-2"/>
        </w:rPr>
        <w:t>sprzedaży nieruchomości w</w:t>
      </w:r>
      <w:r w:rsidRPr="00C539A1" w:rsidR="00340B9B">
        <w:rPr>
          <w:spacing w:val="-2"/>
        </w:rPr>
        <w:t>edług</w:t>
      </w:r>
      <w:r w:rsidRPr="00C539A1">
        <w:rPr>
          <w:spacing w:val="-2"/>
        </w:rPr>
        <w:t xml:space="preserve"> rodzaju w 20</w:t>
      </w:r>
      <w:r w:rsidRPr="00C539A1" w:rsidR="004E6AB7">
        <w:rPr>
          <w:spacing w:val="-2"/>
        </w:rPr>
        <w:t>2</w:t>
      </w:r>
      <w:r w:rsidRPr="00C539A1" w:rsidR="0002375B">
        <w:rPr>
          <w:spacing w:val="-2"/>
        </w:rPr>
        <w:t>3</w:t>
      </w:r>
      <w:r w:rsidRPr="00C539A1">
        <w:rPr>
          <w:spacing w:val="-2"/>
        </w:rPr>
        <w:t xml:space="preserve"> r</w:t>
      </w:r>
      <w:r w:rsidRPr="00C539A1" w:rsidR="009676CA">
        <w:rPr>
          <w:spacing w:val="-2"/>
        </w:rPr>
        <w:t>.</w:t>
      </w:r>
    </w:p>
    <w:p w:rsidRPr="00B813D6" w:rsidR="00DD0830" w:rsidP="00DD0830" w:rsidRDefault="00DD0830" w14:paraId="054F5495" w14:textId="4367E9C0">
      <w:pPr>
        <w:pStyle w:val="BRAKSTYLU"/>
        <w:rPr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047F3562" wp14:editId="69E777F7">
            <wp:extent cx="4764034" cy="3232411"/>
            <wp:effectExtent l="0" t="0" r="0" b="6350"/>
            <wp:docPr id="10" name="Obraz 10" descr="Wykres opisany w tekście." title="Wykres 1 (wykres  skumulowany słupkowy), przedstawiający strukturę liczby transakcji kupna-sprzedaży nieruchomości według województw z podziałem na nieruchomości lokalowe, nieruchomości zabudowane oraz nieruchomości niezabudowane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323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2067" w:rsidR="00FC51AE" w:rsidP="00982067" w:rsidRDefault="00FC51AE" w14:paraId="7886C3D1" w14:textId="5710A60D">
      <w:pPr>
        <w:pStyle w:val="tytuwykresu"/>
        <w:rPr>
          <w:shd w:val="clear" w:color="auto" w:fill="FFFFFF"/>
        </w:rPr>
      </w:pPr>
      <w:r w:rsidRPr="00982067">
        <w:rPr>
          <w:shd w:val="clear" w:color="auto" w:fill="FFFFFF"/>
        </w:rPr>
        <w:lastRenderedPageBreak/>
        <w:t xml:space="preserve">Tablica 3. Wskaźniki cen lokali mieszkalnych w </w:t>
      </w:r>
      <w:r w:rsidRPr="00982067" w:rsidR="0004372E">
        <w:rPr>
          <w:shd w:val="clear" w:color="auto" w:fill="FFFFFF"/>
        </w:rPr>
        <w:t>202</w:t>
      </w:r>
      <w:r w:rsidRPr="00982067" w:rsidR="00E22912">
        <w:rPr>
          <w:shd w:val="clear" w:color="auto" w:fill="FFFFFF"/>
        </w:rPr>
        <w:t>3</w:t>
      </w:r>
      <w:r w:rsidRPr="00982067" w:rsidR="0044250C">
        <w:rPr>
          <w:shd w:val="clear" w:color="auto" w:fill="FFFFFF"/>
        </w:rPr>
        <w:t xml:space="preserve"> r.</w:t>
      </w:r>
    </w:p>
    <w:tbl>
      <w:tblPr>
        <w:tblStyle w:val="Siatkatabelijasna11"/>
        <w:tblW w:w="7763" w:type="dxa"/>
        <w:tblBorders>
          <w:top w:val="single" w:color="001D81" w:sz="4" w:space="0"/>
          <w:left w:val="none" w:color="auto" w:sz="0" w:space="0"/>
          <w:bottom w:val="single" w:color="001D81" w:sz="4" w:space="0"/>
          <w:right w:val="none" w:color="auto" w:sz="0" w:space="0"/>
          <w:insideH w:val="single" w:color="001D81" w:sz="4" w:space="0"/>
          <w:insideV w:val="single" w:color="001D81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skaźniki cen lokali mieszkalnych w 2023 r."/>
        <w:tblDescription w:val="Tablica 3 zawierająca wskaźniki cen lokali mieszkalnych w 2023 r. w podziale na rynek: ogółem, pierwotny i wtórny w porównaniu do roku 2022 i 2015. "/>
      </w:tblPr>
      <w:tblGrid>
        <w:gridCol w:w="3331"/>
        <w:gridCol w:w="2306"/>
        <w:gridCol w:w="2126"/>
      </w:tblGrid>
      <w:tr w:rsidRPr="00BA474D" w:rsidR="00FC51AE" w:rsidTr="0049257D" w14:paraId="43CCAB41" w14:textId="77777777">
        <w:trPr>
          <w:trHeight w:val="113"/>
        </w:trPr>
        <w:tc>
          <w:tcPr>
            <w:tcW w:w="3331" w:type="dxa"/>
            <w:vMerge w:val="restart"/>
            <w:vAlign w:val="center"/>
          </w:tcPr>
          <w:p w:rsidRPr="0004372E" w:rsidR="00FC51AE" w:rsidP="00DA6898" w:rsidRDefault="0004372E" w14:paraId="65131DAA" w14:textId="77777777">
            <w:pPr>
              <w:spacing w:before="80" w:after="80" w:line="240" w:lineRule="exact"/>
              <w:jc w:val="center"/>
              <w:rPr>
                <w:lang w:eastAsia="pl-PL"/>
              </w:rPr>
            </w:pPr>
            <w:r w:rsidRPr="0004372E">
              <w:rPr>
                <w:lang w:eastAsia="pl-PL"/>
              </w:rPr>
              <w:t>Wyszczególnienie</w:t>
            </w:r>
          </w:p>
        </w:tc>
        <w:tc>
          <w:tcPr>
            <w:tcW w:w="4432" w:type="dxa"/>
            <w:gridSpan w:val="2"/>
            <w:vAlign w:val="center"/>
          </w:tcPr>
          <w:p w:rsidRPr="0004372E" w:rsidR="00FC51AE" w:rsidP="00DA6898" w:rsidRDefault="0004372E" w14:paraId="2965DC99" w14:textId="4572AFA5">
            <w:pPr>
              <w:keepNext/>
              <w:keepLines/>
              <w:spacing w:before="80" w:after="80"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4372E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AE2A55"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</w:p>
        </w:tc>
      </w:tr>
      <w:tr w:rsidRPr="001A0E04" w:rsidR="00FC51AE" w:rsidTr="0049257D" w14:paraId="47A78AA6" w14:textId="77777777">
        <w:trPr>
          <w:trHeight w:val="113"/>
        </w:trPr>
        <w:tc>
          <w:tcPr>
            <w:tcW w:w="3331" w:type="dxa"/>
            <w:vMerge/>
            <w:vAlign w:val="center"/>
          </w:tcPr>
          <w:p w:rsidRPr="0004372E" w:rsidR="00FC51AE" w:rsidP="00DA6898" w:rsidRDefault="00FC51AE" w14:paraId="1DD2B601" w14:textId="77777777">
            <w:pPr>
              <w:keepNext/>
              <w:tabs>
                <w:tab w:val="right" w:leader="dot" w:pos="4139"/>
              </w:tabs>
              <w:spacing w:before="80" w:after="80" w:line="24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306" w:type="dxa"/>
            <w:vAlign w:val="center"/>
          </w:tcPr>
          <w:p w:rsidRPr="0004372E" w:rsidR="00FC51AE" w:rsidP="00DA6898" w:rsidRDefault="0004372E" w14:paraId="379D1297" w14:textId="5BC93876">
            <w:pPr>
              <w:spacing w:before="80" w:after="80" w:line="240" w:lineRule="exact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202</w:t>
            </w:r>
            <w:r w:rsidR="00AE2A55">
              <w:rPr>
                <w:color w:val="000000" w:themeColor="text1"/>
                <w:szCs w:val="19"/>
              </w:rPr>
              <w:t>2</w:t>
            </w:r>
            <w:r w:rsidRPr="0004372E" w:rsidR="00FC51AE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126" w:type="dxa"/>
            <w:vAlign w:val="center"/>
          </w:tcPr>
          <w:p w:rsidRPr="0004372E" w:rsidR="00FC51AE" w:rsidP="00DA6898" w:rsidRDefault="00FC51AE" w14:paraId="1FDEF69C" w14:textId="77777777">
            <w:pPr>
              <w:spacing w:before="80" w:after="80" w:line="240" w:lineRule="exact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2015=100</w:t>
            </w:r>
          </w:p>
        </w:tc>
      </w:tr>
      <w:tr w:rsidRPr="00437A70" w:rsidR="0015020E" w:rsidTr="00501954" w14:paraId="5E28EEFF" w14:textId="77777777">
        <w:trPr>
          <w:trHeight w:val="300"/>
        </w:trPr>
        <w:tc>
          <w:tcPr>
            <w:tcW w:w="3331" w:type="dxa"/>
            <w:vAlign w:val="center"/>
          </w:tcPr>
          <w:p w:rsidRPr="00957757" w:rsidR="0015020E" w:rsidP="00DA6898" w:rsidRDefault="0015020E" w14:paraId="017EE331" w14:textId="77777777">
            <w:pPr>
              <w:spacing w:before="80" w:after="80" w:line="240" w:lineRule="exact"/>
              <w:rPr>
                <w:b/>
              </w:rPr>
            </w:pPr>
            <w:r w:rsidRPr="00957757">
              <w:rPr>
                <w:b/>
              </w:rPr>
              <w:t>Ogółem</w:t>
            </w:r>
          </w:p>
        </w:tc>
        <w:tc>
          <w:tcPr>
            <w:tcW w:w="2306" w:type="dxa"/>
            <w:shd w:val="clear" w:color="auto" w:fill="auto"/>
          </w:tcPr>
          <w:p w:rsidRPr="00957757" w:rsidR="0015020E" w:rsidP="00DA6898" w:rsidRDefault="00E22912" w14:paraId="7BDE7CF4" w14:textId="5187F9CE">
            <w:pPr>
              <w:spacing w:before="80" w:after="80" w:line="240" w:lineRule="exact"/>
              <w:jc w:val="right"/>
              <w:rPr>
                <w:b/>
              </w:rPr>
            </w:pPr>
            <w:r w:rsidRPr="00957757">
              <w:rPr>
                <w:b/>
              </w:rPr>
              <w:t>108,8</w:t>
            </w:r>
          </w:p>
        </w:tc>
        <w:tc>
          <w:tcPr>
            <w:tcW w:w="2126" w:type="dxa"/>
            <w:shd w:val="clear" w:color="auto" w:fill="auto"/>
          </w:tcPr>
          <w:p w:rsidRPr="00957757" w:rsidR="0015020E" w:rsidP="00DA6898" w:rsidRDefault="00E22912" w14:paraId="216C98A6" w14:textId="68874619">
            <w:pPr>
              <w:spacing w:before="80" w:after="80" w:line="240" w:lineRule="exact"/>
              <w:jc w:val="right"/>
              <w:rPr>
                <w:b/>
              </w:rPr>
            </w:pPr>
            <w:r w:rsidRPr="00957757">
              <w:rPr>
                <w:b/>
              </w:rPr>
              <w:t>179,8</w:t>
            </w:r>
          </w:p>
        </w:tc>
      </w:tr>
      <w:tr w:rsidRPr="00437A70" w:rsidR="0015020E" w:rsidTr="00501954" w14:paraId="31EB8C69" w14:textId="77777777">
        <w:trPr>
          <w:trHeight w:val="300"/>
        </w:trPr>
        <w:tc>
          <w:tcPr>
            <w:tcW w:w="3331" w:type="dxa"/>
            <w:tcBorders>
              <w:bottom w:val="single" w:color="001D81" w:sz="4" w:space="0"/>
            </w:tcBorders>
            <w:vAlign w:val="center"/>
          </w:tcPr>
          <w:p w:rsidRPr="0004372E" w:rsidR="0015020E" w:rsidP="00DA6898" w:rsidRDefault="0015020E" w14:paraId="63658C8B" w14:textId="77777777">
            <w:pPr>
              <w:spacing w:before="80" w:after="80" w:line="240" w:lineRule="exact"/>
            </w:pPr>
            <w:r w:rsidRPr="0004372E">
              <w:t>Rynek pierwotny</w:t>
            </w:r>
          </w:p>
        </w:tc>
        <w:tc>
          <w:tcPr>
            <w:tcW w:w="2306" w:type="dxa"/>
            <w:tcBorders>
              <w:bottom w:val="single" w:color="001D81" w:sz="4" w:space="0"/>
            </w:tcBorders>
            <w:shd w:val="clear" w:color="auto" w:fill="auto"/>
          </w:tcPr>
          <w:p w:rsidRPr="008D54D8" w:rsidR="0015020E" w:rsidP="00DA6898" w:rsidRDefault="00E22912" w14:paraId="49CD9D84" w14:textId="28992D5C">
            <w:pPr>
              <w:spacing w:before="80" w:after="80" w:line="240" w:lineRule="exact"/>
              <w:jc w:val="right"/>
            </w:pPr>
            <w:r>
              <w:t>110,5</w:t>
            </w:r>
          </w:p>
        </w:tc>
        <w:tc>
          <w:tcPr>
            <w:tcW w:w="2126" w:type="dxa"/>
            <w:tcBorders>
              <w:bottom w:val="single" w:color="001D81" w:sz="4" w:space="0"/>
            </w:tcBorders>
            <w:shd w:val="clear" w:color="auto" w:fill="auto"/>
          </w:tcPr>
          <w:p w:rsidRPr="008D54D8" w:rsidR="0015020E" w:rsidP="00DA6898" w:rsidRDefault="00E22912" w14:paraId="7020B5CE" w14:textId="176DFB11">
            <w:pPr>
              <w:spacing w:before="80" w:after="80" w:line="240" w:lineRule="exact"/>
              <w:jc w:val="right"/>
            </w:pPr>
            <w:r>
              <w:t>168,0</w:t>
            </w:r>
          </w:p>
        </w:tc>
      </w:tr>
      <w:tr w:rsidRPr="00437A70" w:rsidR="0015020E" w:rsidTr="00501954" w14:paraId="6005E263" w14:textId="77777777">
        <w:trPr>
          <w:trHeight w:val="300"/>
        </w:trPr>
        <w:tc>
          <w:tcPr>
            <w:tcW w:w="3331" w:type="dxa"/>
            <w:tcBorders>
              <w:bottom w:val="nil"/>
            </w:tcBorders>
            <w:vAlign w:val="center"/>
          </w:tcPr>
          <w:p w:rsidRPr="0004372E" w:rsidR="0015020E" w:rsidP="00DA6898" w:rsidRDefault="0015020E" w14:paraId="34765344" w14:textId="77777777">
            <w:pPr>
              <w:spacing w:before="80" w:after="80" w:line="240" w:lineRule="exact"/>
            </w:pPr>
            <w:r w:rsidRPr="0004372E">
              <w:t>Rynek wtórny</w:t>
            </w:r>
          </w:p>
        </w:tc>
        <w:tc>
          <w:tcPr>
            <w:tcW w:w="2306" w:type="dxa"/>
            <w:tcBorders>
              <w:bottom w:val="nil"/>
            </w:tcBorders>
            <w:shd w:val="clear" w:color="auto" w:fill="auto"/>
          </w:tcPr>
          <w:p w:rsidRPr="008D54D8" w:rsidR="0015020E" w:rsidP="00DA6898" w:rsidRDefault="00E22912" w14:paraId="3A65173E" w14:textId="71456A14">
            <w:pPr>
              <w:spacing w:before="80" w:after="80" w:line="240" w:lineRule="exact"/>
              <w:jc w:val="right"/>
            </w:pPr>
            <w:r>
              <w:t>107,3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Pr="008D54D8" w:rsidR="0015020E" w:rsidP="00DA6898" w:rsidRDefault="00E22912" w14:paraId="5339808F" w14:textId="0F03763B">
            <w:pPr>
              <w:spacing w:before="80" w:after="80" w:line="240" w:lineRule="exact"/>
              <w:jc w:val="right"/>
            </w:pPr>
            <w:r>
              <w:t>189,6</w:t>
            </w:r>
          </w:p>
        </w:tc>
      </w:tr>
    </w:tbl>
    <w:p w:rsidRPr="00FA7E22" w:rsidR="00FC51AE" w:rsidP="00DD0830" w:rsidRDefault="00FC51AE" w14:paraId="5CCAD424" w14:textId="2B3D880A">
      <w:pPr>
        <w:pStyle w:val="tytuwykresu"/>
      </w:pPr>
      <w:r w:rsidRPr="00FA7E22">
        <w:t xml:space="preserve">Wykres 2. </w:t>
      </w:r>
      <w:r w:rsidRPr="00FA7E22" w:rsidR="0044250C">
        <w:t>Zmiany c</w:t>
      </w:r>
      <w:r w:rsidRPr="00FA7E22">
        <w:t>en lokali mieszkalnych w stosunku do roku</w:t>
      </w:r>
      <w:r w:rsidRPr="00FA7E22" w:rsidR="0044250C">
        <w:t xml:space="preserve"> poprzedniego</w:t>
      </w:r>
    </w:p>
    <w:p w:rsidR="00DD0830" w:rsidP="00DD0830" w:rsidRDefault="00501954" w14:paraId="5930F163" w14:textId="7298AB97">
      <w:pPr>
        <w:pStyle w:val="BRAKSTYLU"/>
        <w:rPr>
          <w:noProof/>
          <w:lang w:eastAsia="pl-PL"/>
        </w:rPr>
      </w:pPr>
      <w:r w:rsidRPr="00FA7E2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editId="3AE46BE8" wp14:anchorId="0FAC8B11">
                <wp:simplePos x="0" y="0"/>
                <wp:positionH relativeFrom="column">
                  <wp:posOffset>5251450</wp:posOffset>
                </wp:positionH>
                <wp:positionV relativeFrom="paragraph">
                  <wp:posOffset>50800</wp:posOffset>
                </wp:positionV>
                <wp:extent cx="1849120" cy="1066800"/>
                <wp:effectExtent l="0" t="0" r="0" b="0"/>
                <wp:wrapTight wrapText="bothSides">
                  <wp:wrapPolygon edited="0">
                    <wp:start x="668" y="0"/>
                    <wp:lineTo x="668" y="21214"/>
                    <wp:lineTo x="20918" y="21214"/>
                    <wp:lineTo x="20918" y="0"/>
                    <wp:lineTo x="668" y="0"/>
                  </wp:wrapPolygon>
                </wp:wrapTight>
                <wp:docPr id="17" name="Pole tekstowe 17" descr="Ceny lokali mieszkalnych w 2023 r. w stosunku do 2022 roku wzrosły o 8,8% &#10;(z czego na rynku pierwotnym wzrost ten wyniósł 10,5%, natomiast na rynku wtórnym 7,3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FC51AE" w:rsidP="00FC51AE" w:rsidRDefault="00FC51AE" w14:paraId="3ADCCA06" w14:textId="116B991E">
                            <w:pPr>
                              <w:pStyle w:val="tekstzboku"/>
                            </w:pPr>
                            <w:r w:rsidRPr="00907E1E">
                              <w:t xml:space="preserve">Ceny lokali mieszkalnych </w:t>
                            </w:r>
                            <w:r>
                              <w:br/>
                            </w:r>
                            <w:r w:rsidRPr="00501954">
                              <w:rPr>
                                <w:spacing w:val="-2"/>
                              </w:rPr>
                              <w:t>w 20</w:t>
                            </w:r>
                            <w:r w:rsidRPr="00501954" w:rsidR="00C35C37">
                              <w:rPr>
                                <w:spacing w:val="-2"/>
                              </w:rPr>
                              <w:t>2</w:t>
                            </w:r>
                            <w:r w:rsidRPr="00501954" w:rsidR="00E22912">
                              <w:rPr>
                                <w:spacing w:val="-2"/>
                              </w:rPr>
                              <w:t>3</w:t>
                            </w:r>
                            <w:r w:rsidRPr="0050195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01954" w:rsidR="009676CA">
                              <w:rPr>
                                <w:spacing w:val="-2"/>
                              </w:rPr>
                              <w:t xml:space="preserve">r. </w:t>
                            </w:r>
                            <w:r w:rsidRPr="00501954">
                              <w:rPr>
                                <w:spacing w:val="-2"/>
                              </w:rPr>
                              <w:t xml:space="preserve">w stosunku </w:t>
                            </w:r>
                            <w:r w:rsidR="00501954">
                              <w:rPr>
                                <w:spacing w:val="-2"/>
                              </w:rPr>
                              <w:br/>
                            </w:r>
                            <w:r w:rsidRPr="00501954">
                              <w:rPr>
                                <w:spacing w:val="-2"/>
                              </w:rPr>
                              <w:t xml:space="preserve">do </w:t>
                            </w:r>
                            <w:r w:rsidRPr="00501954" w:rsidR="00E22912">
                              <w:rPr>
                                <w:spacing w:val="-2"/>
                              </w:rPr>
                              <w:t xml:space="preserve">2022 </w:t>
                            </w:r>
                            <w:r w:rsidRPr="00501954" w:rsidR="00891A93">
                              <w:rPr>
                                <w:spacing w:val="-2"/>
                              </w:rPr>
                              <w:t>roku</w:t>
                            </w:r>
                            <w:r w:rsidR="00891A93">
                              <w:t xml:space="preserve"> </w:t>
                            </w:r>
                            <w:r w:rsidRPr="00907E1E">
                              <w:t xml:space="preserve">wzrosły </w:t>
                            </w:r>
                            <w:r>
                              <w:t xml:space="preserve">o </w:t>
                            </w:r>
                            <w:r w:rsidR="00E22912">
                              <w:t>8</w:t>
                            </w:r>
                            <w:r w:rsidR="000D527F">
                              <w:t>,8</w:t>
                            </w:r>
                            <w:r w:rsidRPr="00907E1E">
                              <w:t xml:space="preserve">% </w:t>
                            </w:r>
                            <w:r w:rsidR="00501954">
                              <w:br/>
                            </w:r>
                            <w:r>
                              <w:t>(</w:t>
                            </w:r>
                            <w:r w:rsidR="00E22912">
                              <w:t>z czego na</w:t>
                            </w:r>
                            <w:r>
                              <w:t xml:space="preserve"> rynku pierwotnym</w:t>
                            </w:r>
                            <w:r w:rsidR="00E22912">
                              <w:t xml:space="preserve"> wzrost ten wyniósł 10,5%, natomiast na rynku</w:t>
                            </w:r>
                            <w:r w:rsidR="00501954">
                              <w:t xml:space="preserve"> </w:t>
                            </w:r>
                            <w:r>
                              <w:t>wtórnym</w:t>
                            </w:r>
                            <w:r w:rsidR="00E22912">
                              <w:t xml:space="preserve"> 7,3%</w:t>
                            </w:r>
                            <w:r w:rsidR="000D527F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7" style="position:absolute;margin-left:413.5pt;margin-top:4pt;width:145.6pt;height:84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Ceny lokali mieszkalnych w 2023 r. w stosunku do 2022 roku wzrosły o 8,8% &#10;(z czego na rynku pierwotnym wzrost ten wyniósł 10,5%, natomiast na rynku wtórnym 7,3%)&#10;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RNlAIAALkEAAAOAAAAZHJzL2Uyb0RvYy54bWysVOFu0zAQ/o/EO5yMhkAqTdq1W1eWorEx&#10;hDRg0uABXMdprMa+YLtL0p+80h5h4r04O91WwT9Ef1hnX+67+7676+m7VldwK61TaDI2GqYMpBGY&#10;K7PK2Pdvl29mDJznJucVGpmxTjr2bvH82WlTz+UYS6xyaYFAjJs3dcZK7+t5kjhRSs3dEGtpyFmg&#10;1dzT1a6S3PKG0HWVjNP0KGnQ5rVFIZ2j14veyRYRvyik8F+LwkkPVcaoNh9PG89lOJPFKZ+vLK9L&#10;JXZl8H+oQnNlKOkj1AX3HDZW/QWllbDosPBDgTrBolBCRg7EZpT+weam5LWMXEgcVz/K5P4frPhy&#10;e21B5dS7YwaGa+rRNVYSvFw7j42E8J5LJ0i0c2k6qHDNKwVaSbcly3SihAbG6fgQ7JAsinIbs95A&#10;juF1DBbp0myJ9q+fHSDMBrMDePmiPXv7agtiK1dIecF2IaZW0jboTaf7CE91GGg6o+7vKBxG6WB6&#10;MKDvPWrFnX+KbPz9nQ1xx4PDg9cRPjS3qd2cON7UxNK377ElorFRrr5CsXZg8LzkZiXPrMWmlDwn&#10;cUchMtkL7XFcAFk2nzEnkfjGYwRqC6tD56mXQOg0ZN3jYMnWgwgpZ5OT0Zhcgnyj9OholsbRS/j8&#10;Iby2zn+UqCEYGbM0uRGe3145H8rh84dPQjaDl6qq4vRWJFDGTqbjaQzY82jlabkqpTNGCenXj3tg&#10;+cHkMdhzVfU2JajMjnZg2nP27bKN43H4oOYS8450sNjvEu0+GSXaLYOG9ihj7seGW8mg+mRIy5PR&#10;ZBIWL14m0+Oggt33LPc93AiCyphn0JvnPi5rT/mMNC9UVCM0p69kVzLtRxRpt8thAffv8aunf5zF&#10;bwAAAP//AwBQSwMEFAAGAAgAAAAhAPHttefdAAAACgEAAA8AAABkcnMvZG93bnJldi54bWxMj0FP&#10;wzAMhe9I+w+RkbixpBVspTSdJhBXEGObtFvWeG1F41RNtpZ/j3eCk5/1rOfvFavJdeKCQ2g9aUjm&#10;CgRS5W1LtYbt19t9BiJEQ9Z0nlDDDwZYlbObwuTWj/SJl02sBYdQyI2GJsY+lzJUDToT5r5HYu/k&#10;B2cir0Mt7WBGDnedTJVaSGda4g+N6fGlwep7c3Yadu+nw/5BfdSv7rEf/aQkuSep9d3ttH4GEXGK&#10;f8dwxWd0KJnp6M9kg+g0ZOmSu0QWPK5+kmQpiCOr5UKBLAv5v0L5CwAA//8DAFBLAQItABQABgAI&#10;AAAAIQC2gziS/gAAAOEBAAATAAAAAAAAAAAAAAAAAAAAAABbQ29udGVudF9UeXBlc10ueG1sUEsB&#10;Ai0AFAAGAAgAAAAhADj9If/WAAAAlAEAAAsAAAAAAAAAAAAAAAAALwEAAF9yZWxzLy5yZWxzUEsB&#10;Ai0AFAAGAAgAAAAhAM5BtE2UAgAAuQQAAA4AAAAAAAAAAAAAAAAALgIAAGRycy9lMm9Eb2MueG1s&#10;UEsBAi0AFAAGAAgAAAAhAPHttefdAAAACgEAAA8AAAAAAAAAAAAAAAAA7gQAAGRycy9kb3ducmV2&#10;LnhtbFBLBQYAAAAABAAEAPMAAAD4BQAAAAA=&#10;" w14:anchorId="0FAC8B11">
                <v:textbox>
                  <w:txbxContent>
                    <w:p w:rsidRPr="00074DD8" w:rsidR="00FC51AE" w:rsidP="00FC51AE" w:rsidRDefault="00FC51AE" w14:paraId="3ADCCA06" w14:textId="116B991E">
                      <w:pPr>
                        <w:pStyle w:val="tekstzboku"/>
                      </w:pPr>
                      <w:r w:rsidRPr="00907E1E">
                        <w:t xml:space="preserve">Ceny lokali mieszkalnych </w:t>
                      </w:r>
                      <w:r>
                        <w:br/>
                      </w:r>
                      <w:r w:rsidRPr="00501954">
                        <w:rPr>
                          <w:spacing w:val="-2"/>
                        </w:rPr>
                        <w:t>w 20</w:t>
                      </w:r>
                      <w:r w:rsidRPr="00501954" w:rsidR="00C35C37">
                        <w:rPr>
                          <w:spacing w:val="-2"/>
                        </w:rPr>
                        <w:t>2</w:t>
                      </w:r>
                      <w:r w:rsidRPr="00501954" w:rsidR="00E22912">
                        <w:rPr>
                          <w:spacing w:val="-2"/>
                        </w:rPr>
                        <w:t>3</w:t>
                      </w:r>
                      <w:r w:rsidRPr="00501954">
                        <w:rPr>
                          <w:spacing w:val="-2"/>
                        </w:rPr>
                        <w:t xml:space="preserve"> </w:t>
                      </w:r>
                      <w:r w:rsidRPr="00501954" w:rsidR="009676CA">
                        <w:rPr>
                          <w:spacing w:val="-2"/>
                        </w:rPr>
                        <w:t xml:space="preserve">r. </w:t>
                      </w:r>
                      <w:r w:rsidRPr="00501954">
                        <w:rPr>
                          <w:spacing w:val="-2"/>
                        </w:rPr>
                        <w:t xml:space="preserve">w stosunku </w:t>
                      </w:r>
                      <w:r w:rsidR="00501954">
                        <w:rPr>
                          <w:spacing w:val="-2"/>
                        </w:rPr>
                        <w:br/>
                      </w:r>
                      <w:r w:rsidRPr="00501954">
                        <w:rPr>
                          <w:spacing w:val="-2"/>
                        </w:rPr>
                        <w:t xml:space="preserve">do </w:t>
                      </w:r>
                      <w:r w:rsidRPr="00501954" w:rsidR="00E22912">
                        <w:rPr>
                          <w:spacing w:val="-2"/>
                        </w:rPr>
                        <w:t xml:space="preserve">2022 </w:t>
                      </w:r>
                      <w:r w:rsidRPr="00501954" w:rsidR="00891A93">
                        <w:rPr>
                          <w:spacing w:val="-2"/>
                        </w:rPr>
                        <w:t>roku</w:t>
                      </w:r>
                      <w:r w:rsidR="00891A93">
                        <w:t xml:space="preserve"> </w:t>
                      </w:r>
                      <w:r w:rsidRPr="00907E1E">
                        <w:t xml:space="preserve">wzrosły </w:t>
                      </w:r>
                      <w:r>
                        <w:t xml:space="preserve">o </w:t>
                      </w:r>
                      <w:r w:rsidR="00E22912">
                        <w:t>8</w:t>
                      </w:r>
                      <w:r w:rsidR="000D527F">
                        <w:t>,8</w:t>
                      </w:r>
                      <w:r w:rsidRPr="00907E1E">
                        <w:t xml:space="preserve">% </w:t>
                      </w:r>
                      <w:r w:rsidR="00501954">
                        <w:br/>
                      </w:r>
                      <w:r>
                        <w:t>(</w:t>
                      </w:r>
                      <w:r w:rsidR="00E22912">
                        <w:t>z czego na</w:t>
                      </w:r>
                      <w:r>
                        <w:t xml:space="preserve"> rynku pierwotnym</w:t>
                      </w:r>
                      <w:r w:rsidR="00E22912">
                        <w:t xml:space="preserve"> wzrost ten wyniósł 10,5%, natomiast na rynku</w:t>
                      </w:r>
                      <w:r w:rsidR="00501954">
                        <w:t xml:space="preserve"> </w:t>
                      </w:r>
                      <w:r>
                        <w:t>wtórnym</w:t>
                      </w:r>
                      <w:r w:rsidR="00E22912">
                        <w:t xml:space="preserve"> 7,3%</w:t>
                      </w:r>
                      <w:r w:rsidR="000D527F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0830">
        <w:rPr>
          <w:noProof/>
          <w:lang w:eastAsia="pl-PL"/>
        </w:rPr>
        <w:drawing>
          <wp:inline distT="0" distB="0" distL="0" distR="0" wp14:anchorId="047E0564" wp14:editId="71F78FFF">
            <wp:extent cx="4898146" cy="2880366"/>
            <wp:effectExtent l="0" t="0" r="0" b="0"/>
            <wp:docPr id="1" name="Obraz 1" descr="W 2023 r. ceny lokali mieszkalnych w stosunku do 2022 r. wzrosły o 8,8%, z czego na rynku pierwotnym wzrost ten wyniósł 10,5%, natomiast na rynku wtórnym 7,3%." title="Wykres 2 (wykres liniowy), przedstawiający zmiany cen lokali mieszkalnych w stosunku do roku poprzedniego na rynku: ogółem, pierwotnym i wtórnym w latach 2011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8146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1AE" w:rsidP="00DD0830" w:rsidRDefault="00FC51AE" w14:paraId="11CC7908" w14:textId="19D8F351">
      <w:pPr>
        <w:pStyle w:val="tytuwykresu"/>
      </w:pPr>
      <w:r w:rsidRPr="00FA7E22">
        <w:t xml:space="preserve">Wykres 3. </w:t>
      </w:r>
      <w:r w:rsidRPr="00FA7E22" w:rsidR="00044459">
        <w:t>Zmiany c</w:t>
      </w:r>
      <w:r w:rsidRPr="00FA7E22">
        <w:t>en lokali mieszkalnych w stosunku do 2015 r.</w:t>
      </w:r>
    </w:p>
    <w:p w:rsidR="00044459" w:rsidP="00DD0830" w:rsidRDefault="00DD0830" w14:paraId="4378CA91" w14:textId="54891413">
      <w:pPr>
        <w:pStyle w:val="BRAKSTYLU"/>
      </w:pPr>
      <w:r>
        <w:rPr>
          <w:noProof/>
          <w:lang w:eastAsia="pl-PL"/>
        </w:rPr>
        <w:drawing>
          <wp:inline distT="0" distB="0" distL="0" distR="0" wp14:anchorId="29D3EF07" wp14:editId="2956AF81">
            <wp:extent cx="5006350" cy="3066294"/>
            <wp:effectExtent l="0" t="0" r="3810" b="1270"/>
            <wp:docPr id="12" name="Obraz 12" descr="W 2023 r. ceny lokali mieszkalnych w stosunku do 2015 roku wzrosły o 79,8% z czego na rynku pierwotnym wzrost ten wyniósł 68,0%, natomiast na rynku wtórnym 89,6%." title="Wykres 3 (wykres liniowy), przedstawiający zmiany cen lokali mieszkalnych w stosunku do 2015 r. na rynku: ogółem, pierwotnym i wtórnym w latach 2010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6350" cy="306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1D2" w:rsidP="00E76D26" w:rsidRDefault="002021D2" w14:paraId="060209CD" w14:textId="787F7CB0">
      <w:pPr>
        <w:rPr>
          <w:b/>
          <w:sz w:val="18"/>
          <w:szCs w:val="18"/>
          <w:shd w:val="clear" w:color="auto" w:fill="FFFFFF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</w:t>
      </w:r>
      <w:r w:rsidR="00DA6898">
        <w:br/>
      </w:r>
      <w:r>
        <w:t xml:space="preserve">na podstawie danych GUS”. </w:t>
      </w:r>
    </w:p>
    <w:p w:rsidRPr="00001C5B" w:rsidR="0059548E" w:rsidP="0035791A" w:rsidRDefault="0059548E" w14:paraId="173EB8D2" w14:textId="77777777">
      <w:pPr>
        <w:ind w:right="129"/>
        <w:rPr>
          <w:sz w:val="18"/>
        </w:rPr>
        <w:sectPr w:rsidRPr="00001C5B" w:rsidR="0059548E" w:rsidSect="0011628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D261A2" w:rsidP="006A68CE" w:rsidRDefault="00D261A2" w14:paraId="1347E4ED" w14:textId="77777777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0A50A4" w:rsidTr="005E3779" w14:paraId="405477CA" w14:textId="77777777">
        <w:trPr>
          <w:trHeight w:val="1626"/>
        </w:trPr>
        <w:tc>
          <w:tcPr>
            <w:tcW w:w="4926" w:type="dxa"/>
          </w:tcPr>
          <w:p w:rsidRPr="004A1D19" w:rsidR="000A50A4" w:rsidP="005E3779" w:rsidRDefault="000A50A4" w14:paraId="10849709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:rsidRPr="008925F0" w:rsidR="000A50A4" w:rsidP="005E3779" w:rsidRDefault="000A50A4" w14:paraId="49A2FAED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:rsidRPr="00AB1F20" w:rsidR="000A50A4" w:rsidP="005E3779" w:rsidRDefault="000A50A4" w14:paraId="0C813AF4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:rsidRPr="00AB24E4" w:rsidR="000A50A4" w:rsidP="005E3779" w:rsidRDefault="000A50A4" w14:paraId="54BF68D9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:rsidR="000A50A4" w:rsidP="005E3779" w:rsidRDefault="000A50A4" w14:paraId="4E262E3D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0A50A4" w:rsidP="005E3779" w:rsidRDefault="000A50A4" w14:paraId="29C8B919" w14:textId="77777777">
            <w:r>
              <w:t>Tel. komórkowy: +48 695 255 032</w:t>
            </w:r>
          </w:p>
          <w:p w:rsidR="000A50A4" w:rsidP="005E3779" w:rsidRDefault="000A50A4" w14:paraId="1471ACE1" w14:textId="77777777">
            <w:pPr>
              <w:ind w:left="1494" w:hanging="1494"/>
            </w:pPr>
            <w:r>
              <w:t>Tel. stacjonarne: +48 22 608 38 04, +48 22 449 41 45, +48 22 608 30 09</w:t>
            </w:r>
          </w:p>
          <w:p w:rsidR="000A50A4" w:rsidP="005E3779" w:rsidRDefault="000A50A4" w14:paraId="68020170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0A50A4" w:rsidP="005E3779" w:rsidRDefault="000A50A4" w14:paraId="2FFE0D64" w14:textId="77777777">
            <w:pPr>
              <w:rPr>
                <w:sz w:val="18"/>
              </w:rPr>
            </w:pPr>
          </w:p>
        </w:tc>
      </w:tr>
      <w:tr w:rsidR="000A50A4" w:rsidTr="005E3779" w14:paraId="271CE02E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0A50A4" w:rsidP="005E3779" w:rsidRDefault="000A50A4" w14:paraId="03845EA6" w14:textId="7777777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0A50A4" w:rsidP="005E3779" w:rsidRDefault="000A50A4" w14:paraId="082FA6C1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76092BB2" wp14:anchorId="433226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0A50A4" w:rsidTr="005E3779" w14:paraId="4C74C341" w14:textId="77777777">
        <w:trPr>
          <w:trHeight w:val="418"/>
        </w:trPr>
        <w:tc>
          <w:tcPr>
            <w:tcW w:w="4926" w:type="dxa"/>
            <w:vMerge/>
          </w:tcPr>
          <w:p w:rsidRPr="00C91687" w:rsidR="000A50A4" w:rsidP="005E3779" w:rsidRDefault="000A50A4" w14:paraId="19D102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0A50A4" w:rsidP="005E3779" w:rsidRDefault="000A50A4" w14:paraId="02608902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editId="5FC43B6A" wp14:anchorId="58DE35D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A50A4" w:rsidTr="005E3779" w14:paraId="361408A4" w14:textId="77777777">
        <w:trPr>
          <w:trHeight w:val="476"/>
        </w:trPr>
        <w:tc>
          <w:tcPr>
            <w:tcW w:w="4926" w:type="dxa"/>
            <w:vMerge/>
          </w:tcPr>
          <w:p w:rsidRPr="00C91687" w:rsidR="000A50A4" w:rsidP="005E3779" w:rsidRDefault="000A50A4" w14:paraId="367370E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0A50A4" w:rsidP="005E3779" w:rsidRDefault="000A50A4" w14:paraId="05C01C8D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52667536" wp14:anchorId="0628483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A50A4" w:rsidTr="005E3779" w14:paraId="5A3F4C97" w14:textId="77777777">
        <w:trPr>
          <w:trHeight w:val="426"/>
        </w:trPr>
        <w:tc>
          <w:tcPr>
            <w:tcW w:w="4926" w:type="dxa"/>
          </w:tcPr>
          <w:p w:rsidRPr="000A50A4" w:rsidR="000A50A4" w:rsidP="005E3779" w:rsidRDefault="000A50A4" w14:paraId="399C56FE" w14:textId="77777777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0A50A4" w:rsidP="005E3779" w:rsidRDefault="000A50A4" w14:paraId="3DC218D4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editId="32F33A68" wp14:anchorId="3FAB8A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A50A4" w:rsidTr="005E3779" w14:paraId="2BEF1A1A" w14:textId="77777777">
        <w:trPr>
          <w:trHeight w:val="504"/>
        </w:trPr>
        <w:tc>
          <w:tcPr>
            <w:tcW w:w="4926" w:type="dxa"/>
          </w:tcPr>
          <w:p w:rsidRPr="000A50A4" w:rsidR="000A50A4" w:rsidP="005E3779" w:rsidRDefault="000A50A4" w14:paraId="496A12F3" w14:textId="77777777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0A50A4" w:rsidP="005E3779" w:rsidRDefault="000A50A4" w14:paraId="0565C2CE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editId="01AA1162" wp14:anchorId="3814666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A50A4" w:rsidTr="005E3779" w14:paraId="38409E79" w14:textId="77777777">
        <w:trPr>
          <w:trHeight w:val="1546"/>
        </w:trPr>
        <w:tc>
          <w:tcPr>
            <w:tcW w:w="4926" w:type="dxa"/>
          </w:tcPr>
          <w:p w:rsidRPr="000A50A4" w:rsidR="000A50A4" w:rsidP="005E3779" w:rsidRDefault="000A50A4" w14:paraId="0EC912F1" w14:textId="77777777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0A50A4" w:rsidP="005E3779" w:rsidRDefault="000A50A4" w14:paraId="52E86391" w14:textId="7777777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editId="10AF421B" wp14:anchorId="74698F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7" name="Obraz 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9B2A4A" w:rsidR="000A50A4" w:rsidTr="005E3779" w14:paraId="23A9C688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0A50A4" w:rsidP="00982067" w:rsidRDefault="000A50A4" w14:paraId="220C57E8" w14:textId="77777777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8E59D7" w:rsidP="005E3779" w:rsidRDefault="00577F5E" w14:paraId="513434C1" w14:textId="1B868E70">
            <w:pPr>
              <w:shd w:val="clear" w:color="auto" w:fill="D9D9D9" w:themeFill="background1" w:themeFillShade="D9"/>
              <w:rPr>
                <w:rStyle w:val="Hipercze"/>
                <w:rFonts w:cs="Arial"/>
              </w:rPr>
            </w:pPr>
            <w:hyperlink w:tooltip="Link do pojęcia: Transakcja kupna/sprzedaży nieruchomości" w:history="1" r:id="rId22">
              <w:r w:rsidRPr="00767B0C" w:rsidR="00767B0C">
                <w:rPr>
                  <w:rStyle w:val="Hipercze"/>
                  <w:rFonts w:cs="Arial"/>
                </w:rPr>
                <w:t>Obwieszczenie w sprawie wskaźników zmian cen lokali mieszkalnych z podziałem na województwa</w:t>
              </w:r>
            </w:hyperlink>
          </w:p>
          <w:p w:rsidR="00767B0C" w:rsidP="005E3779" w:rsidRDefault="00577F5E" w14:paraId="3EABF8E4" w14:textId="5B0272D9">
            <w:pPr>
              <w:shd w:val="clear" w:color="auto" w:fill="D9D9D9" w:themeFill="background1" w:themeFillShade="D9"/>
              <w:rPr>
                <w:rStyle w:val="Hipercze"/>
                <w:rFonts w:cs="Arial"/>
              </w:rPr>
            </w:pPr>
            <w:hyperlink w:tooltip="Link do pojęcia: Transakcja kupna/sprzedaży nieruchomości" w:history="1" r:id="rId23">
              <w:r w:rsidRPr="001A1448" w:rsidR="00767B0C">
                <w:rPr>
                  <w:rStyle w:val="Hipercze"/>
                  <w:rFonts w:cs="Arial"/>
                </w:rPr>
                <w:t>Komunikat w sprawie ceny 1 m</w:t>
              </w:r>
              <w:r w:rsidRPr="001A1448" w:rsidR="00767B0C">
                <w:rPr>
                  <w:rStyle w:val="Hipercze"/>
                  <w:rFonts w:cs="Arial"/>
                  <w:vertAlign w:val="superscript"/>
                </w:rPr>
                <w:t>2</w:t>
              </w:r>
              <w:r w:rsidRPr="001A1448" w:rsidR="00767B0C">
                <w:rPr>
                  <w:rStyle w:val="Hipercze"/>
                  <w:rFonts w:cs="Arial"/>
                </w:rPr>
                <w:t xml:space="preserve"> powierzchni użytkowej budynku mieszkalnego</w:t>
              </w:r>
            </w:hyperlink>
          </w:p>
          <w:p w:rsidR="00C336D7" w:rsidP="005E3779" w:rsidRDefault="00577F5E" w14:paraId="53DF4005" w14:textId="2E9CBB66">
            <w:pPr>
              <w:shd w:val="clear" w:color="auto" w:fill="D9D9D9" w:themeFill="background1" w:themeFillShade="D9"/>
              <w:rPr>
                <w:rStyle w:val="Hipercze"/>
                <w:rFonts w:cs="Arial"/>
              </w:rPr>
            </w:pPr>
            <w:hyperlink w:history="1" r:id="rId24">
              <w:r w:rsidRPr="005410F6" w:rsidR="00C336D7">
                <w:rPr>
                  <w:rStyle w:val="Hipercze"/>
                  <w:rFonts w:cs="Arial"/>
                </w:rPr>
                <w:t>Obrót nieruchomościami w 2022 r.</w:t>
              </w:r>
            </w:hyperlink>
          </w:p>
          <w:p w:rsidR="000A50A4" w:rsidP="00982067" w:rsidRDefault="000A50A4" w14:paraId="4CA6587A" w14:textId="3BED2AC2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CA1DCC" w:rsidR="00AB5B44" w:rsidP="000A50A4" w:rsidRDefault="00CA1DCC" w14:paraId="05ECCBC1" w14:textId="44C79558">
            <w:pPr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begin"/>
            </w:r>
            <w:r>
              <w:rPr>
                <w:rStyle w:val="Hipercze"/>
                <w:rFonts w:cs="Arial"/>
              </w:rPr>
              <w:instrText xml:space="preserve"> HYPERLINK "https://dbw.stat.gov.pl/dashboard/12" </w:instrText>
            </w:r>
            <w:r>
              <w:rPr>
                <w:rStyle w:val="Hipercze"/>
                <w:rFonts w:cs="Arial"/>
              </w:rPr>
              <w:fldChar w:fldCharType="separate"/>
            </w:r>
            <w:r w:rsidRPr="00CA1DCC" w:rsidR="00AB5B44">
              <w:rPr>
                <w:rStyle w:val="Hipercze"/>
                <w:rFonts w:cs="Arial"/>
              </w:rPr>
              <w:t>Dziedzinowa Baza Wiedzy (DBW) Ceny</w:t>
            </w:r>
          </w:p>
          <w:p w:rsidRPr="00ED53F3" w:rsidR="00ED53F3" w:rsidP="000A50A4" w:rsidRDefault="00CA1DCC" w14:paraId="39D54BF1" w14:textId="3CDE4982">
            <w:pPr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end"/>
            </w:r>
            <w:r w:rsidR="00ED53F3">
              <w:rPr>
                <w:rStyle w:val="Hipercze"/>
                <w:rFonts w:cs="Arial"/>
              </w:rPr>
              <w:fldChar w:fldCharType="begin"/>
            </w:r>
            <w:r w:rsidR="00ED53F3">
              <w:rPr>
                <w:rStyle w:val="Hipercze"/>
                <w:rFonts w:cs="Arial"/>
              </w:rPr>
              <w:instrText xml:space="preserve"> HYPERLINK "https://bdl.stat.gov.pl/BDL/dane/podgrup/temat" </w:instrText>
            </w:r>
            <w:r w:rsidR="00ED53F3">
              <w:rPr>
                <w:rStyle w:val="Hipercze"/>
                <w:rFonts w:cs="Arial"/>
              </w:rPr>
              <w:fldChar w:fldCharType="separate"/>
            </w:r>
            <w:r w:rsidRPr="00ED53F3" w:rsidR="00ED53F3">
              <w:rPr>
                <w:rStyle w:val="Hipercze"/>
                <w:rFonts w:cs="Arial"/>
              </w:rPr>
              <w:t>Bank Danych Lokalnych – Rynek nieruchomości</w:t>
            </w:r>
          </w:p>
          <w:p w:rsidRPr="00694D63" w:rsidR="000A50A4" w:rsidP="00982067" w:rsidRDefault="00ED53F3" w14:paraId="3C5A2D8A" w14:textId="0296466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="Arial"/>
              </w:rPr>
              <w:fldChar w:fldCharType="end"/>
            </w:r>
            <w:r w:rsidRPr="00694D63" w:rsidR="000A50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2D5D4D" w:rsidP="002D5D4D" w:rsidRDefault="00577F5E" w14:paraId="498B763E" w14:textId="30B83F25">
            <w:pPr>
              <w:rPr>
                <w:rStyle w:val="Hipercze"/>
                <w:rFonts w:cs="Arial"/>
              </w:rPr>
            </w:pPr>
            <w:hyperlink w:history="1" r:id="rId25">
              <w:r w:rsidRPr="002D5D4D" w:rsidR="002D5D4D">
                <w:rPr>
                  <w:rStyle w:val="Hipercze"/>
                  <w:rFonts w:cs="Arial"/>
                </w:rPr>
                <w:t>Obrót nieruchomościami</w:t>
              </w:r>
            </w:hyperlink>
          </w:p>
          <w:p w:rsidR="002D5D4D" w:rsidP="002D5D4D" w:rsidRDefault="00577F5E" w14:paraId="6FFA287B" w14:textId="0018988D">
            <w:pPr>
              <w:rPr>
                <w:rStyle w:val="Hipercze"/>
                <w:rFonts w:cs="Arial"/>
              </w:rPr>
            </w:pPr>
            <w:hyperlink w:history="1" r:id="rId26">
              <w:r w:rsidRPr="00B7212A" w:rsidR="00B7212A">
                <w:rPr>
                  <w:rStyle w:val="Hipercze"/>
                  <w:rFonts w:cs="Arial"/>
                </w:rPr>
                <w:t>Rejestr Cen Nieruchomości (RCN)</w:t>
              </w:r>
            </w:hyperlink>
          </w:p>
          <w:p w:rsidR="00B7212A" w:rsidP="002D5D4D" w:rsidRDefault="00577F5E" w14:paraId="1EE1472B" w14:textId="3F7C70F4">
            <w:pPr>
              <w:rPr>
                <w:rStyle w:val="Hipercze"/>
                <w:rFonts w:cs="Arial"/>
              </w:rPr>
            </w:pPr>
            <w:hyperlink w:history="1" r:id="rId27">
              <w:r w:rsidRPr="00B7212A" w:rsidR="00B7212A">
                <w:rPr>
                  <w:rStyle w:val="Hipercze"/>
                  <w:rFonts w:cs="Arial"/>
                </w:rPr>
                <w:t>Lokal</w:t>
              </w:r>
            </w:hyperlink>
          </w:p>
          <w:p w:rsidR="00B7212A" w:rsidP="002D5D4D" w:rsidRDefault="00577F5E" w14:paraId="24061C56" w14:textId="3C79489F">
            <w:pPr>
              <w:rPr>
                <w:rStyle w:val="Hipercze"/>
                <w:rFonts w:cs="Arial"/>
              </w:rPr>
            </w:pPr>
            <w:hyperlink w:history="1" r:id="rId28">
              <w:r w:rsidRPr="00B7212A" w:rsidR="00B7212A">
                <w:rPr>
                  <w:rStyle w:val="Hipercze"/>
                  <w:rFonts w:cs="Arial"/>
                </w:rPr>
                <w:t>Wskaźniki cen lokali mieszkalnych</w:t>
              </w:r>
            </w:hyperlink>
          </w:p>
          <w:p w:rsidRPr="00AC1D92" w:rsidR="002D5D4D" w:rsidP="00B7212A" w:rsidRDefault="00577F5E" w14:paraId="6E5DE868" w14:textId="506D8D6F">
            <w:pPr>
              <w:spacing w:after="480"/>
              <w:rPr>
                <w:b/>
                <w:color w:val="000000" w:themeColor="text1"/>
                <w:szCs w:val="24"/>
              </w:rPr>
            </w:pPr>
            <w:hyperlink w:tooltip="Link do pojęcia: Transakcja kupna/sprzedaży nieruchomości" w:history="1" r:id="rId29">
              <w:r w:rsidRPr="00446B4F" w:rsidR="00B7212A">
                <w:rPr>
                  <w:rStyle w:val="Hipercze"/>
                  <w:rFonts w:cs="Arial"/>
                </w:rPr>
                <w:t>Transakcja kupna/sprzedaży nieruchomości</w:t>
              </w:r>
            </w:hyperlink>
          </w:p>
        </w:tc>
      </w:tr>
    </w:tbl>
    <w:p w:rsidRPr="00001C5B" w:rsidR="000A50A4" w:rsidP="006A68CE" w:rsidRDefault="000A50A4" w14:paraId="17C8E1A1" w14:textId="77777777">
      <w:pPr>
        <w:rPr>
          <w:sz w:val="18"/>
        </w:rPr>
      </w:pPr>
    </w:p>
    <w:sectPr w:rsidRPr="00001C5B" w:rsidR="000A50A4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70D92" w14:textId="77777777" w:rsidR="00577F5E" w:rsidRDefault="00577F5E" w:rsidP="000662E2">
      <w:pPr>
        <w:spacing w:after="0" w:line="240" w:lineRule="auto"/>
      </w:pPr>
      <w:r>
        <w:separator/>
      </w:r>
    </w:p>
  </w:endnote>
  <w:endnote w:type="continuationSeparator" w:id="0">
    <w:p w14:paraId="1110F85C" w14:textId="77777777" w:rsidR="00577F5E" w:rsidRDefault="00577F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CFB6BBF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D65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633714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D65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D955936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D65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3FF05" w14:textId="77777777" w:rsidR="00577F5E" w:rsidRDefault="00577F5E" w:rsidP="000662E2">
      <w:pPr>
        <w:spacing w:after="0" w:line="240" w:lineRule="auto"/>
      </w:pPr>
      <w:r>
        <w:separator/>
      </w:r>
    </w:p>
  </w:footnote>
  <w:footnote w:type="continuationSeparator" w:id="0">
    <w:p w14:paraId="05A25AA1" w14:textId="77777777" w:rsidR="00577F5E" w:rsidRDefault="00577F5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C92FE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66E879" wp14:editId="54F12E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751C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49C05" w14:textId="1B4DF12F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39DEA7E" wp14:editId="4530ABC4">
              <wp:simplePos x="0" y="0"/>
              <wp:positionH relativeFrom="column">
                <wp:posOffset>5219700</wp:posOffset>
              </wp:positionH>
              <wp:positionV relativeFrom="paragraph">
                <wp:posOffset>791210</wp:posOffset>
              </wp:positionV>
              <wp:extent cx="1431290" cy="336550"/>
              <wp:effectExtent l="0" t="0" r="0" b="6350"/>
              <wp:wrapNone/>
              <wp:docPr id="4" name="Pole tekstowe 2" descr="Data publikacji: 08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8A979" w14:textId="256D5353" w:rsidR="00FB16F3" w:rsidRPr="00C97596" w:rsidRDefault="00A4248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E59D7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B4363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C4844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DEA7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08.07.2024" style="position:absolute;margin-left:411pt;margin-top:62.3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BkeJwIAABsEAAAOAAAAZHJzL2Uyb0RvYy54bWysU9Fu2yAUfZ+0f0C8L3acpE2sOFXXrtOk&#10;bqvU7QMwxjELcBmQ2NnX74LTNNrepvkBgS/33HvOPaxvBq3IQTgvwVR0OskpEYZDI822ot+/Pbxb&#10;UuIDMw1TYERFj8LTm83bN+velqKADlQjHEEQ48veVrQLwZZZ5nknNPMTsMJgsAWnWcCj22aNYz2i&#10;a5UVeX6V9eAa64AL7/Hv/Rikm4TftoKHr23rRSCqothbSKtLax3XbLNm5dYx20l+aoP9QxeaSYNF&#10;z1D3LDCyd/IvKC25Aw9tmHDQGbSt5CJxQDbT/A82zx2zInFBcbw9y+T/Hyz/cnhyRDYVnVNimMYR&#10;PYESJIidD9ALUlDSCM9RssTJ7msld4z/kCXJl5P8elLkxTzK2FtfItqzRbwwvIcB7ZAk8fYR+M4T&#10;A3cdM1tx6xz0nWAN0pjGzOwidcTxEaTuP0OD/bB9gAQ0tE5HjVE1gug4zuN5hGIIhMeS89m0WGGI&#10;Y2w2u1os0owzVr5kW+fDRwGaxE1FHVokobPDow+xG1a+XInFDDxIpZJNlCF9RVeLYpESLiJaBnSx&#10;krqiyzx+o68iyQ+mScmBSTXusYAyJ9aR6Eg5DPWAF6MUNTRH5O9gdCu+Ltx04H5R0qNTK+p/7pkT&#10;lKhPBjVcTefzaO10mC+uCzy4y0h9GWGGI1RFAyXj9i6k5zByvUWtW5lkeO3k1Cs6MKlzei3RDpfn&#10;dOv1TW9+AwAA//8DAFBLAwQUAAYACAAAACEAE7ruQN8AAAAMAQAADwAAAGRycy9kb3ducmV2Lnht&#10;bEyPzU7DMBCE70h9B2srcaM2UUhKiFMhEFcqyo/EzY23SUS8jmK3CW/f7QluO5rR7DflZna9OOEY&#10;Ok8ablcKBFLtbUeNho/3l5s1iBANWdN7Qg2/GGBTLa5KU1g/0RuedrERXEKhMBraGIdCylC36ExY&#10;+QGJvYMfnYksx0ba0Uxc7nqZKJVJZzriD60Z8KnF+md3dBo+Xw/fX6naNs/ubpj8rCS5e6n19XJ+&#10;fAARcY5/YbjgMzpUzLT3R7JB9BrWScJbIhtJmoG4JFSapyD2fOV5BrIq5f8R1RkAAP//AwBQSwEC&#10;LQAUAAYACAAAACEAtoM4kv4AAADhAQAAEwAAAAAAAAAAAAAAAAAAAAAAW0NvbnRlbnRfVHlwZXNd&#10;LnhtbFBLAQItABQABgAIAAAAIQA4/SH/1gAAAJQBAAALAAAAAAAAAAAAAAAAAC8BAABfcmVscy8u&#10;cmVsc1BLAQItABQABgAIAAAAIQCz/BkeJwIAABsEAAAOAAAAAAAAAAAAAAAAAC4CAABkcnMvZTJv&#10;RG9jLnhtbFBLAQItABQABgAIAAAAIQATuu5A3wAAAAwBAAAPAAAAAAAAAAAAAAAAAIEEAABkcnMv&#10;ZG93bnJldi54bWxQSwUGAAAAAAQABADzAAAAjQUAAAAA&#10;" filled="f" stroked="f">
              <v:textbox>
                <w:txbxContent>
                  <w:p w14:paraId="4EA8A979" w14:textId="256D5353" w:rsidR="00FB16F3" w:rsidRPr="00C97596" w:rsidRDefault="00A4248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E59D7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B4363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C4844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70BE4417" wp14:editId="4E470F1B">
          <wp:extent cx="1219200" cy="677383"/>
          <wp:effectExtent l="0" t="0" r="0" b="889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71B5641" wp14:editId="0EC8AE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B7DA1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1B5641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nH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OIX11UuKiI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dONnH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DB7DA1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3CC78B5" wp14:editId="2DDEE800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705A50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DFC53" w14:textId="77777777" w:rsidR="00F22BD7" w:rsidRDefault="00F22BD7">
    <w:pPr>
      <w:pStyle w:val="Nagwek"/>
    </w:pPr>
  </w:p>
  <w:p w14:paraId="6D75D0D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21.95pt;height:121.95pt;visibility:visible;mso-wrap-style:square" o:bullet="t">
        <v:imagedata r:id="rId1" o:title=""/>
      </v:shape>
    </w:pict>
  </w:numPicBullet>
  <w:numPicBullet w:numPicBulletId="1">
    <w:pict>
      <v:shape id="_x0000_i1062" type="#_x0000_t75" style="width:121.95pt;height:121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BF5"/>
    <w:rsid w:val="0000709F"/>
    <w:rsid w:val="000108B8"/>
    <w:rsid w:val="00015039"/>
    <w:rsid w:val="000152F5"/>
    <w:rsid w:val="0002375B"/>
    <w:rsid w:val="0002593D"/>
    <w:rsid w:val="000303A9"/>
    <w:rsid w:val="00032582"/>
    <w:rsid w:val="00033383"/>
    <w:rsid w:val="000359A8"/>
    <w:rsid w:val="000361EC"/>
    <w:rsid w:val="0004290F"/>
    <w:rsid w:val="00043692"/>
    <w:rsid w:val="0004372E"/>
    <w:rsid w:val="00044459"/>
    <w:rsid w:val="0004582E"/>
    <w:rsid w:val="000470AA"/>
    <w:rsid w:val="00053CA1"/>
    <w:rsid w:val="000577AB"/>
    <w:rsid w:val="00057CA1"/>
    <w:rsid w:val="00057DB8"/>
    <w:rsid w:val="000631B8"/>
    <w:rsid w:val="000648F2"/>
    <w:rsid w:val="000662E2"/>
    <w:rsid w:val="00066883"/>
    <w:rsid w:val="00071CC8"/>
    <w:rsid w:val="00074DD8"/>
    <w:rsid w:val="000806F7"/>
    <w:rsid w:val="00087F0A"/>
    <w:rsid w:val="000904CB"/>
    <w:rsid w:val="00093D21"/>
    <w:rsid w:val="000968F6"/>
    <w:rsid w:val="00097840"/>
    <w:rsid w:val="000A0409"/>
    <w:rsid w:val="000A2B95"/>
    <w:rsid w:val="000A50A4"/>
    <w:rsid w:val="000B0727"/>
    <w:rsid w:val="000B44B5"/>
    <w:rsid w:val="000B670C"/>
    <w:rsid w:val="000C03C0"/>
    <w:rsid w:val="000C135D"/>
    <w:rsid w:val="000D1D43"/>
    <w:rsid w:val="000D225C"/>
    <w:rsid w:val="000D2A5C"/>
    <w:rsid w:val="000D527F"/>
    <w:rsid w:val="000D6523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0505F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34A83"/>
    <w:rsid w:val="00140AD8"/>
    <w:rsid w:val="001423B6"/>
    <w:rsid w:val="00144766"/>
    <w:rsid w:val="001448A7"/>
    <w:rsid w:val="001461CC"/>
    <w:rsid w:val="00146621"/>
    <w:rsid w:val="00147E6A"/>
    <w:rsid w:val="0015020E"/>
    <w:rsid w:val="0015664B"/>
    <w:rsid w:val="00162325"/>
    <w:rsid w:val="00171C8A"/>
    <w:rsid w:val="00177074"/>
    <w:rsid w:val="00177518"/>
    <w:rsid w:val="00180FF7"/>
    <w:rsid w:val="001829BB"/>
    <w:rsid w:val="00182AD7"/>
    <w:rsid w:val="0018393E"/>
    <w:rsid w:val="001951DA"/>
    <w:rsid w:val="001A1448"/>
    <w:rsid w:val="001A297A"/>
    <w:rsid w:val="001A3839"/>
    <w:rsid w:val="001A674D"/>
    <w:rsid w:val="001B12D0"/>
    <w:rsid w:val="001B221A"/>
    <w:rsid w:val="001B6BCF"/>
    <w:rsid w:val="001C3269"/>
    <w:rsid w:val="001C4B0F"/>
    <w:rsid w:val="001C6A8D"/>
    <w:rsid w:val="001D1DB4"/>
    <w:rsid w:val="001E05F2"/>
    <w:rsid w:val="001E1388"/>
    <w:rsid w:val="001E4EDE"/>
    <w:rsid w:val="001F043B"/>
    <w:rsid w:val="001F32F0"/>
    <w:rsid w:val="001F4522"/>
    <w:rsid w:val="001F4FD0"/>
    <w:rsid w:val="002021D2"/>
    <w:rsid w:val="00204445"/>
    <w:rsid w:val="00211688"/>
    <w:rsid w:val="00213227"/>
    <w:rsid w:val="0021361D"/>
    <w:rsid w:val="00222E5B"/>
    <w:rsid w:val="002240B0"/>
    <w:rsid w:val="00227A6B"/>
    <w:rsid w:val="00233ED1"/>
    <w:rsid w:val="00241DC5"/>
    <w:rsid w:val="00241FAA"/>
    <w:rsid w:val="0025161B"/>
    <w:rsid w:val="002535A3"/>
    <w:rsid w:val="0025568B"/>
    <w:rsid w:val="002574F1"/>
    <w:rsid w:val="002574F9"/>
    <w:rsid w:val="00262B61"/>
    <w:rsid w:val="00266F56"/>
    <w:rsid w:val="00276811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4D"/>
    <w:rsid w:val="002D5D8C"/>
    <w:rsid w:val="002E46B7"/>
    <w:rsid w:val="002E596C"/>
    <w:rsid w:val="002E6140"/>
    <w:rsid w:val="002E6985"/>
    <w:rsid w:val="002E717E"/>
    <w:rsid w:val="002E71B6"/>
    <w:rsid w:val="002F0922"/>
    <w:rsid w:val="002F5A84"/>
    <w:rsid w:val="002F5DCE"/>
    <w:rsid w:val="002F77C8"/>
    <w:rsid w:val="00302288"/>
    <w:rsid w:val="0030246A"/>
    <w:rsid w:val="00304F22"/>
    <w:rsid w:val="0030567E"/>
    <w:rsid w:val="00306C7C"/>
    <w:rsid w:val="00322EDD"/>
    <w:rsid w:val="0032548E"/>
    <w:rsid w:val="00332320"/>
    <w:rsid w:val="00333542"/>
    <w:rsid w:val="00340B9B"/>
    <w:rsid w:val="00344C07"/>
    <w:rsid w:val="00347D72"/>
    <w:rsid w:val="003563F6"/>
    <w:rsid w:val="00356C70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286E"/>
    <w:rsid w:val="00373882"/>
    <w:rsid w:val="00375B98"/>
    <w:rsid w:val="00377D4A"/>
    <w:rsid w:val="003843DB"/>
    <w:rsid w:val="00393761"/>
    <w:rsid w:val="003971EE"/>
    <w:rsid w:val="00397D18"/>
    <w:rsid w:val="003A04BD"/>
    <w:rsid w:val="003A1B36"/>
    <w:rsid w:val="003B1454"/>
    <w:rsid w:val="003B18B6"/>
    <w:rsid w:val="003B46F7"/>
    <w:rsid w:val="003B55F1"/>
    <w:rsid w:val="003B56C8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3071"/>
    <w:rsid w:val="0042446D"/>
    <w:rsid w:val="00427BF8"/>
    <w:rsid w:val="004313A1"/>
    <w:rsid w:val="00431C02"/>
    <w:rsid w:val="00431FFC"/>
    <w:rsid w:val="00437162"/>
    <w:rsid w:val="00437395"/>
    <w:rsid w:val="00437A70"/>
    <w:rsid w:val="0044250C"/>
    <w:rsid w:val="00445047"/>
    <w:rsid w:val="00446B4F"/>
    <w:rsid w:val="0046113F"/>
    <w:rsid w:val="00462BE1"/>
    <w:rsid w:val="00463E39"/>
    <w:rsid w:val="004657FC"/>
    <w:rsid w:val="00471400"/>
    <w:rsid w:val="004733F6"/>
    <w:rsid w:val="00474E69"/>
    <w:rsid w:val="00480C23"/>
    <w:rsid w:val="004922E6"/>
    <w:rsid w:val="0049257D"/>
    <w:rsid w:val="0049621B"/>
    <w:rsid w:val="004A0769"/>
    <w:rsid w:val="004A2309"/>
    <w:rsid w:val="004A3D09"/>
    <w:rsid w:val="004A5625"/>
    <w:rsid w:val="004C03B9"/>
    <w:rsid w:val="004C1895"/>
    <w:rsid w:val="004C4F6A"/>
    <w:rsid w:val="004C6A44"/>
    <w:rsid w:val="004C6D40"/>
    <w:rsid w:val="004D435D"/>
    <w:rsid w:val="004D4E8A"/>
    <w:rsid w:val="004E0406"/>
    <w:rsid w:val="004E0A1B"/>
    <w:rsid w:val="004E6AB7"/>
    <w:rsid w:val="004F0C3C"/>
    <w:rsid w:val="004F1692"/>
    <w:rsid w:val="004F407F"/>
    <w:rsid w:val="004F5944"/>
    <w:rsid w:val="004F63FC"/>
    <w:rsid w:val="004F7947"/>
    <w:rsid w:val="0050168A"/>
    <w:rsid w:val="00501954"/>
    <w:rsid w:val="00505A92"/>
    <w:rsid w:val="00516876"/>
    <w:rsid w:val="0051704F"/>
    <w:rsid w:val="005203F1"/>
    <w:rsid w:val="00521BC3"/>
    <w:rsid w:val="00522E01"/>
    <w:rsid w:val="00525655"/>
    <w:rsid w:val="00531FB4"/>
    <w:rsid w:val="005326DA"/>
    <w:rsid w:val="00533632"/>
    <w:rsid w:val="00537A87"/>
    <w:rsid w:val="00540250"/>
    <w:rsid w:val="005410F6"/>
    <w:rsid w:val="00541E6E"/>
    <w:rsid w:val="0054251F"/>
    <w:rsid w:val="00544C28"/>
    <w:rsid w:val="00546D08"/>
    <w:rsid w:val="0055059C"/>
    <w:rsid w:val="005520D8"/>
    <w:rsid w:val="005537CD"/>
    <w:rsid w:val="00556CF1"/>
    <w:rsid w:val="00562CA5"/>
    <w:rsid w:val="00563A09"/>
    <w:rsid w:val="005649A4"/>
    <w:rsid w:val="00573E8B"/>
    <w:rsid w:val="00574B3E"/>
    <w:rsid w:val="00575628"/>
    <w:rsid w:val="005762A7"/>
    <w:rsid w:val="005767A1"/>
    <w:rsid w:val="00577E69"/>
    <w:rsid w:val="00577F5E"/>
    <w:rsid w:val="00584789"/>
    <w:rsid w:val="005916D7"/>
    <w:rsid w:val="00591D64"/>
    <w:rsid w:val="0059548E"/>
    <w:rsid w:val="005A172A"/>
    <w:rsid w:val="005A45AB"/>
    <w:rsid w:val="005A4B04"/>
    <w:rsid w:val="005A698C"/>
    <w:rsid w:val="005A7651"/>
    <w:rsid w:val="005B370F"/>
    <w:rsid w:val="005B4788"/>
    <w:rsid w:val="005C0760"/>
    <w:rsid w:val="005C3317"/>
    <w:rsid w:val="005D03A6"/>
    <w:rsid w:val="005D4FBE"/>
    <w:rsid w:val="005E0799"/>
    <w:rsid w:val="005E2468"/>
    <w:rsid w:val="005E3B8D"/>
    <w:rsid w:val="005F5A80"/>
    <w:rsid w:val="005F65FB"/>
    <w:rsid w:val="005F746D"/>
    <w:rsid w:val="0060175C"/>
    <w:rsid w:val="006044FF"/>
    <w:rsid w:val="00607CC5"/>
    <w:rsid w:val="00611B9A"/>
    <w:rsid w:val="0061228C"/>
    <w:rsid w:val="00612AF5"/>
    <w:rsid w:val="0061700A"/>
    <w:rsid w:val="006214C4"/>
    <w:rsid w:val="00624C6A"/>
    <w:rsid w:val="006254B7"/>
    <w:rsid w:val="00633014"/>
    <w:rsid w:val="0063437B"/>
    <w:rsid w:val="00634382"/>
    <w:rsid w:val="0064699F"/>
    <w:rsid w:val="00652B3E"/>
    <w:rsid w:val="00652F27"/>
    <w:rsid w:val="00653B61"/>
    <w:rsid w:val="00662CA4"/>
    <w:rsid w:val="00663083"/>
    <w:rsid w:val="00666E74"/>
    <w:rsid w:val="006673CA"/>
    <w:rsid w:val="00672450"/>
    <w:rsid w:val="00673C26"/>
    <w:rsid w:val="00674C69"/>
    <w:rsid w:val="006755C8"/>
    <w:rsid w:val="006812AF"/>
    <w:rsid w:val="0068327D"/>
    <w:rsid w:val="00687D91"/>
    <w:rsid w:val="00694AF0"/>
    <w:rsid w:val="006A014C"/>
    <w:rsid w:val="006A2B3A"/>
    <w:rsid w:val="006A2E32"/>
    <w:rsid w:val="006A4686"/>
    <w:rsid w:val="006A68CE"/>
    <w:rsid w:val="006B0714"/>
    <w:rsid w:val="006B0E9E"/>
    <w:rsid w:val="006B20B0"/>
    <w:rsid w:val="006B220B"/>
    <w:rsid w:val="006B326F"/>
    <w:rsid w:val="006B5AE4"/>
    <w:rsid w:val="006C24D2"/>
    <w:rsid w:val="006D1507"/>
    <w:rsid w:val="006D245B"/>
    <w:rsid w:val="006D2B55"/>
    <w:rsid w:val="006D4054"/>
    <w:rsid w:val="006E01B6"/>
    <w:rsid w:val="006E02EC"/>
    <w:rsid w:val="006E095C"/>
    <w:rsid w:val="006E6B15"/>
    <w:rsid w:val="006F2F4D"/>
    <w:rsid w:val="006F317A"/>
    <w:rsid w:val="006F46FF"/>
    <w:rsid w:val="006F47D9"/>
    <w:rsid w:val="006F57E5"/>
    <w:rsid w:val="0070110C"/>
    <w:rsid w:val="00705D93"/>
    <w:rsid w:val="007068CE"/>
    <w:rsid w:val="00706967"/>
    <w:rsid w:val="007077A0"/>
    <w:rsid w:val="00712005"/>
    <w:rsid w:val="00713D6B"/>
    <w:rsid w:val="007211B1"/>
    <w:rsid w:val="00721227"/>
    <w:rsid w:val="0072213E"/>
    <w:rsid w:val="00723E94"/>
    <w:rsid w:val="007306DB"/>
    <w:rsid w:val="0073274E"/>
    <w:rsid w:val="007343FA"/>
    <w:rsid w:val="007347BF"/>
    <w:rsid w:val="0074184B"/>
    <w:rsid w:val="00741F37"/>
    <w:rsid w:val="00743605"/>
    <w:rsid w:val="00746187"/>
    <w:rsid w:val="00746E58"/>
    <w:rsid w:val="00747143"/>
    <w:rsid w:val="00755AF9"/>
    <w:rsid w:val="00761E18"/>
    <w:rsid w:val="0076254F"/>
    <w:rsid w:val="00763D1B"/>
    <w:rsid w:val="00767B0C"/>
    <w:rsid w:val="00773275"/>
    <w:rsid w:val="00773983"/>
    <w:rsid w:val="007801F5"/>
    <w:rsid w:val="00780E46"/>
    <w:rsid w:val="0078261D"/>
    <w:rsid w:val="00783415"/>
    <w:rsid w:val="00783CA4"/>
    <w:rsid w:val="007842FB"/>
    <w:rsid w:val="00784C6A"/>
    <w:rsid w:val="00785DE5"/>
    <w:rsid w:val="007860B9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1F9C"/>
    <w:rsid w:val="007D3319"/>
    <w:rsid w:val="007D335D"/>
    <w:rsid w:val="007E2C09"/>
    <w:rsid w:val="007E3314"/>
    <w:rsid w:val="007E4B03"/>
    <w:rsid w:val="007F324B"/>
    <w:rsid w:val="008047F8"/>
    <w:rsid w:val="0080553C"/>
    <w:rsid w:val="00805B46"/>
    <w:rsid w:val="008115B1"/>
    <w:rsid w:val="00816B15"/>
    <w:rsid w:val="0081720D"/>
    <w:rsid w:val="0082084A"/>
    <w:rsid w:val="0082214F"/>
    <w:rsid w:val="00822E10"/>
    <w:rsid w:val="00823D6D"/>
    <w:rsid w:val="00825DC2"/>
    <w:rsid w:val="00832823"/>
    <w:rsid w:val="00834AD3"/>
    <w:rsid w:val="00836A8E"/>
    <w:rsid w:val="00841A4C"/>
    <w:rsid w:val="00841D7A"/>
    <w:rsid w:val="00843795"/>
    <w:rsid w:val="008464A2"/>
    <w:rsid w:val="008468D8"/>
    <w:rsid w:val="00847F0F"/>
    <w:rsid w:val="00852448"/>
    <w:rsid w:val="00854874"/>
    <w:rsid w:val="00855753"/>
    <w:rsid w:val="0086036A"/>
    <w:rsid w:val="00860B98"/>
    <w:rsid w:val="0087115A"/>
    <w:rsid w:val="00874689"/>
    <w:rsid w:val="0088088D"/>
    <w:rsid w:val="0088258A"/>
    <w:rsid w:val="0088490C"/>
    <w:rsid w:val="00884A82"/>
    <w:rsid w:val="00885566"/>
    <w:rsid w:val="00886332"/>
    <w:rsid w:val="008916D9"/>
    <w:rsid w:val="00891A93"/>
    <w:rsid w:val="00891E07"/>
    <w:rsid w:val="008A080B"/>
    <w:rsid w:val="008A26D9"/>
    <w:rsid w:val="008A6DEF"/>
    <w:rsid w:val="008B15C2"/>
    <w:rsid w:val="008B5D9F"/>
    <w:rsid w:val="008B63C3"/>
    <w:rsid w:val="008B6C72"/>
    <w:rsid w:val="008C0C29"/>
    <w:rsid w:val="008C3AD3"/>
    <w:rsid w:val="008D058D"/>
    <w:rsid w:val="008D0769"/>
    <w:rsid w:val="008D1A46"/>
    <w:rsid w:val="008E29EE"/>
    <w:rsid w:val="008E59D7"/>
    <w:rsid w:val="008F3638"/>
    <w:rsid w:val="008F4441"/>
    <w:rsid w:val="008F6F31"/>
    <w:rsid w:val="008F74DF"/>
    <w:rsid w:val="00903059"/>
    <w:rsid w:val="0090392A"/>
    <w:rsid w:val="00907E1E"/>
    <w:rsid w:val="00911C74"/>
    <w:rsid w:val="009127BA"/>
    <w:rsid w:val="00914BE5"/>
    <w:rsid w:val="00921153"/>
    <w:rsid w:val="009227A6"/>
    <w:rsid w:val="00923C49"/>
    <w:rsid w:val="00925DF7"/>
    <w:rsid w:val="00933917"/>
    <w:rsid w:val="00933EC1"/>
    <w:rsid w:val="00936D9E"/>
    <w:rsid w:val="00936E45"/>
    <w:rsid w:val="00941485"/>
    <w:rsid w:val="009530DB"/>
    <w:rsid w:val="00953676"/>
    <w:rsid w:val="00957757"/>
    <w:rsid w:val="00964F91"/>
    <w:rsid w:val="0096551C"/>
    <w:rsid w:val="009676CA"/>
    <w:rsid w:val="009705EE"/>
    <w:rsid w:val="00977927"/>
    <w:rsid w:val="0098135C"/>
    <w:rsid w:val="0098156A"/>
    <w:rsid w:val="00982067"/>
    <w:rsid w:val="009866EF"/>
    <w:rsid w:val="00990C87"/>
    <w:rsid w:val="00991BAC"/>
    <w:rsid w:val="00996EC5"/>
    <w:rsid w:val="00997910"/>
    <w:rsid w:val="009A2928"/>
    <w:rsid w:val="009A6EA0"/>
    <w:rsid w:val="009B16D2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1C47"/>
    <w:rsid w:val="009F6FF1"/>
    <w:rsid w:val="009F7474"/>
    <w:rsid w:val="009F7E34"/>
    <w:rsid w:val="00A1305E"/>
    <w:rsid w:val="00A139F5"/>
    <w:rsid w:val="00A17109"/>
    <w:rsid w:val="00A317DB"/>
    <w:rsid w:val="00A32458"/>
    <w:rsid w:val="00A365F4"/>
    <w:rsid w:val="00A36A68"/>
    <w:rsid w:val="00A42229"/>
    <w:rsid w:val="00A4248E"/>
    <w:rsid w:val="00A42636"/>
    <w:rsid w:val="00A42BEF"/>
    <w:rsid w:val="00A47D80"/>
    <w:rsid w:val="00A512FC"/>
    <w:rsid w:val="00A5235A"/>
    <w:rsid w:val="00A53132"/>
    <w:rsid w:val="00A55A03"/>
    <w:rsid w:val="00A563F2"/>
    <w:rsid w:val="00A566E8"/>
    <w:rsid w:val="00A56866"/>
    <w:rsid w:val="00A6355F"/>
    <w:rsid w:val="00A639D0"/>
    <w:rsid w:val="00A665AD"/>
    <w:rsid w:val="00A66CBC"/>
    <w:rsid w:val="00A71C78"/>
    <w:rsid w:val="00A7751E"/>
    <w:rsid w:val="00A775BE"/>
    <w:rsid w:val="00A810F9"/>
    <w:rsid w:val="00A86ECC"/>
    <w:rsid w:val="00A86FCC"/>
    <w:rsid w:val="00AA35E5"/>
    <w:rsid w:val="00AA4336"/>
    <w:rsid w:val="00AA6B32"/>
    <w:rsid w:val="00AA710D"/>
    <w:rsid w:val="00AB1D28"/>
    <w:rsid w:val="00AB2FF4"/>
    <w:rsid w:val="00AB5B44"/>
    <w:rsid w:val="00AB6D25"/>
    <w:rsid w:val="00AC33D3"/>
    <w:rsid w:val="00AD0D05"/>
    <w:rsid w:val="00AD13BB"/>
    <w:rsid w:val="00AD25B8"/>
    <w:rsid w:val="00AD3109"/>
    <w:rsid w:val="00AD3EDF"/>
    <w:rsid w:val="00AD70D1"/>
    <w:rsid w:val="00AE2A55"/>
    <w:rsid w:val="00AE2D4B"/>
    <w:rsid w:val="00AE3070"/>
    <w:rsid w:val="00AE4F99"/>
    <w:rsid w:val="00AF0F7A"/>
    <w:rsid w:val="00AF2A58"/>
    <w:rsid w:val="00AF3B89"/>
    <w:rsid w:val="00AF4493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37AFB"/>
    <w:rsid w:val="00B4299B"/>
    <w:rsid w:val="00B42F77"/>
    <w:rsid w:val="00B4363A"/>
    <w:rsid w:val="00B47A49"/>
    <w:rsid w:val="00B51CB3"/>
    <w:rsid w:val="00B523E7"/>
    <w:rsid w:val="00B653AB"/>
    <w:rsid w:val="00B656DD"/>
    <w:rsid w:val="00B65F9E"/>
    <w:rsid w:val="00B66B19"/>
    <w:rsid w:val="00B7212A"/>
    <w:rsid w:val="00B73097"/>
    <w:rsid w:val="00B73D10"/>
    <w:rsid w:val="00B76A98"/>
    <w:rsid w:val="00B7755D"/>
    <w:rsid w:val="00B813D6"/>
    <w:rsid w:val="00B83B95"/>
    <w:rsid w:val="00B86DF8"/>
    <w:rsid w:val="00B870B3"/>
    <w:rsid w:val="00B914E9"/>
    <w:rsid w:val="00B9316C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70E"/>
    <w:rsid w:val="00BC3CBA"/>
    <w:rsid w:val="00BC4844"/>
    <w:rsid w:val="00BC7A84"/>
    <w:rsid w:val="00BD4E33"/>
    <w:rsid w:val="00BD5E55"/>
    <w:rsid w:val="00BE6E48"/>
    <w:rsid w:val="00BE7568"/>
    <w:rsid w:val="00BF0C5F"/>
    <w:rsid w:val="00BF5920"/>
    <w:rsid w:val="00C00827"/>
    <w:rsid w:val="00C02346"/>
    <w:rsid w:val="00C02D6B"/>
    <w:rsid w:val="00C030DE"/>
    <w:rsid w:val="00C073C5"/>
    <w:rsid w:val="00C135F6"/>
    <w:rsid w:val="00C1695A"/>
    <w:rsid w:val="00C22105"/>
    <w:rsid w:val="00C244B6"/>
    <w:rsid w:val="00C25A0A"/>
    <w:rsid w:val="00C277EB"/>
    <w:rsid w:val="00C3032C"/>
    <w:rsid w:val="00C336D7"/>
    <w:rsid w:val="00C33B6A"/>
    <w:rsid w:val="00C356C0"/>
    <w:rsid w:val="00C35C37"/>
    <w:rsid w:val="00C366D2"/>
    <w:rsid w:val="00C3702F"/>
    <w:rsid w:val="00C44EB3"/>
    <w:rsid w:val="00C4500A"/>
    <w:rsid w:val="00C454D0"/>
    <w:rsid w:val="00C457FC"/>
    <w:rsid w:val="00C45AAB"/>
    <w:rsid w:val="00C47C55"/>
    <w:rsid w:val="00C47F04"/>
    <w:rsid w:val="00C539A1"/>
    <w:rsid w:val="00C61DF5"/>
    <w:rsid w:val="00C64A37"/>
    <w:rsid w:val="00C70C1F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2D1"/>
    <w:rsid w:val="00C945FE"/>
    <w:rsid w:val="00C96FAA"/>
    <w:rsid w:val="00C97A04"/>
    <w:rsid w:val="00CA107B"/>
    <w:rsid w:val="00CA1832"/>
    <w:rsid w:val="00CA1DCC"/>
    <w:rsid w:val="00CA46FF"/>
    <w:rsid w:val="00CA484D"/>
    <w:rsid w:val="00CA4FB6"/>
    <w:rsid w:val="00CA7351"/>
    <w:rsid w:val="00CC20A6"/>
    <w:rsid w:val="00CC739E"/>
    <w:rsid w:val="00CC7C9C"/>
    <w:rsid w:val="00CD02D3"/>
    <w:rsid w:val="00CD1D82"/>
    <w:rsid w:val="00CD4BCD"/>
    <w:rsid w:val="00CD5410"/>
    <w:rsid w:val="00CD58B7"/>
    <w:rsid w:val="00CD75A6"/>
    <w:rsid w:val="00CE0575"/>
    <w:rsid w:val="00CE4556"/>
    <w:rsid w:val="00CE5833"/>
    <w:rsid w:val="00CF2FF5"/>
    <w:rsid w:val="00CF3D9C"/>
    <w:rsid w:val="00CF4099"/>
    <w:rsid w:val="00D00796"/>
    <w:rsid w:val="00D01AE9"/>
    <w:rsid w:val="00D04E46"/>
    <w:rsid w:val="00D1473C"/>
    <w:rsid w:val="00D17E99"/>
    <w:rsid w:val="00D23E30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4742E"/>
    <w:rsid w:val="00D50D9F"/>
    <w:rsid w:val="00D6161E"/>
    <w:rsid w:val="00D616D2"/>
    <w:rsid w:val="00D62095"/>
    <w:rsid w:val="00D63B5F"/>
    <w:rsid w:val="00D70EF7"/>
    <w:rsid w:val="00D723E9"/>
    <w:rsid w:val="00D739F9"/>
    <w:rsid w:val="00D74B00"/>
    <w:rsid w:val="00D8397C"/>
    <w:rsid w:val="00D84AB9"/>
    <w:rsid w:val="00D9167F"/>
    <w:rsid w:val="00D94EED"/>
    <w:rsid w:val="00D96026"/>
    <w:rsid w:val="00DA399D"/>
    <w:rsid w:val="00DA5F40"/>
    <w:rsid w:val="00DA6898"/>
    <w:rsid w:val="00DA7A12"/>
    <w:rsid w:val="00DA7C1C"/>
    <w:rsid w:val="00DB147A"/>
    <w:rsid w:val="00DB1B7A"/>
    <w:rsid w:val="00DC1228"/>
    <w:rsid w:val="00DC6708"/>
    <w:rsid w:val="00DD0830"/>
    <w:rsid w:val="00DE0F55"/>
    <w:rsid w:val="00DE5CD1"/>
    <w:rsid w:val="00DF664F"/>
    <w:rsid w:val="00E0048A"/>
    <w:rsid w:val="00E01393"/>
    <w:rsid w:val="00E01436"/>
    <w:rsid w:val="00E025F8"/>
    <w:rsid w:val="00E045BD"/>
    <w:rsid w:val="00E07DBA"/>
    <w:rsid w:val="00E12FDE"/>
    <w:rsid w:val="00E17B77"/>
    <w:rsid w:val="00E22912"/>
    <w:rsid w:val="00E23337"/>
    <w:rsid w:val="00E259EA"/>
    <w:rsid w:val="00E26CBD"/>
    <w:rsid w:val="00E32061"/>
    <w:rsid w:val="00E33AFB"/>
    <w:rsid w:val="00E34475"/>
    <w:rsid w:val="00E42FF9"/>
    <w:rsid w:val="00E43A8F"/>
    <w:rsid w:val="00E4613A"/>
    <w:rsid w:val="00E465DD"/>
    <w:rsid w:val="00E4714C"/>
    <w:rsid w:val="00E47437"/>
    <w:rsid w:val="00E51AEB"/>
    <w:rsid w:val="00E522A7"/>
    <w:rsid w:val="00E54452"/>
    <w:rsid w:val="00E56DF4"/>
    <w:rsid w:val="00E6054E"/>
    <w:rsid w:val="00E61A84"/>
    <w:rsid w:val="00E61BB6"/>
    <w:rsid w:val="00E64E13"/>
    <w:rsid w:val="00E65E89"/>
    <w:rsid w:val="00E66109"/>
    <w:rsid w:val="00E664C5"/>
    <w:rsid w:val="00E67040"/>
    <w:rsid w:val="00E671A2"/>
    <w:rsid w:val="00E71CD2"/>
    <w:rsid w:val="00E728B9"/>
    <w:rsid w:val="00E72BC2"/>
    <w:rsid w:val="00E75984"/>
    <w:rsid w:val="00E75DDF"/>
    <w:rsid w:val="00E76D26"/>
    <w:rsid w:val="00E80DC2"/>
    <w:rsid w:val="00E84F6F"/>
    <w:rsid w:val="00E866C0"/>
    <w:rsid w:val="00E87F29"/>
    <w:rsid w:val="00E91E15"/>
    <w:rsid w:val="00E9407E"/>
    <w:rsid w:val="00E940FD"/>
    <w:rsid w:val="00E9457A"/>
    <w:rsid w:val="00E945B7"/>
    <w:rsid w:val="00E970BA"/>
    <w:rsid w:val="00EA11F2"/>
    <w:rsid w:val="00EA2F45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3F3"/>
    <w:rsid w:val="00ED55C0"/>
    <w:rsid w:val="00ED682B"/>
    <w:rsid w:val="00ED6BEF"/>
    <w:rsid w:val="00EE41D5"/>
    <w:rsid w:val="00EE456A"/>
    <w:rsid w:val="00EE4611"/>
    <w:rsid w:val="00EE565D"/>
    <w:rsid w:val="00EF3DC7"/>
    <w:rsid w:val="00EF4CB9"/>
    <w:rsid w:val="00F037A4"/>
    <w:rsid w:val="00F111EF"/>
    <w:rsid w:val="00F11DE6"/>
    <w:rsid w:val="00F140E4"/>
    <w:rsid w:val="00F22BD7"/>
    <w:rsid w:val="00F2302D"/>
    <w:rsid w:val="00F2381E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4192"/>
    <w:rsid w:val="00F655C8"/>
    <w:rsid w:val="00F6670A"/>
    <w:rsid w:val="00F67D8F"/>
    <w:rsid w:val="00F70A90"/>
    <w:rsid w:val="00F7145A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9662C"/>
    <w:rsid w:val="00FA5128"/>
    <w:rsid w:val="00FA6812"/>
    <w:rsid w:val="00FA7E22"/>
    <w:rsid w:val="00FB16F3"/>
    <w:rsid w:val="00FB42D4"/>
    <w:rsid w:val="00FB5906"/>
    <w:rsid w:val="00FB762F"/>
    <w:rsid w:val="00FC2731"/>
    <w:rsid w:val="00FC2AED"/>
    <w:rsid w:val="00FC370E"/>
    <w:rsid w:val="00FC3B75"/>
    <w:rsid w:val="00FC4E4F"/>
    <w:rsid w:val="00FC5121"/>
    <w:rsid w:val="00FC51AE"/>
    <w:rsid w:val="00FC6D3E"/>
    <w:rsid w:val="00FD22C1"/>
    <w:rsid w:val="00FD2D95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6A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539A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823D6D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CF2FF5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8206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6C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6CA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942D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942D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942D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942D1"/>
    <w:rPr>
      <w:rFonts w:ascii="Fira Sans" w:hAnsi="Fira Sans"/>
      <w:color w:val="FFFFFF" w:themeColor="background1"/>
      <w:sz w:val="20"/>
    </w:rPr>
  </w:style>
  <w:style w:type="paragraph" w:customStyle="1" w:styleId="BRAKSTYLU">
    <w:name w:val="BRAK STYLU"/>
    <w:basedOn w:val="Normalny"/>
    <w:qFormat/>
    <w:rsid w:val="00AD0D0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/>
      <w:sz w:val="24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4491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966,pojecie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s://stat.gov.pl/metainformacje/slownik-pojec/pojecia-stosowane-w-statystyce-publicznej/3878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infrastruktura-komunalna-nieruchomosci/nieruchomosci-budynki-infrastruktura-komunalna/obrot-nieruchomosciami-w-2022-roku,4,20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ygnalne/komunikaty-i-obwieszczenia/lista-komunikatow-i-obwieszczen/komunikat-w-sprawie-ceny-1m2-powierzchni-uzytkowej-budynku-mieszkalnego-za-pierwszy-kwartal-2024-r-,265,42.html" TargetMode="External"/><Relationship Id="rId28" Type="http://schemas.openxmlformats.org/officeDocument/2006/relationships/hyperlink" Target="https://stat.gov.pl/metainformacje/slownik-pojec/pojecia-stosowane-w-statystyce-publicznej/4103,pojecie.html" TargetMode="External"/><Relationship Id="rId36" Type="http://schemas.openxmlformats.org/officeDocument/2006/relationships/customXml" Target="../customXml/item4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hyperlink" Target="https://stat.gov.pl/sygnalne/komunikaty-i-obwieszczenia/8,2023,kategoria.html" TargetMode="External"/><Relationship Id="rId27" Type="http://schemas.openxmlformats.org/officeDocument/2006/relationships/hyperlink" Target="https://stat.gov.pl/metainformacje/slownik-pojec/pojecia-stosowane-w-statystyce-publicznej/1984,pojecie.html" TargetMode="External"/><Relationship Id="rId30" Type="http://schemas.openxmlformats.org/officeDocument/2006/relationships/header" Target="header3.xml"/><Relationship Id="rId8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obrot_nieruchomosci_w_2023_roku_informacja_sygnalna.docx.docx</NazwaPliku>
    <Odbiorcy2 xmlns="1E9983FF-DC4B-4F4E-A072-0441E2B88E6D" xsi:nil="true"/>
    <Osoba xmlns="1E9983FF-DC4B-4F4E-A072-0441E2B88E6D">STAT\CZARNECKAK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B0D622-0459-416A-9CF1-6568AB2BEDC4}"/>
</file>

<file path=customXml/itemProps2.xml><?xml version="1.0" encoding="utf-8"?>
<ds:datastoreItem xmlns:ds="http://schemas.openxmlformats.org/officeDocument/2006/customXml" ds:itemID="{96D2FE2A-5CA3-42A6-B209-31DC1674C79B}"/>
</file>

<file path=customXml/itemProps3.xml><?xml version="1.0" encoding="utf-8"?>
<ds:datastoreItem xmlns:ds="http://schemas.openxmlformats.org/officeDocument/2006/customXml" ds:itemID="{EEB5A0DF-F6B9-4201-8340-8046861A8970}"/>
</file>

<file path=customXml/itemProps4.xml><?xml version="1.0" encoding="utf-8"?>
<ds:datastoreItem xmlns:ds="http://schemas.openxmlformats.org/officeDocument/2006/customXml" ds:itemID="{DFD05EE3-3DC0-4D27-8089-7B8F612B81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5130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2024-07-01T05:21:00Z</dcterms:created>
  <dcterms:modified xsi:type="dcterms:W3CDTF">2024-07-01T05:21:00Z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SZC-ZOBR02.6360.7.2024.1</vt:lpwstr>
  </property>
  <property fmtid="{D5CDD505-2E9C-101B-9397-08002B2CF9AE}" pid="3" name="UNPPisma">
    <vt:lpwstr>2024-153320</vt:lpwstr>
  </property>
  <property fmtid="{D5CDD505-2E9C-101B-9397-08002B2CF9AE}" pid="4" name="ZnakSprawy">
    <vt:lpwstr>SZC-ZOBR02.6360.7.2024</vt:lpwstr>
  </property>
  <property fmtid="{D5CDD505-2E9C-101B-9397-08002B2CF9AE}" pid="5" name="ZnakSprawyPrzedPrzeniesieniem">
    <vt:lpwstr/>
  </property>
  <property fmtid="{D5CDD505-2E9C-101B-9397-08002B2CF9AE}" pid="6" name="Autor">
    <vt:lpwstr>Klimaszewska Elżbieta</vt:lpwstr>
  </property>
  <property fmtid="{D5CDD505-2E9C-101B-9397-08002B2CF9AE}" pid="7" name="AutorInicjaly">
    <vt:lpwstr>EK</vt:lpwstr>
  </property>
  <property fmtid="{D5CDD505-2E9C-101B-9397-08002B2CF9AE}" pid="8" name="AutorNrTelefonu">
    <vt:lpwstr>91-459-75-08</vt:lpwstr>
  </property>
  <property fmtid="{D5CDD505-2E9C-101B-9397-08002B2CF9AE}" pid="9" name="Stanowisko">
    <vt:lpwstr>starszy specjalista</vt:lpwstr>
  </property>
  <property fmtid="{D5CDD505-2E9C-101B-9397-08002B2CF9AE}" pid="10" name="OpisPisma">
    <vt:lpwstr>Akceptacja Prezesa GUS sygnalnej Obrót nieruchomościami w 2023 r.</vt:lpwstr>
  </property>
  <property fmtid="{D5CDD505-2E9C-101B-9397-08002B2CF9AE}" pid="11" name="Komorka">
    <vt:lpwstr>Dyrektor US Szczecin</vt:lpwstr>
  </property>
  <property fmtid="{D5CDD505-2E9C-101B-9397-08002B2CF9AE}" pid="12" name="KodKomorki">
    <vt:lpwstr>DYR-SZC</vt:lpwstr>
  </property>
  <property fmtid="{D5CDD505-2E9C-101B-9397-08002B2CF9AE}" pid="13" name="AktualnaData">
    <vt:lpwstr>2024-07-03</vt:lpwstr>
  </property>
  <property fmtid="{D5CDD505-2E9C-101B-9397-08002B2CF9AE}" pid="14" name="Wydzial">
    <vt:lpwstr>Dział Analiz i Opracowań Zbiorczych</vt:lpwstr>
  </property>
  <property fmtid="{D5CDD505-2E9C-101B-9397-08002B2CF9AE}" pid="15" name="KodWydzialu">
    <vt:lpwstr>ZOBR-02</vt:lpwstr>
  </property>
  <property fmtid="{D5CDD505-2E9C-101B-9397-08002B2CF9AE}" pid="16" name="ZaakceptowanePrzez">
    <vt:lpwstr>n/d</vt:lpwstr>
  </property>
  <property fmtid="{D5CDD505-2E9C-101B-9397-08002B2CF9AE}" pid="17" name="PrzekazanieDo">
    <vt:lpwstr/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>GŁÓWNY URZĄD STATYSTYCZNY</vt:lpwstr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ContentTypeId">
    <vt:lpwstr>0x0101005F253E89B8992844AAE9836E71E202A8</vt:lpwstr>
  </property>
</Properties>
</file>