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4.xml" ContentType="application/vnd.openxmlformats-officedocument.wordprocessingml.header+xml"/>
  <Override PartName="/word/footnotes.xml" ContentType="application/vnd.openxmlformats-officedocument.wordprocessingml.footnotes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3FC4E6" w14:textId="5B0C904A" w:rsidR="00393761" w:rsidRPr="00001C5B" w:rsidRDefault="00A9551B" w:rsidP="00184C3A">
      <w:pPr>
        <w:pStyle w:val="tytuinformacji"/>
        <w:spacing w:after="600"/>
        <w:rPr>
          <w:sz w:val="32"/>
        </w:rPr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7B4A5952" wp14:editId="51B2022E">
                <wp:simplePos x="0" y="0"/>
                <wp:positionH relativeFrom="margin">
                  <wp:posOffset>6350</wp:posOffset>
                </wp:positionH>
                <wp:positionV relativeFrom="paragraph">
                  <wp:posOffset>1041400</wp:posOffset>
                </wp:positionV>
                <wp:extent cx="2304000" cy="1188000"/>
                <wp:effectExtent l="0" t="0" r="1270" b="0"/>
                <wp:wrapSquare wrapText="bothSides"/>
                <wp:docPr id="6" name="Pole tekstowe 2" descr="Wartość wskaźnika 17,7%&#10;Wzrost cen lokali mieszkalnych w porównaniu z 2 kwartałem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000" cy="1188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F9DFE" w14:textId="097943A0" w:rsidR="00CB1421" w:rsidRPr="00AE12EF" w:rsidRDefault="00B12A8B" w:rsidP="005D20D9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-113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CB1421" w:rsidRPr="00AE12EF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3B420E" w:rsidRPr="00B12A8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C05FE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7</w:t>
                            </w:r>
                            <w:r w:rsidR="0029536D" w:rsidRPr="00B12A8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C05FE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7</w:t>
                            </w:r>
                            <w:r w:rsidR="00D4174E" w:rsidRPr="00B12A8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295CE1BB" w14:textId="18B57805" w:rsidR="00CB1421" w:rsidRPr="007D605C" w:rsidRDefault="00CB1421" w:rsidP="005D20D9">
                            <w:pPr>
                              <w:pStyle w:val="Opiswskanika"/>
                              <w:ind w:left="-113"/>
                              <w:rPr>
                                <w:sz w:val="18"/>
                                <w:szCs w:val="20"/>
                              </w:rPr>
                            </w:pPr>
                            <w:r w:rsidRPr="00AE12EF">
                              <w:t>Wzrost cen lokali mieszka</w:t>
                            </w:r>
                            <w:r>
                              <w:t>l</w:t>
                            </w:r>
                            <w:r w:rsidRPr="00AE12EF">
                              <w:t xml:space="preserve">nych </w:t>
                            </w:r>
                            <w:r w:rsidR="00021A4A">
                              <w:br/>
                            </w:r>
                            <w:r w:rsidRPr="00AE12EF">
                              <w:t xml:space="preserve">w porównaniu z </w:t>
                            </w:r>
                            <w:r w:rsidR="00073D4F">
                              <w:t>2</w:t>
                            </w:r>
                            <w:r w:rsidR="00073D4F" w:rsidRPr="00AE12EF">
                              <w:t xml:space="preserve"> </w:t>
                            </w:r>
                            <w:r w:rsidRPr="00AE12EF">
                              <w:t>kwartałem 202</w:t>
                            </w:r>
                            <w:r w:rsidR="007348F2">
                              <w:t>3</w:t>
                            </w:r>
                            <w:r w:rsidRPr="00AE12EF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4A5952" id="Pole tekstowe 2" o:spid="_x0000_s1026" alt="Wartość wskaźnika 17,7%&#10;Wzrost cen lokali mieszkalnych w porównaniu z 2 kwartałem 2023 r." style="position:absolute;margin-left:.5pt;margin-top:82pt;width:181.4pt;height:93.5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" fillcolor="#001d77" stroked="f">
                <v:stroke joinstyle="miter"/>
                <v:textbox>
                  <w:txbxContent>
                    <w:p w14:paraId="40FF9DFE" w14:textId="097943A0" w:rsidR="00CB1421" w:rsidRPr="00AE12EF" w:rsidRDefault="00B12A8B" w:rsidP="005D20D9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-113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CB1421" w:rsidRPr="00AE12EF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3B420E" w:rsidRPr="00B12A8B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C05FE0">
                        <w:rPr>
                          <w:rStyle w:val="WartowskanikaZnak"/>
                          <w:sz w:val="72"/>
                          <w:szCs w:val="72"/>
                        </w:rPr>
                        <w:t>7</w:t>
                      </w:r>
                      <w:r w:rsidR="0029536D" w:rsidRPr="00B12A8B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C05FE0">
                        <w:rPr>
                          <w:rStyle w:val="WartowskanikaZnak"/>
                          <w:sz w:val="72"/>
                          <w:szCs w:val="72"/>
                        </w:rPr>
                        <w:t>7</w:t>
                      </w:r>
                      <w:r w:rsidR="00D4174E" w:rsidRPr="00B12A8B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295CE1BB" w14:textId="18B57805" w:rsidR="00CB1421" w:rsidRPr="007D605C" w:rsidRDefault="00CB1421" w:rsidP="005D20D9">
                      <w:pPr>
                        <w:pStyle w:val="Opiswskanika"/>
                        <w:ind w:left="-113"/>
                        <w:rPr>
                          <w:sz w:val="18"/>
                          <w:szCs w:val="20"/>
                        </w:rPr>
                      </w:pPr>
                      <w:r w:rsidRPr="00AE12EF">
                        <w:t>Wzrost cen lokali mieszka</w:t>
                      </w:r>
                      <w:r>
                        <w:t>l</w:t>
                      </w:r>
                      <w:r w:rsidRPr="00AE12EF">
                        <w:t xml:space="preserve">nych </w:t>
                      </w:r>
                      <w:r w:rsidR="00021A4A">
                        <w:br/>
                      </w:r>
                      <w:r w:rsidRPr="00AE12EF">
                        <w:t xml:space="preserve">w porównaniu z </w:t>
                      </w:r>
                      <w:r w:rsidR="00073D4F">
                        <w:t>2</w:t>
                      </w:r>
                      <w:r w:rsidR="00073D4F" w:rsidRPr="00AE12EF">
                        <w:t xml:space="preserve"> </w:t>
                      </w:r>
                      <w:r w:rsidRPr="00AE12EF">
                        <w:t>kwartałem 202</w:t>
                      </w:r>
                      <w:r w:rsidR="007348F2">
                        <w:t>3</w:t>
                      </w:r>
                      <w:r w:rsidRPr="00AE12EF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F3D9C">
        <w:rPr>
          <w:shd w:val="clear" w:color="auto" w:fill="FFFFFF"/>
        </w:rPr>
        <w:t>Wskaźniki cen lokali mieszkalnych</w:t>
      </w:r>
      <w:r w:rsidR="00BF0C5F" w:rsidRPr="00BF0C5F">
        <w:rPr>
          <w:shd w:val="clear" w:color="auto" w:fill="FFFFFF"/>
        </w:rPr>
        <w:t xml:space="preserve"> w </w:t>
      </w:r>
      <w:r w:rsidR="00073D4F">
        <w:rPr>
          <w:shd w:val="clear" w:color="auto" w:fill="FFFFFF"/>
        </w:rPr>
        <w:t xml:space="preserve">2 </w:t>
      </w:r>
      <w:r w:rsidR="00C135F6">
        <w:rPr>
          <w:shd w:val="clear" w:color="auto" w:fill="FFFFFF"/>
        </w:rPr>
        <w:t xml:space="preserve">kwartale </w:t>
      </w:r>
      <w:r w:rsidR="00B523E7">
        <w:rPr>
          <w:shd w:val="clear" w:color="auto" w:fill="FFFFFF"/>
        </w:rPr>
        <w:br/>
      </w:r>
      <w:r w:rsidR="00C135F6">
        <w:rPr>
          <w:shd w:val="clear" w:color="auto" w:fill="FFFFFF"/>
        </w:rPr>
        <w:t>20</w:t>
      </w:r>
      <w:r w:rsidR="00BC4844">
        <w:rPr>
          <w:shd w:val="clear" w:color="auto" w:fill="FFFFFF"/>
        </w:rPr>
        <w:t>2</w:t>
      </w:r>
      <w:r w:rsidR="006D4CB1">
        <w:rPr>
          <w:shd w:val="clear" w:color="auto" w:fill="FFFFFF"/>
        </w:rPr>
        <w:t>4</w:t>
      </w:r>
      <w:r w:rsidR="00BF0C5F" w:rsidRPr="00BF0C5F">
        <w:rPr>
          <w:shd w:val="clear" w:color="auto" w:fill="FFFFFF"/>
        </w:rPr>
        <w:t xml:space="preserve"> r.</w:t>
      </w:r>
    </w:p>
    <w:p w14:paraId="69AABB5A" w14:textId="3C732404" w:rsidR="000C5909" w:rsidRDefault="00CD39D9" w:rsidP="00B12A8B">
      <w:pPr>
        <w:pStyle w:val="LID"/>
        <w:spacing w:before="360"/>
        <w:rPr>
          <w:sz w:val="20"/>
          <w:szCs w:val="20"/>
        </w:rPr>
      </w:pPr>
      <w:r>
        <w:t>W</w:t>
      </w:r>
      <w:r w:rsidRPr="007068CE">
        <w:t xml:space="preserve"> </w:t>
      </w:r>
      <w:r>
        <w:t>2 kwartale 2024 r.</w:t>
      </w:r>
      <w:r w:rsidRPr="007068CE">
        <w:t xml:space="preserve"> </w:t>
      </w:r>
      <w:r>
        <w:t xml:space="preserve">ceny lokali mieszkalnych </w:t>
      </w:r>
      <w:r w:rsidR="000058F8">
        <w:br/>
      </w:r>
      <w:r>
        <w:t xml:space="preserve">w Polsce </w:t>
      </w:r>
      <w:r>
        <w:rPr>
          <w:sz w:val="20"/>
          <w:szCs w:val="20"/>
        </w:rPr>
        <w:t xml:space="preserve">w porównaniu z analogicznym okresem 2023 r. wzrosły o 17,7%, przy czym </w:t>
      </w:r>
      <w:r w:rsidR="000058F8">
        <w:rPr>
          <w:sz w:val="20"/>
          <w:szCs w:val="20"/>
        </w:rPr>
        <w:br/>
      </w:r>
      <w:r>
        <w:rPr>
          <w:sz w:val="20"/>
          <w:szCs w:val="20"/>
        </w:rPr>
        <w:t>na rynku pierwotnym wzrost cen był wyższy niż na rynku wtórnym (19,2% wobec 16,0%)</w:t>
      </w:r>
      <w:r>
        <w:t xml:space="preserve">. </w:t>
      </w:r>
      <w:r>
        <w:rPr>
          <w:sz w:val="20"/>
          <w:szCs w:val="20"/>
        </w:rPr>
        <w:t xml:space="preserve">Natomiast w stosunku do 1 kwartału 2024 r. ceny lokali mieszkalnych wzrosły o 2,9%, </w:t>
      </w:r>
      <w:r>
        <w:rPr>
          <w:sz w:val="20"/>
          <w:szCs w:val="20"/>
        </w:rPr>
        <w:br/>
      </w:r>
      <w:r>
        <w:rPr>
          <w:sz w:val="20"/>
          <w:szCs w:val="20"/>
        </w:rPr>
        <w:t xml:space="preserve">a wzrosty cen na rynku pierwotnym jak </w:t>
      </w:r>
      <w:r w:rsidR="005D20D9">
        <w:rPr>
          <w:sz w:val="20"/>
          <w:szCs w:val="20"/>
        </w:rPr>
        <w:br/>
      </w:r>
      <w:r>
        <w:rPr>
          <w:sz w:val="20"/>
          <w:szCs w:val="20"/>
        </w:rPr>
        <w:t>i wtórnym ukształtowały się na zbliżonym poziomie.</w:t>
      </w:r>
    </w:p>
    <w:p w14:paraId="424F137A" w14:textId="70C2DD03" w:rsidR="00CC7C9C" w:rsidRPr="00C3374A" w:rsidRDefault="007068CE" w:rsidP="00B12A8B">
      <w:pPr>
        <w:pStyle w:val="LID"/>
        <w:spacing w:before="360" w:line="240" w:lineRule="auto"/>
        <w:rPr>
          <w:shd w:val="clear" w:color="auto" w:fill="FFFFFF"/>
        </w:rPr>
      </w:pPr>
      <w:r w:rsidRPr="00C3374A">
        <w:t xml:space="preserve">Tablica 1. </w:t>
      </w:r>
      <w:r w:rsidR="00F140E4" w:rsidRPr="00C3374A">
        <w:rPr>
          <w:shd w:val="clear" w:color="auto" w:fill="FFFFFF"/>
        </w:rPr>
        <w:t>Wskaźni</w:t>
      </w:r>
      <w:r w:rsidR="009C2EB1" w:rsidRPr="00C3374A">
        <w:rPr>
          <w:shd w:val="clear" w:color="auto" w:fill="FFFFFF"/>
        </w:rPr>
        <w:t>ki cen lokali mieszkaln</w:t>
      </w:r>
      <w:r w:rsidR="006B220B" w:rsidRPr="00C3374A">
        <w:rPr>
          <w:shd w:val="clear" w:color="auto" w:fill="FFFFFF"/>
        </w:rPr>
        <w:t xml:space="preserve">ych w </w:t>
      </w:r>
      <w:r w:rsidR="00073D4F" w:rsidRPr="00C3374A">
        <w:rPr>
          <w:shd w:val="clear" w:color="auto" w:fill="FFFFFF"/>
        </w:rPr>
        <w:t xml:space="preserve">2 </w:t>
      </w:r>
      <w:r w:rsidR="006B220B" w:rsidRPr="00C3374A">
        <w:rPr>
          <w:shd w:val="clear" w:color="auto" w:fill="FFFFFF"/>
        </w:rPr>
        <w:t xml:space="preserve">kwartale </w:t>
      </w:r>
      <w:r w:rsidR="00BC4844" w:rsidRPr="00C3374A">
        <w:rPr>
          <w:shd w:val="clear" w:color="auto" w:fill="FFFFFF"/>
        </w:rPr>
        <w:t>202</w:t>
      </w:r>
      <w:r w:rsidR="006D4CB1" w:rsidRPr="00C3374A">
        <w:rPr>
          <w:shd w:val="clear" w:color="auto" w:fill="FFFFFF"/>
        </w:rPr>
        <w:t>4</w:t>
      </w:r>
      <w:r w:rsidR="00F140E4" w:rsidRPr="00C3374A">
        <w:rPr>
          <w:shd w:val="clear" w:color="auto" w:fill="FFFFFF"/>
        </w:rPr>
        <w:t xml:space="preserve"> r.</w:t>
      </w:r>
    </w:p>
    <w:tbl>
      <w:tblPr>
        <w:tblStyle w:val="Siatkatabelijasna11"/>
        <w:tblW w:w="8080" w:type="dxa"/>
        <w:jc w:val="center"/>
        <w:tblBorders>
          <w:top w:val="single" w:sz="4" w:space="0" w:color="001D77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001D77"/>
          <w:insideV w:val="single" w:sz="4" w:space="0" w:color="2F5496" w:themeColor="accent5" w:themeShade="BF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Wskaźniki cen lokali mieszkalnych w 2 kwartale 2024 r."/>
      </w:tblPr>
      <w:tblGrid>
        <w:gridCol w:w="2892"/>
        <w:gridCol w:w="1653"/>
        <w:gridCol w:w="1654"/>
        <w:gridCol w:w="1881"/>
      </w:tblGrid>
      <w:tr w:rsidR="00BC4844" w:rsidRPr="00437A70" w14:paraId="3451B648" w14:textId="77777777" w:rsidTr="00BA46F8">
        <w:trPr>
          <w:trHeight w:val="170"/>
          <w:jc w:val="center"/>
        </w:trPr>
        <w:tc>
          <w:tcPr>
            <w:tcW w:w="2892" w:type="dxa"/>
            <w:vMerge w:val="restart"/>
            <w:tcBorders>
              <w:bottom w:val="single" w:sz="4" w:space="0" w:color="001D77"/>
            </w:tcBorders>
            <w:vAlign w:val="center"/>
          </w:tcPr>
          <w:p w14:paraId="6EAB0436" w14:textId="77777777" w:rsidR="00BC4844" w:rsidRPr="007A6021" w:rsidRDefault="007A6021" w:rsidP="00C3374A">
            <w:pPr>
              <w:jc w:val="center"/>
              <w:rPr>
                <w:b/>
                <w:lang w:eastAsia="pl-PL"/>
              </w:rPr>
            </w:pPr>
            <w:r w:rsidRPr="007A6021">
              <w:rPr>
                <w:lang w:eastAsia="pl-PL"/>
              </w:rPr>
              <w:t>Wyszczególnienie</w:t>
            </w:r>
          </w:p>
        </w:tc>
        <w:tc>
          <w:tcPr>
            <w:tcW w:w="5188" w:type="dxa"/>
            <w:gridSpan w:val="3"/>
            <w:tcBorders>
              <w:bottom w:val="single" w:sz="4" w:space="0" w:color="001D77"/>
            </w:tcBorders>
            <w:vAlign w:val="center"/>
          </w:tcPr>
          <w:p w14:paraId="31CD841A" w14:textId="66075BAE" w:rsidR="00BC4844" w:rsidRPr="007A6021" w:rsidRDefault="00073D4F" w:rsidP="006F2B78">
            <w:pPr>
              <w:keepNext/>
              <w:keepLines/>
              <w:spacing w:line="288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rPr>
                <w:rFonts w:eastAsiaTheme="majorEastAsia" w:cstheme="majorBidi"/>
                <w:color w:val="000000" w:themeColor="text1"/>
                <w:szCs w:val="19"/>
              </w:rPr>
              <w:t>2</w:t>
            </w:r>
            <w:r w:rsidRPr="007A6021">
              <w:rPr>
                <w:rFonts w:eastAsiaTheme="majorEastAsia" w:cstheme="majorBidi"/>
                <w:color w:val="000000" w:themeColor="text1"/>
                <w:szCs w:val="19"/>
              </w:rPr>
              <w:t xml:space="preserve"> </w:t>
            </w:r>
            <w:r w:rsidR="00BC4844" w:rsidRPr="007A6021">
              <w:rPr>
                <w:rFonts w:eastAsiaTheme="majorEastAsia" w:cstheme="majorBidi"/>
                <w:color w:val="000000" w:themeColor="text1"/>
                <w:szCs w:val="19"/>
              </w:rPr>
              <w:t>kw</w:t>
            </w:r>
            <w:r w:rsidR="00847702" w:rsidRPr="007A6021">
              <w:rPr>
                <w:rFonts w:eastAsiaTheme="majorEastAsia" w:cstheme="majorBidi"/>
                <w:color w:val="000000" w:themeColor="text1"/>
                <w:szCs w:val="19"/>
              </w:rPr>
              <w:t>.</w:t>
            </w:r>
            <w:r w:rsidR="00BC4844" w:rsidRPr="007A6021">
              <w:rPr>
                <w:rFonts w:eastAsiaTheme="majorEastAsia" w:cstheme="majorBidi"/>
                <w:color w:val="000000" w:themeColor="text1"/>
                <w:szCs w:val="19"/>
              </w:rPr>
              <w:t xml:space="preserve"> 202</w:t>
            </w:r>
            <w:r w:rsidR="006D4CB1">
              <w:rPr>
                <w:rFonts w:eastAsiaTheme="majorEastAsia" w:cstheme="majorBidi"/>
                <w:color w:val="000000" w:themeColor="text1"/>
                <w:szCs w:val="19"/>
              </w:rPr>
              <w:t>4</w:t>
            </w:r>
          </w:p>
        </w:tc>
      </w:tr>
      <w:tr w:rsidR="00BC4844" w:rsidRPr="00437A70" w14:paraId="0140FFD9" w14:textId="77777777" w:rsidTr="00BA46F8">
        <w:trPr>
          <w:trHeight w:val="341"/>
          <w:jc w:val="center"/>
        </w:trPr>
        <w:tc>
          <w:tcPr>
            <w:tcW w:w="2892" w:type="dxa"/>
            <w:vMerge/>
            <w:tcBorders>
              <w:bottom w:val="single" w:sz="4" w:space="0" w:color="001D77"/>
            </w:tcBorders>
            <w:vAlign w:val="center"/>
          </w:tcPr>
          <w:p w14:paraId="3DCAC405" w14:textId="77777777" w:rsidR="00BC4844" w:rsidRPr="007A6021" w:rsidRDefault="00BC4844" w:rsidP="006F2B78">
            <w:pPr>
              <w:keepNext/>
              <w:tabs>
                <w:tab w:val="right" w:leader="dot" w:pos="4139"/>
              </w:tabs>
              <w:spacing w:line="288" w:lineRule="auto"/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001D77"/>
            </w:tcBorders>
            <w:vAlign w:val="center"/>
          </w:tcPr>
          <w:p w14:paraId="26CEC1D2" w14:textId="555C8A61" w:rsidR="00BC4844" w:rsidRPr="007A6021" w:rsidRDefault="00F777FE" w:rsidP="00F777FE">
            <w:pPr>
              <w:spacing w:line="288" w:lineRule="auto"/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1</w:t>
            </w:r>
            <w:r w:rsidRPr="007A6021">
              <w:rPr>
                <w:color w:val="000000" w:themeColor="text1"/>
                <w:szCs w:val="19"/>
              </w:rPr>
              <w:t xml:space="preserve"> </w:t>
            </w:r>
            <w:r w:rsidR="00BC4844" w:rsidRPr="007A6021">
              <w:rPr>
                <w:color w:val="000000" w:themeColor="text1"/>
                <w:szCs w:val="19"/>
              </w:rPr>
              <w:t>kw</w:t>
            </w:r>
            <w:r w:rsidR="00847702" w:rsidRPr="007A6021">
              <w:rPr>
                <w:color w:val="000000" w:themeColor="text1"/>
                <w:szCs w:val="19"/>
              </w:rPr>
              <w:t>.</w:t>
            </w:r>
            <w:r w:rsidR="00BC4844" w:rsidRPr="007A6021">
              <w:rPr>
                <w:color w:val="000000" w:themeColor="text1"/>
                <w:szCs w:val="19"/>
              </w:rPr>
              <w:t xml:space="preserve"> </w:t>
            </w:r>
            <w:r w:rsidRPr="007A6021">
              <w:rPr>
                <w:color w:val="000000" w:themeColor="text1"/>
                <w:szCs w:val="19"/>
              </w:rPr>
              <w:t>202</w:t>
            </w:r>
            <w:r>
              <w:rPr>
                <w:color w:val="000000" w:themeColor="text1"/>
                <w:szCs w:val="19"/>
              </w:rPr>
              <w:t>4</w:t>
            </w:r>
            <w:r w:rsidR="00BC4844" w:rsidRPr="007A6021">
              <w:rPr>
                <w:color w:val="000000" w:themeColor="text1"/>
                <w:szCs w:val="19"/>
              </w:rPr>
              <w:t>=100</w:t>
            </w:r>
          </w:p>
        </w:tc>
        <w:tc>
          <w:tcPr>
            <w:tcW w:w="1654" w:type="dxa"/>
            <w:tcBorders>
              <w:bottom w:val="single" w:sz="4" w:space="0" w:color="001D77"/>
            </w:tcBorders>
            <w:vAlign w:val="center"/>
          </w:tcPr>
          <w:p w14:paraId="64EE4C22" w14:textId="52112402" w:rsidR="00BC4844" w:rsidRPr="007A6021" w:rsidRDefault="00073D4F" w:rsidP="006F2B78">
            <w:pPr>
              <w:spacing w:line="288" w:lineRule="auto"/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</w:t>
            </w:r>
            <w:r w:rsidRPr="007A6021">
              <w:rPr>
                <w:color w:val="000000" w:themeColor="text1"/>
                <w:szCs w:val="19"/>
              </w:rPr>
              <w:t xml:space="preserve"> </w:t>
            </w:r>
            <w:r w:rsidR="00BC4844" w:rsidRPr="007A6021">
              <w:rPr>
                <w:color w:val="000000" w:themeColor="text1"/>
                <w:szCs w:val="19"/>
              </w:rPr>
              <w:t>kw</w:t>
            </w:r>
            <w:r w:rsidR="00847702" w:rsidRPr="007A6021">
              <w:rPr>
                <w:color w:val="000000" w:themeColor="text1"/>
                <w:szCs w:val="19"/>
              </w:rPr>
              <w:t>.</w:t>
            </w:r>
            <w:r w:rsidR="00BC4844" w:rsidRPr="007A6021">
              <w:rPr>
                <w:color w:val="000000" w:themeColor="text1"/>
                <w:szCs w:val="19"/>
              </w:rPr>
              <w:t xml:space="preserve"> 20</w:t>
            </w:r>
            <w:r w:rsidR="00BF263D" w:rsidRPr="007A6021">
              <w:rPr>
                <w:color w:val="000000" w:themeColor="text1"/>
                <w:szCs w:val="19"/>
              </w:rPr>
              <w:t>2</w:t>
            </w:r>
            <w:r w:rsidR="006D4CB1">
              <w:rPr>
                <w:color w:val="000000" w:themeColor="text1"/>
                <w:szCs w:val="19"/>
              </w:rPr>
              <w:t>3</w:t>
            </w:r>
            <w:r w:rsidR="00BC4844" w:rsidRPr="007A6021">
              <w:rPr>
                <w:color w:val="000000" w:themeColor="text1"/>
                <w:szCs w:val="19"/>
              </w:rPr>
              <w:t>=100</w:t>
            </w:r>
          </w:p>
        </w:tc>
        <w:tc>
          <w:tcPr>
            <w:tcW w:w="1881" w:type="dxa"/>
            <w:tcBorders>
              <w:bottom w:val="single" w:sz="4" w:space="0" w:color="001D77"/>
            </w:tcBorders>
            <w:vAlign w:val="center"/>
          </w:tcPr>
          <w:p w14:paraId="24EBB30F" w14:textId="77777777" w:rsidR="00BC4844" w:rsidRPr="007A6021" w:rsidRDefault="00BC4844" w:rsidP="006F2B78">
            <w:pPr>
              <w:spacing w:line="288" w:lineRule="auto"/>
              <w:jc w:val="center"/>
              <w:rPr>
                <w:color w:val="000000" w:themeColor="text1"/>
                <w:szCs w:val="19"/>
              </w:rPr>
            </w:pPr>
            <w:r w:rsidRPr="007A6021">
              <w:rPr>
                <w:color w:val="000000" w:themeColor="text1"/>
                <w:szCs w:val="19"/>
              </w:rPr>
              <w:t>2015=100</w:t>
            </w:r>
          </w:p>
        </w:tc>
      </w:tr>
      <w:tr w:rsidR="001E5308" w:rsidRPr="0051704F" w14:paraId="09C7504C" w14:textId="77777777" w:rsidTr="00BA46F8">
        <w:trPr>
          <w:trHeight w:val="57"/>
          <w:jc w:val="center"/>
        </w:trPr>
        <w:tc>
          <w:tcPr>
            <w:tcW w:w="2892" w:type="dxa"/>
            <w:tcBorders>
              <w:bottom w:val="single" w:sz="4" w:space="0" w:color="001D77"/>
            </w:tcBorders>
            <w:vAlign w:val="center"/>
          </w:tcPr>
          <w:p w14:paraId="35A3E08E" w14:textId="77777777" w:rsidR="001E5308" w:rsidRPr="00C3374A" w:rsidRDefault="001E5308" w:rsidP="001E5308">
            <w:pPr>
              <w:rPr>
                <w:b/>
              </w:rPr>
            </w:pPr>
            <w:r w:rsidRPr="00C3374A">
              <w:rPr>
                <w:b/>
              </w:rPr>
              <w:t>Ogółem</w:t>
            </w:r>
          </w:p>
        </w:tc>
        <w:tc>
          <w:tcPr>
            <w:tcW w:w="1653" w:type="dxa"/>
            <w:tcBorders>
              <w:bottom w:val="single" w:sz="4" w:space="0" w:color="001D77"/>
            </w:tcBorders>
            <w:shd w:val="clear" w:color="auto" w:fill="auto"/>
          </w:tcPr>
          <w:p w14:paraId="6AEA6E51" w14:textId="47656B61" w:rsidR="001E5308" w:rsidRPr="001E5308" w:rsidRDefault="001E5308" w:rsidP="001E5308">
            <w:pPr>
              <w:spacing w:line="288" w:lineRule="auto"/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E5308">
              <w:rPr>
                <w:b/>
              </w:rPr>
              <w:t>102,9</w:t>
            </w:r>
          </w:p>
        </w:tc>
        <w:tc>
          <w:tcPr>
            <w:tcW w:w="1654" w:type="dxa"/>
            <w:tcBorders>
              <w:bottom w:val="single" w:sz="4" w:space="0" w:color="001D77"/>
            </w:tcBorders>
            <w:shd w:val="clear" w:color="auto" w:fill="auto"/>
          </w:tcPr>
          <w:p w14:paraId="3E9710B6" w14:textId="45E7E6DF" w:rsidR="001E5308" w:rsidRPr="001E5308" w:rsidRDefault="001E5308" w:rsidP="001E5308">
            <w:pPr>
              <w:spacing w:line="288" w:lineRule="auto"/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E5308">
              <w:rPr>
                <w:rFonts w:eastAsiaTheme="majorEastAsia" w:cstheme="majorBidi"/>
                <w:b/>
                <w:color w:val="000000" w:themeColor="text1"/>
                <w:szCs w:val="19"/>
              </w:rPr>
              <w:t>117,7</w:t>
            </w:r>
          </w:p>
        </w:tc>
        <w:tc>
          <w:tcPr>
            <w:tcW w:w="1881" w:type="dxa"/>
            <w:tcBorders>
              <w:bottom w:val="single" w:sz="4" w:space="0" w:color="001D77"/>
            </w:tcBorders>
            <w:shd w:val="clear" w:color="auto" w:fill="auto"/>
          </w:tcPr>
          <w:p w14:paraId="4468F68D" w14:textId="0C0F7A32" w:rsidR="001E5308" w:rsidRPr="001E5308" w:rsidRDefault="001E5308" w:rsidP="001E5308">
            <w:pPr>
              <w:spacing w:line="288" w:lineRule="auto"/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E5308">
              <w:rPr>
                <w:b/>
              </w:rPr>
              <w:t>205,9</w:t>
            </w:r>
          </w:p>
        </w:tc>
      </w:tr>
      <w:tr w:rsidR="001E5308" w:rsidRPr="0051704F" w14:paraId="527494EA" w14:textId="77777777" w:rsidTr="00BA46F8">
        <w:trPr>
          <w:trHeight w:val="57"/>
          <w:jc w:val="center"/>
        </w:trPr>
        <w:tc>
          <w:tcPr>
            <w:tcW w:w="289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E603B9E" w14:textId="77777777" w:rsidR="001E5308" w:rsidRPr="007A6021" w:rsidRDefault="001E5308" w:rsidP="001E5308">
            <w:r w:rsidRPr="007A6021">
              <w:t>Rynek pierwotny</w:t>
            </w:r>
          </w:p>
        </w:tc>
        <w:tc>
          <w:tcPr>
            <w:tcW w:w="1653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0CDBE53B" w14:textId="468C887C" w:rsidR="001E5308" w:rsidRPr="007A6021" w:rsidRDefault="001E5308" w:rsidP="001E5308">
            <w:pPr>
              <w:spacing w:line="288" w:lineRule="auto"/>
              <w:jc w:val="right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t>103,0</w:t>
            </w:r>
          </w:p>
        </w:tc>
        <w:tc>
          <w:tcPr>
            <w:tcW w:w="165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6AF5D130" w14:textId="3C0E7B40" w:rsidR="001E5308" w:rsidRPr="007A6021" w:rsidRDefault="001E5308" w:rsidP="001E5308">
            <w:pPr>
              <w:spacing w:line="288" w:lineRule="auto"/>
              <w:jc w:val="right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rPr>
                <w:rFonts w:eastAsiaTheme="majorEastAsia" w:cstheme="majorBidi"/>
                <w:color w:val="000000" w:themeColor="text1"/>
                <w:szCs w:val="19"/>
              </w:rPr>
              <w:t>119,2</w:t>
            </w:r>
          </w:p>
        </w:tc>
        <w:tc>
          <w:tcPr>
            <w:tcW w:w="1881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73670696" w14:textId="63928AE1" w:rsidR="001E5308" w:rsidRPr="007A6021" w:rsidRDefault="001E5308" w:rsidP="001E5308">
            <w:pPr>
              <w:spacing w:line="288" w:lineRule="auto"/>
              <w:jc w:val="right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t>194,8</w:t>
            </w:r>
          </w:p>
        </w:tc>
      </w:tr>
      <w:tr w:rsidR="001E5308" w:rsidRPr="0051704F" w14:paraId="1766B1DE" w14:textId="77777777" w:rsidTr="006F2B78">
        <w:trPr>
          <w:trHeight w:val="57"/>
          <w:jc w:val="center"/>
        </w:trPr>
        <w:tc>
          <w:tcPr>
            <w:tcW w:w="2892" w:type="dxa"/>
            <w:tcBorders>
              <w:bottom w:val="nil"/>
            </w:tcBorders>
            <w:vAlign w:val="center"/>
          </w:tcPr>
          <w:p w14:paraId="5D81A88D" w14:textId="77777777" w:rsidR="001E5308" w:rsidRPr="007A6021" w:rsidRDefault="001E5308" w:rsidP="001E5308">
            <w:r w:rsidRPr="007A6021">
              <w:t>Rynek wtórny</w:t>
            </w:r>
          </w:p>
        </w:tc>
        <w:tc>
          <w:tcPr>
            <w:tcW w:w="1653" w:type="dxa"/>
            <w:tcBorders>
              <w:bottom w:val="nil"/>
            </w:tcBorders>
            <w:shd w:val="clear" w:color="auto" w:fill="auto"/>
          </w:tcPr>
          <w:p w14:paraId="522C175E" w14:textId="5C93169A" w:rsidR="001E5308" w:rsidRPr="007A6021" w:rsidRDefault="001E5308" w:rsidP="001E5308">
            <w:pPr>
              <w:spacing w:line="288" w:lineRule="auto"/>
              <w:jc w:val="right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t>102,9</w:t>
            </w:r>
          </w:p>
        </w:tc>
        <w:tc>
          <w:tcPr>
            <w:tcW w:w="1654" w:type="dxa"/>
            <w:tcBorders>
              <w:bottom w:val="nil"/>
            </w:tcBorders>
            <w:shd w:val="clear" w:color="auto" w:fill="auto"/>
          </w:tcPr>
          <w:p w14:paraId="00894B71" w14:textId="7F2E5805" w:rsidR="001E5308" w:rsidRPr="007A6021" w:rsidRDefault="001E5308" w:rsidP="001E5308">
            <w:pPr>
              <w:spacing w:line="288" w:lineRule="auto"/>
              <w:jc w:val="right"/>
              <w:rPr>
                <w:rFonts w:eastAsiaTheme="majorEastAsia" w:cstheme="majorBidi"/>
                <w:color w:val="000000" w:themeColor="text1"/>
                <w:szCs w:val="19"/>
              </w:rPr>
            </w:pPr>
            <w:bookmarkStart w:id="0" w:name="_GoBack"/>
            <w:bookmarkEnd w:id="0"/>
            <w:r>
              <w:rPr>
                <w:rFonts w:eastAsiaTheme="majorEastAsia" w:cstheme="majorBidi"/>
                <w:color w:val="000000" w:themeColor="text1"/>
                <w:szCs w:val="19"/>
              </w:rPr>
              <w:t>116,0</w:t>
            </w:r>
          </w:p>
        </w:tc>
        <w:tc>
          <w:tcPr>
            <w:tcW w:w="1881" w:type="dxa"/>
            <w:tcBorders>
              <w:bottom w:val="nil"/>
            </w:tcBorders>
            <w:shd w:val="clear" w:color="auto" w:fill="auto"/>
          </w:tcPr>
          <w:p w14:paraId="2E1FDCCF" w14:textId="35CD33A2" w:rsidR="001E5308" w:rsidRPr="007A6021" w:rsidRDefault="001E5308" w:rsidP="001E5308">
            <w:pPr>
              <w:spacing w:line="288" w:lineRule="auto"/>
              <w:jc w:val="right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t>214,4</w:t>
            </w:r>
          </w:p>
        </w:tc>
      </w:tr>
    </w:tbl>
    <w:p w14:paraId="350A7E18" w14:textId="6DE04D2B" w:rsidR="005D20D9" w:rsidRDefault="00FA101F" w:rsidP="005D20D9">
      <w:r w:rsidRPr="00184C3A">
        <w:rPr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4E30324B" wp14:editId="118A4290">
                <wp:simplePos x="0" y="0"/>
                <wp:positionH relativeFrom="column">
                  <wp:posOffset>5240960</wp:posOffset>
                </wp:positionH>
                <wp:positionV relativeFrom="paragraph">
                  <wp:posOffset>216763</wp:posOffset>
                </wp:positionV>
                <wp:extent cx="1862455" cy="1064260"/>
                <wp:effectExtent l="0" t="0" r="0" b="2540"/>
                <wp:wrapTight wrapText="bothSides">
                  <wp:wrapPolygon edited="0">
                    <wp:start x="663" y="0"/>
                    <wp:lineTo x="663" y="21265"/>
                    <wp:lineTo x="20768" y="21265"/>
                    <wp:lineTo x="20768" y="0"/>
                    <wp:lineTo x="663" y="0"/>
                  </wp:wrapPolygon>
                </wp:wrapTight>
                <wp:docPr id="13" name="Pole tekstowe 6" descr="Przy obliczaniu wskaźników cen lokali mieszkalnych za 2024 r. rynkowi pierwotnemu przypisuje się wagę 50,6%, natomiast rynkowi wtórnemu – 49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1064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EE102" w14:textId="628EE144" w:rsidR="00F22BD7" w:rsidRPr="00083D2C" w:rsidRDefault="00F22BD7" w:rsidP="00F15B25">
                            <w:pPr>
                              <w:pStyle w:val="tekstzboku"/>
                              <w:spacing w:after="120"/>
                            </w:pPr>
                            <w:r w:rsidRPr="00F15B25">
                              <w:t>Przy obliczaniu wskaźników</w:t>
                            </w:r>
                            <w:r w:rsidR="002D2069" w:rsidRPr="00F15B25">
                              <w:t xml:space="preserve"> cen lokali mieszkalnych za 20</w:t>
                            </w:r>
                            <w:r w:rsidR="00302288" w:rsidRPr="00F15B25">
                              <w:t>2</w:t>
                            </w:r>
                            <w:r w:rsidR="008C7A88" w:rsidRPr="00F15B25">
                              <w:t>4</w:t>
                            </w:r>
                            <w:r w:rsidRPr="00F15B25">
                              <w:t xml:space="preserve"> r. rynkowi</w:t>
                            </w:r>
                            <w:r w:rsidRPr="00083D2C">
                              <w:t xml:space="preserve"> </w:t>
                            </w:r>
                            <w:r w:rsidR="002A54C8" w:rsidRPr="00083D2C">
                              <w:t xml:space="preserve">pierwotnemu </w:t>
                            </w:r>
                            <w:r w:rsidR="00E34475" w:rsidRPr="00083D2C">
                              <w:t xml:space="preserve">przypisuje się wagę </w:t>
                            </w:r>
                            <w:r w:rsidR="00BF263D" w:rsidRPr="00083D2C">
                              <w:t>5</w:t>
                            </w:r>
                            <w:r w:rsidR="008C7A88">
                              <w:t>0</w:t>
                            </w:r>
                            <w:r w:rsidR="002A54C8" w:rsidRPr="00083D2C">
                              <w:t>,</w:t>
                            </w:r>
                            <w:r w:rsidR="008C7A88">
                              <w:t>6</w:t>
                            </w:r>
                            <w:r w:rsidR="00E34475" w:rsidRPr="00083D2C">
                              <w:t xml:space="preserve">%, </w:t>
                            </w:r>
                            <w:r w:rsidR="00FB2E95">
                              <w:t xml:space="preserve">natomiast </w:t>
                            </w:r>
                            <w:r w:rsidR="00E34475" w:rsidRPr="00083D2C">
                              <w:t xml:space="preserve">rynkowi </w:t>
                            </w:r>
                            <w:r w:rsidR="002A54C8" w:rsidRPr="00083D2C">
                              <w:t>wtórnemu</w:t>
                            </w:r>
                            <w:r w:rsidR="00E34475" w:rsidRPr="00083D2C">
                              <w:t xml:space="preserve"> </w:t>
                            </w:r>
                            <w:r w:rsidR="00151840" w:rsidRPr="00083D2C">
                              <w:t>–</w:t>
                            </w:r>
                            <w:r w:rsidR="00151840">
                              <w:t xml:space="preserve"> </w:t>
                            </w:r>
                            <w:r w:rsidR="00BF263D" w:rsidRPr="00083D2C">
                              <w:t>4</w:t>
                            </w:r>
                            <w:r w:rsidR="008C7A88">
                              <w:t>9</w:t>
                            </w:r>
                            <w:r w:rsidR="00891EE1" w:rsidRPr="00083D2C">
                              <w:t>,</w:t>
                            </w:r>
                            <w:r w:rsidR="008C7A88">
                              <w:t>4</w:t>
                            </w:r>
                            <w:r w:rsidR="00F83F80" w:rsidRPr="00083D2C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0324B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7" type="#_x0000_t202" alt="Przy obliczaniu wskaźników cen lokali mieszkalnych za 2024 r. rynkowi pierwotnemu przypisuje się wagę 50,6%, natomiast rynkowi wtórnemu – 49,4%" style="position:absolute;margin-left:412.65pt;margin-top:17.05pt;width:146.65pt;height:83.8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" filled="f" stroked="f">
                <v:textbox>
                  <w:txbxContent>
                    <w:p w14:paraId="731EE102" w14:textId="628EE144" w:rsidR="00F22BD7" w:rsidRPr="00083D2C" w:rsidRDefault="00F22BD7" w:rsidP="00F15B25">
                      <w:pPr>
                        <w:pStyle w:val="tekstzboku"/>
                        <w:spacing w:after="120"/>
                      </w:pPr>
                      <w:r w:rsidRPr="00F15B25">
                        <w:t>Przy obliczaniu wskaźników</w:t>
                      </w:r>
                      <w:r w:rsidR="002D2069" w:rsidRPr="00F15B25">
                        <w:t xml:space="preserve"> cen lokali mieszkalnych za 20</w:t>
                      </w:r>
                      <w:r w:rsidR="00302288" w:rsidRPr="00F15B25">
                        <w:t>2</w:t>
                      </w:r>
                      <w:r w:rsidR="008C7A88" w:rsidRPr="00F15B25">
                        <w:t>4</w:t>
                      </w:r>
                      <w:r w:rsidRPr="00F15B25">
                        <w:t xml:space="preserve"> r. rynkowi</w:t>
                      </w:r>
                      <w:r w:rsidRPr="00083D2C">
                        <w:t xml:space="preserve"> </w:t>
                      </w:r>
                      <w:r w:rsidR="002A54C8" w:rsidRPr="00083D2C">
                        <w:t xml:space="preserve">pierwotnemu </w:t>
                      </w:r>
                      <w:r w:rsidR="00E34475" w:rsidRPr="00083D2C">
                        <w:t xml:space="preserve">przypisuje się wagę </w:t>
                      </w:r>
                      <w:r w:rsidR="00BF263D" w:rsidRPr="00083D2C">
                        <w:t>5</w:t>
                      </w:r>
                      <w:r w:rsidR="008C7A88">
                        <w:t>0</w:t>
                      </w:r>
                      <w:r w:rsidR="002A54C8" w:rsidRPr="00083D2C">
                        <w:t>,</w:t>
                      </w:r>
                      <w:r w:rsidR="008C7A88">
                        <w:t>6</w:t>
                      </w:r>
                      <w:r w:rsidR="00E34475" w:rsidRPr="00083D2C">
                        <w:t xml:space="preserve">%, </w:t>
                      </w:r>
                      <w:r w:rsidR="00FB2E95">
                        <w:t xml:space="preserve">natomiast </w:t>
                      </w:r>
                      <w:r w:rsidR="00E34475" w:rsidRPr="00083D2C">
                        <w:t xml:space="preserve">rynkowi </w:t>
                      </w:r>
                      <w:r w:rsidR="002A54C8" w:rsidRPr="00083D2C">
                        <w:t>wtórnemu</w:t>
                      </w:r>
                      <w:r w:rsidR="00E34475" w:rsidRPr="00083D2C">
                        <w:t xml:space="preserve"> </w:t>
                      </w:r>
                      <w:r w:rsidR="00151840" w:rsidRPr="00083D2C">
                        <w:t>–</w:t>
                      </w:r>
                      <w:r w:rsidR="00151840">
                        <w:t xml:space="preserve"> </w:t>
                      </w:r>
                      <w:r w:rsidR="00BF263D" w:rsidRPr="00083D2C">
                        <w:t>4</w:t>
                      </w:r>
                      <w:r w:rsidR="008C7A88">
                        <w:t>9</w:t>
                      </w:r>
                      <w:r w:rsidR="00891EE1" w:rsidRPr="00083D2C">
                        <w:t>,</w:t>
                      </w:r>
                      <w:r w:rsidR="008C7A88">
                        <w:t>4</w:t>
                      </w:r>
                      <w:r w:rsidR="00F83F80" w:rsidRPr="00083D2C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9C24742" w14:textId="29A65A3B" w:rsidR="00C44EB3" w:rsidRDefault="00C44EB3" w:rsidP="00FA101F">
      <w:pPr>
        <w:spacing w:before="240" w:line="240" w:lineRule="auto"/>
        <w:rPr>
          <w:b/>
          <w:sz w:val="18"/>
          <w:szCs w:val="18"/>
        </w:rPr>
      </w:pPr>
      <w:r w:rsidRPr="00184C3A">
        <w:rPr>
          <w:b/>
          <w:sz w:val="18"/>
          <w:szCs w:val="18"/>
        </w:rPr>
        <w:t xml:space="preserve">Wykres 1. System wag stosowany w obliczeniach wskaźników cen </w:t>
      </w:r>
      <w:r w:rsidR="00C135F6" w:rsidRPr="00184C3A">
        <w:rPr>
          <w:b/>
          <w:sz w:val="18"/>
          <w:szCs w:val="18"/>
        </w:rPr>
        <w:t xml:space="preserve">lokali mieszkalnych w </w:t>
      </w:r>
      <w:r w:rsidR="00333B37" w:rsidRPr="00184C3A">
        <w:rPr>
          <w:b/>
          <w:sz w:val="18"/>
          <w:szCs w:val="18"/>
        </w:rPr>
        <w:t>202</w:t>
      </w:r>
      <w:r w:rsidR="00333B37">
        <w:rPr>
          <w:b/>
          <w:sz w:val="18"/>
          <w:szCs w:val="18"/>
        </w:rPr>
        <w:t>4</w:t>
      </w:r>
      <w:r w:rsidR="00333B37" w:rsidRPr="00184C3A">
        <w:rPr>
          <w:b/>
          <w:sz w:val="18"/>
          <w:szCs w:val="18"/>
        </w:rPr>
        <w:t xml:space="preserve"> </w:t>
      </w:r>
      <w:r w:rsidR="005E3B8D" w:rsidRPr="00184C3A">
        <w:rPr>
          <w:b/>
          <w:sz w:val="18"/>
          <w:szCs w:val="18"/>
        </w:rPr>
        <w:t>r.</w:t>
      </w:r>
    </w:p>
    <w:p w14:paraId="3772C9EE" w14:textId="6CDDEBC4" w:rsidR="00C9515F" w:rsidRDefault="00C9515F" w:rsidP="00C9515F">
      <w:pPr>
        <w:pStyle w:val="brakstyluakapitowego"/>
        <w:jc w:val="center"/>
      </w:pPr>
      <w:r>
        <w:rPr>
          <w:noProof/>
          <w:lang w:eastAsia="pl-PL"/>
        </w:rPr>
        <w:drawing>
          <wp:inline distT="0" distB="0" distL="0" distR="0" wp14:anchorId="18AAA0BD" wp14:editId="540D86E7">
            <wp:extent cx="4506674" cy="864000"/>
            <wp:effectExtent l="0" t="0" r="0" b="0"/>
            <wp:docPr id="30" name="Obraz 30" descr="Przy obliczaniu wskaźników cen lokali mieszkalnych za 2024 r. rynkowi pierwotnemu przypisuje się wagę 50,6%, natomiast rynkowi wtórnemu – 49,4%." title="Wykres 1 (wykres skumulowany słupkowy) przedstawiający system wag stosowany w obliczeniach wskaźników cen lokali mieszkalnych z podziałem na rynek pierwotny oraz wtórny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6674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7F70A" w14:textId="77777777" w:rsidR="00F15B25" w:rsidRDefault="00F15B25" w:rsidP="00FA101F"/>
    <w:p w14:paraId="39C9CCC9" w14:textId="77777777" w:rsidR="006E095C" w:rsidRDefault="00AA6B32" w:rsidP="00C3374A">
      <w:pPr>
        <w:pStyle w:val="brakstyluakapitowego"/>
      </w:pPr>
      <w:r w:rsidRPr="005B724D">
        <w:t>Wykres 2</w:t>
      </w:r>
      <w:r w:rsidR="00D24CF3" w:rsidRPr="005B724D">
        <w:t xml:space="preserve">. </w:t>
      </w:r>
      <w:r w:rsidR="0025568B" w:rsidRPr="005B724D">
        <w:t>Kwartalne z</w:t>
      </w:r>
      <w:r w:rsidR="003662A9" w:rsidRPr="005B724D">
        <w:t>miany c</w:t>
      </w:r>
      <w:r w:rsidR="0025568B" w:rsidRPr="005B724D">
        <w:t xml:space="preserve">en lokali mieszkalnych </w:t>
      </w:r>
      <w:r w:rsidR="003662A9" w:rsidRPr="005B724D">
        <w:t xml:space="preserve">w </w:t>
      </w:r>
      <w:r w:rsidR="00D24CF3" w:rsidRPr="005B724D">
        <w:t>stosunku do okresu</w:t>
      </w:r>
      <w:r w:rsidR="003662A9" w:rsidRPr="005B724D">
        <w:t xml:space="preserve"> poprzedniego</w:t>
      </w:r>
    </w:p>
    <w:p w14:paraId="10FA7229" w14:textId="77777777" w:rsidR="00623861" w:rsidRDefault="00623861" w:rsidP="00C3374A">
      <w:pPr>
        <w:pStyle w:val="brakstyluakapitowego"/>
      </w:pPr>
    </w:p>
    <w:p w14:paraId="2C5626D1" w14:textId="08B51690" w:rsidR="00405A0B" w:rsidRDefault="00405A0B" w:rsidP="00405A0B">
      <w:pPr>
        <w:pStyle w:val="brakstyluakapitowego"/>
      </w:pPr>
      <w:r>
        <w:rPr>
          <w:noProof/>
          <w:lang w:eastAsia="pl-PL"/>
        </w:rPr>
        <w:drawing>
          <wp:inline distT="0" distB="0" distL="0" distR="0" wp14:anchorId="262F4AF6" wp14:editId="6A2A34EF">
            <wp:extent cx="5216454" cy="2196000"/>
            <wp:effectExtent l="0" t="0" r="3810" b="0"/>
            <wp:docPr id="5" name="Obraz 5" descr="W 2 kwartale 2024 r. ceny lokali mieszkalnych w stosunku do 1 kwartału 2024 r. wzrosły o 2,9%, z czego na rynku pierwotnym wzrost ten wyniósł 3,0%, natomiast na rynku wtórnym 2,9%." title="Wykres 2 (wykres liniowy) przedstawiający kwartalne zmiany cen lokali mieszkalnych w stosunku do okresu poprzedniego na rynku: ogółem, pierwotnym i wtórnym w latach 2014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6454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59874" w14:textId="716B9B95" w:rsidR="006E095C" w:rsidRDefault="006E095C" w:rsidP="00A9551B">
      <w:pPr>
        <w:spacing w:before="360" w:line="240" w:lineRule="auto"/>
        <w:ind w:left="851" w:hanging="851"/>
        <w:rPr>
          <w:b/>
          <w:szCs w:val="19"/>
        </w:rPr>
      </w:pPr>
      <w:r w:rsidRPr="00A9551B">
        <w:rPr>
          <w:b/>
          <w:szCs w:val="19"/>
        </w:rPr>
        <w:lastRenderedPageBreak/>
        <w:t xml:space="preserve">Wykres 3. </w:t>
      </w:r>
      <w:r w:rsidR="0025568B" w:rsidRPr="00A9551B">
        <w:rPr>
          <w:b/>
          <w:szCs w:val="19"/>
        </w:rPr>
        <w:t>Kwartalne z</w:t>
      </w:r>
      <w:r w:rsidR="00D309D6" w:rsidRPr="00A9551B">
        <w:rPr>
          <w:b/>
          <w:szCs w:val="19"/>
        </w:rPr>
        <w:t>miany c</w:t>
      </w:r>
      <w:r w:rsidRPr="00A9551B">
        <w:rPr>
          <w:b/>
          <w:szCs w:val="19"/>
        </w:rPr>
        <w:t>en lokali mieszkalnych</w:t>
      </w:r>
      <w:r w:rsidR="00D309D6" w:rsidRPr="00A9551B">
        <w:rPr>
          <w:b/>
          <w:szCs w:val="19"/>
        </w:rPr>
        <w:t xml:space="preserve"> </w:t>
      </w:r>
      <w:r w:rsidRPr="00A9551B">
        <w:rPr>
          <w:b/>
          <w:szCs w:val="19"/>
        </w:rPr>
        <w:t>w s</w:t>
      </w:r>
      <w:r w:rsidR="00E67040" w:rsidRPr="00A9551B">
        <w:rPr>
          <w:b/>
          <w:szCs w:val="19"/>
        </w:rPr>
        <w:t>tosunku do analogicznego okresu</w:t>
      </w:r>
      <w:r w:rsidR="00E61BB6" w:rsidRPr="00A9551B">
        <w:rPr>
          <w:b/>
          <w:szCs w:val="19"/>
        </w:rPr>
        <w:t xml:space="preserve"> </w:t>
      </w:r>
      <w:r w:rsidR="00F413E7" w:rsidRPr="00A9551B">
        <w:rPr>
          <w:b/>
          <w:szCs w:val="19"/>
        </w:rPr>
        <w:t>roku</w:t>
      </w:r>
      <w:r w:rsidR="00D309D6" w:rsidRPr="00A9551B">
        <w:rPr>
          <w:b/>
          <w:szCs w:val="19"/>
        </w:rPr>
        <w:t xml:space="preserve"> poprzedniego</w:t>
      </w:r>
    </w:p>
    <w:p w14:paraId="0584D84F" w14:textId="20D64879" w:rsidR="00A43406" w:rsidRDefault="00A43406" w:rsidP="00A43406">
      <w:pPr>
        <w:pStyle w:val="brakstyluakapitowego"/>
      </w:pPr>
      <w:r>
        <w:rPr>
          <w:noProof/>
          <w:lang w:eastAsia="pl-PL"/>
        </w:rPr>
        <w:drawing>
          <wp:inline distT="0" distB="0" distL="0" distR="0" wp14:anchorId="1CB55164" wp14:editId="2A5E0033">
            <wp:extent cx="5123224" cy="2664000"/>
            <wp:effectExtent l="0" t="0" r="1270" b="3175"/>
            <wp:docPr id="1" name="Obraz 1" descr="W 2 kwartale 2024 r. ceny lokali mieszkalnych w stosunku do 2 kwartału 2023 r. wzrosły o 117,7%, z czego na rynku pierwotnym wzrost ten wyniósł 19,2%, natomiast na rynku wtórnym 16,0%." title="Wykres 3 (wykres liniowy) przedstawiający kwartalne zmiany cen lokali mieszkalnych w stosunku do analogicznego okresu roku poprzedniego na rynku: ogółem, pierwotnym i wtórnym w latach 2014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3224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2B45A" w14:textId="78E41BF5" w:rsidR="00416F34" w:rsidRPr="00A9551B" w:rsidRDefault="00416F34" w:rsidP="00A43406"/>
    <w:p w14:paraId="278D32DE" w14:textId="712FEBE1" w:rsidR="0087115A" w:rsidRDefault="0087115A" w:rsidP="00416F34">
      <w:pPr>
        <w:spacing w:before="360" w:line="240" w:lineRule="auto"/>
        <w:rPr>
          <w:b/>
          <w:szCs w:val="19"/>
        </w:rPr>
      </w:pPr>
      <w:r w:rsidRPr="00A9551B">
        <w:rPr>
          <w:b/>
          <w:szCs w:val="19"/>
        </w:rPr>
        <w:t xml:space="preserve">Wykres 4. </w:t>
      </w:r>
      <w:r w:rsidR="0025568B" w:rsidRPr="00A9551B">
        <w:rPr>
          <w:b/>
          <w:szCs w:val="19"/>
        </w:rPr>
        <w:t>Kwartalne z</w:t>
      </w:r>
      <w:r w:rsidR="00D309D6" w:rsidRPr="00A9551B">
        <w:rPr>
          <w:b/>
          <w:szCs w:val="19"/>
        </w:rPr>
        <w:t>miany c</w:t>
      </w:r>
      <w:r w:rsidRPr="00A9551B">
        <w:rPr>
          <w:b/>
          <w:szCs w:val="19"/>
        </w:rPr>
        <w:t>e</w:t>
      </w:r>
      <w:r w:rsidR="00773CED">
        <w:rPr>
          <w:b/>
          <w:szCs w:val="19"/>
        </w:rPr>
        <w:t>n</w:t>
      </w:r>
      <w:r w:rsidRPr="00A9551B">
        <w:rPr>
          <w:b/>
          <w:szCs w:val="19"/>
        </w:rPr>
        <w:t xml:space="preserve"> lokali mieszkalnych w stosunku do 201</w:t>
      </w:r>
      <w:r w:rsidR="00C7541C" w:rsidRPr="00A9551B">
        <w:rPr>
          <w:b/>
          <w:szCs w:val="19"/>
        </w:rPr>
        <w:t>5</w:t>
      </w:r>
      <w:r w:rsidRPr="00A9551B">
        <w:rPr>
          <w:b/>
          <w:szCs w:val="19"/>
        </w:rPr>
        <w:t xml:space="preserve"> r</w:t>
      </w:r>
      <w:r w:rsidR="00C7541C" w:rsidRPr="00A9551B">
        <w:rPr>
          <w:b/>
          <w:szCs w:val="19"/>
        </w:rPr>
        <w:t>.</w:t>
      </w:r>
    </w:p>
    <w:p w14:paraId="3EB339A8" w14:textId="567914EB" w:rsidR="0009615B" w:rsidRDefault="0086665B" w:rsidP="0009615B">
      <w:pPr>
        <w:pStyle w:val="brakstyluakapitowego"/>
      </w:pPr>
      <w:r w:rsidRPr="00184C3A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401BA489" wp14:editId="1E8B5192">
                <wp:simplePos x="0" y="0"/>
                <wp:positionH relativeFrom="column">
                  <wp:posOffset>5192522</wp:posOffset>
                </wp:positionH>
                <wp:positionV relativeFrom="paragraph">
                  <wp:posOffset>96367</wp:posOffset>
                </wp:positionV>
                <wp:extent cx="1910715" cy="1111885"/>
                <wp:effectExtent l="0" t="0" r="0" b="0"/>
                <wp:wrapTight wrapText="bothSides">
                  <wp:wrapPolygon edited="0">
                    <wp:start x="646" y="0"/>
                    <wp:lineTo x="646" y="21094"/>
                    <wp:lineTo x="20889" y="21094"/>
                    <wp:lineTo x="20889" y="0"/>
                    <wp:lineTo x="646" y="0"/>
                  </wp:wrapPolygon>
                </wp:wrapTight>
                <wp:docPr id="12" name="Pole tekstowe 6" descr="W 2 kwartale 2024 r. ceny lokali mieszkalnych były o 106,6% wyższe w porównaniu ze śred-nią ceną dla 2015 r. (na rynku pierwotnym – o 95,3%, a na rynku wtórnym – o 115,2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715" cy="1111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726B6" w14:textId="7CC388E9" w:rsidR="00F22BD7" w:rsidRPr="00083D2C" w:rsidRDefault="0009615B" w:rsidP="0086665B">
                            <w:pPr>
                              <w:pStyle w:val="tekstzboku"/>
                              <w:spacing w:before="0"/>
                            </w:pPr>
                            <w:r w:rsidRPr="00083D2C">
                              <w:t xml:space="preserve">W </w:t>
                            </w:r>
                            <w:r>
                              <w:t>2</w:t>
                            </w:r>
                            <w:r w:rsidRPr="00083D2C">
                              <w:t xml:space="preserve"> kwartale 202</w:t>
                            </w:r>
                            <w:r>
                              <w:t>4</w:t>
                            </w:r>
                            <w:r w:rsidRPr="00083D2C">
                              <w:t xml:space="preserve"> r. ceny lokali mieszkalnych były o</w:t>
                            </w:r>
                            <w:r>
                              <w:t xml:space="preserve"> 105,9</w:t>
                            </w:r>
                            <w:r w:rsidRPr="00083D2C">
                              <w:t xml:space="preserve">% wyższe w porównaniu ze średnią ceną dla 2015 r. (na rynku pierwotnym – o </w:t>
                            </w:r>
                            <w:r>
                              <w:t>94,8</w:t>
                            </w:r>
                            <w:r w:rsidRPr="00083D2C">
                              <w:t>%, a na rynku wtórnym – o</w:t>
                            </w:r>
                            <w:r>
                              <w:t xml:space="preserve"> 114,4</w:t>
                            </w:r>
                            <w:r w:rsidRPr="00083D2C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1BA489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W 2 kwartale 2024 r. ceny lokali mieszkalnych były o 106,6% wyższe w porównaniu ze śred-nią ceną dla 2015 r. (na rynku pierwotnym – o 95,3%, a na rynku wtórnym – o 115,2%)" style="position:absolute;margin-left:408.85pt;margin-top:7.6pt;width:150.45pt;height:87.55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" filled="f" stroked="f">
                <v:textbox>
                  <w:txbxContent>
                    <w:p w14:paraId="736726B6" w14:textId="7CC388E9" w:rsidR="00F22BD7" w:rsidRPr="00083D2C" w:rsidRDefault="0009615B" w:rsidP="0086665B">
                      <w:pPr>
                        <w:pStyle w:val="tekstzboku"/>
                        <w:spacing w:before="0"/>
                      </w:pPr>
                      <w:r w:rsidRPr="00083D2C">
                        <w:t xml:space="preserve">W </w:t>
                      </w:r>
                      <w:r>
                        <w:t>2</w:t>
                      </w:r>
                      <w:r w:rsidRPr="00083D2C">
                        <w:t xml:space="preserve"> kwartale 202</w:t>
                      </w:r>
                      <w:r>
                        <w:t>4</w:t>
                      </w:r>
                      <w:r w:rsidRPr="00083D2C">
                        <w:t xml:space="preserve"> r. ceny lokali mieszkalnych były o</w:t>
                      </w:r>
                      <w:r>
                        <w:t xml:space="preserve"> 105,9</w:t>
                      </w:r>
                      <w:r w:rsidRPr="00083D2C">
                        <w:t xml:space="preserve">% wyższe w porównaniu ze średnią ceną dla 2015 r. (na rynku pierwotnym – o </w:t>
                      </w:r>
                      <w:r>
                        <w:t>94,8</w:t>
                      </w:r>
                      <w:r w:rsidRPr="00083D2C">
                        <w:t>%, a na rynku wtórnym – o</w:t>
                      </w:r>
                      <w:r>
                        <w:t xml:space="preserve"> 114,4</w:t>
                      </w:r>
                      <w:r w:rsidRPr="00083D2C"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9615B">
        <w:rPr>
          <w:noProof/>
          <w:lang w:eastAsia="pl-PL"/>
        </w:rPr>
        <w:drawing>
          <wp:inline distT="0" distB="0" distL="0" distR="0" wp14:anchorId="27C5EE70" wp14:editId="4EA312B3">
            <wp:extent cx="5130414" cy="3600000"/>
            <wp:effectExtent l="0" t="0" r="0" b="635"/>
            <wp:docPr id="7" name="Obraz 7" descr="W 2 kwartale 2024 r. ceny lokali mieszkalnych były o 105,9% wyższe w porównaniu ze średnią ceną dla 2015 r., na rynku pierwotnym – o 94,8%, a na rynku wtórnym –  o 114,4%." title="Wykres 4 (wykres liniowy) przedstawiający kwartalne zmiany cen lokali mieszkalnych w stosunku do 2015 r. na rynku: ogółem, pierwotnym i wtórnym w latach 2014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041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7C0F6" w14:textId="77777777" w:rsidR="0009615B" w:rsidRDefault="0009615B" w:rsidP="0009615B"/>
    <w:p w14:paraId="69E4D5CE" w14:textId="4CEFC706" w:rsidR="00416F34" w:rsidRDefault="00416F34" w:rsidP="0009615B"/>
    <w:p w14:paraId="0AEB31CE" w14:textId="77777777" w:rsidR="00416F34" w:rsidRPr="00A9551B" w:rsidRDefault="00416F34" w:rsidP="0009615B"/>
    <w:p w14:paraId="6EE52F4F" w14:textId="75455F21" w:rsidR="00D309D6" w:rsidRDefault="00D309D6" w:rsidP="0009615B">
      <w:pPr>
        <w:rPr>
          <w:sz w:val="18"/>
          <w:szCs w:val="18"/>
        </w:rPr>
      </w:pPr>
    </w:p>
    <w:p w14:paraId="2A0B40DF" w14:textId="77777777" w:rsidR="00CB3BE9" w:rsidRDefault="00CB3BE9" w:rsidP="0009615B"/>
    <w:p w14:paraId="6954E089" w14:textId="174D4F87" w:rsidR="00F352F0" w:rsidRPr="00C72120" w:rsidRDefault="00E940FD" w:rsidP="00B12A8B">
      <w:pPr>
        <w:spacing w:before="360" w:line="240" w:lineRule="auto"/>
        <w:rPr>
          <w:b/>
          <w:szCs w:val="19"/>
        </w:rPr>
      </w:pPr>
      <w:r w:rsidRPr="00C72120">
        <w:rPr>
          <w:b/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34816017" wp14:editId="59A921B5">
                <wp:simplePos x="0" y="0"/>
                <wp:positionH relativeFrom="column">
                  <wp:posOffset>5186055</wp:posOffset>
                </wp:positionH>
                <wp:positionV relativeFrom="paragraph">
                  <wp:posOffset>76143</wp:posOffset>
                </wp:positionV>
                <wp:extent cx="1805940" cy="1841500"/>
                <wp:effectExtent l="0" t="0" r="0" b="6350"/>
                <wp:wrapTight wrapText="bothSides">
                  <wp:wrapPolygon edited="0">
                    <wp:start x="684" y="0"/>
                    <wp:lineTo x="684" y="21451"/>
                    <wp:lineTo x="20734" y="21451"/>
                    <wp:lineTo x="20734" y="0"/>
                    <wp:lineTo x="684" y="0"/>
                  </wp:wrapPolygon>
                </wp:wrapTight>
                <wp:docPr id="10" name="Pole tekstowe 6" descr="W 2 kwartale 2024 r. największy wzrost cen lokali mieszkalnych w stosunku do poprzedniego kwartału odnotowano w woje-wództwie podlaskim (o 5,6%), natomiast najniższy wzrost cen zaobserwowano w wojewódz-twie warmińsko-mazurskim (o 0,4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184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C419C" w14:textId="1D30B3BE" w:rsidR="006F5619" w:rsidRPr="00074DD8" w:rsidRDefault="006F5619" w:rsidP="00F15B25">
                            <w:pPr>
                              <w:pStyle w:val="tekstzboku"/>
                              <w:ind w:right="-40"/>
                            </w:pPr>
                            <w:r w:rsidRPr="00083D2C">
                              <w:t xml:space="preserve">W </w:t>
                            </w:r>
                            <w:r w:rsidR="00537674">
                              <w:t>2</w:t>
                            </w:r>
                            <w:r w:rsidR="00537674" w:rsidRPr="00083D2C">
                              <w:t xml:space="preserve"> </w:t>
                            </w:r>
                            <w:r w:rsidRPr="00083D2C">
                              <w:t>kwartale 202</w:t>
                            </w:r>
                            <w:r w:rsidR="00790F5B">
                              <w:t>4</w:t>
                            </w:r>
                            <w:r w:rsidRPr="00083D2C">
                              <w:t xml:space="preserve"> r. największy wzrost cen lokali mieszkalnych w stosunku do poprzedniego kwartału odnotowano w województwie </w:t>
                            </w:r>
                            <w:r w:rsidR="00FA1DE9">
                              <w:t>podlaskim</w:t>
                            </w:r>
                            <w:r w:rsidR="007E52AC">
                              <w:t xml:space="preserve"> </w:t>
                            </w:r>
                            <w:r w:rsidRPr="00083D2C">
                              <w:t>(o</w:t>
                            </w:r>
                            <w:r w:rsidR="00032F7E">
                              <w:t xml:space="preserve"> </w:t>
                            </w:r>
                            <w:r w:rsidR="00FA1DE9">
                              <w:t>5,6</w:t>
                            </w:r>
                            <w:r w:rsidRPr="00083D2C">
                              <w:t>%)</w:t>
                            </w:r>
                            <w:r w:rsidR="00DE6153" w:rsidRPr="00083D2C">
                              <w:t xml:space="preserve">, natomiast </w:t>
                            </w:r>
                            <w:r w:rsidR="007348F2">
                              <w:t>najniższy wzrost</w:t>
                            </w:r>
                            <w:r w:rsidR="00DE6153" w:rsidRPr="00083D2C">
                              <w:t xml:space="preserve"> </w:t>
                            </w:r>
                            <w:r w:rsidRPr="00083D2C">
                              <w:t>cen zaobserwowano w</w:t>
                            </w:r>
                            <w:r w:rsidR="007E52AC">
                              <w:t xml:space="preserve"> </w:t>
                            </w:r>
                            <w:r w:rsidRPr="00083D2C">
                              <w:t xml:space="preserve">województwie </w:t>
                            </w:r>
                            <w:r w:rsidR="006A5665">
                              <w:t xml:space="preserve">warmińsko-mazurskim </w:t>
                            </w:r>
                            <w:r w:rsidR="007E52AC">
                              <w:br/>
                            </w:r>
                            <w:r w:rsidR="007348F2">
                              <w:t>(</w:t>
                            </w:r>
                            <w:r w:rsidRPr="00083D2C">
                              <w:t xml:space="preserve">o </w:t>
                            </w:r>
                            <w:r w:rsidR="006A5665">
                              <w:t>0,4</w:t>
                            </w:r>
                            <w:r w:rsidRPr="00083D2C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16017" id="_x0000_s1029" type="#_x0000_t202" alt="W 2 kwartale 2024 r. największy wzrost cen lokali mieszkalnych w stosunku do poprzedniego kwartału odnotowano w woje-wództwie podlaskim (o 5,6%), natomiast najniższy wzrost cen zaobserwowano w wojewódz-twie warmińsko-mazurskim (o 0,4%)&#10;" style="position:absolute;margin-left:408.35pt;margin-top:6pt;width:142.2pt;height:145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" filled="f" stroked="f">
                <v:textbox>
                  <w:txbxContent>
                    <w:p w14:paraId="58AC419C" w14:textId="1D30B3BE" w:rsidR="006F5619" w:rsidRPr="00074DD8" w:rsidRDefault="006F5619" w:rsidP="00F15B25">
                      <w:pPr>
                        <w:pStyle w:val="tekstzboku"/>
                        <w:ind w:right="-40"/>
                      </w:pPr>
                      <w:r w:rsidRPr="00083D2C">
                        <w:t xml:space="preserve">W </w:t>
                      </w:r>
                      <w:r w:rsidR="00537674">
                        <w:t>2</w:t>
                      </w:r>
                      <w:r w:rsidR="00537674" w:rsidRPr="00083D2C">
                        <w:t xml:space="preserve"> </w:t>
                      </w:r>
                      <w:r w:rsidRPr="00083D2C">
                        <w:t>kwartale 202</w:t>
                      </w:r>
                      <w:r w:rsidR="00790F5B">
                        <w:t>4</w:t>
                      </w:r>
                      <w:r w:rsidRPr="00083D2C">
                        <w:t xml:space="preserve"> r. największy wzrost cen lokali mieszkalnych w stosunku do poprzedniego kwartału odnotowano w województwie </w:t>
                      </w:r>
                      <w:r w:rsidR="00FA1DE9">
                        <w:t>podlaskim</w:t>
                      </w:r>
                      <w:r w:rsidR="007E52AC">
                        <w:t xml:space="preserve"> </w:t>
                      </w:r>
                      <w:r w:rsidRPr="00083D2C">
                        <w:t>(o</w:t>
                      </w:r>
                      <w:r w:rsidR="00032F7E">
                        <w:t xml:space="preserve"> </w:t>
                      </w:r>
                      <w:r w:rsidR="00FA1DE9">
                        <w:t>5,6</w:t>
                      </w:r>
                      <w:r w:rsidRPr="00083D2C">
                        <w:t>%)</w:t>
                      </w:r>
                      <w:r w:rsidR="00DE6153" w:rsidRPr="00083D2C">
                        <w:t xml:space="preserve">, natomiast </w:t>
                      </w:r>
                      <w:r w:rsidR="007348F2">
                        <w:t>najniższy wzrost</w:t>
                      </w:r>
                      <w:r w:rsidR="00DE6153" w:rsidRPr="00083D2C">
                        <w:t xml:space="preserve"> </w:t>
                      </w:r>
                      <w:r w:rsidRPr="00083D2C">
                        <w:t>cen zaobserwowano w</w:t>
                      </w:r>
                      <w:r w:rsidR="007E52AC">
                        <w:t xml:space="preserve"> </w:t>
                      </w:r>
                      <w:r w:rsidRPr="00083D2C">
                        <w:t xml:space="preserve">województwie </w:t>
                      </w:r>
                      <w:r w:rsidR="006A5665">
                        <w:t xml:space="preserve">warmińsko-mazurskim </w:t>
                      </w:r>
                      <w:r w:rsidR="007E52AC">
                        <w:br/>
                      </w:r>
                      <w:r w:rsidR="007348F2">
                        <w:t>(</w:t>
                      </w:r>
                      <w:r w:rsidRPr="00083D2C">
                        <w:t xml:space="preserve">o </w:t>
                      </w:r>
                      <w:r w:rsidR="006A5665">
                        <w:t>0,4</w:t>
                      </w:r>
                      <w:r w:rsidRPr="00083D2C"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E181A" w:rsidRPr="00C72120">
        <w:rPr>
          <w:b/>
          <w:szCs w:val="19"/>
        </w:rPr>
        <w:t xml:space="preserve">Tablica 2. </w:t>
      </w:r>
      <w:r w:rsidR="009E181A" w:rsidRPr="00C72120">
        <w:rPr>
          <w:b/>
          <w:spacing w:val="-2"/>
          <w:szCs w:val="19"/>
          <w:shd w:val="clear" w:color="auto" w:fill="FFFFFF"/>
        </w:rPr>
        <w:t>Wskaźniki cen lokali mieszkalnych w</w:t>
      </w:r>
      <w:r w:rsidR="00F95B4F" w:rsidRPr="00C72120">
        <w:rPr>
          <w:b/>
          <w:spacing w:val="-2"/>
          <w:szCs w:val="19"/>
          <w:shd w:val="clear" w:color="auto" w:fill="FFFFFF"/>
        </w:rPr>
        <w:t>edłu</w:t>
      </w:r>
      <w:r w:rsidR="00C135F6" w:rsidRPr="00C72120">
        <w:rPr>
          <w:b/>
          <w:spacing w:val="-2"/>
          <w:szCs w:val="19"/>
          <w:shd w:val="clear" w:color="auto" w:fill="FFFFFF"/>
        </w:rPr>
        <w:t xml:space="preserve">g województw w </w:t>
      </w:r>
      <w:r w:rsidR="00797D22">
        <w:rPr>
          <w:b/>
          <w:spacing w:val="-2"/>
          <w:szCs w:val="19"/>
          <w:shd w:val="clear" w:color="auto" w:fill="FFFFFF"/>
        </w:rPr>
        <w:t>2</w:t>
      </w:r>
      <w:r w:rsidR="00797D22" w:rsidRPr="00C72120">
        <w:rPr>
          <w:b/>
          <w:spacing w:val="-2"/>
          <w:szCs w:val="19"/>
          <w:shd w:val="clear" w:color="auto" w:fill="FFFFFF"/>
        </w:rPr>
        <w:t xml:space="preserve"> </w:t>
      </w:r>
      <w:r w:rsidR="00C135F6" w:rsidRPr="00C72120">
        <w:rPr>
          <w:b/>
          <w:spacing w:val="-2"/>
          <w:szCs w:val="19"/>
          <w:shd w:val="clear" w:color="auto" w:fill="FFFFFF"/>
        </w:rPr>
        <w:t xml:space="preserve">kwartale </w:t>
      </w:r>
      <w:r w:rsidR="00BC4844" w:rsidRPr="00C72120">
        <w:rPr>
          <w:b/>
          <w:spacing w:val="-2"/>
          <w:szCs w:val="19"/>
          <w:shd w:val="clear" w:color="auto" w:fill="FFFFFF"/>
        </w:rPr>
        <w:t>202</w:t>
      </w:r>
      <w:r w:rsidR="00627D6F">
        <w:rPr>
          <w:b/>
          <w:spacing w:val="-2"/>
          <w:szCs w:val="19"/>
          <w:shd w:val="clear" w:color="auto" w:fill="FFFFFF"/>
        </w:rPr>
        <w:t>4</w:t>
      </w:r>
      <w:r w:rsidR="009E181A" w:rsidRPr="00C72120">
        <w:rPr>
          <w:b/>
          <w:spacing w:val="-2"/>
          <w:szCs w:val="19"/>
          <w:shd w:val="clear" w:color="auto" w:fill="FFFFFF"/>
        </w:rPr>
        <w:t xml:space="preserve"> r.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2. Wskaźniki cen lokali mieszkalnych według województw w 2 kwartale 2024 r."/>
      </w:tblPr>
      <w:tblGrid>
        <w:gridCol w:w="3494"/>
        <w:gridCol w:w="2278"/>
        <w:gridCol w:w="2278"/>
        <w:gridCol w:w="18"/>
      </w:tblGrid>
      <w:tr w:rsidR="00F95B4F" w:rsidRPr="00F95B4F" w14:paraId="1940EFB3" w14:textId="77777777" w:rsidTr="00083D2C">
        <w:trPr>
          <w:trHeight w:val="57"/>
        </w:trPr>
        <w:tc>
          <w:tcPr>
            <w:tcW w:w="3494" w:type="dxa"/>
            <w:vMerge w:val="restart"/>
            <w:vAlign w:val="center"/>
          </w:tcPr>
          <w:p w14:paraId="7836C4E7" w14:textId="77777777" w:rsidR="00F95B4F" w:rsidRPr="00CB1421" w:rsidRDefault="00F95B4F" w:rsidP="006F2B78">
            <w:pPr>
              <w:keepNext/>
              <w:tabs>
                <w:tab w:val="right" w:leader="dot" w:pos="4139"/>
              </w:tabs>
              <w:spacing w:line="288" w:lineRule="auto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Cs w:val="19"/>
                <w:lang w:eastAsia="pl-PL"/>
              </w:rPr>
            </w:pPr>
            <w:r w:rsidRPr="00CB1421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</w:t>
            </w:r>
            <w:r w:rsidR="00CB1421" w:rsidRPr="00CB1421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yszczególnienie</w:t>
            </w:r>
          </w:p>
        </w:tc>
        <w:tc>
          <w:tcPr>
            <w:tcW w:w="4574" w:type="dxa"/>
            <w:gridSpan w:val="3"/>
            <w:vAlign w:val="center"/>
          </w:tcPr>
          <w:p w14:paraId="682CC9A7" w14:textId="2A00F686" w:rsidR="00F95B4F" w:rsidRPr="00CB1421" w:rsidRDefault="00797D22" w:rsidP="006F2B78">
            <w:pPr>
              <w:keepNext/>
              <w:keepLines/>
              <w:spacing w:line="288" w:lineRule="auto"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19"/>
              </w:rPr>
              <w:t>2</w:t>
            </w:r>
            <w:r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 xml:space="preserve"> </w:t>
            </w:r>
            <w:r w:rsidR="000E0158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>kw</w:t>
            </w:r>
            <w:r w:rsidR="00765F0D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>.</w:t>
            </w:r>
            <w:r w:rsidR="00C135F6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 xml:space="preserve"> </w:t>
            </w:r>
            <w:r w:rsidR="00BC4844" w:rsidRPr="00CB1421">
              <w:rPr>
                <w:rFonts w:eastAsiaTheme="majorEastAsia" w:cstheme="majorBidi"/>
                <w:bCs/>
                <w:color w:val="000000" w:themeColor="text1"/>
                <w:szCs w:val="19"/>
              </w:rPr>
              <w:t>202</w:t>
            </w:r>
            <w:r w:rsidR="00627D6F">
              <w:rPr>
                <w:rFonts w:eastAsiaTheme="majorEastAsia" w:cstheme="majorBidi"/>
                <w:bCs/>
                <w:color w:val="000000" w:themeColor="text1"/>
                <w:szCs w:val="19"/>
              </w:rPr>
              <w:t>4</w:t>
            </w:r>
          </w:p>
        </w:tc>
      </w:tr>
      <w:tr w:rsidR="00F95B4F" w:rsidRPr="00CB1421" w14:paraId="015C45F7" w14:textId="77777777" w:rsidTr="00083D2C">
        <w:trPr>
          <w:gridAfter w:val="1"/>
          <w:wAfter w:w="18" w:type="dxa"/>
          <w:trHeight w:val="57"/>
        </w:trPr>
        <w:tc>
          <w:tcPr>
            <w:tcW w:w="3494" w:type="dxa"/>
            <w:vMerge/>
            <w:vAlign w:val="center"/>
          </w:tcPr>
          <w:p w14:paraId="6B386C4F" w14:textId="77777777" w:rsidR="00F95B4F" w:rsidRPr="00CB1421" w:rsidRDefault="00F95B4F" w:rsidP="006F2B78">
            <w:pPr>
              <w:keepNext/>
              <w:tabs>
                <w:tab w:val="right" w:leader="dot" w:pos="4139"/>
              </w:tabs>
              <w:spacing w:line="288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Cs w:val="19"/>
                <w:lang w:eastAsia="pl-PL"/>
              </w:rPr>
            </w:pPr>
          </w:p>
        </w:tc>
        <w:tc>
          <w:tcPr>
            <w:tcW w:w="2278" w:type="dxa"/>
            <w:vAlign w:val="center"/>
          </w:tcPr>
          <w:p w14:paraId="6E9FFB12" w14:textId="4D27DE41" w:rsidR="0018393E" w:rsidRPr="00CB1421" w:rsidRDefault="00FA1DE9" w:rsidP="00FA1DE9">
            <w:pPr>
              <w:spacing w:line="288" w:lineRule="auto"/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1</w:t>
            </w:r>
            <w:r w:rsidRPr="00CB1421">
              <w:rPr>
                <w:color w:val="000000" w:themeColor="text1"/>
                <w:szCs w:val="19"/>
              </w:rPr>
              <w:t xml:space="preserve"> </w:t>
            </w:r>
            <w:r w:rsidR="00117A64" w:rsidRPr="00CB1421">
              <w:rPr>
                <w:color w:val="000000" w:themeColor="text1"/>
                <w:szCs w:val="19"/>
              </w:rPr>
              <w:t>kw</w:t>
            </w:r>
            <w:r w:rsidR="00765F0D" w:rsidRPr="00CB1421">
              <w:rPr>
                <w:color w:val="000000" w:themeColor="text1"/>
                <w:szCs w:val="19"/>
              </w:rPr>
              <w:t>.</w:t>
            </w:r>
            <w:r w:rsidR="00117A64" w:rsidRPr="00CB1421">
              <w:rPr>
                <w:color w:val="000000" w:themeColor="text1"/>
                <w:szCs w:val="19"/>
              </w:rPr>
              <w:t xml:space="preserve"> </w:t>
            </w:r>
            <w:r w:rsidRPr="00CB1421">
              <w:rPr>
                <w:color w:val="000000" w:themeColor="text1"/>
                <w:szCs w:val="19"/>
              </w:rPr>
              <w:t>202</w:t>
            </w:r>
            <w:r>
              <w:rPr>
                <w:color w:val="000000" w:themeColor="text1"/>
                <w:szCs w:val="19"/>
              </w:rPr>
              <w:t>4</w:t>
            </w:r>
            <w:r w:rsidR="0018393E" w:rsidRPr="00CB1421">
              <w:rPr>
                <w:color w:val="000000" w:themeColor="text1"/>
                <w:szCs w:val="19"/>
              </w:rPr>
              <w:t>=100</w:t>
            </w:r>
          </w:p>
        </w:tc>
        <w:tc>
          <w:tcPr>
            <w:tcW w:w="2278" w:type="dxa"/>
            <w:vAlign w:val="center"/>
          </w:tcPr>
          <w:p w14:paraId="0A6FE2CB" w14:textId="718EA135" w:rsidR="0018393E" w:rsidRPr="00CB1421" w:rsidRDefault="00797D22" w:rsidP="006F2B78">
            <w:pPr>
              <w:spacing w:line="288" w:lineRule="auto"/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</w:t>
            </w:r>
            <w:r w:rsidRPr="00CB1421">
              <w:rPr>
                <w:color w:val="000000" w:themeColor="text1"/>
                <w:szCs w:val="19"/>
              </w:rPr>
              <w:t xml:space="preserve"> </w:t>
            </w:r>
            <w:r w:rsidR="000E0158" w:rsidRPr="00CB1421">
              <w:rPr>
                <w:color w:val="000000" w:themeColor="text1"/>
                <w:szCs w:val="19"/>
              </w:rPr>
              <w:t>kw</w:t>
            </w:r>
            <w:r w:rsidR="00765F0D" w:rsidRPr="00CB1421">
              <w:rPr>
                <w:color w:val="000000" w:themeColor="text1"/>
                <w:szCs w:val="19"/>
              </w:rPr>
              <w:t>.</w:t>
            </w:r>
            <w:r w:rsidR="00C135F6" w:rsidRPr="00CB1421">
              <w:rPr>
                <w:color w:val="000000" w:themeColor="text1"/>
                <w:szCs w:val="19"/>
              </w:rPr>
              <w:t xml:space="preserve"> </w:t>
            </w:r>
            <w:r w:rsidR="00BC4844" w:rsidRPr="00CB1421">
              <w:rPr>
                <w:color w:val="000000" w:themeColor="text1"/>
                <w:szCs w:val="19"/>
              </w:rPr>
              <w:t>20</w:t>
            </w:r>
            <w:r w:rsidR="003C2736" w:rsidRPr="00CB1421">
              <w:rPr>
                <w:color w:val="000000" w:themeColor="text1"/>
                <w:szCs w:val="19"/>
              </w:rPr>
              <w:t>2</w:t>
            </w:r>
            <w:r w:rsidR="002776B8">
              <w:rPr>
                <w:color w:val="000000" w:themeColor="text1"/>
                <w:szCs w:val="19"/>
              </w:rPr>
              <w:t>3</w:t>
            </w:r>
            <w:r w:rsidR="0018393E" w:rsidRPr="00CB1421">
              <w:rPr>
                <w:color w:val="000000" w:themeColor="text1"/>
                <w:szCs w:val="19"/>
              </w:rPr>
              <w:t>=100</w:t>
            </w:r>
          </w:p>
        </w:tc>
      </w:tr>
      <w:tr w:rsidR="008538DD" w:rsidRPr="00F95B4F" w14:paraId="5BCBC62D" w14:textId="77777777" w:rsidTr="00083D2C">
        <w:trPr>
          <w:trHeight w:val="359"/>
        </w:trPr>
        <w:tc>
          <w:tcPr>
            <w:tcW w:w="3494" w:type="dxa"/>
            <w:vAlign w:val="center"/>
          </w:tcPr>
          <w:p w14:paraId="4BF4BB65" w14:textId="77777777" w:rsidR="008538DD" w:rsidRPr="00151840" w:rsidRDefault="008538DD" w:rsidP="006F2B78">
            <w:pPr>
              <w:keepNext/>
              <w:keepLines/>
              <w:tabs>
                <w:tab w:val="right" w:leader="dot" w:pos="4156"/>
              </w:tabs>
              <w:spacing w:line="288" w:lineRule="auto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51840">
              <w:rPr>
                <w:rFonts w:eastAsiaTheme="majorEastAsia" w:cstheme="majorBidi"/>
                <w:b/>
                <w:color w:val="000000" w:themeColor="text1"/>
                <w:szCs w:val="19"/>
              </w:rPr>
              <w:t>Polska</w:t>
            </w:r>
          </w:p>
        </w:tc>
        <w:tc>
          <w:tcPr>
            <w:tcW w:w="2278" w:type="dxa"/>
            <w:shd w:val="clear" w:color="auto" w:fill="auto"/>
          </w:tcPr>
          <w:p w14:paraId="06C5E10C" w14:textId="6BE7801E" w:rsidR="008538DD" w:rsidRPr="00151840" w:rsidRDefault="00FA1DE9" w:rsidP="00331411">
            <w:pPr>
              <w:spacing w:line="288" w:lineRule="auto"/>
              <w:jc w:val="right"/>
              <w:rPr>
                <w:b/>
                <w:szCs w:val="19"/>
              </w:rPr>
            </w:pPr>
            <w:r w:rsidRPr="00151840">
              <w:rPr>
                <w:b/>
              </w:rPr>
              <w:t>10</w:t>
            </w:r>
            <w:r w:rsidR="00331411">
              <w:rPr>
                <w:b/>
              </w:rPr>
              <w:t>2</w:t>
            </w:r>
            <w:r w:rsidRPr="00151840">
              <w:rPr>
                <w:b/>
              </w:rPr>
              <w:t>,</w:t>
            </w:r>
            <w:r w:rsidR="00331411">
              <w:rPr>
                <w:b/>
              </w:rPr>
              <w:t>9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70572FA5" w14:textId="0CEB07A5" w:rsidR="008538DD" w:rsidRPr="00151840" w:rsidRDefault="009264E9" w:rsidP="00331411">
            <w:pPr>
              <w:spacing w:line="288" w:lineRule="auto"/>
              <w:jc w:val="right"/>
              <w:rPr>
                <w:b/>
                <w:szCs w:val="19"/>
              </w:rPr>
            </w:pPr>
            <w:r w:rsidRPr="00151840">
              <w:rPr>
                <w:b/>
              </w:rPr>
              <w:t>11</w:t>
            </w:r>
            <w:r w:rsidR="00331411">
              <w:rPr>
                <w:b/>
              </w:rPr>
              <w:t>7</w:t>
            </w:r>
            <w:r w:rsidRPr="00151840">
              <w:rPr>
                <w:b/>
              </w:rPr>
              <w:t>,</w:t>
            </w:r>
            <w:r w:rsidR="00331411">
              <w:rPr>
                <w:b/>
              </w:rPr>
              <w:t>7</w:t>
            </w:r>
          </w:p>
        </w:tc>
      </w:tr>
      <w:tr w:rsidR="008538DD" w:rsidRPr="00F95B4F" w14:paraId="5E8B0FFE" w14:textId="77777777" w:rsidTr="00083D2C">
        <w:trPr>
          <w:trHeight w:val="57"/>
        </w:trPr>
        <w:tc>
          <w:tcPr>
            <w:tcW w:w="3494" w:type="dxa"/>
          </w:tcPr>
          <w:p w14:paraId="337E824B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Dolnośląskie </w:t>
            </w:r>
          </w:p>
        </w:tc>
        <w:tc>
          <w:tcPr>
            <w:tcW w:w="2278" w:type="dxa"/>
            <w:shd w:val="clear" w:color="auto" w:fill="auto"/>
          </w:tcPr>
          <w:p w14:paraId="175937D6" w14:textId="17AC1387" w:rsidR="008538DD" w:rsidRPr="00CB1421" w:rsidRDefault="00FA1DE9" w:rsidP="00F15B25">
            <w:pPr>
              <w:spacing w:line="288" w:lineRule="auto"/>
              <w:jc w:val="right"/>
              <w:rPr>
                <w:szCs w:val="19"/>
              </w:rPr>
            </w:pPr>
            <w:r>
              <w:t>103,4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54BFD63F" w14:textId="3F75E3E8" w:rsidR="008538DD" w:rsidRPr="00CB1421" w:rsidRDefault="00797D22" w:rsidP="00F15B25">
            <w:pPr>
              <w:spacing w:line="288" w:lineRule="auto"/>
              <w:jc w:val="right"/>
              <w:rPr>
                <w:szCs w:val="19"/>
              </w:rPr>
            </w:pPr>
            <w:r>
              <w:t>117,4</w:t>
            </w:r>
          </w:p>
        </w:tc>
      </w:tr>
      <w:tr w:rsidR="008538DD" w:rsidRPr="00F95B4F" w14:paraId="278ADF58" w14:textId="77777777" w:rsidTr="00083D2C">
        <w:trPr>
          <w:trHeight w:val="57"/>
        </w:trPr>
        <w:tc>
          <w:tcPr>
            <w:tcW w:w="3494" w:type="dxa"/>
          </w:tcPr>
          <w:p w14:paraId="17F16CB3" w14:textId="065738D6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>Kujawsko-</w:t>
            </w:r>
            <w:r>
              <w:rPr>
                <w:szCs w:val="19"/>
              </w:rPr>
              <w:t>p</w:t>
            </w:r>
            <w:r w:rsidRPr="00CB1421">
              <w:rPr>
                <w:szCs w:val="19"/>
              </w:rPr>
              <w:t xml:space="preserve">omorskie </w:t>
            </w:r>
          </w:p>
        </w:tc>
        <w:tc>
          <w:tcPr>
            <w:tcW w:w="2278" w:type="dxa"/>
            <w:shd w:val="clear" w:color="auto" w:fill="auto"/>
          </w:tcPr>
          <w:p w14:paraId="23E3D84F" w14:textId="28B513A9" w:rsidR="008538DD" w:rsidRPr="00CB1421" w:rsidRDefault="00FA1DE9" w:rsidP="00F15B25">
            <w:pPr>
              <w:spacing w:line="288" w:lineRule="auto"/>
              <w:jc w:val="right"/>
              <w:rPr>
                <w:szCs w:val="19"/>
              </w:rPr>
            </w:pPr>
            <w:r>
              <w:t>103,8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76EE1AE6" w14:textId="45C00A6B" w:rsidR="008538DD" w:rsidRPr="00CB1421" w:rsidRDefault="00797D22" w:rsidP="00F15B25">
            <w:pPr>
              <w:spacing w:line="288" w:lineRule="auto"/>
              <w:jc w:val="right"/>
              <w:rPr>
                <w:szCs w:val="19"/>
              </w:rPr>
            </w:pPr>
            <w:r>
              <w:t>113,7</w:t>
            </w:r>
          </w:p>
        </w:tc>
      </w:tr>
      <w:tr w:rsidR="008538DD" w:rsidRPr="00F95B4F" w14:paraId="7CB543C9" w14:textId="77777777" w:rsidTr="00083D2C">
        <w:trPr>
          <w:trHeight w:val="57"/>
        </w:trPr>
        <w:tc>
          <w:tcPr>
            <w:tcW w:w="3494" w:type="dxa"/>
          </w:tcPr>
          <w:p w14:paraId="15A6FB21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Lubelskie </w:t>
            </w:r>
          </w:p>
        </w:tc>
        <w:tc>
          <w:tcPr>
            <w:tcW w:w="2278" w:type="dxa"/>
            <w:shd w:val="clear" w:color="auto" w:fill="auto"/>
          </w:tcPr>
          <w:p w14:paraId="41FCD164" w14:textId="735C8468" w:rsidR="008538DD" w:rsidRPr="00CB1421" w:rsidRDefault="00FA1DE9" w:rsidP="00F15B25">
            <w:pPr>
              <w:spacing w:line="288" w:lineRule="auto"/>
              <w:jc w:val="right"/>
              <w:rPr>
                <w:szCs w:val="19"/>
              </w:rPr>
            </w:pPr>
            <w:r>
              <w:t>101,5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1AF9D035" w14:textId="3F508C4F" w:rsidR="008538DD" w:rsidRPr="00CB1421" w:rsidRDefault="00797D22" w:rsidP="00F15B25">
            <w:pPr>
              <w:spacing w:line="288" w:lineRule="auto"/>
              <w:jc w:val="right"/>
              <w:rPr>
                <w:szCs w:val="19"/>
              </w:rPr>
            </w:pPr>
            <w:r>
              <w:t>108,7</w:t>
            </w:r>
          </w:p>
        </w:tc>
      </w:tr>
      <w:tr w:rsidR="008538DD" w:rsidRPr="00F95B4F" w14:paraId="77EB1B6C" w14:textId="77777777" w:rsidTr="00083D2C">
        <w:trPr>
          <w:trHeight w:val="57"/>
        </w:trPr>
        <w:tc>
          <w:tcPr>
            <w:tcW w:w="3494" w:type="dxa"/>
          </w:tcPr>
          <w:p w14:paraId="50F6819C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Lubuskie </w:t>
            </w:r>
          </w:p>
        </w:tc>
        <w:tc>
          <w:tcPr>
            <w:tcW w:w="2278" w:type="dxa"/>
            <w:shd w:val="clear" w:color="auto" w:fill="auto"/>
          </w:tcPr>
          <w:p w14:paraId="1BD726CC" w14:textId="1023765D" w:rsidR="008538DD" w:rsidRPr="00CB1421" w:rsidRDefault="00FA1DE9" w:rsidP="00F15B25">
            <w:pPr>
              <w:spacing w:line="288" w:lineRule="auto"/>
              <w:jc w:val="right"/>
              <w:rPr>
                <w:szCs w:val="19"/>
              </w:rPr>
            </w:pPr>
            <w:r>
              <w:t>102,0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27F833E2" w14:textId="3B808216" w:rsidR="008538DD" w:rsidRPr="00CB1421" w:rsidRDefault="00797D22" w:rsidP="00F15B25">
            <w:pPr>
              <w:spacing w:line="288" w:lineRule="auto"/>
              <w:jc w:val="right"/>
              <w:rPr>
                <w:szCs w:val="19"/>
              </w:rPr>
            </w:pPr>
            <w:r>
              <w:t>122,5</w:t>
            </w:r>
          </w:p>
        </w:tc>
      </w:tr>
      <w:tr w:rsidR="008538DD" w:rsidRPr="00F95B4F" w14:paraId="5686E38C" w14:textId="77777777" w:rsidTr="00083D2C">
        <w:trPr>
          <w:trHeight w:val="57"/>
        </w:trPr>
        <w:tc>
          <w:tcPr>
            <w:tcW w:w="3494" w:type="dxa"/>
          </w:tcPr>
          <w:p w14:paraId="1187F287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Łódzkie </w:t>
            </w:r>
          </w:p>
        </w:tc>
        <w:tc>
          <w:tcPr>
            <w:tcW w:w="2278" w:type="dxa"/>
            <w:shd w:val="clear" w:color="auto" w:fill="auto"/>
          </w:tcPr>
          <w:p w14:paraId="276FD4ED" w14:textId="4C0B5797" w:rsidR="008538DD" w:rsidRPr="00CB1421" w:rsidRDefault="00FA1DE9" w:rsidP="00F15B25">
            <w:pPr>
              <w:spacing w:line="288" w:lineRule="auto"/>
              <w:jc w:val="right"/>
              <w:rPr>
                <w:szCs w:val="19"/>
              </w:rPr>
            </w:pPr>
            <w:r>
              <w:t>101,5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08483E33" w14:textId="6A2C0E46" w:rsidR="008538DD" w:rsidRPr="00CB1421" w:rsidRDefault="00797D22" w:rsidP="00F15B25">
            <w:pPr>
              <w:spacing w:line="288" w:lineRule="auto"/>
              <w:jc w:val="right"/>
              <w:rPr>
                <w:szCs w:val="19"/>
              </w:rPr>
            </w:pPr>
            <w:r>
              <w:t>116,2</w:t>
            </w:r>
          </w:p>
        </w:tc>
      </w:tr>
      <w:tr w:rsidR="008538DD" w:rsidRPr="00F95B4F" w14:paraId="4AE035D2" w14:textId="77777777" w:rsidTr="00083D2C">
        <w:trPr>
          <w:trHeight w:val="57"/>
        </w:trPr>
        <w:tc>
          <w:tcPr>
            <w:tcW w:w="3494" w:type="dxa"/>
          </w:tcPr>
          <w:p w14:paraId="0FD45478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Małopolskie </w:t>
            </w:r>
          </w:p>
        </w:tc>
        <w:tc>
          <w:tcPr>
            <w:tcW w:w="2278" w:type="dxa"/>
            <w:shd w:val="clear" w:color="auto" w:fill="auto"/>
          </w:tcPr>
          <w:p w14:paraId="5FB93491" w14:textId="372C8C24" w:rsidR="008538DD" w:rsidRPr="00CB1421" w:rsidRDefault="00FA1DE9" w:rsidP="00F15B25">
            <w:pPr>
              <w:spacing w:line="288" w:lineRule="auto"/>
              <w:jc w:val="right"/>
              <w:rPr>
                <w:szCs w:val="19"/>
              </w:rPr>
            </w:pPr>
            <w:r>
              <w:t>101,2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5F22889F" w14:textId="43090C75" w:rsidR="008538DD" w:rsidRPr="00CB1421" w:rsidRDefault="00797D22" w:rsidP="00F15B25">
            <w:pPr>
              <w:spacing w:line="288" w:lineRule="auto"/>
              <w:jc w:val="right"/>
              <w:rPr>
                <w:szCs w:val="19"/>
              </w:rPr>
            </w:pPr>
            <w:r>
              <w:t>124,6</w:t>
            </w:r>
          </w:p>
        </w:tc>
      </w:tr>
      <w:tr w:rsidR="008538DD" w:rsidRPr="00F95B4F" w14:paraId="7C60A817" w14:textId="77777777" w:rsidTr="00083D2C">
        <w:trPr>
          <w:trHeight w:val="57"/>
        </w:trPr>
        <w:tc>
          <w:tcPr>
            <w:tcW w:w="3494" w:type="dxa"/>
          </w:tcPr>
          <w:p w14:paraId="167D8F03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Mazowieckie </w:t>
            </w:r>
          </w:p>
        </w:tc>
        <w:tc>
          <w:tcPr>
            <w:tcW w:w="2278" w:type="dxa"/>
            <w:shd w:val="clear" w:color="auto" w:fill="auto"/>
          </w:tcPr>
          <w:p w14:paraId="69E411C5" w14:textId="4D2FB401" w:rsidR="008538DD" w:rsidRPr="00CB1421" w:rsidRDefault="00FA1DE9" w:rsidP="00F15B25">
            <w:pPr>
              <w:spacing w:line="288" w:lineRule="auto"/>
              <w:jc w:val="right"/>
              <w:rPr>
                <w:szCs w:val="19"/>
              </w:rPr>
            </w:pPr>
            <w:r>
              <w:t>102,9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6D8AAECC" w14:textId="3A19597D" w:rsidR="008538DD" w:rsidRPr="00CB1421" w:rsidRDefault="00537674" w:rsidP="00F15B25">
            <w:pPr>
              <w:spacing w:line="288" w:lineRule="auto"/>
              <w:jc w:val="right"/>
              <w:rPr>
                <w:szCs w:val="19"/>
              </w:rPr>
            </w:pPr>
            <w:r>
              <w:t>118,4</w:t>
            </w:r>
          </w:p>
        </w:tc>
      </w:tr>
      <w:tr w:rsidR="008538DD" w:rsidRPr="00F95B4F" w14:paraId="1D590170" w14:textId="77777777" w:rsidTr="00083D2C">
        <w:trPr>
          <w:trHeight w:val="57"/>
        </w:trPr>
        <w:tc>
          <w:tcPr>
            <w:tcW w:w="3494" w:type="dxa"/>
          </w:tcPr>
          <w:p w14:paraId="231D6E6C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Opolskie </w:t>
            </w:r>
          </w:p>
        </w:tc>
        <w:tc>
          <w:tcPr>
            <w:tcW w:w="2278" w:type="dxa"/>
            <w:shd w:val="clear" w:color="auto" w:fill="auto"/>
          </w:tcPr>
          <w:p w14:paraId="3B21E6A6" w14:textId="798AE30E" w:rsidR="008538DD" w:rsidRPr="00CB1421" w:rsidRDefault="00FA1DE9" w:rsidP="00F15B25">
            <w:pPr>
              <w:spacing w:line="288" w:lineRule="auto"/>
              <w:jc w:val="right"/>
              <w:rPr>
                <w:szCs w:val="19"/>
              </w:rPr>
            </w:pPr>
            <w:r>
              <w:t>103,0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1E9A37BD" w14:textId="60357756" w:rsidR="008538DD" w:rsidRPr="00CB1421" w:rsidRDefault="00537674" w:rsidP="00F15B25">
            <w:pPr>
              <w:spacing w:line="288" w:lineRule="auto"/>
              <w:jc w:val="right"/>
              <w:rPr>
                <w:szCs w:val="19"/>
              </w:rPr>
            </w:pPr>
            <w:r>
              <w:t>119,0</w:t>
            </w:r>
          </w:p>
        </w:tc>
      </w:tr>
      <w:tr w:rsidR="008538DD" w:rsidRPr="00F95B4F" w14:paraId="7DD98E9E" w14:textId="77777777" w:rsidTr="00083D2C">
        <w:trPr>
          <w:trHeight w:val="57"/>
        </w:trPr>
        <w:tc>
          <w:tcPr>
            <w:tcW w:w="3494" w:type="dxa"/>
          </w:tcPr>
          <w:p w14:paraId="7A98ECDE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Podkarpackie </w:t>
            </w:r>
          </w:p>
        </w:tc>
        <w:tc>
          <w:tcPr>
            <w:tcW w:w="2278" w:type="dxa"/>
            <w:shd w:val="clear" w:color="auto" w:fill="auto"/>
          </w:tcPr>
          <w:p w14:paraId="57C3EFEA" w14:textId="7E3003C4" w:rsidR="008538DD" w:rsidRPr="00CB1421" w:rsidRDefault="00FA1DE9" w:rsidP="00F15B25">
            <w:pPr>
              <w:spacing w:line="288" w:lineRule="auto"/>
              <w:jc w:val="right"/>
              <w:rPr>
                <w:szCs w:val="19"/>
              </w:rPr>
            </w:pPr>
            <w:r>
              <w:t>102,9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12D7DA2C" w14:textId="130D7B21" w:rsidR="008538DD" w:rsidRPr="00CB1421" w:rsidRDefault="00537674" w:rsidP="00F15B25">
            <w:pPr>
              <w:spacing w:line="288" w:lineRule="auto"/>
              <w:jc w:val="right"/>
              <w:rPr>
                <w:szCs w:val="19"/>
              </w:rPr>
            </w:pPr>
            <w:r>
              <w:t>119,1</w:t>
            </w:r>
          </w:p>
        </w:tc>
      </w:tr>
      <w:tr w:rsidR="008538DD" w:rsidRPr="00F95B4F" w14:paraId="3645476D" w14:textId="77777777" w:rsidTr="00083D2C">
        <w:trPr>
          <w:trHeight w:val="57"/>
        </w:trPr>
        <w:tc>
          <w:tcPr>
            <w:tcW w:w="3494" w:type="dxa"/>
          </w:tcPr>
          <w:p w14:paraId="1E412BED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Podlaskie </w:t>
            </w:r>
          </w:p>
        </w:tc>
        <w:tc>
          <w:tcPr>
            <w:tcW w:w="2278" w:type="dxa"/>
            <w:shd w:val="clear" w:color="auto" w:fill="auto"/>
          </w:tcPr>
          <w:p w14:paraId="453EE58F" w14:textId="07395D76" w:rsidR="008538DD" w:rsidRPr="00CB1421" w:rsidRDefault="00FA1DE9" w:rsidP="00F15B25">
            <w:pPr>
              <w:spacing w:line="288" w:lineRule="auto"/>
              <w:jc w:val="right"/>
              <w:rPr>
                <w:szCs w:val="19"/>
              </w:rPr>
            </w:pPr>
            <w:r>
              <w:t>105,6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18F97D36" w14:textId="3EC31B62" w:rsidR="008538DD" w:rsidRPr="00CB1421" w:rsidRDefault="00537674" w:rsidP="00F15B25">
            <w:pPr>
              <w:spacing w:line="288" w:lineRule="auto"/>
              <w:jc w:val="right"/>
              <w:rPr>
                <w:szCs w:val="19"/>
              </w:rPr>
            </w:pPr>
            <w:r>
              <w:t>119,3</w:t>
            </w:r>
          </w:p>
        </w:tc>
      </w:tr>
      <w:tr w:rsidR="008538DD" w:rsidRPr="00F95B4F" w14:paraId="43E28B7F" w14:textId="77777777" w:rsidTr="00083D2C">
        <w:trPr>
          <w:trHeight w:val="57"/>
        </w:trPr>
        <w:tc>
          <w:tcPr>
            <w:tcW w:w="3494" w:type="dxa"/>
          </w:tcPr>
          <w:p w14:paraId="1AD1ED07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Pomorskie </w:t>
            </w:r>
          </w:p>
        </w:tc>
        <w:tc>
          <w:tcPr>
            <w:tcW w:w="2278" w:type="dxa"/>
            <w:shd w:val="clear" w:color="auto" w:fill="auto"/>
          </w:tcPr>
          <w:p w14:paraId="027EE383" w14:textId="5DFE5C2F" w:rsidR="008538DD" w:rsidRPr="00CB1421" w:rsidRDefault="00FA1DE9" w:rsidP="00F15B25">
            <w:pPr>
              <w:spacing w:line="288" w:lineRule="auto"/>
              <w:jc w:val="right"/>
              <w:rPr>
                <w:szCs w:val="19"/>
              </w:rPr>
            </w:pPr>
            <w:r>
              <w:t>103,4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58EAD462" w14:textId="02237243" w:rsidR="008538DD" w:rsidRPr="00CB1421" w:rsidRDefault="00537674" w:rsidP="00F15B25">
            <w:pPr>
              <w:spacing w:line="288" w:lineRule="auto"/>
              <w:jc w:val="right"/>
              <w:rPr>
                <w:szCs w:val="19"/>
              </w:rPr>
            </w:pPr>
            <w:r>
              <w:t>112,8</w:t>
            </w:r>
          </w:p>
        </w:tc>
      </w:tr>
      <w:tr w:rsidR="008538DD" w:rsidRPr="00F95B4F" w14:paraId="7A008DAE" w14:textId="77777777" w:rsidTr="00083D2C">
        <w:trPr>
          <w:trHeight w:val="57"/>
        </w:trPr>
        <w:tc>
          <w:tcPr>
            <w:tcW w:w="3494" w:type="dxa"/>
          </w:tcPr>
          <w:p w14:paraId="650E5416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Śląskie </w:t>
            </w:r>
          </w:p>
        </w:tc>
        <w:tc>
          <w:tcPr>
            <w:tcW w:w="2278" w:type="dxa"/>
            <w:shd w:val="clear" w:color="auto" w:fill="auto"/>
          </w:tcPr>
          <w:p w14:paraId="71BCBEBC" w14:textId="24E31922" w:rsidR="008538DD" w:rsidRPr="00CB1421" w:rsidRDefault="00FA1DE9" w:rsidP="00F15B25">
            <w:pPr>
              <w:spacing w:line="288" w:lineRule="auto"/>
              <w:jc w:val="right"/>
              <w:rPr>
                <w:szCs w:val="19"/>
              </w:rPr>
            </w:pPr>
            <w:r>
              <w:t>104,0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70EE1DF7" w14:textId="3747E7F3" w:rsidR="008538DD" w:rsidRPr="00CB1421" w:rsidRDefault="00537674" w:rsidP="00F15B25">
            <w:pPr>
              <w:spacing w:line="288" w:lineRule="auto"/>
              <w:jc w:val="right"/>
              <w:rPr>
                <w:szCs w:val="19"/>
              </w:rPr>
            </w:pPr>
            <w:r>
              <w:t>120,3</w:t>
            </w:r>
          </w:p>
        </w:tc>
      </w:tr>
      <w:tr w:rsidR="008538DD" w:rsidRPr="00F95B4F" w14:paraId="24B6C19B" w14:textId="77777777" w:rsidTr="00083D2C">
        <w:trPr>
          <w:trHeight w:val="57"/>
        </w:trPr>
        <w:tc>
          <w:tcPr>
            <w:tcW w:w="3494" w:type="dxa"/>
          </w:tcPr>
          <w:p w14:paraId="02483D48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Świętokrzyskie </w:t>
            </w:r>
          </w:p>
        </w:tc>
        <w:tc>
          <w:tcPr>
            <w:tcW w:w="2278" w:type="dxa"/>
            <w:shd w:val="clear" w:color="auto" w:fill="auto"/>
          </w:tcPr>
          <w:p w14:paraId="2863AA61" w14:textId="5C9A2167" w:rsidR="008538DD" w:rsidRPr="00CB1421" w:rsidRDefault="00FA1DE9" w:rsidP="00F15B25">
            <w:pPr>
              <w:spacing w:line="288" w:lineRule="auto"/>
              <w:jc w:val="right"/>
              <w:rPr>
                <w:szCs w:val="19"/>
              </w:rPr>
            </w:pPr>
            <w:r>
              <w:t>102,0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128C2010" w14:textId="20005B3D" w:rsidR="008538DD" w:rsidRPr="00CB1421" w:rsidRDefault="00537674" w:rsidP="00F15B25">
            <w:pPr>
              <w:spacing w:line="288" w:lineRule="auto"/>
              <w:jc w:val="right"/>
              <w:rPr>
                <w:szCs w:val="19"/>
              </w:rPr>
            </w:pPr>
            <w:r>
              <w:t>114,8</w:t>
            </w:r>
          </w:p>
        </w:tc>
      </w:tr>
      <w:tr w:rsidR="008538DD" w:rsidRPr="00F95B4F" w14:paraId="3C0BBC12" w14:textId="77777777" w:rsidTr="00083D2C">
        <w:trPr>
          <w:trHeight w:val="57"/>
        </w:trPr>
        <w:tc>
          <w:tcPr>
            <w:tcW w:w="3494" w:type="dxa"/>
          </w:tcPr>
          <w:p w14:paraId="122E2F34" w14:textId="5B2C181F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>Warmińsko-</w:t>
            </w:r>
            <w:r>
              <w:rPr>
                <w:szCs w:val="19"/>
              </w:rPr>
              <w:t>m</w:t>
            </w:r>
            <w:r w:rsidRPr="00CB1421">
              <w:rPr>
                <w:szCs w:val="19"/>
              </w:rPr>
              <w:t xml:space="preserve">azurskie </w:t>
            </w:r>
          </w:p>
        </w:tc>
        <w:tc>
          <w:tcPr>
            <w:tcW w:w="2278" w:type="dxa"/>
            <w:shd w:val="clear" w:color="auto" w:fill="auto"/>
          </w:tcPr>
          <w:p w14:paraId="10D593D8" w14:textId="48B8FF70" w:rsidR="008538DD" w:rsidRPr="00CB1421" w:rsidRDefault="00FA1DE9" w:rsidP="00F15B25">
            <w:pPr>
              <w:spacing w:line="288" w:lineRule="auto"/>
              <w:jc w:val="right"/>
              <w:rPr>
                <w:szCs w:val="19"/>
              </w:rPr>
            </w:pPr>
            <w:r>
              <w:t>100,4</w:t>
            </w:r>
          </w:p>
        </w:tc>
        <w:tc>
          <w:tcPr>
            <w:tcW w:w="2296" w:type="dxa"/>
            <w:gridSpan w:val="2"/>
            <w:shd w:val="clear" w:color="auto" w:fill="auto"/>
          </w:tcPr>
          <w:p w14:paraId="6C95708D" w14:textId="7C2C4214" w:rsidR="008538DD" w:rsidRPr="00CB1421" w:rsidRDefault="00537674" w:rsidP="00F15B25">
            <w:pPr>
              <w:spacing w:line="288" w:lineRule="auto"/>
              <w:jc w:val="right"/>
              <w:rPr>
                <w:szCs w:val="19"/>
              </w:rPr>
            </w:pPr>
            <w:r>
              <w:t>116,1</w:t>
            </w:r>
          </w:p>
        </w:tc>
      </w:tr>
      <w:tr w:rsidR="008538DD" w:rsidRPr="00F95B4F" w14:paraId="28E5FFEE" w14:textId="77777777" w:rsidTr="0003150D">
        <w:trPr>
          <w:trHeight w:val="57"/>
        </w:trPr>
        <w:tc>
          <w:tcPr>
            <w:tcW w:w="3494" w:type="dxa"/>
            <w:tcBorders>
              <w:bottom w:val="single" w:sz="4" w:space="0" w:color="001D77"/>
            </w:tcBorders>
          </w:tcPr>
          <w:p w14:paraId="293AD947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Wielkopolskie </w:t>
            </w:r>
          </w:p>
        </w:tc>
        <w:tc>
          <w:tcPr>
            <w:tcW w:w="2278" w:type="dxa"/>
            <w:tcBorders>
              <w:bottom w:val="single" w:sz="4" w:space="0" w:color="001D77"/>
            </w:tcBorders>
            <w:shd w:val="clear" w:color="auto" w:fill="auto"/>
          </w:tcPr>
          <w:p w14:paraId="51AE515C" w14:textId="48EFE3AA" w:rsidR="008538DD" w:rsidRPr="00CB1421" w:rsidRDefault="00FA1DE9" w:rsidP="00F15B25">
            <w:pPr>
              <w:spacing w:line="288" w:lineRule="auto"/>
              <w:jc w:val="right"/>
              <w:rPr>
                <w:szCs w:val="19"/>
              </w:rPr>
            </w:pPr>
            <w:r>
              <w:t>104,8</w:t>
            </w:r>
          </w:p>
        </w:tc>
        <w:tc>
          <w:tcPr>
            <w:tcW w:w="2296" w:type="dxa"/>
            <w:gridSpan w:val="2"/>
            <w:tcBorders>
              <w:bottom w:val="single" w:sz="4" w:space="0" w:color="001D77"/>
            </w:tcBorders>
            <w:shd w:val="clear" w:color="auto" w:fill="auto"/>
          </w:tcPr>
          <w:p w14:paraId="277404B9" w14:textId="35FDC7E6" w:rsidR="008538DD" w:rsidRPr="00CB1421" w:rsidRDefault="00537674" w:rsidP="00F15B25">
            <w:pPr>
              <w:spacing w:line="288" w:lineRule="auto"/>
              <w:jc w:val="right"/>
              <w:rPr>
                <w:szCs w:val="19"/>
              </w:rPr>
            </w:pPr>
            <w:r>
              <w:t>120,5</w:t>
            </w:r>
          </w:p>
        </w:tc>
      </w:tr>
      <w:tr w:rsidR="008538DD" w:rsidRPr="00F95B4F" w14:paraId="22C5F771" w14:textId="77777777" w:rsidTr="0003150D">
        <w:trPr>
          <w:trHeight w:val="57"/>
        </w:trPr>
        <w:tc>
          <w:tcPr>
            <w:tcW w:w="3494" w:type="dxa"/>
            <w:tcBorders>
              <w:bottom w:val="nil"/>
            </w:tcBorders>
          </w:tcPr>
          <w:p w14:paraId="1A981552" w14:textId="77777777" w:rsidR="008538DD" w:rsidRPr="00CB1421" w:rsidRDefault="008538DD" w:rsidP="006F2B78">
            <w:pPr>
              <w:spacing w:line="288" w:lineRule="auto"/>
              <w:rPr>
                <w:szCs w:val="19"/>
              </w:rPr>
            </w:pPr>
            <w:r w:rsidRPr="00CB1421">
              <w:rPr>
                <w:szCs w:val="19"/>
              </w:rPr>
              <w:t xml:space="preserve">Zachodniopomorskie </w:t>
            </w:r>
          </w:p>
        </w:tc>
        <w:tc>
          <w:tcPr>
            <w:tcW w:w="2278" w:type="dxa"/>
            <w:tcBorders>
              <w:bottom w:val="nil"/>
            </w:tcBorders>
            <w:shd w:val="clear" w:color="auto" w:fill="auto"/>
          </w:tcPr>
          <w:p w14:paraId="5776A5AE" w14:textId="63EAA5E8" w:rsidR="008538DD" w:rsidRPr="00CB1421" w:rsidRDefault="00FA1DE9" w:rsidP="00F15B25">
            <w:pPr>
              <w:spacing w:line="288" w:lineRule="auto"/>
              <w:jc w:val="right"/>
              <w:rPr>
                <w:szCs w:val="19"/>
              </w:rPr>
            </w:pPr>
            <w:r>
              <w:t>103,4</w:t>
            </w:r>
          </w:p>
        </w:tc>
        <w:tc>
          <w:tcPr>
            <w:tcW w:w="2296" w:type="dxa"/>
            <w:gridSpan w:val="2"/>
            <w:tcBorders>
              <w:bottom w:val="nil"/>
            </w:tcBorders>
            <w:shd w:val="clear" w:color="auto" w:fill="auto"/>
          </w:tcPr>
          <w:p w14:paraId="7DBEFB91" w14:textId="3BEBAFF0" w:rsidR="008538DD" w:rsidRPr="00CB1421" w:rsidRDefault="00537674" w:rsidP="00F15B25">
            <w:pPr>
              <w:spacing w:line="288" w:lineRule="auto"/>
              <w:jc w:val="right"/>
              <w:rPr>
                <w:szCs w:val="19"/>
              </w:rPr>
            </w:pPr>
            <w:r>
              <w:t>110,5</w:t>
            </w:r>
          </w:p>
        </w:tc>
      </w:tr>
    </w:tbl>
    <w:p w14:paraId="1FB27701" w14:textId="77777777" w:rsidR="00E01393" w:rsidRDefault="00E01393" w:rsidP="00CB3BE9">
      <w:pPr>
        <w:rPr>
          <w:shd w:val="clear" w:color="auto" w:fill="FFFFFF"/>
        </w:rPr>
      </w:pPr>
    </w:p>
    <w:p w14:paraId="1C8C29BF" w14:textId="77777777" w:rsidR="002021D2" w:rsidRDefault="002021D2" w:rsidP="00CB3BE9">
      <w:pPr>
        <w:rPr>
          <w:shd w:val="clear" w:color="auto" w:fill="FFFFFF"/>
        </w:rPr>
      </w:pPr>
    </w:p>
    <w:p w14:paraId="195A0C2E" w14:textId="479163AC" w:rsidR="002021D2" w:rsidRDefault="002F7DBF" w:rsidP="00E76D26">
      <w:pPr>
        <w:rPr>
          <w:b/>
          <w:sz w:val="18"/>
          <w:szCs w:val="18"/>
          <w:shd w:val="clear" w:color="auto" w:fill="FFFFFF"/>
        </w:rPr>
      </w:pPr>
      <w:r w:rsidRPr="002F7DBF">
        <w:t xml:space="preserve">W przypadku cytowania danych Głównego Urzędu Statystycznego prosimy o zamieszczenie informacji: „Źródło danych GUS”, a w przypadku publikowania obliczeń dokonanych </w:t>
      </w:r>
      <w:r w:rsidR="00CB3BE9">
        <w:br/>
      </w:r>
      <w:r w:rsidRPr="002F7DBF">
        <w:t>na danych opublikowanych przez GUS prosimy o zamieszczenie informacji: „Opracowanie własne na podstawie danych GUS”.</w:t>
      </w:r>
    </w:p>
    <w:p w14:paraId="2E92045F" w14:textId="77777777" w:rsidR="0059548E" w:rsidRPr="00001C5B" w:rsidRDefault="0059548E" w:rsidP="0035791A">
      <w:pPr>
        <w:ind w:right="129"/>
        <w:rPr>
          <w:sz w:val="18"/>
        </w:rPr>
        <w:sectPr w:rsidR="0059548E" w:rsidRPr="00001C5B" w:rsidSect="0011628A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720" w:right="3119" w:bottom="720" w:left="720" w:header="284" w:footer="397" w:gutter="0"/>
          <w:cols w:space="708"/>
          <w:titlePg/>
          <w:docGrid w:linePitch="360"/>
        </w:sectPr>
      </w:pPr>
    </w:p>
    <w:tbl>
      <w:tblPr>
        <w:tblStyle w:val="Tabela-Siatka"/>
        <w:tblW w:w="10490" w:type="dxa"/>
        <w:tblLayout w:type="fixed"/>
        <w:tblLook w:val="04A0" w:firstRow="1" w:lastRow="0" w:firstColumn="1" w:lastColumn="0" w:noHBand="0" w:noVBand="1"/>
      </w:tblPr>
      <w:tblGrid>
        <w:gridCol w:w="5245"/>
        <w:gridCol w:w="5245"/>
      </w:tblGrid>
      <w:tr w:rsidR="0012509E" w14:paraId="19F87B29" w14:textId="77777777" w:rsidTr="00EE7A66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356C7178" w14:textId="77777777" w:rsidR="0012509E" w:rsidRPr="004A1D19" w:rsidRDefault="0012509E" w:rsidP="00EE7A66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C49E9C7" w14:textId="77777777" w:rsidR="0012509E" w:rsidRPr="008925F0" w:rsidRDefault="0012509E" w:rsidP="00EE7A66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278A6">
              <w:rPr>
                <w:rFonts w:cs="Arial"/>
                <w:b/>
                <w:color w:val="000000" w:themeColor="text1"/>
                <w:sz w:val="20"/>
              </w:rPr>
              <w:t>Urząd Statystyczny w Szczecinie</w:t>
            </w:r>
          </w:p>
          <w:p w14:paraId="5A9A4152" w14:textId="77777777" w:rsidR="0012509E" w:rsidRPr="00AB1F20" w:rsidRDefault="0012509E" w:rsidP="00EE7A66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Z-ca </w:t>
            </w:r>
            <w:r w:rsidRPr="00AB1F20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>a</w:t>
            </w:r>
            <w:r w:rsidRPr="00AB1F20">
              <w:rPr>
                <w:b/>
                <w:sz w:val="20"/>
                <w:szCs w:val="20"/>
                <w:lang w:val="fi-FI"/>
              </w:rPr>
              <w:t xml:space="preserve"> </w:t>
            </w:r>
            <w:r>
              <w:rPr>
                <w:b/>
                <w:bCs/>
                <w:color w:val="000000" w:themeColor="text1"/>
                <w:sz w:val="20"/>
                <w:szCs w:val="18"/>
                <w:lang w:eastAsia="pl-PL"/>
              </w:rPr>
              <w:t xml:space="preserve">Katarzyna </w:t>
            </w:r>
            <w:proofErr w:type="spellStart"/>
            <w:r w:rsidRPr="008423D8">
              <w:rPr>
                <w:b/>
                <w:color w:val="000000" w:themeColor="text1"/>
                <w:sz w:val="20"/>
                <w:lang w:eastAsia="pl-PL"/>
              </w:rPr>
              <w:t>Dmitrowicz</w:t>
            </w:r>
            <w:proofErr w:type="spellEnd"/>
            <w:r w:rsidRPr="008423D8">
              <w:rPr>
                <w:b/>
                <w:color w:val="000000" w:themeColor="text1"/>
                <w:sz w:val="20"/>
                <w:lang w:eastAsia="pl-PL"/>
              </w:rPr>
              <w:t>-Życka</w:t>
            </w:r>
          </w:p>
          <w:p w14:paraId="6AC8D24F" w14:textId="77777777" w:rsidR="0012509E" w:rsidRDefault="0012509E" w:rsidP="00EE7A66">
            <w:pPr>
              <w:spacing w:before="0"/>
              <w:rPr>
                <w:sz w:val="18"/>
              </w:rPr>
            </w:pPr>
            <w:r w:rsidRPr="008F3638">
              <w:rPr>
                <w:rFonts w:cs="Arial"/>
                <w:color w:val="000000" w:themeColor="text1"/>
                <w:sz w:val="20"/>
                <w:lang w:val="fi-FI"/>
              </w:rPr>
              <w:t xml:space="preserve">Tel: </w:t>
            </w:r>
            <w:r w:rsidRPr="006677A8">
              <w:rPr>
                <w:rFonts w:cs="Arial"/>
                <w:color w:val="000000" w:themeColor="text1"/>
                <w:sz w:val="20"/>
                <w:lang w:val="fi-FI"/>
              </w:rPr>
              <w:t>91 459 77 00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353913A4" w14:textId="77777777" w:rsidR="0012509E" w:rsidRDefault="0012509E" w:rsidP="00EE7A66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69B346A1" w14:textId="77777777" w:rsidR="0012509E" w:rsidRDefault="0012509E" w:rsidP="00EE7A66">
            <w:r>
              <w:t>Tel. komórkowy: +48 695 255 032</w:t>
            </w:r>
          </w:p>
          <w:p w14:paraId="1DA97657" w14:textId="77777777" w:rsidR="0012509E" w:rsidRDefault="0012509E" w:rsidP="00EE7A66">
            <w:pPr>
              <w:ind w:left="1494" w:hanging="1494"/>
            </w:pPr>
            <w:r>
              <w:t xml:space="preserve">Tel. stacjonarne: +48 22 608 38 04, </w:t>
            </w:r>
            <w:r>
              <w:br/>
              <w:t>+48 22 449 41 45, +48 22 608 30 09</w:t>
            </w:r>
          </w:p>
          <w:p w14:paraId="092DB802" w14:textId="77777777" w:rsidR="0012509E" w:rsidRDefault="0012509E" w:rsidP="00EE7A66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8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39F8D462" w14:textId="77777777" w:rsidR="0012509E" w:rsidRDefault="0012509E" w:rsidP="00EE7A66">
            <w:pPr>
              <w:rPr>
                <w:sz w:val="18"/>
              </w:rPr>
            </w:pPr>
          </w:p>
        </w:tc>
      </w:tr>
      <w:tr w:rsidR="0012509E" w14:paraId="41EED568" w14:textId="77777777" w:rsidTr="00EE7A66">
        <w:tc>
          <w:tcPr>
            <w:tcW w:w="52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C999947" w14:textId="77777777" w:rsidR="0012509E" w:rsidRPr="0092372C" w:rsidRDefault="0012509E" w:rsidP="00EE7A66">
            <w:pPr>
              <w:rPr>
                <w:sz w:val="18"/>
                <w:lang w:val="en-US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A1A46" w14:textId="77777777" w:rsidR="0012509E" w:rsidRDefault="0012509E" w:rsidP="00EE7A66">
            <w:pPr>
              <w:ind w:left="82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4368" behindDoc="0" locked="0" layoutInCell="1" allowOverlap="1" wp14:anchorId="6F6CB79C" wp14:editId="38CCBEB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9" name="Obraz 19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</w:t>
            </w:r>
          </w:p>
        </w:tc>
      </w:tr>
      <w:tr w:rsidR="0012509E" w14:paraId="633ED2CC" w14:textId="77777777" w:rsidTr="00EE7A66">
        <w:tc>
          <w:tcPr>
            <w:tcW w:w="52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7DD8CB" w14:textId="77777777" w:rsidR="0012509E" w:rsidRDefault="0012509E" w:rsidP="00EE7A66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28757" w14:textId="77777777" w:rsidR="0012509E" w:rsidRDefault="0012509E" w:rsidP="00EE7A66">
            <w:pPr>
              <w:ind w:left="82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9488" behindDoc="0" locked="0" layoutInCell="1" allowOverlap="1" wp14:anchorId="21BDC482" wp14:editId="08286807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43815</wp:posOffset>
                  </wp:positionV>
                  <wp:extent cx="251460" cy="251460"/>
                  <wp:effectExtent l="0" t="0" r="0" b="0"/>
                  <wp:wrapNone/>
                  <wp:docPr id="20" name="Obraz 2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2509E" w14:paraId="4E185584" w14:textId="77777777" w:rsidTr="00EE7A66">
        <w:tc>
          <w:tcPr>
            <w:tcW w:w="52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29C3CF" w14:textId="77777777" w:rsidR="0012509E" w:rsidRDefault="0012509E" w:rsidP="00EE7A66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6949C506" w14:textId="77777777" w:rsidR="0012509E" w:rsidRDefault="0012509E" w:rsidP="00EE7A66">
            <w:pPr>
              <w:ind w:left="82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5392" behindDoc="0" locked="0" layoutInCell="1" allowOverlap="1" wp14:anchorId="112B7BE2" wp14:editId="4C3C4E7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5" name="Obraz 2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2509E" w14:paraId="24F484DE" w14:textId="77777777" w:rsidTr="00EE7A66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169576BB" w14:textId="77777777" w:rsidR="0012509E" w:rsidRDefault="0012509E" w:rsidP="00EE7A66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7EF8AC3C" w14:textId="77777777" w:rsidR="0012509E" w:rsidRPr="003D5F42" w:rsidRDefault="0012509E" w:rsidP="00EE7A66">
            <w:pPr>
              <w:ind w:left="82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6416" behindDoc="0" locked="0" layoutInCell="1" allowOverlap="1" wp14:anchorId="409A0783" wp14:editId="701F0AD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26" name="Obraz 26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12509E" w14:paraId="7A7D0AFF" w14:textId="77777777" w:rsidTr="00EE7A66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5399F0EB" w14:textId="77777777" w:rsidR="0012509E" w:rsidRDefault="0012509E" w:rsidP="00EE7A66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53BC5105" w14:textId="77777777" w:rsidR="0012509E" w:rsidRPr="003D5F42" w:rsidRDefault="0012509E" w:rsidP="00EE7A66">
            <w:pPr>
              <w:ind w:left="82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7440" behindDoc="0" locked="0" layoutInCell="1" allowOverlap="1" wp14:anchorId="71F01400" wp14:editId="223C36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8" name="Obraz 28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12509E" w14:paraId="0393C8A5" w14:textId="77777777" w:rsidTr="00EE7A66">
        <w:trPr>
          <w:trHeight w:val="1548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2A1BE534" w14:textId="77777777" w:rsidR="0012509E" w:rsidRDefault="0012509E" w:rsidP="00EE7A66">
            <w:pPr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0B34CC71" w14:textId="77777777" w:rsidR="0012509E" w:rsidRPr="003D5F42" w:rsidRDefault="0012509E" w:rsidP="00EE7A66">
            <w:pPr>
              <w:ind w:left="82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8464" behindDoc="0" locked="0" layoutInCell="1" allowOverlap="1" wp14:anchorId="7B11A7A7" wp14:editId="6F59BD0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29" name="Obraz 29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509E" w14:paraId="2959A71C" w14:textId="77777777" w:rsidTr="00EE7A66">
        <w:trPr>
          <w:trHeight w:val="4766"/>
        </w:trPr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852141" w14:textId="77777777" w:rsidR="0012509E" w:rsidRDefault="0012509E" w:rsidP="00EE7A66">
            <w:pPr>
              <w:spacing w:before="0" w:after="0"/>
              <w:rPr>
                <w:sz w:val="18"/>
              </w:rPr>
            </w:pPr>
            <w:r>
              <w:rPr>
                <w:noProof/>
                <w:sz w:val="18"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833344" behindDoc="0" locked="0" layoutInCell="1" allowOverlap="1" wp14:anchorId="60B5D66A" wp14:editId="3AEF79BF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13335</wp:posOffset>
                      </wp:positionV>
                      <wp:extent cx="6654800" cy="3100705"/>
                      <wp:effectExtent l="0" t="0" r="12700" b="23495"/>
                      <wp:wrapSquare wrapText="bothSides"/>
                      <wp:docPr id="14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54800" cy="31007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5E1A95" w14:textId="77777777" w:rsidR="0012509E" w:rsidRPr="00EE456A" w:rsidRDefault="0012509E" w:rsidP="0012509E">
                                  <w:pPr>
                                    <w:rPr>
                                      <w:b/>
                                    </w:rPr>
                                  </w:pPr>
                                  <w:r w:rsidRPr="00EE456A">
                                    <w:rPr>
                                      <w:b/>
                                    </w:rPr>
                                    <w:t>Powiązane opracowania</w:t>
                                  </w:r>
                                </w:p>
                                <w:p w14:paraId="432EC642" w14:textId="77777777" w:rsidR="0012509E" w:rsidRPr="00174B78" w:rsidRDefault="0012509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instrText>HYPERLINK "https://stat.gov.pl/sygnalne/komunikaty-i-obwieszczenia/8,2024,kategoria.html" \o "Link do Obwieszczenia w sprawie wskaźników zmian cen dla lokali mieszkalnych z podziałem na województwa"</w:instrText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Obwieszczenie w sprawie wskaźników zmian cen dla lokali mieszkalnych z podziałem na województwa</w:t>
                                  </w:r>
                                </w:p>
                                <w:p w14:paraId="74789CAD" w14:textId="77777777" w:rsidR="0012509E" w:rsidRPr="00752607" w:rsidRDefault="0012509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hyperlink r:id="rId25" w:history="1">
                                    <w:r w:rsidRPr="003C6AC5">
                                      <w:rPr>
                                        <w:rStyle w:val="Hipercze"/>
                                        <w:rFonts w:cs="Arial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Komunikat w sprawie ceny 1 m</w:t>
                                    </w:r>
                                    <w:r w:rsidRPr="003C6AC5">
                                      <w:rPr>
                                        <w:rStyle w:val="Hipercze"/>
                                        <w:rFonts w:cs="Arial"/>
                                        <w:sz w:val="18"/>
                                        <w:szCs w:val="30"/>
                                        <w:shd w:val="clear" w:color="auto" w:fill="F0F0F0"/>
                                        <w:vertAlign w:val="superscript"/>
                                      </w:rPr>
                                      <w:t>2</w:t>
                                    </w:r>
                                    <w:r w:rsidRPr="003C6AC5">
                                      <w:rPr>
                                        <w:rStyle w:val="Hipercze"/>
                                        <w:rFonts w:cs="Arial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 xml:space="preserve"> powierzchni użytkowej budynku mieszkalnego</w:t>
                                    </w:r>
                                  </w:hyperlink>
                                </w:p>
                                <w:p w14:paraId="521F9CB8" w14:textId="77777777" w:rsidR="0012509E" w:rsidRPr="00F163E2" w:rsidRDefault="0012509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Style w:val="Hipercze"/>
                                      <w:rFonts w:cs="Arial"/>
                                    </w:rPr>
                                    <w:instrText>HYPERLINK "https://stat.gov.pl/obszary-tematyczne/infrastruktura-komunalna-nieruchomosci/nieruchomosci-budynki-infrastruktura-komunalna/obrot-nieruchomosciami-w-2022-roku,4,20.html" \o "Link do publikacji \"Obrót nieruchomościami w 2022 r.\" "</w:instrText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</w:rPr>
                                    <w:fldChar w:fldCharType="separate"/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Obrót nieruchomościami w 202</w:t>
                                  </w:r>
                                  <w: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2</w:t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 xml:space="preserve"> r</w:t>
                                  </w:r>
                                  <w:r w:rsidRPr="00F163E2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.</w:t>
                                  </w:r>
                                </w:p>
                                <w:p w14:paraId="21CC330F" w14:textId="77777777" w:rsidR="0012509E" w:rsidRPr="002940EF" w:rsidRDefault="0012509E" w:rsidP="0012509E">
                                  <w:pPr>
                                    <w:spacing w:before="240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</w:rPr>
                                    <w:fldChar w:fldCharType="end"/>
                                  </w:r>
                                  <w:r w:rsidRPr="002940EF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Temat dostępny w bazach danych</w:t>
                                  </w:r>
                                </w:p>
                                <w:p w14:paraId="31CF95B9" w14:textId="77777777" w:rsidR="0012509E" w:rsidRPr="00752607" w:rsidRDefault="00A22FF0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hyperlink r:id="rId26" w:history="1">
                                    <w:r w:rsidR="0012509E" w:rsidRPr="00752607">
                                      <w:rPr>
                                        <w:rStyle w:val="Hipercze"/>
                                        <w:rFonts w:cs="Arial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Dziedzinowa Baza Wiedzy (DBW) Ceny</w:t>
                                    </w:r>
                                  </w:hyperlink>
                                </w:p>
                                <w:p w14:paraId="03AFBACB" w14:textId="77777777" w:rsidR="0012509E" w:rsidRPr="00174B78" w:rsidRDefault="0012509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Cs w:val="30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Cs w:val="30"/>
                                      <w:shd w:val="clear" w:color="auto" w:fill="F0F0F0"/>
                                    </w:rPr>
                                    <w:instrText>HYPERLINK "https://bdl.stat.gov.pl/BDL/dane/podgrup/temat" \o "Link do Banku Danych Lokalnych - Rynek Nieruchomości"</w:instrText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Cs w:val="30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Bank Danych Lokalnych – Rynek nieruchomości</w:t>
                                  </w:r>
                                </w:p>
                                <w:p w14:paraId="079DB665" w14:textId="77777777" w:rsidR="0012509E" w:rsidRDefault="0012509E" w:rsidP="0012509E">
                                  <w:pPr>
                                    <w:spacing w:before="240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Cs w:val="30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Ważniejsze</w:t>
                                  </w:r>
                                  <w:r w:rsidRPr="00505A92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 xml:space="preserve"> pojęcia dostępne w słowniku</w:t>
                                  </w:r>
                                </w:p>
                                <w:p w14:paraId="486B0075" w14:textId="77777777" w:rsidR="0012509E" w:rsidRPr="00174B78" w:rsidRDefault="0012509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instrText>HYPERLINK "http://stat.gov.pl/metainformacje/slownik-pojec/pojecia-stosowane-w-statystyce-publicznej/966,pojecie.html" \o "Link do pojęcia: Obrót nieruchomościami"</w:instrText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Obrót nieruchomościami</w:t>
                                  </w:r>
                                </w:p>
                                <w:p w14:paraId="4BFD5215" w14:textId="77777777" w:rsidR="0012509E" w:rsidRPr="00174B78" w:rsidRDefault="0012509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begin"/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instrText xml:space="preserve"> HYPERLINK "https://stat.gov.pl/metainformacje/slownik-pojec/pojecia-stosowane-w-statystyce-publicznej/4491,pojecie.html" \o "Link do pojęcia: Rejestr Cen Nieruchomości (RCN)" </w:instrText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separate"/>
                                  </w: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t>Rejestr Cen Nieruchomości (RCN)</w:t>
                                  </w:r>
                                </w:p>
                                <w:p w14:paraId="5042D7B4" w14:textId="77777777" w:rsidR="0012509E" w:rsidRPr="00174B78" w:rsidRDefault="0012509E" w:rsidP="0012509E">
                                  <w:pPr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</w:pPr>
                                  <w:r w:rsidRPr="00174B78">
                                    <w:rPr>
                                      <w:rStyle w:val="Hipercze"/>
                                      <w:rFonts w:cs="Arial"/>
                                      <w:sz w:val="18"/>
                                      <w:szCs w:val="30"/>
                                      <w:shd w:val="clear" w:color="auto" w:fill="F0F0F0"/>
                                    </w:rPr>
                                    <w:fldChar w:fldCharType="end"/>
                                  </w:r>
                                  <w:hyperlink r:id="rId27" w:tooltip="Link do pojęcia: Lokal" w:history="1">
                                    <w:r w:rsidRPr="00174B78">
                                      <w:rPr>
                                        <w:rStyle w:val="Hipercze"/>
                                        <w:rFonts w:cs="Arial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Lokal</w:t>
                                    </w:r>
                                  </w:hyperlink>
                                </w:p>
                                <w:p w14:paraId="2F59F9B2" w14:textId="77777777" w:rsidR="0012509E" w:rsidRPr="00723E94" w:rsidRDefault="00A22FF0" w:rsidP="0012509E">
                                  <w:pPr>
                                    <w:rPr>
                                      <w:rStyle w:val="Hipercze"/>
                                      <w:rFonts w:cs="Arial"/>
                                      <w:color w:val="001D77"/>
                                    </w:rPr>
                                  </w:pPr>
                                  <w:hyperlink r:id="rId28" w:tooltip="Link do pojęcia: Wskaźniki cen lokali mieszkalnych" w:history="1">
                                    <w:r w:rsidR="0012509E" w:rsidRPr="00174B78">
                                      <w:rPr>
                                        <w:rStyle w:val="Hipercze"/>
                                        <w:rFonts w:cs="Arial"/>
                                        <w:sz w:val="18"/>
                                        <w:szCs w:val="30"/>
                                        <w:shd w:val="clear" w:color="auto" w:fill="F0F0F0"/>
                                      </w:rPr>
                                      <w:t>Wskaźniki cen lokali mieszkalnych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5D66A" id="_x0000_s1030" type="#_x0000_t202" style="position:absolute;margin-left:-5.4pt;margin-top:1.05pt;width:524pt;height:244.1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" fillcolor="#f2f2f2 [3052]" strokecolor="white [3212]">
                      <v:textbox>
                        <w:txbxContent>
                          <w:p w14:paraId="665E1A95" w14:textId="77777777" w:rsidR="0012509E" w:rsidRPr="00EE456A" w:rsidRDefault="0012509E" w:rsidP="0012509E">
                            <w:pPr>
                              <w:rPr>
                                <w:b/>
                              </w:rPr>
                            </w:pPr>
                            <w:r w:rsidRPr="00EE456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32EC642" w14:textId="77777777" w:rsidR="0012509E" w:rsidRPr="00174B78" w:rsidRDefault="0012509E" w:rsidP="0012509E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"https://stat.gov.pl/sygnalne/komunikaty-i-obwieszczenia/8,2024,kategoria.html" \o "Link do Obwieszczenia w sprawie wskaźników zmian cen dla lokali mieszkalnych z podziałem na województwa"</w:instrText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Obwieszczenie w sprawie wskaźników zmian cen dla lokali mieszkalnych z podziałem na województwa</w:t>
                            </w:r>
                          </w:p>
                          <w:p w14:paraId="74789CAD" w14:textId="77777777" w:rsidR="0012509E" w:rsidRPr="00752607" w:rsidRDefault="0012509E" w:rsidP="0012509E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9" w:history="1">
                              <w:r w:rsidRPr="003C6AC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Komunikat w sprawie ceny 1 m</w:t>
                              </w:r>
                              <w:r w:rsidRPr="003C6AC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vertAlign w:val="superscript"/>
                                </w:rPr>
                                <w:t>2</w:t>
                              </w:r>
                              <w:r w:rsidRPr="003C6AC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powierzchni użytkowej budynku mieszkalnego</w:t>
                              </w:r>
                            </w:hyperlink>
                          </w:p>
                          <w:p w14:paraId="521F9CB8" w14:textId="77777777" w:rsidR="0012509E" w:rsidRPr="00F163E2" w:rsidRDefault="0012509E" w:rsidP="0012509E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</w:rPr>
                              <w:instrText>HYPERLINK "https://stat.gov.pl/obszary-tematyczne/infrastruktura-komunalna-nieruchomosci/nieruchomosci-budynki-infrastruktura-komunalna/obrot-nieruchomosciami-w-2022-roku,4,20.html" \o "Link do publikacji \"Obrót nieruchomościami w 2022 r.\" "</w:instrText>
                            </w:r>
                            <w:r w:rsidRPr="00174B78">
                              <w:rPr>
                                <w:rStyle w:val="Hipercze"/>
                                <w:rFonts w:cs="Arial"/>
                              </w:rPr>
                              <w:fldChar w:fldCharType="separate"/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Obrót nieruchomościami w 202</w: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</w:t>
                            </w:r>
                            <w:r w:rsidRPr="00F163E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.</w:t>
                            </w:r>
                          </w:p>
                          <w:p w14:paraId="21CC330F" w14:textId="77777777" w:rsidR="0012509E" w:rsidRPr="002940EF" w:rsidRDefault="0012509E" w:rsidP="0012509E">
                            <w:pPr>
                              <w:spacing w:before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</w:rPr>
                              <w:fldChar w:fldCharType="end"/>
                            </w:r>
                            <w:r w:rsidRPr="002940EF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31CF95B9" w14:textId="77777777" w:rsidR="0012509E" w:rsidRPr="00752607" w:rsidRDefault="0012509E" w:rsidP="0012509E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Pr="0075260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(DBW) Ceny</w:t>
                              </w:r>
                            </w:hyperlink>
                          </w:p>
                          <w:p w14:paraId="03AFBACB" w14:textId="77777777" w:rsidR="0012509E" w:rsidRPr="00174B78" w:rsidRDefault="0012509E" w:rsidP="0012509E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"https://bdl.stat.gov.pl/BDL/dane/podgrup/temat" \o "Link do Banku Danych Lokalnych - Rynek Nieruchomości"</w:instrText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 – Rynek nieruchomości</w:t>
                            </w:r>
                          </w:p>
                          <w:p w14:paraId="079DB665" w14:textId="77777777" w:rsidR="0012509E" w:rsidRDefault="0012509E" w:rsidP="0012509E">
                            <w:pPr>
                              <w:spacing w:before="24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486B0075" w14:textId="77777777" w:rsidR="0012509E" w:rsidRPr="00174B78" w:rsidRDefault="0012509E" w:rsidP="0012509E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"http://stat.gov.pl/metainformacje/slownik-pojec/pojecia-stosowane-w-statystyce-publicznej/966,pojecie.html" \o "Link do pojęcia: Obrót nieruchomościami"</w:instrText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Obrót nieruchomościami</w:t>
                            </w:r>
                          </w:p>
                          <w:p w14:paraId="4BFD5215" w14:textId="77777777" w:rsidR="0012509E" w:rsidRPr="00174B78" w:rsidRDefault="0012509E" w:rsidP="0012509E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"https://stat.gov.pl/metainformacje/slownik-pojec/pojecia-stosowane-w-statystyce-publicznej/4491,pojecie.html" \o "Link do pojęcia: Rejestr Cen Nieruchomości (RCN)" </w:instrText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Rejestr Cen Nieruchomości (RCN)</w:t>
                            </w:r>
                          </w:p>
                          <w:p w14:paraId="5042D7B4" w14:textId="77777777" w:rsidR="0012509E" w:rsidRPr="00174B78" w:rsidRDefault="0012509E" w:rsidP="0012509E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74B7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31" w:tooltip="Link do pojęcia: Lokal" w:history="1">
                              <w:r w:rsidRPr="00174B78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Lokal</w:t>
                              </w:r>
                            </w:hyperlink>
                          </w:p>
                          <w:p w14:paraId="2F59F9B2" w14:textId="77777777" w:rsidR="0012509E" w:rsidRPr="00723E94" w:rsidRDefault="0012509E" w:rsidP="0012509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</w:rPr>
                            </w:pPr>
                            <w:hyperlink r:id="rId32" w:tooltip="Link do pojęcia: Wskaźniki cen lokali mieszkalnych" w:history="1">
                              <w:r w:rsidRPr="00174B78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Wskaźniki cen lokali mieszkalnych</w:t>
                              </w:r>
                            </w:hyperlink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</w:tc>
      </w:tr>
    </w:tbl>
    <w:p w14:paraId="06EA8B53" w14:textId="77777777" w:rsidR="0012509E" w:rsidRPr="00001C5B" w:rsidRDefault="0012509E" w:rsidP="00A9551B">
      <w:pPr>
        <w:rPr>
          <w:sz w:val="18"/>
        </w:rPr>
      </w:pPr>
    </w:p>
    <w:sectPr w:rsidR="0012509E" w:rsidRPr="00001C5B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EFE5C4" w14:textId="77777777" w:rsidR="00A22FF0" w:rsidRDefault="00A22FF0" w:rsidP="000662E2">
      <w:pPr>
        <w:spacing w:after="0" w:line="240" w:lineRule="auto"/>
      </w:pPr>
      <w:r>
        <w:separator/>
      </w:r>
    </w:p>
  </w:endnote>
  <w:endnote w:type="continuationSeparator" w:id="0">
    <w:p w14:paraId="416F0C59" w14:textId="77777777" w:rsidR="00A22FF0" w:rsidRDefault="00A22FF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4EA587" w14:textId="77777777" w:rsidR="00C9512A" w:rsidRDefault="00C9512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2539DA33" w14:textId="77777777"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058F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5AE35619" w14:textId="77777777"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058F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F84DAC2" w14:textId="77777777" w:rsidR="00F22BD7" w:rsidRDefault="0061228C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058F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5928EC" w14:textId="77777777" w:rsidR="00A22FF0" w:rsidRDefault="00A22FF0" w:rsidP="000662E2">
      <w:pPr>
        <w:spacing w:after="0" w:line="240" w:lineRule="auto"/>
      </w:pPr>
      <w:r>
        <w:separator/>
      </w:r>
    </w:p>
  </w:footnote>
  <w:footnote w:type="continuationSeparator" w:id="0">
    <w:p w14:paraId="0C5BC4EE" w14:textId="77777777" w:rsidR="00A22FF0" w:rsidRDefault="00A22FF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58C79E" w14:textId="77777777" w:rsidR="00C9512A" w:rsidRDefault="00C9512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6D8338" w14:textId="77777777" w:rsidR="00F22BD7" w:rsidRDefault="00E940F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6DD4B64" wp14:editId="42A1ED28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2BBF4F9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" fillcolor="#f2f2f2 [3052]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130EA" w14:textId="77777777" w:rsidR="00F22BD7" w:rsidRDefault="00E940F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5913E95A" wp14:editId="7FEBE394">
              <wp:simplePos x="0" y="0"/>
              <wp:positionH relativeFrom="column">
                <wp:posOffset>5220970</wp:posOffset>
              </wp:positionH>
              <wp:positionV relativeFrom="paragraph">
                <wp:posOffset>788670</wp:posOffset>
              </wp:positionV>
              <wp:extent cx="1431290" cy="336550"/>
              <wp:effectExtent l="0" t="0" r="0" b="6350"/>
              <wp:wrapNone/>
              <wp:docPr id="4" name="Pole tekstowe 2" descr="Data publikacji informacji sygnalnej: 03.10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129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94B534" w14:textId="570E4E94" w:rsidR="00FB16F3" w:rsidRPr="007143FF" w:rsidRDefault="00050A68" w:rsidP="00FB16F3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 w:rsidRPr="007143F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</w:t>
                          </w:r>
                          <w:r w:rsidR="00722B9E" w:rsidRPr="007143F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10</w:t>
                          </w:r>
                          <w:r w:rsidR="007572E3" w:rsidRPr="007143F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FB231D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="00FB16F3" w:rsidRPr="007143F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13E95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: 03.10.2024 r." style="position:absolute;margin-left:411.1pt;margin-top:62.1pt;width:112.7pt;height:2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" filled="f" stroked="f">
              <v:textbox>
                <w:txbxContent>
                  <w:p w14:paraId="2594B534" w14:textId="570E4E94" w:rsidR="00FB16F3" w:rsidRPr="007143FF" w:rsidRDefault="00050A68" w:rsidP="00FB16F3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 w:rsidRPr="007143F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</w:t>
                    </w:r>
                    <w:r w:rsidR="00722B9E" w:rsidRPr="007143F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10</w:t>
                    </w:r>
                    <w:r w:rsidR="007572E3" w:rsidRPr="007143F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FB231D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="00FB16F3" w:rsidRPr="007143F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F22BD7" w:rsidRPr="00FE1D60">
      <w:rPr>
        <w:noProof/>
        <w:lang w:eastAsia="pl-PL"/>
      </w:rPr>
      <w:drawing>
        <wp:inline distT="0" distB="0" distL="0" distR="0" wp14:anchorId="5922F129" wp14:editId="2C8AA4E9">
          <wp:extent cx="1219200" cy="677383"/>
          <wp:effectExtent l="0" t="0" r="0" b="0"/>
          <wp:docPr id="18" name="Obraz 18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US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747" cy="677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DE55184" wp14:editId="41750AB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413BA44" w14:textId="77777777" w:rsidR="00F22BD7" w:rsidRPr="003C6C8D" w:rsidRDefault="00F22BD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5DE55184" id="Schemat blokowy: opóźnienie 6" o:spid="_x0000_s1032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2MNbwYAAFg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wR2MNbwYAAFg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413BA44" w14:textId="77777777" w:rsidR="00F22BD7" w:rsidRPr="003C6C8D" w:rsidRDefault="00F22BD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22A1A67" wp14:editId="29E56A09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None/>
              <wp:docPr id="2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216F3185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" fillcolor="#f2f2f2" stroked="f" strokeweight="1pt">
              <v:path arrowok="t"/>
              <w10:wrap anchorx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43D329E" wp14:editId="0ACBA18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2A0264" w14:textId="77777777" w:rsidR="00F22BD7" w:rsidRPr="00C97596" w:rsidRDefault="00F22BD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09.01.2019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143D329E" id="_x0000_s1033" type="#_x0000_t202" alt="Napis &quot;Informacja sygnalna&quot;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" filled="f" stroked="f">
              <v:textbox>
                <w:txbxContent>
                  <w:p w14:paraId="392A0264" w14:textId="77777777" w:rsidR="00F22BD7" w:rsidRPr="00C97596" w:rsidRDefault="00F22BD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09.01.2019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4D902E" w14:textId="77777777" w:rsidR="00F22BD7" w:rsidRDefault="00F22BD7">
    <w:pPr>
      <w:pStyle w:val="Nagwek"/>
    </w:pPr>
  </w:p>
  <w:p w14:paraId="28A10376" w14:textId="77777777" w:rsidR="00F22BD7" w:rsidRDefault="00F22BD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22.1pt;height:122.1pt;visibility:visible;mso-wrap-style:square" o:bullet="t">
        <v:imagedata r:id="rId1" o:title=""/>
      </v:shape>
    </w:pict>
  </w:numPicBullet>
  <w:numPicBullet w:numPicBulletId="1">
    <w:pict>
      <v:shape id="_x0000_i1053" type="#_x0000_t75" style="width:122.1pt;height:122.1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5E2"/>
    <w:rsid w:val="00001C5B"/>
    <w:rsid w:val="00002E4B"/>
    <w:rsid w:val="00003437"/>
    <w:rsid w:val="000058F8"/>
    <w:rsid w:val="0000709F"/>
    <w:rsid w:val="000108B8"/>
    <w:rsid w:val="00013EF3"/>
    <w:rsid w:val="00015039"/>
    <w:rsid w:val="000152F5"/>
    <w:rsid w:val="00021A4A"/>
    <w:rsid w:val="00023FE6"/>
    <w:rsid w:val="0002593D"/>
    <w:rsid w:val="0002730D"/>
    <w:rsid w:val="00030AC9"/>
    <w:rsid w:val="00030CA6"/>
    <w:rsid w:val="0003150D"/>
    <w:rsid w:val="00032582"/>
    <w:rsid w:val="00032F7E"/>
    <w:rsid w:val="000359A8"/>
    <w:rsid w:val="000361EC"/>
    <w:rsid w:val="00043692"/>
    <w:rsid w:val="0004582E"/>
    <w:rsid w:val="000470AA"/>
    <w:rsid w:val="00050A68"/>
    <w:rsid w:val="00053CA1"/>
    <w:rsid w:val="00057CA1"/>
    <w:rsid w:val="00057DB8"/>
    <w:rsid w:val="000662E2"/>
    <w:rsid w:val="00066883"/>
    <w:rsid w:val="00067920"/>
    <w:rsid w:val="00073D4F"/>
    <w:rsid w:val="00074DD8"/>
    <w:rsid w:val="000806F7"/>
    <w:rsid w:val="00083D2C"/>
    <w:rsid w:val="00087F0A"/>
    <w:rsid w:val="000904CB"/>
    <w:rsid w:val="00093D21"/>
    <w:rsid w:val="0009615B"/>
    <w:rsid w:val="000968F6"/>
    <w:rsid w:val="00097840"/>
    <w:rsid w:val="000A2B95"/>
    <w:rsid w:val="000A3496"/>
    <w:rsid w:val="000A7EB1"/>
    <w:rsid w:val="000B0727"/>
    <w:rsid w:val="000B44B5"/>
    <w:rsid w:val="000B670C"/>
    <w:rsid w:val="000C03C0"/>
    <w:rsid w:val="000C135D"/>
    <w:rsid w:val="000C5909"/>
    <w:rsid w:val="000D1D43"/>
    <w:rsid w:val="000D225C"/>
    <w:rsid w:val="000D2A5C"/>
    <w:rsid w:val="000D6F7D"/>
    <w:rsid w:val="000E0158"/>
    <w:rsid w:val="000E0918"/>
    <w:rsid w:val="000E27C8"/>
    <w:rsid w:val="000E50CD"/>
    <w:rsid w:val="000F34F3"/>
    <w:rsid w:val="000F4033"/>
    <w:rsid w:val="000F6D5A"/>
    <w:rsid w:val="000F7470"/>
    <w:rsid w:val="001011C3"/>
    <w:rsid w:val="001034CE"/>
    <w:rsid w:val="001047D3"/>
    <w:rsid w:val="00110D87"/>
    <w:rsid w:val="00113AF4"/>
    <w:rsid w:val="00114DB9"/>
    <w:rsid w:val="00116087"/>
    <w:rsid w:val="0011628A"/>
    <w:rsid w:val="00116B3F"/>
    <w:rsid w:val="00117A64"/>
    <w:rsid w:val="001235A5"/>
    <w:rsid w:val="0012509E"/>
    <w:rsid w:val="001250C6"/>
    <w:rsid w:val="00126565"/>
    <w:rsid w:val="00130296"/>
    <w:rsid w:val="00140AD8"/>
    <w:rsid w:val="001423B6"/>
    <w:rsid w:val="00143BE8"/>
    <w:rsid w:val="00143DA2"/>
    <w:rsid w:val="00144766"/>
    <w:rsid w:val="001448A7"/>
    <w:rsid w:val="001461CC"/>
    <w:rsid w:val="00146621"/>
    <w:rsid w:val="00147E6A"/>
    <w:rsid w:val="00151840"/>
    <w:rsid w:val="00154125"/>
    <w:rsid w:val="0015664B"/>
    <w:rsid w:val="00162325"/>
    <w:rsid w:val="00163AFC"/>
    <w:rsid w:val="0017024F"/>
    <w:rsid w:val="00171C8A"/>
    <w:rsid w:val="001735AB"/>
    <w:rsid w:val="00174B78"/>
    <w:rsid w:val="001829BB"/>
    <w:rsid w:val="0018393E"/>
    <w:rsid w:val="00184C3A"/>
    <w:rsid w:val="00190617"/>
    <w:rsid w:val="0019156E"/>
    <w:rsid w:val="00193087"/>
    <w:rsid w:val="001939A9"/>
    <w:rsid w:val="001951DA"/>
    <w:rsid w:val="001A297A"/>
    <w:rsid w:val="001A3839"/>
    <w:rsid w:val="001A44D4"/>
    <w:rsid w:val="001A4501"/>
    <w:rsid w:val="001B12D0"/>
    <w:rsid w:val="001B33E1"/>
    <w:rsid w:val="001C1A85"/>
    <w:rsid w:val="001C3269"/>
    <w:rsid w:val="001C4A22"/>
    <w:rsid w:val="001D1DB4"/>
    <w:rsid w:val="001D2812"/>
    <w:rsid w:val="001E05F2"/>
    <w:rsid w:val="001E1388"/>
    <w:rsid w:val="001E5308"/>
    <w:rsid w:val="001F043B"/>
    <w:rsid w:val="001F32F0"/>
    <w:rsid w:val="001F32FF"/>
    <w:rsid w:val="001F4522"/>
    <w:rsid w:val="001F4FD0"/>
    <w:rsid w:val="002021D2"/>
    <w:rsid w:val="00204445"/>
    <w:rsid w:val="002051C2"/>
    <w:rsid w:val="00213227"/>
    <w:rsid w:val="0021361D"/>
    <w:rsid w:val="00231BAE"/>
    <w:rsid w:val="00233ED1"/>
    <w:rsid w:val="00234EB6"/>
    <w:rsid w:val="00241DC5"/>
    <w:rsid w:val="002526FF"/>
    <w:rsid w:val="002535A3"/>
    <w:rsid w:val="0025568B"/>
    <w:rsid w:val="002574F1"/>
    <w:rsid w:val="002574F9"/>
    <w:rsid w:val="00262B61"/>
    <w:rsid w:val="002639F4"/>
    <w:rsid w:val="00266F56"/>
    <w:rsid w:val="00276811"/>
    <w:rsid w:val="002776B8"/>
    <w:rsid w:val="0028210D"/>
    <w:rsid w:val="00282699"/>
    <w:rsid w:val="0028505D"/>
    <w:rsid w:val="00287AF2"/>
    <w:rsid w:val="00287EF6"/>
    <w:rsid w:val="002917A0"/>
    <w:rsid w:val="002926DF"/>
    <w:rsid w:val="002940EF"/>
    <w:rsid w:val="0029536D"/>
    <w:rsid w:val="00296697"/>
    <w:rsid w:val="002A160D"/>
    <w:rsid w:val="002A17E0"/>
    <w:rsid w:val="002A262D"/>
    <w:rsid w:val="002A453B"/>
    <w:rsid w:val="002A530F"/>
    <w:rsid w:val="002A54C8"/>
    <w:rsid w:val="002A61BC"/>
    <w:rsid w:val="002B0472"/>
    <w:rsid w:val="002B382F"/>
    <w:rsid w:val="002B3B27"/>
    <w:rsid w:val="002B6B12"/>
    <w:rsid w:val="002C2CAC"/>
    <w:rsid w:val="002D2069"/>
    <w:rsid w:val="002D2BEB"/>
    <w:rsid w:val="002D384D"/>
    <w:rsid w:val="002D5D8C"/>
    <w:rsid w:val="002E0093"/>
    <w:rsid w:val="002E46B7"/>
    <w:rsid w:val="002E596C"/>
    <w:rsid w:val="002E5C63"/>
    <w:rsid w:val="002E6140"/>
    <w:rsid w:val="002E6985"/>
    <w:rsid w:val="002E717E"/>
    <w:rsid w:val="002E71B6"/>
    <w:rsid w:val="002F50EB"/>
    <w:rsid w:val="002F5A84"/>
    <w:rsid w:val="002F77C8"/>
    <w:rsid w:val="002F7DBF"/>
    <w:rsid w:val="00302288"/>
    <w:rsid w:val="0030246A"/>
    <w:rsid w:val="00304F22"/>
    <w:rsid w:val="00306C7C"/>
    <w:rsid w:val="003136F9"/>
    <w:rsid w:val="00313F1B"/>
    <w:rsid w:val="003141CC"/>
    <w:rsid w:val="0032064E"/>
    <w:rsid w:val="00322EDD"/>
    <w:rsid w:val="00331411"/>
    <w:rsid w:val="00332320"/>
    <w:rsid w:val="00333542"/>
    <w:rsid w:val="00333B37"/>
    <w:rsid w:val="00344C07"/>
    <w:rsid w:val="00347D72"/>
    <w:rsid w:val="003508C3"/>
    <w:rsid w:val="003563F6"/>
    <w:rsid w:val="00357611"/>
    <w:rsid w:val="0035791A"/>
    <w:rsid w:val="003601A9"/>
    <w:rsid w:val="00361F22"/>
    <w:rsid w:val="0036562A"/>
    <w:rsid w:val="003662A9"/>
    <w:rsid w:val="00367237"/>
    <w:rsid w:val="0037077F"/>
    <w:rsid w:val="00371102"/>
    <w:rsid w:val="00372411"/>
    <w:rsid w:val="00373882"/>
    <w:rsid w:val="0038044B"/>
    <w:rsid w:val="003843DB"/>
    <w:rsid w:val="00393761"/>
    <w:rsid w:val="00397D18"/>
    <w:rsid w:val="003A1B36"/>
    <w:rsid w:val="003A2B59"/>
    <w:rsid w:val="003A6DC7"/>
    <w:rsid w:val="003B1454"/>
    <w:rsid w:val="003B18B6"/>
    <w:rsid w:val="003B420E"/>
    <w:rsid w:val="003B46F7"/>
    <w:rsid w:val="003B4790"/>
    <w:rsid w:val="003B56C8"/>
    <w:rsid w:val="003C2736"/>
    <w:rsid w:val="003C59E0"/>
    <w:rsid w:val="003C5FBE"/>
    <w:rsid w:val="003C6AC5"/>
    <w:rsid w:val="003C6C8D"/>
    <w:rsid w:val="003C6E6B"/>
    <w:rsid w:val="003D4F95"/>
    <w:rsid w:val="003D5F42"/>
    <w:rsid w:val="003D60A9"/>
    <w:rsid w:val="003D6185"/>
    <w:rsid w:val="003E2113"/>
    <w:rsid w:val="003F4620"/>
    <w:rsid w:val="003F4C97"/>
    <w:rsid w:val="003F6BAB"/>
    <w:rsid w:val="003F7FE6"/>
    <w:rsid w:val="00400193"/>
    <w:rsid w:val="00403C1A"/>
    <w:rsid w:val="00405A0B"/>
    <w:rsid w:val="00413B8C"/>
    <w:rsid w:val="00416F34"/>
    <w:rsid w:val="00417054"/>
    <w:rsid w:val="004178B0"/>
    <w:rsid w:val="004212E7"/>
    <w:rsid w:val="0042446D"/>
    <w:rsid w:val="00427BF8"/>
    <w:rsid w:val="004313A1"/>
    <w:rsid w:val="00431C02"/>
    <w:rsid w:val="00431FFC"/>
    <w:rsid w:val="00437162"/>
    <w:rsid w:val="00437395"/>
    <w:rsid w:val="00437A70"/>
    <w:rsid w:val="00442CBE"/>
    <w:rsid w:val="00445047"/>
    <w:rsid w:val="0045552F"/>
    <w:rsid w:val="0046024A"/>
    <w:rsid w:val="00462BE1"/>
    <w:rsid w:val="00463E39"/>
    <w:rsid w:val="004657FC"/>
    <w:rsid w:val="004733F6"/>
    <w:rsid w:val="00474E69"/>
    <w:rsid w:val="00480C23"/>
    <w:rsid w:val="00483238"/>
    <w:rsid w:val="004922E6"/>
    <w:rsid w:val="0049621B"/>
    <w:rsid w:val="004A28D9"/>
    <w:rsid w:val="004A2BE4"/>
    <w:rsid w:val="004A3D09"/>
    <w:rsid w:val="004A5625"/>
    <w:rsid w:val="004C03B9"/>
    <w:rsid w:val="004C1895"/>
    <w:rsid w:val="004C4F6A"/>
    <w:rsid w:val="004C6A44"/>
    <w:rsid w:val="004C6D40"/>
    <w:rsid w:val="004D4E8A"/>
    <w:rsid w:val="004E0406"/>
    <w:rsid w:val="004E0A1B"/>
    <w:rsid w:val="004E1B97"/>
    <w:rsid w:val="004F0AB8"/>
    <w:rsid w:val="004F0C3C"/>
    <w:rsid w:val="004F407F"/>
    <w:rsid w:val="004F5944"/>
    <w:rsid w:val="004F63FC"/>
    <w:rsid w:val="004F7947"/>
    <w:rsid w:val="0050168A"/>
    <w:rsid w:val="00505A92"/>
    <w:rsid w:val="0051704F"/>
    <w:rsid w:val="005203F1"/>
    <w:rsid w:val="00521BC3"/>
    <w:rsid w:val="00522E01"/>
    <w:rsid w:val="00525655"/>
    <w:rsid w:val="00531FB4"/>
    <w:rsid w:val="005326DA"/>
    <w:rsid w:val="00533632"/>
    <w:rsid w:val="005353BC"/>
    <w:rsid w:val="00537674"/>
    <w:rsid w:val="00540250"/>
    <w:rsid w:val="00541E6E"/>
    <w:rsid w:val="0054251F"/>
    <w:rsid w:val="00544C28"/>
    <w:rsid w:val="0055059C"/>
    <w:rsid w:val="0055194F"/>
    <w:rsid w:val="005520D8"/>
    <w:rsid w:val="00556CF1"/>
    <w:rsid w:val="00562CA5"/>
    <w:rsid w:val="00563A09"/>
    <w:rsid w:val="005649A4"/>
    <w:rsid w:val="00573E8B"/>
    <w:rsid w:val="00575628"/>
    <w:rsid w:val="005762A7"/>
    <w:rsid w:val="00577E69"/>
    <w:rsid w:val="005916D7"/>
    <w:rsid w:val="0059548E"/>
    <w:rsid w:val="005A45AB"/>
    <w:rsid w:val="005A4B04"/>
    <w:rsid w:val="005A698C"/>
    <w:rsid w:val="005A7651"/>
    <w:rsid w:val="005B370F"/>
    <w:rsid w:val="005B4788"/>
    <w:rsid w:val="005B70F2"/>
    <w:rsid w:val="005B724D"/>
    <w:rsid w:val="005D03A6"/>
    <w:rsid w:val="005D20D9"/>
    <w:rsid w:val="005E0799"/>
    <w:rsid w:val="005E2468"/>
    <w:rsid w:val="005E3B8D"/>
    <w:rsid w:val="005E6484"/>
    <w:rsid w:val="005F5A80"/>
    <w:rsid w:val="005F65FB"/>
    <w:rsid w:val="005F746D"/>
    <w:rsid w:val="006044FF"/>
    <w:rsid w:val="00606999"/>
    <w:rsid w:val="00607AD9"/>
    <w:rsid w:val="00607CC5"/>
    <w:rsid w:val="00611B9A"/>
    <w:rsid w:val="0061228C"/>
    <w:rsid w:val="0061700A"/>
    <w:rsid w:val="00617191"/>
    <w:rsid w:val="006214C4"/>
    <w:rsid w:val="00623861"/>
    <w:rsid w:val="006254B7"/>
    <w:rsid w:val="00627D6F"/>
    <w:rsid w:val="00633014"/>
    <w:rsid w:val="0063437B"/>
    <w:rsid w:val="00643EC7"/>
    <w:rsid w:val="0064699F"/>
    <w:rsid w:val="00652B3E"/>
    <w:rsid w:val="00652F27"/>
    <w:rsid w:val="00653B61"/>
    <w:rsid w:val="00663083"/>
    <w:rsid w:val="00666E74"/>
    <w:rsid w:val="006673CA"/>
    <w:rsid w:val="00672450"/>
    <w:rsid w:val="00673C26"/>
    <w:rsid w:val="006755C8"/>
    <w:rsid w:val="00677942"/>
    <w:rsid w:val="00680ED2"/>
    <w:rsid w:val="006812AF"/>
    <w:rsid w:val="0068327D"/>
    <w:rsid w:val="00687D91"/>
    <w:rsid w:val="00694AF0"/>
    <w:rsid w:val="006A014C"/>
    <w:rsid w:val="006A2E32"/>
    <w:rsid w:val="006A4686"/>
    <w:rsid w:val="006A5665"/>
    <w:rsid w:val="006B0714"/>
    <w:rsid w:val="006B0E9E"/>
    <w:rsid w:val="006B20B0"/>
    <w:rsid w:val="006B220B"/>
    <w:rsid w:val="006B5AE4"/>
    <w:rsid w:val="006C24D2"/>
    <w:rsid w:val="006C5200"/>
    <w:rsid w:val="006D1507"/>
    <w:rsid w:val="006D23C1"/>
    <w:rsid w:val="006D245B"/>
    <w:rsid w:val="006D24F2"/>
    <w:rsid w:val="006D4054"/>
    <w:rsid w:val="006D4CB1"/>
    <w:rsid w:val="006E01B6"/>
    <w:rsid w:val="006E02EC"/>
    <w:rsid w:val="006E095C"/>
    <w:rsid w:val="006F14D8"/>
    <w:rsid w:val="006F2B78"/>
    <w:rsid w:val="006F2CA3"/>
    <w:rsid w:val="006F2F4D"/>
    <w:rsid w:val="006F46FF"/>
    <w:rsid w:val="006F47D9"/>
    <w:rsid w:val="006F5619"/>
    <w:rsid w:val="006F57E5"/>
    <w:rsid w:val="0070110C"/>
    <w:rsid w:val="0070209B"/>
    <w:rsid w:val="007068CE"/>
    <w:rsid w:val="00712005"/>
    <w:rsid w:val="00713D6B"/>
    <w:rsid w:val="007143FF"/>
    <w:rsid w:val="007211B1"/>
    <w:rsid w:val="00721227"/>
    <w:rsid w:val="00722B9E"/>
    <w:rsid w:val="00723E94"/>
    <w:rsid w:val="007306DB"/>
    <w:rsid w:val="00731E9B"/>
    <w:rsid w:val="0073274E"/>
    <w:rsid w:val="007343FA"/>
    <w:rsid w:val="007346E8"/>
    <w:rsid w:val="007347BF"/>
    <w:rsid w:val="007348F2"/>
    <w:rsid w:val="007430F3"/>
    <w:rsid w:val="00743605"/>
    <w:rsid w:val="00746187"/>
    <w:rsid w:val="00746E58"/>
    <w:rsid w:val="00747143"/>
    <w:rsid w:val="00747EBA"/>
    <w:rsid w:val="0075063C"/>
    <w:rsid w:val="00752607"/>
    <w:rsid w:val="00753310"/>
    <w:rsid w:val="00755AF9"/>
    <w:rsid w:val="007572E3"/>
    <w:rsid w:val="007614DC"/>
    <w:rsid w:val="0076254F"/>
    <w:rsid w:val="00763779"/>
    <w:rsid w:val="00765F0D"/>
    <w:rsid w:val="00773275"/>
    <w:rsid w:val="00773983"/>
    <w:rsid w:val="00773CED"/>
    <w:rsid w:val="007801F5"/>
    <w:rsid w:val="0078261D"/>
    <w:rsid w:val="00783415"/>
    <w:rsid w:val="00783CA4"/>
    <w:rsid w:val="007842FB"/>
    <w:rsid w:val="00784C6A"/>
    <w:rsid w:val="00785DE5"/>
    <w:rsid w:val="00786124"/>
    <w:rsid w:val="00790F2C"/>
    <w:rsid w:val="00790F5B"/>
    <w:rsid w:val="00793B6E"/>
    <w:rsid w:val="00793E4D"/>
    <w:rsid w:val="0079514B"/>
    <w:rsid w:val="00796973"/>
    <w:rsid w:val="00797D22"/>
    <w:rsid w:val="007A2DC1"/>
    <w:rsid w:val="007A6021"/>
    <w:rsid w:val="007B0DC0"/>
    <w:rsid w:val="007B0E88"/>
    <w:rsid w:val="007C36C0"/>
    <w:rsid w:val="007C4E57"/>
    <w:rsid w:val="007C617E"/>
    <w:rsid w:val="007D07DA"/>
    <w:rsid w:val="007D3319"/>
    <w:rsid w:val="007D335D"/>
    <w:rsid w:val="007E2C09"/>
    <w:rsid w:val="007E3314"/>
    <w:rsid w:val="007E4B03"/>
    <w:rsid w:val="007E52AC"/>
    <w:rsid w:val="007E650D"/>
    <w:rsid w:val="007F324B"/>
    <w:rsid w:val="00801052"/>
    <w:rsid w:val="0080553C"/>
    <w:rsid w:val="00805B46"/>
    <w:rsid w:val="008115B1"/>
    <w:rsid w:val="00816B15"/>
    <w:rsid w:val="0081720D"/>
    <w:rsid w:val="0082084A"/>
    <w:rsid w:val="00821ECF"/>
    <w:rsid w:val="0082214F"/>
    <w:rsid w:val="00825DC2"/>
    <w:rsid w:val="00834AD3"/>
    <w:rsid w:val="00836A8E"/>
    <w:rsid w:val="00841D7A"/>
    <w:rsid w:val="00843795"/>
    <w:rsid w:val="00845C0A"/>
    <w:rsid w:val="008464A2"/>
    <w:rsid w:val="008468D8"/>
    <w:rsid w:val="00847702"/>
    <w:rsid w:val="00847F0F"/>
    <w:rsid w:val="00852448"/>
    <w:rsid w:val="00852ED6"/>
    <w:rsid w:val="008538DD"/>
    <w:rsid w:val="00854874"/>
    <w:rsid w:val="00855753"/>
    <w:rsid w:val="00861ED1"/>
    <w:rsid w:val="00863B87"/>
    <w:rsid w:val="00865B28"/>
    <w:rsid w:val="0086619F"/>
    <w:rsid w:val="0086665B"/>
    <w:rsid w:val="0087115A"/>
    <w:rsid w:val="0087357C"/>
    <w:rsid w:val="0088088D"/>
    <w:rsid w:val="0088258A"/>
    <w:rsid w:val="0088490C"/>
    <w:rsid w:val="00885566"/>
    <w:rsid w:val="0088593D"/>
    <w:rsid w:val="00886332"/>
    <w:rsid w:val="008916D9"/>
    <w:rsid w:val="00891EE1"/>
    <w:rsid w:val="00896426"/>
    <w:rsid w:val="008A080B"/>
    <w:rsid w:val="008A26D9"/>
    <w:rsid w:val="008A6DEF"/>
    <w:rsid w:val="008B15C2"/>
    <w:rsid w:val="008B5D9F"/>
    <w:rsid w:val="008B5DEA"/>
    <w:rsid w:val="008B63C3"/>
    <w:rsid w:val="008B6C72"/>
    <w:rsid w:val="008C0BE2"/>
    <w:rsid w:val="008C0C29"/>
    <w:rsid w:val="008C24DD"/>
    <w:rsid w:val="008C3AD3"/>
    <w:rsid w:val="008C3BDD"/>
    <w:rsid w:val="008C7A88"/>
    <w:rsid w:val="008D058D"/>
    <w:rsid w:val="008D0769"/>
    <w:rsid w:val="008D1A46"/>
    <w:rsid w:val="008D670A"/>
    <w:rsid w:val="008E3669"/>
    <w:rsid w:val="008F3638"/>
    <w:rsid w:val="008F4441"/>
    <w:rsid w:val="008F6F31"/>
    <w:rsid w:val="008F74DF"/>
    <w:rsid w:val="0090392A"/>
    <w:rsid w:val="00904259"/>
    <w:rsid w:val="00907C44"/>
    <w:rsid w:val="00907D4C"/>
    <w:rsid w:val="00907E1E"/>
    <w:rsid w:val="009127BA"/>
    <w:rsid w:val="00914BE5"/>
    <w:rsid w:val="009174B3"/>
    <w:rsid w:val="00921153"/>
    <w:rsid w:val="009227A6"/>
    <w:rsid w:val="009227D1"/>
    <w:rsid w:val="0092372C"/>
    <w:rsid w:val="00923C49"/>
    <w:rsid w:val="0092500E"/>
    <w:rsid w:val="00925DF7"/>
    <w:rsid w:val="009264E9"/>
    <w:rsid w:val="00933EC1"/>
    <w:rsid w:val="009356DD"/>
    <w:rsid w:val="00935F55"/>
    <w:rsid w:val="00936261"/>
    <w:rsid w:val="0094780A"/>
    <w:rsid w:val="009530DB"/>
    <w:rsid w:val="00953676"/>
    <w:rsid w:val="0096551C"/>
    <w:rsid w:val="009705EE"/>
    <w:rsid w:val="009715D7"/>
    <w:rsid w:val="00977129"/>
    <w:rsid w:val="00977927"/>
    <w:rsid w:val="0098135C"/>
    <w:rsid w:val="0098156A"/>
    <w:rsid w:val="00986549"/>
    <w:rsid w:val="009866EF"/>
    <w:rsid w:val="00990C87"/>
    <w:rsid w:val="00991BAC"/>
    <w:rsid w:val="00996EC5"/>
    <w:rsid w:val="00997910"/>
    <w:rsid w:val="009A2928"/>
    <w:rsid w:val="009A4237"/>
    <w:rsid w:val="009A6EA0"/>
    <w:rsid w:val="009B1C88"/>
    <w:rsid w:val="009B3519"/>
    <w:rsid w:val="009B6929"/>
    <w:rsid w:val="009C1335"/>
    <w:rsid w:val="009C1AB2"/>
    <w:rsid w:val="009C2EB1"/>
    <w:rsid w:val="009C3FC0"/>
    <w:rsid w:val="009C7251"/>
    <w:rsid w:val="009D3957"/>
    <w:rsid w:val="009D7EA7"/>
    <w:rsid w:val="009E09D9"/>
    <w:rsid w:val="009E1647"/>
    <w:rsid w:val="009E181A"/>
    <w:rsid w:val="009E2E91"/>
    <w:rsid w:val="009E51D6"/>
    <w:rsid w:val="009F6FF1"/>
    <w:rsid w:val="009F7474"/>
    <w:rsid w:val="009F7E34"/>
    <w:rsid w:val="009F7EA1"/>
    <w:rsid w:val="00A078B3"/>
    <w:rsid w:val="00A1305E"/>
    <w:rsid w:val="00A139F5"/>
    <w:rsid w:val="00A22FF0"/>
    <w:rsid w:val="00A32458"/>
    <w:rsid w:val="00A365F4"/>
    <w:rsid w:val="00A36A68"/>
    <w:rsid w:val="00A42229"/>
    <w:rsid w:val="00A42BEF"/>
    <w:rsid w:val="00A43406"/>
    <w:rsid w:val="00A4466F"/>
    <w:rsid w:val="00A47D80"/>
    <w:rsid w:val="00A5235A"/>
    <w:rsid w:val="00A53132"/>
    <w:rsid w:val="00A5578E"/>
    <w:rsid w:val="00A563F2"/>
    <w:rsid w:val="00A566E8"/>
    <w:rsid w:val="00A56866"/>
    <w:rsid w:val="00A6355F"/>
    <w:rsid w:val="00A665AD"/>
    <w:rsid w:val="00A66CBC"/>
    <w:rsid w:val="00A7751E"/>
    <w:rsid w:val="00A810F9"/>
    <w:rsid w:val="00A86ECC"/>
    <w:rsid w:val="00A86FCC"/>
    <w:rsid w:val="00A9551B"/>
    <w:rsid w:val="00AA4336"/>
    <w:rsid w:val="00AA6B32"/>
    <w:rsid w:val="00AA710D"/>
    <w:rsid w:val="00AB1D28"/>
    <w:rsid w:val="00AB2FF4"/>
    <w:rsid w:val="00AB6388"/>
    <w:rsid w:val="00AB6D25"/>
    <w:rsid w:val="00AC374F"/>
    <w:rsid w:val="00AD13BB"/>
    <w:rsid w:val="00AD1D43"/>
    <w:rsid w:val="00AD25B8"/>
    <w:rsid w:val="00AD3EDF"/>
    <w:rsid w:val="00AD70D1"/>
    <w:rsid w:val="00AE2D4B"/>
    <w:rsid w:val="00AE3070"/>
    <w:rsid w:val="00AE33C3"/>
    <w:rsid w:val="00AE4F99"/>
    <w:rsid w:val="00AF2A58"/>
    <w:rsid w:val="00AF77EA"/>
    <w:rsid w:val="00B00B9F"/>
    <w:rsid w:val="00B0437F"/>
    <w:rsid w:val="00B05AE7"/>
    <w:rsid w:val="00B06DAC"/>
    <w:rsid w:val="00B0739B"/>
    <w:rsid w:val="00B07D64"/>
    <w:rsid w:val="00B11B69"/>
    <w:rsid w:val="00B12A8B"/>
    <w:rsid w:val="00B13E7A"/>
    <w:rsid w:val="00B14952"/>
    <w:rsid w:val="00B1589F"/>
    <w:rsid w:val="00B16640"/>
    <w:rsid w:val="00B2514C"/>
    <w:rsid w:val="00B274DB"/>
    <w:rsid w:val="00B30089"/>
    <w:rsid w:val="00B31E5A"/>
    <w:rsid w:val="00B4299B"/>
    <w:rsid w:val="00B4363A"/>
    <w:rsid w:val="00B523E7"/>
    <w:rsid w:val="00B566C5"/>
    <w:rsid w:val="00B653AB"/>
    <w:rsid w:val="00B65F9E"/>
    <w:rsid w:val="00B66B19"/>
    <w:rsid w:val="00B73097"/>
    <w:rsid w:val="00B73F9C"/>
    <w:rsid w:val="00B76870"/>
    <w:rsid w:val="00B76A98"/>
    <w:rsid w:val="00B7755D"/>
    <w:rsid w:val="00B83410"/>
    <w:rsid w:val="00B83B95"/>
    <w:rsid w:val="00B86DF8"/>
    <w:rsid w:val="00B870B3"/>
    <w:rsid w:val="00B914E9"/>
    <w:rsid w:val="00B93B29"/>
    <w:rsid w:val="00B94D3E"/>
    <w:rsid w:val="00B956EE"/>
    <w:rsid w:val="00B96488"/>
    <w:rsid w:val="00BA00F2"/>
    <w:rsid w:val="00BA2BA1"/>
    <w:rsid w:val="00BA3562"/>
    <w:rsid w:val="00BA4294"/>
    <w:rsid w:val="00BA46F8"/>
    <w:rsid w:val="00BA474D"/>
    <w:rsid w:val="00BA6018"/>
    <w:rsid w:val="00BB2630"/>
    <w:rsid w:val="00BB4F09"/>
    <w:rsid w:val="00BB5809"/>
    <w:rsid w:val="00BC3205"/>
    <w:rsid w:val="00BC4844"/>
    <w:rsid w:val="00BC553B"/>
    <w:rsid w:val="00BC7A84"/>
    <w:rsid w:val="00BD4E33"/>
    <w:rsid w:val="00BD5E55"/>
    <w:rsid w:val="00BE6E3B"/>
    <w:rsid w:val="00BE7E88"/>
    <w:rsid w:val="00BF0C5F"/>
    <w:rsid w:val="00BF172A"/>
    <w:rsid w:val="00BF263D"/>
    <w:rsid w:val="00BF5920"/>
    <w:rsid w:val="00C02346"/>
    <w:rsid w:val="00C030DE"/>
    <w:rsid w:val="00C041CC"/>
    <w:rsid w:val="00C05FE0"/>
    <w:rsid w:val="00C073C5"/>
    <w:rsid w:val="00C135F6"/>
    <w:rsid w:val="00C1695A"/>
    <w:rsid w:val="00C21933"/>
    <w:rsid w:val="00C22105"/>
    <w:rsid w:val="00C244B6"/>
    <w:rsid w:val="00C25A0A"/>
    <w:rsid w:val="00C3032C"/>
    <w:rsid w:val="00C3100A"/>
    <w:rsid w:val="00C3374A"/>
    <w:rsid w:val="00C33B6A"/>
    <w:rsid w:val="00C356C0"/>
    <w:rsid w:val="00C366D2"/>
    <w:rsid w:val="00C3702F"/>
    <w:rsid w:val="00C404DC"/>
    <w:rsid w:val="00C44EB3"/>
    <w:rsid w:val="00C4500A"/>
    <w:rsid w:val="00C45AAB"/>
    <w:rsid w:val="00C47C55"/>
    <w:rsid w:val="00C47F04"/>
    <w:rsid w:val="00C64A37"/>
    <w:rsid w:val="00C7158E"/>
    <w:rsid w:val="00C72120"/>
    <w:rsid w:val="00C7250B"/>
    <w:rsid w:val="00C72FC4"/>
    <w:rsid w:val="00C7346B"/>
    <w:rsid w:val="00C73A1B"/>
    <w:rsid w:val="00C7541C"/>
    <w:rsid w:val="00C77C0E"/>
    <w:rsid w:val="00C85CE7"/>
    <w:rsid w:val="00C90318"/>
    <w:rsid w:val="00C91687"/>
    <w:rsid w:val="00C924A8"/>
    <w:rsid w:val="00C945FE"/>
    <w:rsid w:val="00C94EAC"/>
    <w:rsid w:val="00C9512A"/>
    <w:rsid w:val="00C9515F"/>
    <w:rsid w:val="00C96FAA"/>
    <w:rsid w:val="00C97A04"/>
    <w:rsid w:val="00CA107B"/>
    <w:rsid w:val="00CA484D"/>
    <w:rsid w:val="00CA4FB6"/>
    <w:rsid w:val="00CA7351"/>
    <w:rsid w:val="00CB1421"/>
    <w:rsid w:val="00CB3BE9"/>
    <w:rsid w:val="00CB5F6A"/>
    <w:rsid w:val="00CC20A6"/>
    <w:rsid w:val="00CC739E"/>
    <w:rsid w:val="00CC7C9C"/>
    <w:rsid w:val="00CD1D82"/>
    <w:rsid w:val="00CD39D9"/>
    <w:rsid w:val="00CD5410"/>
    <w:rsid w:val="00CD58B7"/>
    <w:rsid w:val="00CD75A6"/>
    <w:rsid w:val="00CE0575"/>
    <w:rsid w:val="00CE3346"/>
    <w:rsid w:val="00CE4556"/>
    <w:rsid w:val="00CF38F2"/>
    <w:rsid w:val="00CF3D9C"/>
    <w:rsid w:val="00CF4099"/>
    <w:rsid w:val="00D00796"/>
    <w:rsid w:val="00D0243D"/>
    <w:rsid w:val="00D039C0"/>
    <w:rsid w:val="00D24CF3"/>
    <w:rsid w:val="00D261A2"/>
    <w:rsid w:val="00D309D6"/>
    <w:rsid w:val="00D30B17"/>
    <w:rsid w:val="00D3255C"/>
    <w:rsid w:val="00D340FA"/>
    <w:rsid w:val="00D346A4"/>
    <w:rsid w:val="00D347CE"/>
    <w:rsid w:val="00D4174E"/>
    <w:rsid w:val="00D434D0"/>
    <w:rsid w:val="00D44661"/>
    <w:rsid w:val="00D50A4D"/>
    <w:rsid w:val="00D50D9F"/>
    <w:rsid w:val="00D6161E"/>
    <w:rsid w:val="00D616D2"/>
    <w:rsid w:val="00D62095"/>
    <w:rsid w:val="00D63B5F"/>
    <w:rsid w:val="00D64BD4"/>
    <w:rsid w:val="00D70EF7"/>
    <w:rsid w:val="00D723E9"/>
    <w:rsid w:val="00D74B00"/>
    <w:rsid w:val="00D8397C"/>
    <w:rsid w:val="00D84AB9"/>
    <w:rsid w:val="00D9167F"/>
    <w:rsid w:val="00D9341F"/>
    <w:rsid w:val="00D94EED"/>
    <w:rsid w:val="00D95BDD"/>
    <w:rsid w:val="00D96026"/>
    <w:rsid w:val="00D97027"/>
    <w:rsid w:val="00DA399D"/>
    <w:rsid w:val="00DA6D30"/>
    <w:rsid w:val="00DA7A12"/>
    <w:rsid w:val="00DA7C1C"/>
    <w:rsid w:val="00DB147A"/>
    <w:rsid w:val="00DB1B7A"/>
    <w:rsid w:val="00DC1228"/>
    <w:rsid w:val="00DC2BF2"/>
    <w:rsid w:val="00DC6708"/>
    <w:rsid w:val="00DD7CC2"/>
    <w:rsid w:val="00DE0F55"/>
    <w:rsid w:val="00DE5CD1"/>
    <w:rsid w:val="00DE6153"/>
    <w:rsid w:val="00DF6047"/>
    <w:rsid w:val="00DF664F"/>
    <w:rsid w:val="00E01393"/>
    <w:rsid w:val="00E01436"/>
    <w:rsid w:val="00E025F8"/>
    <w:rsid w:val="00E045BD"/>
    <w:rsid w:val="00E07DBA"/>
    <w:rsid w:val="00E11B92"/>
    <w:rsid w:val="00E17B77"/>
    <w:rsid w:val="00E23337"/>
    <w:rsid w:val="00E259EA"/>
    <w:rsid w:val="00E32061"/>
    <w:rsid w:val="00E33AFB"/>
    <w:rsid w:val="00E34475"/>
    <w:rsid w:val="00E40A73"/>
    <w:rsid w:val="00E42FF9"/>
    <w:rsid w:val="00E43A8F"/>
    <w:rsid w:val="00E46F28"/>
    <w:rsid w:val="00E4714C"/>
    <w:rsid w:val="00E47437"/>
    <w:rsid w:val="00E51552"/>
    <w:rsid w:val="00E51AEB"/>
    <w:rsid w:val="00E522A7"/>
    <w:rsid w:val="00E54452"/>
    <w:rsid w:val="00E55F1D"/>
    <w:rsid w:val="00E56DF4"/>
    <w:rsid w:val="00E6054E"/>
    <w:rsid w:val="00E61BB6"/>
    <w:rsid w:val="00E66109"/>
    <w:rsid w:val="00E664C5"/>
    <w:rsid w:val="00E67040"/>
    <w:rsid w:val="00E671A2"/>
    <w:rsid w:val="00E728B9"/>
    <w:rsid w:val="00E743E5"/>
    <w:rsid w:val="00E75984"/>
    <w:rsid w:val="00E75DDF"/>
    <w:rsid w:val="00E76D26"/>
    <w:rsid w:val="00E80DC2"/>
    <w:rsid w:val="00E866C0"/>
    <w:rsid w:val="00E9407E"/>
    <w:rsid w:val="00E940FD"/>
    <w:rsid w:val="00E945B7"/>
    <w:rsid w:val="00E970BA"/>
    <w:rsid w:val="00EA11F2"/>
    <w:rsid w:val="00EA485C"/>
    <w:rsid w:val="00EA528B"/>
    <w:rsid w:val="00EA5966"/>
    <w:rsid w:val="00EA6148"/>
    <w:rsid w:val="00EA6C5E"/>
    <w:rsid w:val="00EA78B2"/>
    <w:rsid w:val="00EB1390"/>
    <w:rsid w:val="00EB2C71"/>
    <w:rsid w:val="00EB4340"/>
    <w:rsid w:val="00EB556D"/>
    <w:rsid w:val="00EB5A7D"/>
    <w:rsid w:val="00EB5BF9"/>
    <w:rsid w:val="00EB5E64"/>
    <w:rsid w:val="00EB780E"/>
    <w:rsid w:val="00EB7EE4"/>
    <w:rsid w:val="00EC1EE7"/>
    <w:rsid w:val="00ED4101"/>
    <w:rsid w:val="00ED5044"/>
    <w:rsid w:val="00ED55C0"/>
    <w:rsid w:val="00ED682B"/>
    <w:rsid w:val="00EE41D5"/>
    <w:rsid w:val="00EE456A"/>
    <w:rsid w:val="00EE4611"/>
    <w:rsid w:val="00EE565D"/>
    <w:rsid w:val="00EF0513"/>
    <w:rsid w:val="00EF13EE"/>
    <w:rsid w:val="00EF3DC7"/>
    <w:rsid w:val="00EF3E9F"/>
    <w:rsid w:val="00EF5571"/>
    <w:rsid w:val="00EF5B0C"/>
    <w:rsid w:val="00EF7A0C"/>
    <w:rsid w:val="00F027BB"/>
    <w:rsid w:val="00F037A4"/>
    <w:rsid w:val="00F111EF"/>
    <w:rsid w:val="00F11DE6"/>
    <w:rsid w:val="00F140E4"/>
    <w:rsid w:val="00F15B25"/>
    <w:rsid w:val="00F163E2"/>
    <w:rsid w:val="00F22BD7"/>
    <w:rsid w:val="00F23AC0"/>
    <w:rsid w:val="00F27C8F"/>
    <w:rsid w:val="00F31DFD"/>
    <w:rsid w:val="00F32749"/>
    <w:rsid w:val="00F352F0"/>
    <w:rsid w:val="00F364DD"/>
    <w:rsid w:val="00F37172"/>
    <w:rsid w:val="00F413E7"/>
    <w:rsid w:val="00F43CD7"/>
    <w:rsid w:val="00F4477E"/>
    <w:rsid w:val="00F456F4"/>
    <w:rsid w:val="00F45BAA"/>
    <w:rsid w:val="00F47FA5"/>
    <w:rsid w:val="00F50698"/>
    <w:rsid w:val="00F52823"/>
    <w:rsid w:val="00F52BA1"/>
    <w:rsid w:val="00F61DAA"/>
    <w:rsid w:val="00F626FF"/>
    <w:rsid w:val="00F63B01"/>
    <w:rsid w:val="00F655C8"/>
    <w:rsid w:val="00F6670A"/>
    <w:rsid w:val="00F67D8F"/>
    <w:rsid w:val="00F70A90"/>
    <w:rsid w:val="00F70C5B"/>
    <w:rsid w:val="00F73A03"/>
    <w:rsid w:val="00F777C1"/>
    <w:rsid w:val="00F777FE"/>
    <w:rsid w:val="00F802BE"/>
    <w:rsid w:val="00F80E93"/>
    <w:rsid w:val="00F81081"/>
    <w:rsid w:val="00F83BF4"/>
    <w:rsid w:val="00F83C88"/>
    <w:rsid w:val="00F83F80"/>
    <w:rsid w:val="00F859AE"/>
    <w:rsid w:val="00F86024"/>
    <w:rsid w:val="00F8611A"/>
    <w:rsid w:val="00F94B6A"/>
    <w:rsid w:val="00F95B2C"/>
    <w:rsid w:val="00F95B4F"/>
    <w:rsid w:val="00FA101F"/>
    <w:rsid w:val="00FA1DE9"/>
    <w:rsid w:val="00FA5128"/>
    <w:rsid w:val="00FA6812"/>
    <w:rsid w:val="00FB16F3"/>
    <w:rsid w:val="00FB231D"/>
    <w:rsid w:val="00FB2E95"/>
    <w:rsid w:val="00FB42D4"/>
    <w:rsid w:val="00FB5906"/>
    <w:rsid w:val="00FB68B3"/>
    <w:rsid w:val="00FB69C0"/>
    <w:rsid w:val="00FB762F"/>
    <w:rsid w:val="00FC00DC"/>
    <w:rsid w:val="00FC05C1"/>
    <w:rsid w:val="00FC2AED"/>
    <w:rsid w:val="00FC370E"/>
    <w:rsid w:val="00FC4E4F"/>
    <w:rsid w:val="00FC5121"/>
    <w:rsid w:val="00FD22C1"/>
    <w:rsid w:val="00FD360D"/>
    <w:rsid w:val="00FD5EA7"/>
    <w:rsid w:val="00FE1D60"/>
    <w:rsid w:val="00FE2E9B"/>
    <w:rsid w:val="00FE3B6D"/>
    <w:rsid w:val="00FE451E"/>
    <w:rsid w:val="00FF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F665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Siatkatabelijasna10">
    <w:name w:val="Siatka tabeli — jasna1"/>
    <w:basedOn w:val="Standardowy"/>
    <w:uiPriority w:val="40"/>
    <w:rsid w:val="007068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uiPriority w:val="40"/>
    <w:rsid w:val="007068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437A7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080B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080B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080B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AB2FF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206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206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2064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06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064E"/>
    <w:rPr>
      <w:rFonts w:ascii="Fira Sans" w:hAnsi="Fira Sans"/>
      <w:b/>
      <w:bCs/>
      <w:sz w:val="20"/>
      <w:szCs w:val="20"/>
    </w:rPr>
  </w:style>
  <w:style w:type="paragraph" w:customStyle="1" w:styleId="Ikonawskanika">
    <w:name w:val="Ikona wskaźnika"/>
    <w:basedOn w:val="Normalny"/>
    <w:link w:val="IkonawskanikaZnak"/>
    <w:qFormat/>
    <w:rsid w:val="00CB142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B142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B1421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B1421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B1421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B1421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C4A22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163E2"/>
    <w:rPr>
      <w:color w:val="605E5C"/>
      <w:shd w:val="clear" w:color="auto" w:fill="E1DFDD"/>
    </w:rPr>
  </w:style>
  <w:style w:type="paragraph" w:customStyle="1" w:styleId="brakstyluakapitowego">
    <w:name w:val="brak stylu akapitowego"/>
    <w:basedOn w:val="Normalny"/>
    <w:qFormat/>
    <w:rsid w:val="00904259"/>
    <w:pPr>
      <w:spacing w:before="0" w:after="0" w:line="240" w:lineRule="auto"/>
    </w:pPr>
    <w:rPr>
      <w:rFonts w:ascii="Arial" w:hAnsi="Arial"/>
      <w:b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s://dbw.stat.gov.pl/dashboard/12" TargetMode="External"/><Relationship Id="rId21" Type="http://schemas.openxmlformats.org/officeDocument/2006/relationships/image" Target="media/image10.png"/><Relationship Id="rId34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s://stat.gov.pl/sygnalne/komunikaty-i-obwieszczenia/lista-komunikatow-i-obwieszczen/komunikat-w-sprawie-ceny-1m2-powierzchni-uzytkowej-budynku-mieszkalnego-za-czwarty-kwartal-2023-r-,265,41.html" TargetMode="External"/><Relationship Id="rId33" Type="http://schemas.openxmlformats.org/officeDocument/2006/relationships/header" Target="header4.xml"/><Relationship Id="rId38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9.png"/><Relationship Id="rId29" Type="http://schemas.openxmlformats.org/officeDocument/2006/relationships/hyperlink" Target="https://stat.gov.pl/sygnalne/komunikaty-i-obwieszczenia/lista-komunikatow-i-obwieszczen/komunikat-w-sprawie-ceny-1m2-powierzchni-uzytkowej-budynku-mieszkalnego-za-czwarty-kwartal-2023-r-,265,41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32" Type="http://schemas.openxmlformats.org/officeDocument/2006/relationships/hyperlink" Target="https://stat.gov.pl/metainformacje/slownik-pojec/pojecia-stosowane-w-statystyce-publicznej/4103,pojecie.html" TargetMode="External"/><Relationship Id="rId37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4103,pojecie.html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8.png"/><Relationship Id="rId31" Type="http://schemas.openxmlformats.org/officeDocument/2006/relationships/hyperlink" Target="http://stat.gov.pl/metainformacje/slownik-pojec/pojecia-stosowane-w-statystyce-publicznej/1984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://stat.gov.pl/metainformacje/slownik-pojec/pojecia-stosowane-w-statystyce-publicznej/1984,pojecie.html" TargetMode="External"/><Relationship Id="rId30" Type="http://schemas.openxmlformats.org/officeDocument/2006/relationships/hyperlink" Target="https://dbw.stat.gov.pl/dashboard/12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TypeId xmlns="http://schemas.microsoft.com/sharepoint/v3">0x00FF83991E4BDC4E4FA0720441E2B88E6D</ContentTypeId>
    <TemplateUrl xmlns="http://schemas.microsoft.com/sharepoint/v3" xsi:nil="true"/>
    <NazwaPliku xmlns="1E9983FF-DC4B-4F4E-A072-0441E2B88E6D">wskazniki_cen_lokali_mieszkalnych_w_2_kwartale_2024_r.docx.docx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STAT\SIPAK</Osoba>
    <Order xmlns="http://schemas.microsoft.com/sharepoint/v3" xsi:nil="true"/>
    <_SharedFileIndex xmlns="http://schemas.microsoft.com/sharepoint/v3" xsi:nil="true"/>
    <MetaInfo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BC2153F-A647-4784-A8D4-662077319DD6}"/>
</file>

<file path=customXml/itemProps2.xml><?xml version="1.0" encoding="utf-8"?>
<ds:datastoreItem xmlns:ds="http://schemas.openxmlformats.org/officeDocument/2006/customXml" ds:itemID="{48FA159F-4153-45E1-97A4-91D64D9A95BD}"/>
</file>

<file path=customXml/itemProps3.xml><?xml version="1.0" encoding="utf-8"?>
<ds:datastoreItem xmlns:ds="http://schemas.openxmlformats.org/officeDocument/2006/customXml" ds:itemID="{B044168E-4966-420D-8972-994DDE0A5F0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344</Words>
  <Characters>2070</Characters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2024-09-30T09:21:00Z</dcterms:created>
  <dcterms:modified xsi:type="dcterms:W3CDTF">2024-09-30T09:27:00Z</dcterms:modified>
</cp:coreProperties>
</file>