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FC4E6" w14:textId="33D2674C" w:rsidR="00393761" w:rsidRPr="00001C5B" w:rsidRDefault="00A9551B" w:rsidP="00184C3A">
      <w:pPr>
        <w:pStyle w:val="tytuinformacji"/>
        <w:spacing w:after="600"/>
        <w:rPr>
          <w:sz w:val="32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385E2261">
                <wp:simplePos x="0" y="0"/>
                <wp:positionH relativeFrom="margin">
                  <wp:posOffset>3810</wp:posOffset>
                </wp:positionH>
                <wp:positionV relativeFrom="paragraph">
                  <wp:posOffset>1039317</wp:posOffset>
                </wp:positionV>
                <wp:extent cx="2393315" cy="1144905"/>
                <wp:effectExtent l="0" t="0" r="6985" b="0"/>
                <wp:wrapSquare wrapText="bothSides"/>
                <wp:docPr id="6" name="Pole tekstowe 2" descr="Wartość wskaźnika 13,0%&#10;Wzrost cen lokali mieszkalnych w porównaniu z 4 kwartał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11449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6C71D3CD" w:rsidR="00CB1421" w:rsidRPr="00AE12EF" w:rsidRDefault="00B12A8B" w:rsidP="00CB14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B1421"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9536D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13,0</w:t>
                            </w:r>
                            <w:r w:rsidR="00D4174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95CE1BB" w14:textId="69A85B9A" w:rsidR="00CB1421" w:rsidRPr="007D605C" w:rsidRDefault="00CB1421" w:rsidP="00CB142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</w:t>
                            </w:r>
                            <w:r w:rsidR="00021A4A">
                              <w:br/>
                            </w:r>
                            <w:r w:rsidRPr="00AE12EF">
                              <w:t xml:space="preserve">w porównaniu z </w:t>
                            </w:r>
                            <w:r w:rsidR="00896426">
                              <w:t>4</w:t>
                            </w:r>
                            <w:r w:rsidR="00896426" w:rsidRPr="00AE12EF">
                              <w:t xml:space="preserve"> </w:t>
                            </w:r>
                            <w:r w:rsidRPr="00AE12EF">
                              <w:t>kwartałem 202</w:t>
                            </w:r>
                            <w:r w:rsidR="00F95B2C">
                              <w:t>2</w:t>
                            </w:r>
                            <w:r w:rsidRPr="00AE12E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Wartość wskaźnika 13,0%&#10;Wzrost cen lokali mieszkalnych w porównaniu z 4 kwartałem 2022 r." style="position:absolute;margin-left:.3pt;margin-top:81.85pt;width:188.45pt;height:90.1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" fillcolor="#001d77" stroked="f">
                <v:stroke joinstyle="miter"/>
                <v:textbox>
                  <w:txbxContent>
                    <w:p w14:paraId="40FF9DFE" w14:textId="6C71D3CD" w:rsidR="00CB1421" w:rsidRPr="00AE12EF" w:rsidRDefault="00B12A8B" w:rsidP="00CB14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B1421"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9536D" w:rsidRPr="00B12A8B">
                        <w:rPr>
                          <w:rStyle w:val="WartowskanikaZnak"/>
                          <w:sz w:val="72"/>
                          <w:szCs w:val="72"/>
                        </w:rPr>
                        <w:t>13,0</w:t>
                      </w:r>
                      <w:r w:rsidR="00D4174E" w:rsidRPr="00B12A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95CE1BB" w14:textId="69A85B9A" w:rsidR="00CB1421" w:rsidRPr="007D605C" w:rsidRDefault="00CB1421" w:rsidP="00CB142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</w:t>
                      </w:r>
                      <w:r w:rsidR="00021A4A">
                        <w:br/>
                      </w:r>
                      <w:r w:rsidRPr="00AE12EF">
                        <w:t xml:space="preserve">w porównaniu z </w:t>
                      </w:r>
                      <w:r w:rsidR="00896426">
                        <w:t>4</w:t>
                      </w:r>
                      <w:r w:rsidR="00896426" w:rsidRPr="00AE12EF">
                        <w:t xml:space="preserve"> </w:t>
                      </w:r>
                      <w:r w:rsidRPr="00AE12EF">
                        <w:t>kwartałem 202</w:t>
                      </w:r>
                      <w:r w:rsidR="00F95B2C">
                        <w:t>2</w:t>
                      </w:r>
                      <w:r w:rsidRPr="00AE12E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D9C"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896426">
        <w:rPr>
          <w:shd w:val="clear" w:color="auto" w:fill="FFFFFF"/>
        </w:rPr>
        <w:t xml:space="preserve">4 </w:t>
      </w:r>
      <w:r w:rsidR="00C135F6">
        <w:rPr>
          <w:shd w:val="clear" w:color="auto" w:fill="FFFFFF"/>
        </w:rPr>
        <w:t xml:space="preserve">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113AF4">
        <w:rPr>
          <w:shd w:val="clear" w:color="auto" w:fill="FFFFFF"/>
        </w:rPr>
        <w:t>3</w:t>
      </w:r>
      <w:r w:rsidR="00BF0C5F" w:rsidRPr="00BF0C5F">
        <w:rPr>
          <w:shd w:val="clear" w:color="auto" w:fill="FFFFFF"/>
        </w:rPr>
        <w:t xml:space="preserve"> r.</w:t>
      </w:r>
    </w:p>
    <w:p w14:paraId="69AABB5A" w14:textId="42937F78" w:rsidR="000C5909" w:rsidRDefault="00896426" w:rsidP="00B12A8B">
      <w:pPr>
        <w:pStyle w:val="LID"/>
        <w:spacing w:before="360"/>
      </w:pPr>
      <w:r>
        <w:t>W</w:t>
      </w:r>
      <w:r w:rsidR="007068CE" w:rsidRPr="007068CE">
        <w:t xml:space="preserve"> </w:t>
      </w:r>
      <w:r>
        <w:t xml:space="preserve">4 </w:t>
      </w:r>
      <w:r w:rsidR="006B220B">
        <w:t xml:space="preserve">kwartale </w:t>
      </w:r>
      <w:r w:rsidR="00BC4844">
        <w:t>202</w:t>
      </w:r>
      <w:r w:rsidR="00113AF4">
        <w:t>3</w:t>
      </w:r>
      <w:r w:rsidR="00B73097">
        <w:t xml:space="preserve"> r.</w:t>
      </w:r>
      <w:r w:rsidR="007068CE" w:rsidRPr="007068CE">
        <w:t xml:space="preserve"> </w:t>
      </w:r>
      <w:r>
        <w:t>ceny lokali mieszkalnych</w:t>
      </w:r>
      <w:r w:rsidR="00977129">
        <w:t xml:space="preserve"> w</w:t>
      </w:r>
      <w:r w:rsidR="00A9551B">
        <w:t xml:space="preserve"> </w:t>
      </w:r>
      <w:r w:rsidR="00977129">
        <w:t xml:space="preserve">Polsce </w:t>
      </w:r>
      <w:r w:rsidR="00EF3E9F">
        <w:t>wzros</w:t>
      </w:r>
      <w:r w:rsidR="00113AF4">
        <w:t>ły</w:t>
      </w:r>
      <w:r w:rsidR="00BD5E55">
        <w:t xml:space="preserve"> </w:t>
      </w:r>
      <w:r w:rsidR="008B15C2">
        <w:t xml:space="preserve">w stosunku do </w:t>
      </w:r>
      <w:r>
        <w:t xml:space="preserve">3 </w:t>
      </w:r>
      <w:r w:rsidR="00EC1EE7">
        <w:t>kwarta</w:t>
      </w:r>
      <w:r w:rsidR="00EB5BF9">
        <w:t>ł</w:t>
      </w:r>
      <w:r w:rsidR="00EC1EE7">
        <w:t>u 20</w:t>
      </w:r>
      <w:r w:rsidR="00606999">
        <w:t>2</w:t>
      </w:r>
      <w:r w:rsidR="00747EBA">
        <w:t>3</w:t>
      </w:r>
      <w:r w:rsidR="00EC1EE7">
        <w:t xml:space="preserve"> r.</w:t>
      </w:r>
      <w:r w:rsidR="00861ED1" w:rsidRPr="00861ED1">
        <w:t xml:space="preserve"> </w:t>
      </w:r>
      <w:r w:rsidR="00861ED1">
        <w:t>o</w:t>
      </w:r>
      <w:r w:rsidR="00A9551B">
        <w:t xml:space="preserve"> </w:t>
      </w:r>
      <w:r w:rsidR="005E6484">
        <w:t>4,8</w:t>
      </w:r>
      <w:r w:rsidR="00861ED1">
        <w:t>%.</w:t>
      </w:r>
      <w:r w:rsidR="00EC1EE7">
        <w:t xml:space="preserve"> </w:t>
      </w:r>
      <w:r w:rsidR="00861ED1">
        <w:t>N</w:t>
      </w:r>
      <w:r w:rsidR="00EC1EE7">
        <w:t>a rynku pierwotnym</w:t>
      </w:r>
      <w:r w:rsidR="00EF3E9F">
        <w:t xml:space="preserve"> </w:t>
      </w:r>
      <w:r w:rsidR="00861ED1">
        <w:t xml:space="preserve">wzrost ten wyniósł </w:t>
      </w:r>
      <w:r w:rsidR="00F456F4">
        <w:t>6,3</w:t>
      </w:r>
      <w:r w:rsidR="00861ED1">
        <w:t xml:space="preserve">%, natomiast na rynku </w:t>
      </w:r>
      <w:r w:rsidR="00EC1EE7">
        <w:t>wtórnym</w:t>
      </w:r>
      <w:r w:rsidR="00861ED1">
        <w:t xml:space="preserve"> </w:t>
      </w:r>
      <w:r w:rsidR="000C5909">
        <w:t xml:space="preserve">– </w:t>
      </w:r>
      <w:r w:rsidR="00F456F4">
        <w:t>3,3</w:t>
      </w:r>
      <w:r w:rsidR="00EF3E9F">
        <w:t>%</w:t>
      </w:r>
      <w:r w:rsidR="00EC1EE7">
        <w:t>.</w:t>
      </w:r>
      <w:r w:rsidR="0094780A">
        <w:t xml:space="preserve"> W p</w:t>
      </w:r>
      <w:r w:rsidR="008B15C2">
        <w:t>orównaniu z</w:t>
      </w:r>
      <w:r w:rsidR="00A9551B">
        <w:t xml:space="preserve"> </w:t>
      </w:r>
      <w:r w:rsidR="008B15C2">
        <w:t xml:space="preserve">analogicznym </w:t>
      </w:r>
      <w:r w:rsidR="006B220B">
        <w:t xml:space="preserve">okresem </w:t>
      </w:r>
      <w:r w:rsidR="00BC4844">
        <w:t>20</w:t>
      </w:r>
      <w:r w:rsidR="00BF263D">
        <w:t>2</w:t>
      </w:r>
      <w:r w:rsidR="00113AF4">
        <w:t>2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</w:t>
      </w:r>
      <w:r w:rsidR="00A9551B">
        <w:br/>
      </w:r>
      <w:r w:rsidR="006B220B">
        <w:t xml:space="preserve">o </w:t>
      </w:r>
      <w:r w:rsidR="00F456F4">
        <w:t>13,0</w:t>
      </w:r>
      <w:r w:rsidR="00F140E4">
        <w:t>% (</w:t>
      </w:r>
      <w:r w:rsidR="000C5909">
        <w:t xml:space="preserve">w tym </w:t>
      </w:r>
      <w:r w:rsidR="000361EC">
        <w:t>na</w:t>
      </w:r>
      <w:r w:rsidR="0094780A">
        <w:t> </w:t>
      </w:r>
      <w:r w:rsidR="000361EC">
        <w:t xml:space="preserve">rynku pierwotnym o </w:t>
      </w:r>
      <w:r w:rsidR="00F456F4">
        <w:t>14,3</w:t>
      </w:r>
      <w:r w:rsidR="006B220B">
        <w:t>%</w:t>
      </w:r>
      <w:r w:rsidR="007346E8">
        <w:t xml:space="preserve">, </w:t>
      </w:r>
      <w:r w:rsidR="00A9551B">
        <w:br/>
      </w:r>
      <w:r w:rsidR="007346E8">
        <w:t>a</w:t>
      </w:r>
      <w:r w:rsidR="006B220B">
        <w:t xml:space="preserve"> na rynku wtórnym </w:t>
      </w:r>
      <w:r w:rsidR="000361EC">
        <w:t>o</w:t>
      </w:r>
      <w:r w:rsidR="00A9551B">
        <w:t xml:space="preserve"> </w:t>
      </w:r>
      <w:r w:rsidR="00F456F4">
        <w:t>11,6</w:t>
      </w:r>
      <w:r w:rsidR="00F140E4">
        <w:t>%).</w:t>
      </w:r>
    </w:p>
    <w:p w14:paraId="69C54E90" w14:textId="77777777" w:rsidR="000C5909" w:rsidRPr="00BD5E55" w:rsidRDefault="000C5909" w:rsidP="00B76870"/>
    <w:p w14:paraId="424F137A" w14:textId="00004C76" w:rsidR="00CC7C9C" w:rsidRPr="005B724D" w:rsidRDefault="007068CE" w:rsidP="00B12A8B">
      <w:pPr>
        <w:pStyle w:val="LID"/>
        <w:spacing w:before="360" w:line="240" w:lineRule="auto"/>
        <w:rPr>
          <w:spacing w:val="-2"/>
          <w:shd w:val="clear" w:color="auto" w:fill="FFFFFF"/>
        </w:rPr>
      </w:pPr>
      <w:r w:rsidRPr="005B724D">
        <w:t xml:space="preserve">Tablica 1. </w:t>
      </w:r>
      <w:r w:rsidR="00F140E4" w:rsidRPr="005B724D">
        <w:rPr>
          <w:spacing w:val="-2"/>
          <w:shd w:val="clear" w:color="auto" w:fill="FFFFFF"/>
        </w:rPr>
        <w:t>Wskaźni</w:t>
      </w:r>
      <w:r w:rsidR="009C2EB1" w:rsidRPr="005B724D">
        <w:rPr>
          <w:spacing w:val="-2"/>
          <w:shd w:val="clear" w:color="auto" w:fill="FFFFFF"/>
        </w:rPr>
        <w:t>ki cen lokali mieszkaln</w:t>
      </w:r>
      <w:r w:rsidR="006B220B" w:rsidRPr="005B724D">
        <w:rPr>
          <w:spacing w:val="-2"/>
          <w:shd w:val="clear" w:color="auto" w:fill="FFFFFF"/>
        </w:rPr>
        <w:t xml:space="preserve">ych w </w:t>
      </w:r>
      <w:r w:rsidR="00861ED1">
        <w:rPr>
          <w:spacing w:val="-2"/>
          <w:shd w:val="clear" w:color="auto" w:fill="FFFFFF"/>
        </w:rPr>
        <w:t>4</w:t>
      </w:r>
      <w:r w:rsidR="00861ED1" w:rsidRPr="005B724D">
        <w:rPr>
          <w:spacing w:val="-2"/>
          <w:shd w:val="clear" w:color="auto" w:fill="FFFFFF"/>
        </w:rPr>
        <w:t xml:space="preserve"> </w:t>
      </w:r>
      <w:r w:rsidR="006B220B" w:rsidRPr="005B724D">
        <w:rPr>
          <w:spacing w:val="-2"/>
          <w:shd w:val="clear" w:color="auto" w:fill="FFFFFF"/>
        </w:rPr>
        <w:t xml:space="preserve">kwartale </w:t>
      </w:r>
      <w:r w:rsidR="00BC4844" w:rsidRPr="005B724D">
        <w:rPr>
          <w:spacing w:val="-2"/>
          <w:shd w:val="clear" w:color="auto" w:fill="FFFFFF"/>
        </w:rPr>
        <w:t>202</w:t>
      </w:r>
      <w:r w:rsidR="00113AF4" w:rsidRPr="005B724D">
        <w:rPr>
          <w:spacing w:val="-2"/>
          <w:shd w:val="clear" w:color="auto" w:fill="FFFFFF"/>
        </w:rPr>
        <w:t>3</w:t>
      </w:r>
      <w:r w:rsidR="00F140E4" w:rsidRPr="005B724D">
        <w:rPr>
          <w:spacing w:val="-2"/>
          <w:shd w:val="clear" w:color="auto" w:fill="FFFFFF"/>
        </w:rPr>
        <w:t xml:space="preserve"> r.</w:t>
      </w:r>
    </w:p>
    <w:tbl>
      <w:tblPr>
        <w:tblStyle w:val="Siatkatabelijasna11"/>
        <w:tblW w:w="8080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Wskaźniki cen lokali mieszkalnych w 4 kwartale 2023 r."/>
      </w:tblPr>
      <w:tblGrid>
        <w:gridCol w:w="2892"/>
        <w:gridCol w:w="1653"/>
        <w:gridCol w:w="1654"/>
        <w:gridCol w:w="1881"/>
      </w:tblGrid>
      <w:tr w:rsidR="00BC4844" w:rsidRPr="00437A70" w14:paraId="3451B648" w14:textId="77777777" w:rsidTr="00BA46F8">
        <w:trPr>
          <w:trHeight w:val="170"/>
          <w:jc w:val="center"/>
        </w:trPr>
        <w:tc>
          <w:tcPr>
            <w:tcW w:w="2892" w:type="dxa"/>
            <w:vMerge w:val="restart"/>
            <w:tcBorders>
              <w:bottom w:val="single" w:sz="4" w:space="0" w:color="001D77"/>
            </w:tcBorders>
            <w:vAlign w:val="center"/>
          </w:tcPr>
          <w:p w14:paraId="6EAB0436" w14:textId="77777777" w:rsidR="00BC4844" w:rsidRPr="007A6021" w:rsidRDefault="007A6021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7A60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5188" w:type="dxa"/>
            <w:gridSpan w:val="3"/>
            <w:tcBorders>
              <w:bottom w:val="single" w:sz="4" w:space="0" w:color="001D77"/>
            </w:tcBorders>
            <w:vAlign w:val="center"/>
          </w:tcPr>
          <w:p w14:paraId="31CD841A" w14:textId="62667A64" w:rsidR="00BC4844" w:rsidRPr="007A6021" w:rsidRDefault="00861ED1" w:rsidP="006F2B78">
            <w:pPr>
              <w:keepNext/>
              <w:keepLines/>
              <w:spacing w:line="288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4</w:t>
            </w: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113AF4">
              <w:rPr>
                <w:rFonts w:eastAsiaTheme="majorEastAsia" w:cstheme="majorBidi"/>
                <w:color w:val="000000" w:themeColor="text1"/>
                <w:szCs w:val="19"/>
              </w:rPr>
              <w:t>3</w:t>
            </w:r>
          </w:p>
        </w:tc>
      </w:tr>
      <w:tr w:rsidR="00BC4844" w:rsidRPr="00437A70" w14:paraId="0140FFD9" w14:textId="77777777" w:rsidTr="00BA46F8">
        <w:trPr>
          <w:trHeight w:val="341"/>
          <w:jc w:val="center"/>
        </w:trPr>
        <w:tc>
          <w:tcPr>
            <w:tcW w:w="2892" w:type="dxa"/>
            <w:vMerge/>
            <w:tcBorders>
              <w:bottom w:val="single" w:sz="4" w:space="0" w:color="001D77"/>
            </w:tcBorders>
            <w:vAlign w:val="center"/>
          </w:tcPr>
          <w:p w14:paraId="3DCAC405" w14:textId="77777777" w:rsidR="00BC4844" w:rsidRPr="007A6021" w:rsidRDefault="00BC4844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001D77"/>
            </w:tcBorders>
            <w:vAlign w:val="center"/>
          </w:tcPr>
          <w:p w14:paraId="26CEC1D2" w14:textId="0BCB6E20" w:rsidR="00BC4844" w:rsidRPr="007A6021" w:rsidRDefault="00861ED1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</w:t>
            </w:r>
            <w:r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606999" w:rsidRPr="007A6021">
              <w:rPr>
                <w:color w:val="000000" w:themeColor="text1"/>
                <w:szCs w:val="19"/>
              </w:rPr>
              <w:t>2</w:t>
            </w:r>
            <w:r w:rsidR="00747EBA">
              <w:rPr>
                <w:color w:val="000000" w:themeColor="text1"/>
                <w:szCs w:val="19"/>
              </w:rPr>
              <w:t>3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center"/>
          </w:tcPr>
          <w:p w14:paraId="64EE4C22" w14:textId="0F3ACC5A" w:rsidR="00BC4844" w:rsidRPr="007A6021" w:rsidRDefault="00861ED1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</w:t>
            </w:r>
            <w:r w:rsidR="00113AF4">
              <w:rPr>
                <w:color w:val="000000" w:themeColor="text1"/>
                <w:szCs w:val="19"/>
              </w:rPr>
              <w:t>2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vAlign w:val="center"/>
          </w:tcPr>
          <w:p w14:paraId="24EBB30F" w14:textId="77777777" w:rsidR="00BC4844" w:rsidRPr="007A6021" w:rsidRDefault="00BC4844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FB231D" w:rsidRPr="0051704F" w14:paraId="09C7504C" w14:textId="77777777" w:rsidTr="00BA46F8">
        <w:trPr>
          <w:trHeight w:val="57"/>
          <w:jc w:val="center"/>
        </w:trPr>
        <w:tc>
          <w:tcPr>
            <w:tcW w:w="2892" w:type="dxa"/>
            <w:tcBorders>
              <w:bottom w:val="single" w:sz="4" w:space="0" w:color="001D77"/>
            </w:tcBorders>
            <w:vAlign w:val="center"/>
          </w:tcPr>
          <w:p w14:paraId="35A3E08E" w14:textId="77777777" w:rsidR="00FB231D" w:rsidRPr="007A6021" w:rsidRDefault="00FB231D" w:rsidP="006F2B78">
            <w:pPr>
              <w:keepNext/>
              <w:keepLines/>
              <w:tabs>
                <w:tab w:val="right" w:leader="dot" w:pos="4156"/>
              </w:tabs>
              <w:spacing w:line="288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653" w:type="dxa"/>
            <w:tcBorders>
              <w:bottom w:val="single" w:sz="4" w:space="0" w:color="001D77"/>
            </w:tcBorders>
            <w:shd w:val="clear" w:color="auto" w:fill="auto"/>
          </w:tcPr>
          <w:p w14:paraId="6AEA6E51" w14:textId="5DBE5456" w:rsidR="00FB231D" w:rsidRPr="007A6021" w:rsidRDefault="005E6484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104,8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shd w:val="clear" w:color="auto" w:fill="auto"/>
          </w:tcPr>
          <w:p w14:paraId="3E9710B6" w14:textId="69B6578F" w:rsidR="00FB231D" w:rsidRPr="007A6021" w:rsidRDefault="005E6484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113,0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shd w:val="clear" w:color="auto" w:fill="auto"/>
          </w:tcPr>
          <w:p w14:paraId="4468F68D" w14:textId="1349ED82" w:rsidR="00FB231D" w:rsidRPr="007A6021" w:rsidRDefault="00F456F4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191,7</w:t>
            </w:r>
          </w:p>
        </w:tc>
      </w:tr>
      <w:tr w:rsidR="00FB231D" w:rsidRPr="0051704F" w14:paraId="527494EA" w14:textId="77777777" w:rsidTr="00BA46F8">
        <w:trPr>
          <w:trHeight w:val="57"/>
          <w:jc w:val="center"/>
        </w:trPr>
        <w:tc>
          <w:tcPr>
            <w:tcW w:w="28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603B9E" w14:textId="77777777" w:rsidR="00FB231D" w:rsidRPr="007A6021" w:rsidRDefault="00FB231D" w:rsidP="006F2B78">
            <w:pPr>
              <w:keepNext/>
              <w:keepLines/>
              <w:tabs>
                <w:tab w:val="right" w:leader="dot" w:pos="4156"/>
              </w:tabs>
              <w:spacing w:line="288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16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CDBE53B" w14:textId="16293E90" w:rsidR="00FB231D" w:rsidRPr="007A6021" w:rsidRDefault="00F456F4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106,3</w:t>
            </w:r>
          </w:p>
        </w:tc>
        <w:tc>
          <w:tcPr>
            <w:tcW w:w="165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AF5D130" w14:textId="4751E5D7" w:rsidR="00FB231D" w:rsidRPr="007A6021" w:rsidRDefault="00F456F4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114,3</w:t>
            </w:r>
          </w:p>
        </w:tc>
        <w:tc>
          <w:tcPr>
            <w:tcW w:w="188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3670696" w14:textId="2BEB468B" w:rsidR="00FB231D" w:rsidRPr="007A6021" w:rsidRDefault="00F456F4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180,6</w:t>
            </w:r>
          </w:p>
        </w:tc>
      </w:tr>
      <w:tr w:rsidR="00FB231D" w:rsidRPr="0051704F" w14:paraId="1766B1DE" w14:textId="77777777" w:rsidTr="006F2B78">
        <w:trPr>
          <w:trHeight w:val="57"/>
          <w:jc w:val="center"/>
        </w:trPr>
        <w:tc>
          <w:tcPr>
            <w:tcW w:w="2892" w:type="dxa"/>
            <w:tcBorders>
              <w:bottom w:val="nil"/>
            </w:tcBorders>
            <w:vAlign w:val="center"/>
          </w:tcPr>
          <w:p w14:paraId="5D81A88D" w14:textId="77777777" w:rsidR="00FB231D" w:rsidRPr="007A6021" w:rsidRDefault="00FB231D" w:rsidP="006F2B78">
            <w:pPr>
              <w:tabs>
                <w:tab w:val="right" w:leader="dot" w:pos="4156"/>
              </w:tabs>
              <w:spacing w:line="288" w:lineRule="auto"/>
              <w:contextualSpacing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1653" w:type="dxa"/>
            <w:tcBorders>
              <w:bottom w:val="nil"/>
            </w:tcBorders>
            <w:shd w:val="clear" w:color="auto" w:fill="auto"/>
          </w:tcPr>
          <w:p w14:paraId="522C175E" w14:textId="7BFE0960" w:rsidR="00FB231D" w:rsidRPr="007A6021" w:rsidRDefault="00F456F4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103,3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</w:tcPr>
          <w:p w14:paraId="00894B71" w14:textId="5BBAA1A2" w:rsidR="00FB231D" w:rsidRPr="007A6021" w:rsidRDefault="00F456F4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111,6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auto"/>
          </w:tcPr>
          <w:p w14:paraId="2E1FDCCF" w14:textId="21D7A423" w:rsidR="00FB231D" w:rsidRPr="007A6021" w:rsidRDefault="00F456F4" w:rsidP="006F2B7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200,5</w:t>
            </w:r>
          </w:p>
        </w:tc>
      </w:tr>
    </w:tbl>
    <w:p w14:paraId="59C24742" w14:textId="77777777" w:rsidR="00C44EB3" w:rsidRDefault="00E940FD" w:rsidP="00B12A8B">
      <w:pPr>
        <w:spacing w:before="360" w:line="240" w:lineRule="auto"/>
        <w:rPr>
          <w:b/>
          <w:sz w:val="18"/>
          <w:szCs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268761B9">
                <wp:simplePos x="0" y="0"/>
                <wp:positionH relativeFrom="column">
                  <wp:posOffset>5299075</wp:posOffset>
                </wp:positionH>
                <wp:positionV relativeFrom="paragraph">
                  <wp:posOffset>20320</wp:posOffset>
                </wp:positionV>
                <wp:extent cx="1732915" cy="1176655"/>
                <wp:effectExtent l="0" t="0" r="0" b="4445"/>
                <wp:wrapTight wrapText="bothSides">
                  <wp:wrapPolygon edited="0">
                    <wp:start x="712" y="0"/>
                    <wp:lineTo x="712" y="21332"/>
                    <wp:lineTo x="20658" y="21332"/>
                    <wp:lineTo x="20658" y="0"/>
                    <wp:lineTo x="712" y="0"/>
                  </wp:wrapPolygon>
                </wp:wrapTight>
                <wp:docPr id="13" name="Pole tekstowe 6" descr="Przy obliczaniu wskaźników cen lokali mieszkalnych za 2023 r. rynkowi pierwot-nemu przypisuje się wagę 51,8%, a rynkowi wtórnemu – 48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5ABD1CF7" w:rsidR="00F22BD7" w:rsidRPr="00083D2C" w:rsidRDefault="00F22BD7" w:rsidP="007143FF">
                            <w:pPr>
                              <w:pStyle w:val="tekstzboku"/>
                              <w:spacing w:before="240" w:after="120"/>
                            </w:pPr>
                            <w:r w:rsidRPr="00083D2C">
                              <w:t>Przy obliczaniu wskaźników</w:t>
                            </w:r>
                            <w:r w:rsidR="002D2069" w:rsidRPr="00083D2C">
                              <w:t xml:space="preserve"> cen lokali mieszkalnych </w:t>
                            </w:r>
                            <w:r w:rsidR="0046024A">
                              <w:br/>
                            </w:r>
                            <w:r w:rsidR="002D2069" w:rsidRPr="00083D2C">
                              <w:t>za 20</w:t>
                            </w:r>
                            <w:r w:rsidR="00302288" w:rsidRPr="00083D2C">
                              <w:t>2</w:t>
                            </w:r>
                            <w:r w:rsidR="00113AF4" w:rsidRPr="00083D2C">
                              <w:t>3</w:t>
                            </w:r>
                            <w:r w:rsidRPr="00083D2C">
                              <w:t xml:space="preserve"> r. rynkowi </w:t>
                            </w:r>
                            <w:r w:rsidR="002A54C8" w:rsidRPr="00083D2C">
                              <w:t xml:space="preserve">pierwotnemu </w:t>
                            </w:r>
                            <w:r w:rsidR="00E34475" w:rsidRPr="00083D2C">
                              <w:t xml:space="preserve">przypisuje się wagę </w:t>
                            </w:r>
                            <w:r w:rsidR="00BF263D" w:rsidRPr="00083D2C">
                              <w:t>5</w:t>
                            </w:r>
                            <w:r w:rsidR="002A54C8" w:rsidRPr="00083D2C">
                              <w:t>1,8</w:t>
                            </w:r>
                            <w:r w:rsidR="00E34475" w:rsidRPr="00083D2C">
                              <w:t xml:space="preserve">%, a rynkowi </w:t>
                            </w:r>
                            <w:r w:rsidR="002A54C8" w:rsidRPr="00083D2C">
                              <w:t>wtórnemu</w:t>
                            </w:r>
                            <w:r w:rsidR="00E34475" w:rsidRPr="00083D2C">
                              <w:t xml:space="preserve"> </w:t>
                            </w:r>
                            <w:r w:rsidR="00773CED">
                              <w:br/>
                            </w:r>
                            <w:r w:rsidR="00E34475" w:rsidRPr="00083D2C">
                              <w:t xml:space="preserve">– </w:t>
                            </w:r>
                            <w:r w:rsidR="00BF263D" w:rsidRPr="00083D2C">
                              <w:t>4</w:t>
                            </w:r>
                            <w:r w:rsidR="002A54C8" w:rsidRPr="00083D2C">
                              <w:t>8</w:t>
                            </w:r>
                            <w:r w:rsidR="00891EE1" w:rsidRPr="00083D2C">
                              <w:t>,2</w:t>
                            </w:r>
                            <w:r w:rsidR="00F83F80" w:rsidRPr="00083D2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3 r. rynkowi pierwot-nemu przypisuje się wagę 51,8%, a rynkowi wtórnemu – 48,2%&#10;" style="position:absolute;margin-left:417.25pt;margin-top:1.6pt;width:136.45pt;height:92.6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" filled="f" stroked="f">
                <v:textbox>
                  <w:txbxContent>
                    <w:p w14:paraId="731EE102" w14:textId="5ABD1CF7" w:rsidR="00F22BD7" w:rsidRPr="00083D2C" w:rsidRDefault="00F22BD7" w:rsidP="007143FF">
                      <w:pPr>
                        <w:pStyle w:val="tekstzboku"/>
                        <w:spacing w:before="240" w:after="120"/>
                      </w:pPr>
                      <w:r w:rsidRPr="00083D2C">
                        <w:t>Przy obliczaniu wskaźników</w:t>
                      </w:r>
                      <w:r w:rsidR="002D2069" w:rsidRPr="00083D2C">
                        <w:t xml:space="preserve"> cen lokali mieszkalnych </w:t>
                      </w:r>
                      <w:r w:rsidR="0046024A">
                        <w:br/>
                      </w:r>
                      <w:r w:rsidR="002D2069" w:rsidRPr="00083D2C">
                        <w:t>za 20</w:t>
                      </w:r>
                      <w:r w:rsidR="00302288" w:rsidRPr="00083D2C">
                        <w:t>2</w:t>
                      </w:r>
                      <w:r w:rsidR="00113AF4" w:rsidRPr="00083D2C">
                        <w:t>3</w:t>
                      </w:r>
                      <w:r w:rsidRPr="00083D2C">
                        <w:t xml:space="preserve"> r. rynkowi </w:t>
                      </w:r>
                      <w:r w:rsidR="002A54C8" w:rsidRPr="00083D2C">
                        <w:t xml:space="preserve">pierwotnemu </w:t>
                      </w:r>
                      <w:r w:rsidR="00E34475" w:rsidRPr="00083D2C">
                        <w:t xml:space="preserve">przypisuje się wagę </w:t>
                      </w:r>
                      <w:r w:rsidR="00BF263D" w:rsidRPr="00083D2C">
                        <w:t>5</w:t>
                      </w:r>
                      <w:r w:rsidR="002A54C8" w:rsidRPr="00083D2C">
                        <w:t>1,8</w:t>
                      </w:r>
                      <w:r w:rsidR="00E34475" w:rsidRPr="00083D2C">
                        <w:t xml:space="preserve">%, a rynkowi </w:t>
                      </w:r>
                      <w:r w:rsidR="002A54C8" w:rsidRPr="00083D2C">
                        <w:t>wtórnemu</w:t>
                      </w:r>
                      <w:r w:rsidR="00E34475" w:rsidRPr="00083D2C">
                        <w:t xml:space="preserve"> </w:t>
                      </w:r>
                      <w:r w:rsidR="00773CED">
                        <w:br/>
                      </w:r>
                      <w:r w:rsidR="00E34475" w:rsidRPr="00083D2C">
                        <w:t xml:space="preserve">– </w:t>
                      </w:r>
                      <w:r w:rsidR="00BF263D" w:rsidRPr="00083D2C">
                        <w:t>4</w:t>
                      </w:r>
                      <w:r w:rsidR="002A54C8" w:rsidRPr="00083D2C">
                        <w:t>8</w:t>
                      </w:r>
                      <w:r w:rsidR="00891EE1" w:rsidRPr="00083D2C">
                        <w:t>,2</w:t>
                      </w:r>
                      <w:r w:rsidR="00F83F80" w:rsidRPr="00083D2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BC4844" w:rsidRPr="00184C3A">
        <w:rPr>
          <w:b/>
          <w:sz w:val="18"/>
          <w:szCs w:val="18"/>
        </w:rPr>
        <w:t>202</w:t>
      </w:r>
      <w:r w:rsidR="00113AF4">
        <w:rPr>
          <w:b/>
          <w:sz w:val="18"/>
          <w:szCs w:val="18"/>
        </w:rPr>
        <w:t>3</w:t>
      </w:r>
      <w:r w:rsidR="005E3B8D" w:rsidRPr="00184C3A">
        <w:rPr>
          <w:b/>
          <w:sz w:val="18"/>
          <w:szCs w:val="18"/>
        </w:rPr>
        <w:t xml:space="preserve"> r.</w:t>
      </w:r>
    </w:p>
    <w:p w14:paraId="552BC008" w14:textId="0C58E294" w:rsidR="001939A9" w:rsidRDefault="001939A9" w:rsidP="001939A9">
      <w:pPr>
        <w:pStyle w:val="brakstyluakapitowego"/>
        <w:jc w:val="center"/>
      </w:pPr>
      <w:r>
        <w:rPr>
          <w:noProof/>
          <w:lang w:eastAsia="pl-PL"/>
        </w:rPr>
        <w:drawing>
          <wp:inline distT="0" distB="0" distL="0" distR="0" wp14:anchorId="48F910D2" wp14:editId="5F66D580">
            <wp:extent cx="4157480" cy="797054"/>
            <wp:effectExtent l="0" t="0" r="0" b="3175"/>
            <wp:docPr id="19" name="Obraz 19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7480" cy="79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AFCE6" w14:textId="2B47B711" w:rsidR="009356DD" w:rsidRDefault="009356DD" w:rsidP="0092500E">
      <w:pPr>
        <w:pStyle w:val="brakstyluakapitowego"/>
        <w:jc w:val="center"/>
      </w:pPr>
    </w:p>
    <w:p w14:paraId="7459F2F0" w14:textId="77777777" w:rsidR="001F4522" w:rsidRDefault="001F4522" w:rsidP="0092500E">
      <w:pPr>
        <w:rPr>
          <w:sz w:val="18"/>
        </w:rPr>
      </w:pPr>
    </w:p>
    <w:p w14:paraId="39C9CCC9" w14:textId="77777777" w:rsidR="006E095C" w:rsidRDefault="00AA6B32" w:rsidP="00904259">
      <w:pPr>
        <w:pStyle w:val="brakstyluakapitowego"/>
      </w:pPr>
      <w:r w:rsidRPr="005B724D">
        <w:t>Wykres 2</w:t>
      </w:r>
      <w:r w:rsidR="00D24CF3" w:rsidRPr="005B724D">
        <w:t xml:space="preserve">. </w:t>
      </w:r>
      <w:r w:rsidR="0025568B" w:rsidRPr="005B724D">
        <w:t>Kwartalne z</w:t>
      </w:r>
      <w:r w:rsidR="003662A9" w:rsidRPr="005B724D">
        <w:t>miany c</w:t>
      </w:r>
      <w:r w:rsidR="0025568B" w:rsidRPr="005B724D">
        <w:t xml:space="preserve">en lokali mieszkalnych </w:t>
      </w:r>
      <w:r w:rsidR="003662A9" w:rsidRPr="005B724D">
        <w:t xml:space="preserve">w </w:t>
      </w:r>
      <w:r w:rsidR="00D24CF3" w:rsidRPr="005B724D">
        <w:t>stosunku do okresu</w:t>
      </w:r>
      <w:r w:rsidR="003662A9" w:rsidRPr="005B724D">
        <w:t xml:space="preserve"> poprzedniego</w:t>
      </w:r>
    </w:p>
    <w:p w14:paraId="4907F38F" w14:textId="0B53CD68" w:rsidR="00F83C88" w:rsidRDefault="00F83C88" w:rsidP="00F83C88">
      <w:pPr>
        <w:pStyle w:val="brakstyluakapitowego"/>
        <w:jc w:val="center"/>
      </w:pPr>
      <w:r>
        <w:rPr>
          <w:noProof/>
          <w:lang w:eastAsia="pl-PL"/>
        </w:rPr>
        <w:drawing>
          <wp:inline distT="0" distB="0" distL="0" distR="0" wp14:anchorId="28FBB359" wp14:editId="62A9945A">
            <wp:extent cx="5220000" cy="2316761"/>
            <wp:effectExtent l="0" t="0" r="0" b="7620"/>
            <wp:docPr id="17" name="Obraz 17" descr="Wykres 2 przedstawiający kwartalne zmiany cen lokali mieszkalnych w stosunku do okresu poprzedniego na rynku: ogółem, pierwotnym i wtórnym w latach 2013-2023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31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9551E" w14:textId="2F883287" w:rsidR="002051C2" w:rsidRPr="002051C2" w:rsidRDefault="002051C2" w:rsidP="002051C2">
      <w:pPr>
        <w:pStyle w:val="brakstyluakapitowego"/>
        <w:jc w:val="center"/>
        <w:rPr>
          <w:b w:val="0"/>
        </w:rPr>
      </w:pPr>
    </w:p>
    <w:p w14:paraId="68B59874" w14:textId="716B9B95" w:rsidR="006E095C" w:rsidRPr="00A9551B" w:rsidRDefault="006E095C" w:rsidP="00A9551B">
      <w:pPr>
        <w:spacing w:before="360" w:line="240" w:lineRule="auto"/>
        <w:ind w:left="851" w:hanging="851"/>
        <w:rPr>
          <w:b/>
          <w:szCs w:val="19"/>
        </w:rPr>
      </w:pPr>
      <w:r w:rsidRPr="00A9551B">
        <w:rPr>
          <w:b/>
          <w:szCs w:val="19"/>
        </w:rPr>
        <w:lastRenderedPageBreak/>
        <w:t xml:space="preserve">Wykres 3. </w:t>
      </w:r>
      <w:r w:rsidR="0025568B" w:rsidRPr="00A9551B">
        <w:rPr>
          <w:b/>
          <w:szCs w:val="19"/>
        </w:rPr>
        <w:t>Kwartalne z</w:t>
      </w:r>
      <w:r w:rsidR="00D309D6" w:rsidRPr="00A9551B">
        <w:rPr>
          <w:b/>
          <w:szCs w:val="19"/>
        </w:rPr>
        <w:t>miany c</w:t>
      </w:r>
      <w:r w:rsidRPr="00A9551B">
        <w:rPr>
          <w:b/>
          <w:szCs w:val="19"/>
        </w:rPr>
        <w:t>en lokali mieszkalnych</w:t>
      </w:r>
      <w:r w:rsidR="00D309D6" w:rsidRPr="00A9551B">
        <w:rPr>
          <w:b/>
          <w:szCs w:val="19"/>
        </w:rPr>
        <w:t xml:space="preserve"> </w:t>
      </w:r>
      <w:r w:rsidRPr="00A9551B">
        <w:rPr>
          <w:b/>
          <w:szCs w:val="19"/>
        </w:rPr>
        <w:t>w s</w:t>
      </w:r>
      <w:r w:rsidR="00E67040" w:rsidRPr="00A9551B">
        <w:rPr>
          <w:b/>
          <w:szCs w:val="19"/>
        </w:rPr>
        <w:t>tosunku do analogicznego okresu</w:t>
      </w:r>
      <w:r w:rsidR="00E61BB6" w:rsidRPr="00A9551B">
        <w:rPr>
          <w:b/>
          <w:szCs w:val="19"/>
        </w:rPr>
        <w:t xml:space="preserve"> </w:t>
      </w:r>
      <w:r w:rsidR="00F413E7" w:rsidRPr="00A9551B">
        <w:rPr>
          <w:b/>
          <w:szCs w:val="19"/>
        </w:rPr>
        <w:t>roku</w:t>
      </w:r>
      <w:r w:rsidR="00D309D6" w:rsidRPr="00A9551B">
        <w:rPr>
          <w:b/>
          <w:szCs w:val="19"/>
        </w:rPr>
        <w:t xml:space="preserve"> poprzedniego</w:t>
      </w:r>
    </w:p>
    <w:p w14:paraId="17072542" w14:textId="61E27091" w:rsidR="00F83C88" w:rsidRDefault="00F83C88" w:rsidP="00F83C88">
      <w:pPr>
        <w:pStyle w:val="brakstyluakapitowego"/>
        <w:jc w:val="center"/>
      </w:pPr>
      <w:r>
        <w:rPr>
          <w:noProof/>
          <w:lang w:eastAsia="pl-PL"/>
        </w:rPr>
        <w:drawing>
          <wp:inline distT="0" distB="0" distL="0" distR="0" wp14:anchorId="47056662" wp14:editId="44F0A4BD">
            <wp:extent cx="5184000" cy="2737619"/>
            <wp:effectExtent l="0" t="0" r="0" b="5715"/>
            <wp:docPr id="1" name="Obraz 1" descr="Wykres 3 przedstawiający kwartalne zmiany cen lokali mieszkalnych w stosunku do analogicznego okresu roku poprzedniego na rynku: ogółem, pierwotnym i wtórnym w latach 2013-2023." title="Wykres 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273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9DBE3" w14:textId="16EB75A7" w:rsidR="00FB231D" w:rsidRDefault="00A9551B" w:rsidP="00F83C88"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74089F0D">
                <wp:simplePos x="0" y="0"/>
                <wp:positionH relativeFrom="column">
                  <wp:posOffset>5292973</wp:posOffset>
                </wp:positionH>
                <wp:positionV relativeFrom="paragraph">
                  <wp:posOffset>290968</wp:posOffset>
                </wp:positionV>
                <wp:extent cx="1793240" cy="1407160"/>
                <wp:effectExtent l="0" t="0" r="0" b="2540"/>
                <wp:wrapTight wrapText="bothSides">
                  <wp:wrapPolygon edited="0">
                    <wp:start x="688" y="0"/>
                    <wp:lineTo x="688" y="21347"/>
                    <wp:lineTo x="20881" y="21347"/>
                    <wp:lineTo x="20881" y="0"/>
                    <wp:lineTo x="688" y="0"/>
                  </wp:wrapPolygon>
                </wp:wrapTight>
                <wp:docPr id="12" name="Pole tekstowe 6" descr="W 4 kwartale 2023 r. ceny lokali mieszkalnych były o 91,7% wyższe w porównaniu ze średnią ceną dla 2015 r. &#10;(na rynku pierwotnym – o 80,6%, a na rynku wtórnym –  o 100,5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407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785D4276" w:rsidR="00F22BD7" w:rsidRPr="00083D2C" w:rsidRDefault="0032064E" w:rsidP="00907C44">
                            <w:pPr>
                              <w:pStyle w:val="tekstzboku"/>
                              <w:spacing w:before="240" w:after="120"/>
                            </w:pPr>
                            <w:r w:rsidRPr="00083D2C">
                              <w:t xml:space="preserve">W </w:t>
                            </w:r>
                            <w:r w:rsidR="00AE33C3">
                              <w:t>4</w:t>
                            </w:r>
                            <w:r w:rsidR="00AE33C3" w:rsidRPr="00083D2C">
                              <w:t xml:space="preserve"> </w:t>
                            </w:r>
                            <w:r w:rsidRPr="00083D2C">
                              <w:t>kwartale 202</w:t>
                            </w:r>
                            <w:r w:rsidR="009B6929" w:rsidRPr="00083D2C">
                              <w:t>3</w:t>
                            </w:r>
                            <w:r w:rsidRPr="00083D2C">
                              <w:t xml:space="preserve"> r. c</w:t>
                            </w:r>
                            <w:r w:rsidR="00F73A03" w:rsidRPr="00083D2C">
                              <w:t xml:space="preserve">eny </w:t>
                            </w:r>
                            <w:r w:rsidR="0070209B" w:rsidRPr="00083D2C">
                              <w:br/>
                            </w:r>
                            <w:r w:rsidR="00F73A03" w:rsidRPr="00083D2C">
                              <w:t>lokali mieszkalnych były</w:t>
                            </w:r>
                            <w:r w:rsidRPr="00083D2C">
                              <w:t xml:space="preserve"> </w:t>
                            </w:r>
                            <w:r w:rsidR="00F43CD7">
                              <w:br/>
                            </w:r>
                            <w:r w:rsidR="00F73A03" w:rsidRPr="00083D2C">
                              <w:t>o</w:t>
                            </w:r>
                            <w:r w:rsidR="00F43CD7">
                              <w:t xml:space="preserve"> </w:t>
                            </w:r>
                            <w:r w:rsidR="008538DD">
                              <w:t>91,7</w:t>
                            </w:r>
                            <w:r w:rsidR="00F73A03" w:rsidRPr="00083D2C">
                              <w:t xml:space="preserve">% wyższe </w:t>
                            </w:r>
                            <w:r w:rsidR="00D309D6" w:rsidRPr="00083D2C">
                              <w:t xml:space="preserve">w porównaniu ze średnią ceną dla </w:t>
                            </w:r>
                            <w:r w:rsidR="00F73A03" w:rsidRPr="00083D2C">
                              <w:t xml:space="preserve">2015 r. </w:t>
                            </w:r>
                            <w:r w:rsidR="00032F7E">
                              <w:br/>
                            </w:r>
                            <w:r w:rsidR="00F22BD7" w:rsidRPr="00083D2C">
                              <w:t>(</w:t>
                            </w:r>
                            <w:r w:rsidR="00EA6C5E" w:rsidRPr="00083D2C">
                              <w:t>na rynku pierwotnym</w:t>
                            </w:r>
                            <w:r w:rsidR="00D62095" w:rsidRPr="00083D2C">
                              <w:t xml:space="preserve"> </w:t>
                            </w:r>
                            <w:r w:rsidR="00032F7E">
                              <w:br/>
                            </w:r>
                            <w:r w:rsidR="00EA6C5E" w:rsidRPr="00083D2C">
                              <w:t xml:space="preserve">– o </w:t>
                            </w:r>
                            <w:r w:rsidR="008538DD">
                              <w:t>80,6</w:t>
                            </w:r>
                            <w:r w:rsidR="00F22BD7" w:rsidRPr="00083D2C">
                              <w:t>%, a na rynku wtór</w:t>
                            </w:r>
                            <w:r w:rsidR="00EA6C5E" w:rsidRPr="00083D2C">
                              <w:t>nym</w:t>
                            </w:r>
                            <w:r w:rsidR="00D62095" w:rsidRPr="00083D2C">
                              <w:t xml:space="preserve"> </w:t>
                            </w:r>
                            <w:r w:rsidR="00EA6C5E" w:rsidRPr="00083D2C">
                              <w:t>–</w:t>
                            </w:r>
                            <w:r w:rsidR="00D97027" w:rsidRPr="00083D2C">
                              <w:t xml:space="preserve"> </w:t>
                            </w:r>
                            <w:r w:rsidR="00EA6C5E" w:rsidRPr="00083D2C">
                              <w:t xml:space="preserve"> o</w:t>
                            </w:r>
                            <w:r w:rsidR="00F43CD7">
                              <w:t xml:space="preserve"> </w:t>
                            </w:r>
                            <w:r w:rsidR="008538DD">
                              <w:t>100,5</w:t>
                            </w:r>
                            <w:r w:rsidR="00F22BD7"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A489" id="_x0000_s1028" type="#_x0000_t202" alt="W 4 kwartale 2023 r. ceny lokali mieszkalnych były o 91,7% wyższe w porównaniu ze średnią ceną dla 2015 r. &#10;(na rynku pierwotnym – o 80,6%, a na rynku wtórnym –  o 100,5%)&#10;" style="position:absolute;margin-left:416.75pt;margin-top:22.9pt;width:141.2pt;height:110.8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" filled="f" stroked="f">
                <v:textbox>
                  <w:txbxContent>
                    <w:p w14:paraId="736726B6" w14:textId="785D4276" w:rsidR="00F22BD7" w:rsidRPr="00083D2C" w:rsidRDefault="0032064E" w:rsidP="00907C44">
                      <w:pPr>
                        <w:pStyle w:val="tekstzboku"/>
                        <w:spacing w:before="240" w:after="120"/>
                      </w:pPr>
                      <w:r w:rsidRPr="00083D2C">
                        <w:t xml:space="preserve">W </w:t>
                      </w:r>
                      <w:r w:rsidR="00AE33C3">
                        <w:t>4</w:t>
                      </w:r>
                      <w:r w:rsidR="00AE33C3" w:rsidRPr="00083D2C">
                        <w:t xml:space="preserve"> </w:t>
                      </w:r>
                      <w:r w:rsidRPr="00083D2C">
                        <w:t>kwartale 202</w:t>
                      </w:r>
                      <w:r w:rsidR="009B6929" w:rsidRPr="00083D2C">
                        <w:t>3</w:t>
                      </w:r>
                      <w:r w:rsidRPr="00083D2C">
                        <w:t xml:space="preserve"> r. c</w:t>
                      </w:r>
                      <w:r w:rsidR="00F73A03" w:rsidRPr="00083D2C">
                        <w:t xml:space="preserve">eny </w:t>
                      </w:r>
                      <w:r w:rsidR="0070209B" w:rsidRPr="00083D2C">
                        <w:br/>
                      </w:r>
                      <w:r w:rsidR="00F73A03" w:rsidRPr="00083D2C">
                        <w:t>lokali mieszkalnych były</w:t>
                      </w:r>
                      <w:r w:rsidRPr="00083D2C">
                        <w:t xml:space="preserve"> </w:t>
                      </w:r>
                      <w:r w:rsidR="00F43CD7">
                        <w:br/>
                      </w:r>
                      <w:r w:rsidR="00F73A03" w:rsidRPr="00083D2C">
                        <w:t>o</w:t>
                      </w:r>
                      <w:r w:rsidR="00F43CD7">
                        <w:t xml:space="preserve"> </w:t>
                      </w:r>
                      <w:r w:rsidR="008538DD">
                        <w:t>91,7</w:t>
                      </w:r>
                      <w:r w:rsidR="00F73A03" w:rsidRPr="00083D2C">
                        <w:t xml:space="preserve">% wyższe </w:t>
                      </w:r>
                      <w:r w:rsidR="00D309D6" w:rsidRPr="00083D2C">
                        <w:t xml:space="preserve">w porównaniu ze średnią ceną dla </w:t>
                      </w:r>
                      <w:r w:rsidR="00F73A03" w:rsidRPr="00083D2C">
                        <w:t xml:space="preserve">2015 r. </w:t>
                      </w:r>
                      <w:r w:rsidR="00032F7E">
                        <w:br/>
                      </w:r>
                      <w:r w:rsidR="00F22BD7" w:rsidRPr="00083D2C">
                        <w:t>(</w:t>
                      </w:r>
                      <w:r w:rsidR="00EA6C5E" w:rsidRPr="00083D2C">
                        <w:t>na rynku pierwotnym</w:t>
                      </w:r>
                      <w:r w:rsidR="00D62095" w:rsidRPr="00083D2C">
                        <w:t xml:space="preserve"> </w:t>
                      </w:r>
                      <w:r w:rsidR="00032F7E">
                        <w:br/>
                      </w:r>
                      <w:r w:rsidR="00EA6C5E" w:rsidRPr="00083D2C">
                        <w:t xml:space="preserve">– o </w:t>
                      </w:r>
                      <w:r w:rsidR="008538DD">
                        <w:t>80,6</w:t>
                      </w:r>
                      <w:r w:rsidR="00F22BD7" w:rsidRPr="00083D2C">
                        <w:t>%, a na rynku wtór</w:t>
                      </w:r>
                      <w:r w:rsidR="00EA6C5E" w:rsidRPr="00083D2C">
                        <w:t>nym</w:t>
                      </w:r>
                      <w:r w:rsidR="00D62095" w:rsidRPr="00083D2C">
                        <w:t xml:space="preserve"> </w:t>
                      </w:r>
                      <w:r w:rsidR="00EA6C5E" w:rsidRPr="00083D2C">
                        <w:t>–</w:t>
                      </w:r>
                      <w:r w:rsidR="00D97027" w:rsidRPr="00083D2C">
                        <w:t xml:space="preserve"> </w:t>
                      </w:r>
                      <w:r w:rsidR="00EA6C5E" w:rsidRPr="00083D2C">
                        <w:t xml:space="preserve"> o</w:t>
                      </w:r>
                      <w:r w:rsidR="00F43CD7">
                        <w:t xml:space="preserve"> </w:t>
                      </w:r>
                      <w:r w:rsidR="008538DD">
                        <w:t>100,5</w:t>
                      </w:r>
                      <w:r w:rsidR="00F22BD7" w:rsidRPr="00083D2C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8D32DE" w14:textId="240D2153" w:rsidR="0087115A" w:rsidRPr="00A9551B" w:rsidRDefault="0087115A" w:rsidP="00C72120">
      <w:pPr>
        <w:spacing w:before="360" w:line="240" w:lineRule="auto"/>
        <w:rPr>
          <w:b/>
          <w:szCs w:val="19"/>
        </w:rPr>
      </w:pPr>
      <w:r w:rsidRPr="00A9551B">
        <w:rPr>
          <w:b/>
          <w:szCs w:val="19"/>
        </w:rPr>
        <w:t xml:space="preserve">Wykres 4. </w:t>
      </w:r>
      <w:r w:rsidR="0025568B" w:rsidRPr="00A9551B">
        <w:rPr>
          <w:b/>
          <w:szCs w:val="19"/>
        </w:rPr>
        <w:t>Kwartalne z</w:t>
      </w:r>
      <w:r w:rsidR="00D309D6" w:rsidRPr="00A9551B">
        <w:rPr>
          <w:b/>
          <w:szCs w:val="19"/>
        </w:rPr>
        <w:t>miany c</w:t>
      </w:r>
      <w:r w:rsidRPr="00A9551B">
        <w:rPr>
          <w:b/>
          <w:szCs w:val="19"/>
        </w:rPr>
        <w:t>e</w:t>
      </w:r>
      <w:r w:rsidR="00773CED">
        <w:rPr>
          <w:b/>
          <w:szCs w:val="19"/>
        </w:rPr>
        <w:t>n</w:t>
      </w:r>
      <w:r w:rsidRPr="00A9551B">
        <w:rPr>
          <w:b/>
          <w:szCs w:val="19"/>
        </w:rPr>
        <w:t xml:space="preserve"> lokali mieszkalnych w stosunku do 201</w:t>
      </w:r>
      <w:r w:rsidR="00C7541C" w:rsidRPr="00A9551B">
        <w:rPr>
          <w:b/>
          <w:szCs w:val="19"/>
        </w:rPr>
        <w:t>5</w:t>
      </w:r>
      <w:r w:rsidRPr="00A9551B">
        <w:rPr>
          <w:b/>
          <w:szCs w:val="19"/>
        </w:rPr>
        <w:t xml:space="preserve"> r</w:t>
      </w:r>
      <w:r w:rsidR="00C7541C" w:rsidRPr="00A9551B">
        <w:rPr>
          <w:b/>
          <w:szCs w:val="19"/>
        </w:rPr>
        <w:t>.</w:t>
      </w:r>
    </w:p>
    <w:p w14:paraId="6EE52F4F" w14:textId="7B5D104A" w:rsidR="00D309D6" w:rsidRDefault="008538DD" w:rsidP="00DE6153">
      <w:pPr>
        <w:spacing w:before="0" w:after="160" w:line="259" w:lineRule="auto"/>
        <w:ind w:left="142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11B85D0C" wp14:editId="1A277DEB">
            <wp:extent cx="5004000" cy="3751963"/>
            <wp:effectExtent l="0" t="0" r="6350" b="1270"/>
            <wp:docPr id="16" name="Obraz 16" descr="Wykres 4 przedstawiający kwartalne zmiany cen lokali mieszkalnych w stosunku do 2015 r. na rynku: ogółem, pierwotnym i wtórnym w latach 2013-2023." titl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0" cy="3751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0B40DF" w14:textId="77777777" w:rsidR="00CB3BE9" w:rsidRDefault="00CB3BE9" w:rsidP="00B12A8B">
      <w:pPr>
        <w:spacing w:before="360" w:line="240" w:lineRule="auto"/>
        <w:rPr>
          <w:b/>
          <w:szCs w:val="19"/>
        </w:rPr>
      </w:pPr>
    </w:p>
    <w:p w14:paraId="6954E089" w14:textId="1C269B8F" w:rsidR="00F352F0" w:rsidRPr="00C72120" w:rsidRDefault="00E940FD" w:rsidP="00B12A8B">
      <w:pPr>
        <w:spacing w:before="360" w:line="240" w:lineRule="auto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0AEDE595">
                <wp:simplePos x="0" y="0"/>
                <wp:positionH relativeFrom="column">
                  <wp:posOffset>5212080</wp:posOffset>
                </wp:positionH>
                <wp:positionV relativeFrom="paragraph">
                  <wp:posOffset>368935</wp:posOffset>
                </wp:positionV>
                <wp:extent cx="1805940" cy="1550035"/>
                <wp:effectExtent l="0" t="0" r="0" b="0"/>
                <wp:wrapTight wrapText="bothSides">
                  <wp:wrapPolygon edited="0">
                    <wp:start x="684" y="0"/>
                    <wp:lineTo x="684" y="21237"/>
                    <wp:lineTo x="20734" y="21237"/>
                    <wp:lineTo x="20734" y="0"/>
                    <wp:lineTo x="684" y="0"/>
                  </wp:wrapPolygon>
                </wp:wrapTight>
                <wp:docPr id="10" name="Pole tekstowe 6" descr="W 4 kwartale 2023 r. największy wzrost cen lokali mieszkalnych w stosunku do poprzedniego kwartału odnotowano w województwie małopolskim (o 7,9%), natomiast spadek cen zaobserwowano w województwie zachodniopo-morskim (o 0,4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55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C419C" w14:textId="06D43C55" w:rsidR="006F5619" w:rsidRPr="00074DD8" w:rsidRDefault="006F5619" w:rsidP="00032F7E">
                            <w:pPr>
                              <w:pStyle w:val="tekstzboku"/>
                              <w:ind w:right="-39"/>
                            </w:pPr>
                            <w:r w:rsidRPr="00083D2C">
                              <w:t xml:space="preserve">W </w:t>
                            </w:r>
                            <w:r w:rsidR="000C5909">
                              <w:t>4</w:t>
                            </w:r>
                            <w:r w:rsidR="000C5909" w:rsidRPr="00083D2C">
                              <w:t xml:space="preserve"> </w:t>
                            </w:r>
                            <w:r w:rsidRPr="00083D2C">
                              <w:t xml:space="preserve">kwartale 2023 r. największy wzrost cen lokali mieszkalnych w stosunku do poprzedniego kwartału odnotowano w województwie </w:t>
                            </w:r>
                            <w:r w:rsidR="00BE7E88">
                              <w:t>małopolskim</w:t>
                            </w:r>
                            <w:r w:rsidR="00DE6153" w:rsidRPr="00083D2C">
                              <w:t xml:space="preserve"> </w:t>
                            </w:r>
                            <w:r w:rsidR="00032F7E">
                              <w:br/>
                            </w:r>
                            <w:r w:rsidRPr="00083D2C">
                              <w:t>(o</w:t>
                            </w:r>
                            <w:r w:rsidR="00032F7E">
                              <w:t xml:space="preserve"> </w:t>
                            </w:r>
                            <w:r w:rsidRPr="00083D2C">
                              <w:t>7,</w:t>
                            </w:r>
                            <w:r w:rsidR="00BE7E88">
                              <w:t>9</w:t>
                            </w:r>
                            <w:r w:rsidRPr="00083D2C">
                              <w:t>%)</w:t>
                            </w:r>
                            <w:r w:rsidR="00DE6153" w:rsidRPr="00083D2C">
                              <w:t xml:space="preserve">, natomiast </w:t>
                            </w:r>
                            <w:r w:rsidR="00BE7E88">
                              <w:t>spadek</w:t>
                            </w:r>
                            <w:r w:rsidR="00DE6153" w:rsidRPr="00083D2C">
                              <w:t xml:space="preserve"> </w:t>
                            </w:r>
                            <w:r w:rsidRPr="00083D2C">
                              <w:t xml:space="preserve">cen zaobserwowano w województwie </w:t>
                            </w:r>
                            <w:r w:rsidR="00DE6153" w:rsidRPr="00083D2C">
                              <w:t>zachodniopomorskim</w:t>
                            </w:r>
                            <w:r w:rsidRPr="00083D2C">
                              <w:t xml:space="preserve"> </w:t>
                            </w:r>
                            <w:r w:rsidR="00032F7E">
                              <w:br/>
                            </w:r>
                            <w:r w:rsidRPr="00083D2C">
                              <w:t xml:space="preserve">(o </w:t>
                            </w:r>
                            <w:r w:rsidR="00BE7E88">
                              <w:t>0,4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017" id="_x0000_s1029" type="#_x0000_t202" alt="W 4 kwartale 2023 r. największy wzrost cen lokali mieszkalnych w stosunku do poprzedniego kwartału odnotowano w województwie małopolskim (o 7,9%), natomiast spadek cen zaobserwowano w województwie zachodniopo-morskim (o 0,4%)&#10;" style="position:absolute;margin-left:410.4pt;margin-top:29.05pt;width:142.2pt;height:122.0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" filled="f" stroked="f">
                <v:textbox>
                  <w:txbxContent>
                    <w:p w14:paraId="58AC419C" w14:textId="06D43C55" w:rsidR="006F5619" w:rsidRPr="00074DD8" w:rsidRDefault="006F5619" w:rsidP="00032F7E">
                      <w:pPr>
                        <w:pStyle w:val="tekstzboku"/>
                        <w:ind w:right="-39"/>
                      </w:pPr>
                      <w:r w:rsidRPr="00083D2C">
                        <w:t xml:space="preserve">W </w:t>
                      </w:r>
                      <w:r w:rsidR="000C5909">
                        <w:t>4</w:t>
                      </w:r>
                      <w:r w:rsidR="000C5909" w:rsidRPr="00083D2C">
                        <w:t xml:space="preserve"> </w:t>
                      </w:r>
                      <w:r w:rsidRPr="00083D2C">
                        <w:t xml:space="preserve">kwartale 2023 r. największy wzrost cen lokali mieszkalnych w stosunku do poprzedniego kwartału odnotowano w województwie </w:t>
                      </w:r>
                      <w:r w:rsidR="00BE7E88">
                        <w:t>małopolskim</w:t>
                      </w:r>
                      <w:r w:rsidR="00DE6153" w:rsidRPr="00083D2C">
                        <w:t xml:space="preserve"> </w:t>
                      </w:r>
                      <w:r w:rsidR="00032F7E">
                        <w:br/>
                      </w:r>
                      <w:r w:rsidRPr="00083D2C">
                        <w:t>(o</w:t>
                      </w:r>
                      <w:r w:rsidR="00032F7E">
                        <w:t xml:space="preserve"> </w:t>
                      </w:r>
                      <w:r w:rsidRPr="00083D2C">
                        <w:t>7,</w:t>
                      </w:r>
                      <w:r w:rsidR="00BE7E88">
                        <w:t>9</w:t>
                      </w:r>
                      <w:r w:rsidRPr="00083D2C">
                        <w:t>%)</w:t>
                      </w:r>
                      <w:r w:rsidR="00DE6153" w:rsidRPr="00083D2C">
                        <w:t xml:space="preserve">, natomiast </w:t>
                      </w:r>
                      <w:r w:rsidR="00BE7E88">
                        <w:t>spadek</w:t>
                      </w:r>
                      <w:r w:rsidR="00DE6153" w:rsidRPr="00083D2C">
                        <w:t xml:space="preserve"> </w:t>
                      </w:r>
                      <w:r w:rsidRPr="00083D2C">
                        <w:t xml:space="preserve">cen zaobserwowano w województwie </w:t>
                      </w:r>
                      <w:r w:rsidR="00DE6153" w:rsidRPr="00083D2C">
                        <w:t>zachodniopomorskim</w:t>
                      </w:r>
                      <w:r w:rsidRPr="00083D2C">
                        <w:t xml:space="preserve"> </w:t>
                      </w:r>
                      <w:r w:rsidR="00032F7E">
                        <w:br/>
                      </w:r>
                      <w:r w:rsidRPr="00083D2C">
                        <w:t xml:space="preserve">(o </w:t>
                      </w:r>
                      <w:r w:rsidR="00BE7E88">
                        <w:t>0,4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0C5909">
        <w:rPr>
          <w:b/>
          <w:spacing w:val="-2"/>
          <w:szCs w:val="19"/>
          <w:shd w:val="clear" w:color="auto" w:fill="FFFFFF"/>
        </w:rPr>
        <w:t>4</w:t>
      </w:r>
      <w:r w:rsidR="000C5909" w:rsidRPr="00C72120">
        <w:rPr>
          <w:b/>
          <w:spacing w:val="-2"/>
          <w:szCs w:val="19"/>
          <w:shd w:val="clear" w:color="auto" w:fill="FFFFFF"/>
        </w:rPr>
        <w:t xml:space="preserve"> 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2A61BC">
        <w:rPr>
          <w:b/>
          <w:spacing w:val="-2"/>
          <w:szCs w:val="19"/>
          <w:shd w:val="clear" w:color="auto" w:fill="FFFFFF"/>
        </w:rPr>
        <w:t>3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Wskaźniki cen lokali mieszkalnych według województw w 4 kwartale 2023 r."/>
      </w:tblPr>
      <w:tblGrid>
        <w:gridCol w:w="3494"/>
        <w:gridCol w:w="2278"/>
        <w:gridCol w:w="2278"/>
        <w:gridCol w:w="18"/>
      </w:tblGrid>
      <w:tr w:rsidR="00F95B4F" w:rsidRPr="00F95B4F" w14:paraId="1940EFB3" w14:textId="77777777" w:rsidTr="00083D2C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77777777" w:rsidR="00F95B4F" w:rsidRPr="00CB1421" w:rsidRDefault="00F95B4F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682CC9A7" w14:textId="4869C8C9" w:rsidR="00F95B4F" w:rsidRPr="00CB1421" w:rsidRDefault="000C5909" w:rsidP="006F2B78">
            <w:pPr>
              <w:keepNext/>
              <w:keepLines/>
              <w:spacing w:line="288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4</w:t>
            </w:r>
            <w:r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2A61BC">
              <w:rPr>
                <w:rFonts w:eastAsiaTheme="majorEastAsia" w:cstheme="majorBidi"/>
                <w:bCs/>
                <w:color w:val="000000" w:themeColor="text1"/>
                <w:szCs w:val="19"/>
              </w:rPr>
              <w:t>3</w:t>
            </w:r>
          </w:p>
        </w:tc>
      </w:tr>
      <w:tr w:rsidR="00F95B4F" w:rsidRPr="00CB1421" w14:paraId="015C45F7" w14:textId="77777777" w:rsidTr="00083D2C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0610AC71" w:rsidR="0018393E" w:rsidRPr="00CB1421" w:rsidRDefault="000C5909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</w:t>
            </w:r>
            <w:r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BC3205" w:rsidRPr="00CB1421">
              <w:rPr>
                <w:color w:val="000000" w:themeColor="text1"/>
                <w:szCs w:val="19"/>
              </w:rPr>
              <w:t>2</w:t>
            </w:r>
            <w:r w:rsidR="00747EBA">
              <w:rPr>
                <w:color w:val="000000" w:themeColor="text1"/>
                <w:szCs w:val="19"/>
              </w:rPr>
              <w:t>3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A6FE2CB" w14:textId="43095B70" w:rsidR="0018393E" w:rsidRPr="00CB1421" w:rsidRDefault="000C5909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Pr="00CB1421">
              <w:rPr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</w:t>
            </w:r>
            <w:r w:rsidR="002A61BC">
              <w:rPr>
                <w:color w:val="000000" w:themeColor="text1"/>
                <w:szCs w:val="19"/>
              </w:rPr>
              <w:t>2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8538DD" w:rsidRPr="00F95B4F" w14:paraId="5BCBC62D" w14:textId="77777777" w:rsidTr="00083D2C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8538DD" w:rsidRPr="00CB1421" w:rsidRDefault="008538DD" w:rsidP="006F2B78">
            <w:pPr>
              <w:keepNext/>
              <w:keepLines/>
              <w:tabs>
                <w:tab w:val="right" w:leader="dot" w:pos="4156"/>
              </w:tabs>
              <w:spacing w:line="288" w:lineRule="auto"/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B1421">
              <w:rPr>
                <w:rFonts w:eastAsiaTheme="majorEastAsia" w:cstheme="majorBidi"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shd w:val="clear" w:color="auto" w:fill="auto"/>
          </w:tcPr>
          <w:p w14:paraId="06C5E10C" w14:textId="0F173D5F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104,8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572FA5" w14:textId="2873A911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113,0</w:t>
            </w:r>
          </w:p>
        </w:tc>
      </w:tr>
      <w:tr w:rsidR="008538DD" w:rsidRPr="00F95B4F" w14:paraId="5E8B0FFE" w14:textId="77777777" w:rsidTr="00083D2C">
        <w:trPr>
          <w:trHeight w:val="57"/>
        </w:trPr>
        <w:tc>
          <w:tcPr>
            <w:tcW w:w="3494" w:type="dxa"/>
          </w:tcPr>
          <w:p w14:paraId="337E824B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shd w:val="clear" w:color="auto" w:fill="auto"/>
          </w:tcPr>
          <w:p w14:paraId="175937D6" w14:textId="099A1372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105,3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4BFD63F" w14:textId="7829B1B0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118,3</w:t>
            </w:r>
          </w:p>
        </w:tc>
      </w:tr>
      <w:tr w:rsidR="008538DD" w:rsidRPr="00F95B4F" w14:paraId="278ADF58" w14:textId="77777777" w:rsidTr="00083D2C">
        <w:trPr>
          <w:trHeight w:val="57"/>
        </w:trPr>
        <w:tc>
          <w:tcPr>
            <w:tcW w:w="3494" w:type="dxa"/>
          </w:tcPr>
          <w:p w14:paraId="17F16CB3" w14:textId="065738D6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>
              <w:rPr>
                <w:szCs w:val="19"/>
              </w:rPr>
              <w:t>p</w:t>
            </w:r>
            <w:r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shd w:val="clear" w:color="auto" w:fill="auto"/>
          </w:tcPr>
          <w:p w14:paraId="23E3D84F" w14:textId="76E8BD26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105,9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6EE1AE6" w14:textId="729295D6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114,7</w:t>
            </w:r>
          </w:p>
        </w:tc>
      </w:tr>
      <w:tr w:rsidR="008538DD" w:rsidRPr="00F95B4F" w14:paraId="7CB543C9" w14:textId="77777777" w:rsidTr="00083D2C">
        <w:trPr>
          <w:trHeight w:val="57"/>
        </w:trPr>
        <w:tc>
          <w:tcPr>
            <w:tcW w:w="3494" w:type="dxa"/>
          </w:tcPr>
          <w:p w14:paraId="15A6FB21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shd w:val="clear" w:color="auto" w:fill="auto"/>
          </w:tcPr>
          <w:p w14:paraId="41FCD164" w14:textId="59AD589C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102,3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AF9D035" w14:textId="7C8B17F8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115,0</w:t>
            </w:r>
          </w:p>
        </w:tc>
      </w:tr>
      <w:tr w:rsidR="008538DD" w:rsidRPr="00F95B4F" w14:paraId="77EB1B6C" w14:textId="77777777" w:rsidTr="00083D2C">
        <w:trPr>
          <w:trHeight w:val="57"/>
        </w:trPr>
        <w:tc>
          <w:tcPr>
            <w:tcW w:w="3494" w:type="dxa"/>
          </w:tcPr>
          <w:p w14:paraId="50F6819C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shd w:val="clear" w:color="auto" w:fill="auto"/>
          </w:tcPr>
          <w:p w14:paraId="1BD726CC" w14:textId="6A2D319C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105,3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27F833E2" w14:textId="7F236E37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115,0</w:t>
            </w:r>
          </w:p>
        </w:tc>
      </w:tr>
      <w:tr w:rsidR="008538DD" w:rsidRPr="00F95B4F" w14:paraId="5686E38C" w14:textId="77777777" w:rsidTr="00083D2C">
        <w:trPr>
          <w:trHeight w:val="57"/>
        </w:trPr>
        <w:tc>
          <w:tcPr>
            <w:tcW w:w="3494" w:type="dxa"/>
          </w:tcPr>
          <w:p w14:paraId="1187F287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shd w:val="clear" w:color="auto" w:fill="auto"/>
          </w:tcPr>
          <w:p w14:paraId="276FD4ED" w14:textId="62D51ED0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103,9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08483E33" w14:textId="0D482E31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112,3</w:t>
            </w:r>
          </w:p>
        </w:tc>
      </w:tr>
      <w:tr w:rsidR="008538DD" w:rsidRPr="00F95B4F" w14:paraId="4AE035D2" w14:textId="77777777" w:rsidTr="00083D2C">
        <w:trPr>
          <w:trHeight w:val="57"/>
        </w:trPr>
        <w:tc>
          <w:tcPr>
            <w:tcW w:w="3494" w:type="dxa"/>
          </w:tcPr>
          <w:p w14:paraId="0FD45478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shd w:val="clear" w:color="auto" w:fill="auto"/>
          </w:tcPr>
          <w:p w14:paraId="5FB93491" w14:textId="250BF60B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107,9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F22889F" w14:textId="2520CB2B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118,6</w:t>
            </w:r>
          </w:p>
        </w:tc>
      </w:tr>
      <w:tr w:rsidR="008538DD" w:rsidRPr="00F95B4F" w14:paraId="7C60A817" w14:textId="77777777" w:rsidTr="00083D2C">
        <w:trPr>
          <w:trHeight w:val="57"/>
        </w:trPr>
        <w:tc>
          <w:tcPr>
            <w:tcW w:w="3494" w:type="dxa"/>
          </w:tcPr>
          <w:p w14:paraId="167D8F03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shd w:val="clear" w:color="auto" w:fill="auto"/>
          </w:tcPr>
          <w:p w14:paraId="69E411C5" w14:textId="56EACDB9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104,9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D8AAECC" w14:textId="761F0164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110,6</w:t>
            </w:r>
          </w:p>
        </w:tc>
      </w:tr>
      <w:tr w:rsidR="008538DD" w:rsidRPr="00F95B4F" w14:paraId="1D590170" w14:textId="77777777" w:rsidTr="00083D2C">
        <w:trPr>
          <w:trHeight w:val="57"/>
        </w:trPr>
        <w:tc>
          <w:tcPr>
            <w:tcW w:w="3494" w:type="dxa"/>
          </w:tcPr>
          <w:p w14:paraId="231D6E6C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shd w:val="clear" w:color="auto" w:fill="auto"/>
          </w:tcPr>
          <w:p w14:paraId="3B21E6A6" w14:textId="08E32839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106,1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E9A37BD" w14:textId="1E855231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116,7</w:t>
            </w:r>
          </w:p>
        </w:tc>
      </w:tr>
      <w:tr w:rsidR="008538DD" w:rsidRPr="00F95B4F" w14:paraId="7DD98E9E" w14:textId="77777777" w:rsidTr="00083D2C">
        <w:trPr>
          <w:trHeight w:val="57"/>
        </w:trPr>
        <w:tc>
          <w:tcPr>
            <w:tcW w:w="3494" w:type="dxa"/>
          </w:tcPr>
          <w:p w14:paraId="7A98ECDE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shd w:val="clear" w:color="auto" w:fill="auto"/>
          </w:tcPr>
          <w:p w14:paraId="57C3EFEA" w14:textId="0D8AC968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106,7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D7DA2C" w14:textId="7BAED4D3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115,5</w:t>
            </w:r>
          </w:p>
        </w:tc>
      </w:tr>
      <w:tr w:rsidR="008538DD" w:rsidRPr="00F95B4F" w14:paraId="3645476D" w14:textId="77777777" w:rsidTr="00083D2C">
        <w:trPr>
          <w:trHeight w:val="57"/>
        </w:trPr>
        <w:tc>
          <w:tcPr>
            <w:tcW w:w="3494" w:type="dxa"/>
          </w:tcPr>
          <w:p w14:paraId="1E412BED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shd w:val="clear" w:color="auto" w:fill="auto"/>
          </w:tcPr>
          <w:p w14:paraId="453EE58F" w14:textId="205D6530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107,0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8F97D36" w14:textId="7D27973D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111,1</w:t>
            </w:r>
          </w:p>
        </w:tc>
      </w:tr>
      <w:tr w:rsidR="008538DD" w:rsidRPr="00F95B4F" w14:paraId="43E28B7F" w14:textId="77777777" w:rsidTr="00083D2C">
        <w:trPr>
          <w:trHeight w:val="57"/>
        </w:trPr>
        <w:tc>
          <w:tcPr>
            <w:tcW w:w="3494" w:type="dxa"/>
          </w:tcPr>
          <w:p w14:paraId="1AD1ED07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shd w:val="clear" w:color="auto" w:fill="auto"/>
          </w:tcPr>
          <w:p w14:paraId="027EE383" w14:textId="39FFA413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102,4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8EAD462" w14:textId="72E1F146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110,8</w:t>
            </w:r>
          </w:p>
        </w:tc>
      </w:tr>
      <w:tr w:rsidR="008538DD" w:rsidRPr="00F95B4F" w14:paraId="7A008DAE" w14:textId="77777777" w:rsidTr="00083D2C">
        <w:trPr>
          <w:trHeight w:val="57"/>
        </w:trPr>
        <w:tc>
          <w:tcPr>
            <w:tcW w:w="3494" w:type="dxa"/>
          </w:tcPr>
          <w:p w14:paraId="650E5416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shd w:val="clear" w:color="auto" w:fill="auto"/>
          </w:tcPr>
          <w:p w14:paraId="71BCBEBC" w14:textId="1F464B3D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105,4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EE1DF7" w14:textId="60F1FCD8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112,7</w:t>
            </w:r>
          </w:p>
        </w:tc>
      </w:tr>
      <w:tr w:rsidR="008538DD" w:rsidRPr="00F95B4F" w14:paraId="24B6C19B" w14:textId="77777777" w:rsidTr="00083D2C">
        <w:trPr>
          <w:trHeight w:val="57"/>
        </w:trPr>
        <w:tc>
          <w:tcPr>
            <w:tcW w:w="3494" w:type="dxa"/>
          </w:tcPr>
          <w:p w14:paraId="02483D48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shd w:val="clear" w:color="auto" w:fill="auto"/>
          </w:tcPr>
          <w:p w14:paraId="2863AA61" w14:textId="66C130EF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104,5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8C2010" w14:textId="3E7DD265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109,4</w:t>
            </w:r>
          </w:p>
        </w:tc>
      </w:tr>
      <w:tr w:rsidR="008538DD" w:rsidRPr="00F95B4F" w14:paraId="3C0BBC12" w14:textId="77777777" w:rsidTr="00083D2C">
        <w:trPr>
          <w:trHeight w:val="57"/>
        </w:trPr>
        <w:tc>
          <w:tcPr>
            <w:tcW w:w="3494" w:type="dxa"/>
          </w:tcPr>
          <w:p w14:paraId="122E2F34" w14:textId="5B2C181F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>
              <w:rPr>
                <w:szCs w:val="19"/>
              </w:rPr>
              <w:t>m</w:t>
            </w:r>
            <w:r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shd w:val="clear" w:color="auto" w:fill="auto"/>
          </w:tcPr>
          <w:p w14:paraId="10D593D8" w14:textId="1C7F2F7F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105,2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C95708D" w14:textId="7BFD440E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117,0</w:t>
            </w:r>
          </w:p>
        </w:tc>
      </w:tr>
      <w:tr w:rsidR="008538DD" w:rsidRPr="00F95B4F" w14:paraId="28E5FFEE" w14:textId="77777777" w:rsidTr="0003150D">
        <w:trPr>
          <w:trHeight w:val="57"/>
        </w:trPr>
        <w:tc>
          <w:tcPr>
            <w:tcW w:w="3494" w:type="dxa"/>
            <w:tcBorders>
              <w:bottom w:val="single" w:sz="4" w:space="0" w:color="001D77"/>
            </w:tcBorders>
          </w:tcPr>
          <w:p w14:paraId="293AD947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bottom w:val="single" w:sz="4" w:space="0" w:color="001D77"/>
            </w:tcBorders>
            <w:shd w:val="clear" w:color="auto" w:fill="auto"/>
          </w:tcPr>
          <w:p w14:paraId="51AE515C" w14:textId="564DD97A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105,3</w:t>
            </w:r>
          </w:p>
        </w:tc>
        <w:tc>
          <w:tcPr>
            <w:tcW w:w="2296" w:type="dxa"/>
            <w:gridSpan w:val="2"/>
            <w:tcBorders>
              <w:bottom w:val="single" w:sz="4" w:space="0" w:color="001D77"/>
            </w:tcBorders>
            <w:shd w:val="clear" w:color="auto" w:fill="auto"/>
          </w:tcPr>
          <w:p w14:paraId="277404B9" w14:textId="3E28C559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112,1</w:t>
            </w:r>
          </w:p>
        </w:tc>
      </w:tr>
      <w:tr w:rsidR="008538DD" w:rsidRPr="00F95B4F" w14:paraId="22C5F771" w14:textId="77777777" w:rsidTr="0003150D">
        <w:trPr>
          <w:trHeight w:val="57"/>
        </w:trPr>
        <w:tc>
          <w:tcPr>
            <w:tcW w:w="3494" w:type="dxa"/>
            <w:tcBorders>
              <w:bottom w:val="nil"/>
            </w:tcBorders>
          </w:tcPr>
          <w:p w14:paraId="1A981552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bottom w:val="nil"/>
            </w:tcBorders>
            <w:shd w:val="clear" w:color="auto" w:fill="auto"/>
          </w:tcPr>
          <w:p w14:paraId="5776A5AE" w14:textId="039CFBF5" w:rsidR="008538DD" w:rsidRPr="00CB1421" w:rsidRDefault="008538DD" w:rsidP="006F2B78">
            <w:pPr>
              <w:spacing w:line="288" w:lineRule="auto"/>
              <w:ind w:right="135"/>
              <w:jc w:val="right"/>
              <w:rPr>
                <w:szCs w:val="19"/>
              </w:rPr>
            </w:pPr>
            <w:r w:rsidRPr="00780618">
              <w:t>99,6</w:t>
            </w:r>
          </w:p>
        </w:tc>
        <w:tc>
          <w:tcPr>
            <w:tcW w:w="2296" w:type="dxa"/>
            <w:gridSpan w:val="2"/>
            <w:tcBorders>
              <w:bottom w:val="nil"/>
            </w:tcBorders>
            <w:shd w:val="clear" w:color="auto" w:fill="auto"/>
          </w:tcPr>
          <w:p w14:paraId="7DBEFB91" w14:textId="3D27AF57" w:rsidR="008538DD" w:rsidRPr="00CB1421" w:rsidRDefault="008538DD" w:rsidP="006F2B78">
            <w:pPr>
              <w:spacing w:line="288" w:lineRule="auto"/>
              <w:ind w:right="163"/>
              <w:jc w:val="right"/>
              <w:rPr>
                <w:szCs w:val="19"/>
              </w:rPr>
            </w:pPr>
            <w:r w:rsidRPr="001F64E1">
              <w:t>101,2</w:t>
            </w:r>
          </w:p>
        </w:tc>
      </w:tr>
    </w:tbl>
    <w:p w14:paraId="1FB27701" w14:textId="77777777" w:rsidR="00E01393" w:rsidRDefault="00E01393" w:rsidP="00CB3BE9">
      <w:pPr>
        <w:rPr>
          <w:shd w:val="clear" w:color="auto" w:fill="FFFFFF"/>
        </w:rPr>
      </w:pPr>
    </w:p>
    <w:p w14:paraId="1C8C29BF" w14:textId="77777777" w:rsidR="002021D2" w:rsidRDefault="002021D2" w:rsidP="00CB3BE9">
      <w:pPr>
        <w:rPr>
          <w:shd w:val="clear" w:color="auto" w:fill="FFFFFF"/>
        </w:rPr>
      </w:pPr>
    </w:p>
    <w:p w14:paraId="195A0C2E" w14:textId="479163AC" w:rsidR="002021D2" w:rsidRDefault="002F7DBF" w:rsidP="00E76D26">
      <w:pPr>
        <w:rPr>
          <w:b/>
          <w:sz w:val="18"/>
          <w:szCs w:val="18"/>
          <w:shd w:val="clear" w:color="auto" w:fill="FFFFFF"/>
        </w:rPr>
      </w:pPr>
      <w:r w:rsidRPr="002F7DBF">
        <w:t xml:space="preserve">W przypadku cytowania danych Głównego Urzędu Statystycznego prosimy o zamieszczenie informacji: „Źródło danych GUS”, a w przypadku publikowania obliczeń dokonanych </w:t>
      </w:r>
      <w:r w:rsidR="00CB3BE9">
        <w:br/>
      </w:r>
      <w:r w:rsidRPr="002F7DBF">
        <w:t>na danych opublikowanych przez GUS prosimy o zamieszczenie informacji: „Opracowanie własne na podstawie danych GUS”.</w:t>
      </w:r>
    </w:p>
    <w:p w14:paraId="2E92045F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4942"/>
        <w:gridCol w:w="5894"/>
      </w:tblGrid>
      <w:tr w:rsidR="002E5C63" w14:paraId="27E396CE" w14:textId="77777777" w:rsidTr="0092372C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2BE8B2D" w14:textId="77777777" w:rsidR="002E5C63" w:rsidRPr="004A1D19" w:rsidRDefault="002E5C63" w:rsidP="002E5C6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2EE0EF2" w14:textId="5920FA55" w:rsidR="002E5C63" w:rsidRPr="008925F0" w:rsidRDefault="00AE33C3" w:rsidP="002E5C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E33C3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11C02C57" w14:textId="18F1CF3C" w:rsidR="002E5C63" w:rsidRPr="00AB6388" w:rsidRDefault="00FB68B3" w:rsidP="002E5C63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6388">
              <w:rPr>
                <w:b/>
                <w:sz w:val="20"/>
                <w:szCs w:val="20"/>
                <w:lang w:val="fi-FI"/>
              </w:rPr>
              <w:t xml:space="preserve">Z-ca Dyrektora </w:t>
            </w:r>
            <w:r w:rsidR="00AE33C3" w:rsidRPr="00AB6388">
              <w:rPr>
                <w:b/>
                <w:sz w:val="20"/>
                <w:szCs w:val="20"/>
                <w:lang w:val="fi-FI"/>
              </w:rPr>
              <w:t>Katarzyna Dmitrowicz-Życka</w:t>
            </w:r>
          </w:p>
          <w:p w14:paraId="1471B197" w14:textId="58C08A50" w:rsidR="002E5C63" w:rsidRDefault="002E5C63" w:rsidP="008538DD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</w:t>
            </w:r>
            <w:r w:rsidR="008B5DEA">
              <w:rPr>
                <w:rFonts w:cs="Arial"/>
                <w:color w:val="000000" w:themeColor="text1"/>
                <w:sz w:val="20"/>
                <w:lang w:val="fi-FI"/>
              </w:rPr>
              <w:t>.</w:t>
            </w: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 xml:space="preserve">: </w:t>
            </w:r>
            <w:r w:rsidR="00AE33C3">
              <w:rPr>
                <w:rFonts w:cs="Arial"/>
                <w:color w:val="000000" w:themeColor="text1"/>
                <w:sz w:val="20"/>
                <w:lang w:val="fi-FI"/>
              </w:rPr>
              <w:t>91</w:t>
            </w:r>
            <w:r w:rsidR="00AE33C3" w:rsidRPr="00740ED3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 w:rsidR="00AE33C3">
              <w:rPr>
                <w:rFonts w:cs="Arial"/>
                <w:color w:val="000000" w:themeColor="text1"/>
                <w:sz w:val="20"/>
                <w:lang w:val="fi-FI"/>
              </w:rPr>
              <w:t>459</w:t>
            </w: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 w:rsidR="00AE33C3">
              <w:rPr>
                <w:rFonts w:cs="Arial"/>
                <w:color w:val="000000" w:themeColor="text1"/>
                <w:sz w:val="20"/>
                <w:lang w:val="fi-FI"/>
              </w:rPr>
              <w:t>77</w:t>
            </w:r>
            <w:r w:rsidR="00AE33C3" w:rsidRPr="00740ED3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 w:rsidR="00AE33C3">
              <w:rPr>
                <w:rFonts w:cs="Arial"/>
                <w:color w:val="000000" w:themeColor="text1"/>
                <w:sz w:val="20"/>
                <w:lang w:val="fi-FI"/>
              </w:rPr>
              <w:t>00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68B6B93B" w14:textId="77777777" w:rsidR="002E5C63" w:rsidRPr="004A1D19" w:rsidRDefault="002E5C63" w:rsidP="002E5C6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4ED024C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37DECBC" w14:textId="3DBB88C3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8B5DEA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EFBAF2" w14:textId="77777777" w:rsidR="002E5C63" w:rsidRDefault="002E5C63" w:rsidP="002E5C63">
            <w:pPr>
              <w:rPr>
                <w:sz w:val="18"/>
              </w:rPr>
            </w:pPr>
          </w:p>
        </w:tc>
      </w:tr>
      <w:tr w:rsidR="00483238" w14:paraId="49605ED6" w14:textId="77777777" w:rsidTr="00C65D09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1D1BD9" w14:textId="77777777" w:rsidR="00483238" w:rsidRPr="00C91687" w:rsidRDefault="00483238" w:rsidP="0048323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4C24AD2" w14:textId="4AD08CEF" w:rsidR="00483238" w:rsidRPr="00C91687" w:rsidRDefault="00483238" w:rsidP="00483238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8B5DEA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1CBD1EDA" w14:textId="77777777" w:rsidR="00483238" w:rsidRPr="0092372C" w:rsidRDefault="00483238" w:rsidP="0048323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4C64" w14:textId="1080F140" w:rsidR="00483238" w:rsidRDefault="00483238" w:rsidP="00A9551B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37241E33" wp14:editId="7FA76D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483238" w14:paraId="68C93A20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230EAA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37D9" w14:textId="0315B43F" w:rsidR="00483238" w:rsidRDefault="002A262D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2B089C9" wp14:editId="7E84BDE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43815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3238" w:rsidRPr="003D5F42">
              <w:rPr>
                <w:sz w:val="20"/>
              </w:rPr>
              <w:t>@GUS_STAT</w:t>
            </w:r>
            <w:r w:rsidR="0048323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3C6E7698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C7C39B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2CA7CCF4" w14:textId="77777777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55523A52" wp14:editId="4E9436F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3D948917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74C889C5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4C5A41A1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70DF0D6" wp14:editId="5CDCF7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3238" w14:paraId="57E649B7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065C1BC3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16A1CA9B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2408B366" wp14:editId="7CD702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3238" w14:paraId="1F87721B" w14:textId="77777777" w:rsidTr="00C65D09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8A6CE2B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7240158B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F928B5F" wp14:editId="13F997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5" name="Obraz 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1CC" w14:paraId="3B712289" w14:textId="77777777" w:rsidTr="0092372C"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12BFC" w14:textId="77777777" w:rsidR="00C041CC" w:rsidRDefault="00C041CC" w:rsidP="00C041CC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693F6B3A" wp14:editId="07C84983">
                      <wp:simplePos x="0" y="0"/>
                      <wp:positionH relativeFrom="margin">
                        <wp:posOffset>-64770</wp:posOffset>
                      </wp:positionH>
                      <wp:positionV relativeFrom="paragraph">
                        <wp:posOffset>9525</wp:posOffset>
                      </wp:positionV>
                      <wp:extent cx="6732000" cy="3355340"/>
                      <wp:effectExtent l="0" t="0" r="12065" b="16510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32000" cy="3355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DE6A08" w14:textId="77777777" w:rsidR="00C041CC" w:rsidRPr="00EE456A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7E96ADD6" w14:textId="4BEAE20F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1F32F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"https://stat.gov.pl/sygnalne/komunikaty-i-obwieszczenia/8,2024,kategoria.html"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597F163" w14:textId="33334EC7" w:rsidR="00C041CC" w:rsidRPr="00752607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history="1"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Komunikat w sprawie ceny 1 m</w:t>
                                    </w:r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  <w:vertAlign w:val="superscript"/>
                                      </w:rPr>
                                      <w:t>2</w:t>
                                    </w:r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 xml:space="preserve"> powierzchni użytkowej budynku mieszkalnego</w:t>
                                    </w:r>
                                  </w:hyperlink>
                                  <w:bookmarkStart w:id="0" w:name="_GoBack"/>
                                  <w:bookmarkEnd w:id="0"/>
                                </w:p>
                                <w:p w14:paraId="61144C8A" w14:textId="55947E8A" w:rsidR="00C041CC" w:rsidRPr="00F163E2" w:rsidRDefault="00F163E2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1F32FF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"https://stat.gov.pl/obszary-tematyczne/infrastruktura-komunalna-nieruchomosci/nieruchomosci-budynki-infrastruktura-komunalna/obrot-nieruchomosciami-w-2022-roku,4,20.html" \o "Link do publikacji \"Obrót nieruchomościami w 2022 r.\" 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F32F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2</w:t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r</w:t>
                                  </w:r>
                                  <w:r w:rsidR="00C041CC"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59141D86" w14:textId="7D4B039E" w:rsidR="00C041CC" w:rsidRPr="002940EF" w:rsidRDefault="00F163E2" w:rsidP="00CB3BE9">
                                  <w:pPr>
                                    <w:spacing w:before="24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  <w:r w:rsidR="00C041CC"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73BD9018" w14:textId="2B2D498B" w:rsidR="00C041CC" w:rsidRPr="00752607" w:rsidRDefault="00752607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hyperlink r:id="rId26" w:history="1">
                                    <w:r w:rsidR="00C041CC" w:rsidRPr="00752607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Dziedzinowa Baza Wiedzy (DBW) Ceny</w:t>
                                    </w:r>
                                  </w:hyperlink>
                                </w:p>
                                <w:p w14:paraId="4A4DD092" w14:textId="75399D4C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16ABFB73" w14:textId="2FA9A75C" w:rsidR="00C041CC" w:rsidRDefault="00C041CC" w:rsidP="00CB3BE9">
                                  <w:pPr>
                                    <w:spacing w:before="24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5EDA2A17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728DA0D9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3E60A5A2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7" w:tooltip="Link do pojęcia: Lokal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1CBF1AFC" w14:textId="77777777" w:rsidR="00C041CC" w:rsidRPr="00723E94" w:rsidRDefault="00154125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8" w:tooltip="Link do pojęcia: Wskaźniki cen lokali mieszkalnych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F6B3A" id="_x0000_s1030" type="#_x0000_t202" style="position:absolute;margin-left:-5.1pt;margin-top:.75pt;width:530.1pt;height:264.2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" fillcolor="#f2f2f2 [3052]" strokecolor="white [3212]">
                      <v:textbox>
                        <w:txbxContent>
                          <w:p w14:paraId="5BDE6A08" w14:textId="77777777" w:rsidR="00C041CC" w:rsidRPr="00EE456A" w:rsidRDefault="00C041CC" w:rsidP="0092372C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E96ADD6" w14:textId="4BEAE20F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F32F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"https://stat.gov.pl/sygnalne/komunikaty-i-obwieszczenia/8,2024,kategoria.html"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7597F163" w14:textId="33334EC7" w:rsidR="00C041CC" w:rsidRPr="00752607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 w sprawie ceny 1 m</w:t>
                              </w:r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vertAlign w:val="superscript"/>
                                </w:rPr>
                                <w:t>2</w:t>
                              </w:r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powierzchni użytkowej budynku mieszkalnego</w:t>
                              </w:r>
                            </w:hyperlink>
                            <w:bookmarkStart w:id="1" w:name="_GoBack"/>
                            <w:bookmarkEnd w:id="1"/>
                          </w:p>
                          <w:p w14:paraId="61144C8A" w14:textId="55947E8A" w:rsidR="00C041CC" w:rsidRPr="00F163E2" w:rsidRDefault="00F163E2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1F32FF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"https://stat.gov.pl/obszary-tematyczne/infrastruktura-komunalna-nieruchomosci/nieruchomosci-budynki-infrastruktura-komunalna/obrot-nieruchomosciami-w-2022-roku,4,20.html" \o "Link do publikacji \"Obrót nieruchomościami w 2022 r.\" 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1F32F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2</w:t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</w:t>
                            </w:r>
                            <w:r w:rsidR="00C041CC"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59141D86" w14:textId="7D4B039E" w:rsidR="00C041CC" w:rsidRPr="002940EF" w:rsidRDefault="00F163E2" w:rsidP="00CB3BE9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  <w:r w:rsidR="00C041CC"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3BD9018" w14:textId="2B2D498B" w:rsidR="00C041CC" w:rsidRPr="00752607" w:rsidRDefault="00752607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041CC" w:rsidRPr="0075260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14:paraId="4A4DD092" w14:textId="75399D4C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16ABFB73" w14:textId="2FA9A75C" w:rsidR="00C041CC" w:rsidRDefault="00C041CC" w:rsidP="00CB3BE9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EDA2A17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728DA0D9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3E60A5A2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tooltip="Link do pojęcia: Lokal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1CBF1AFC" w14:textId="77777777" w:rsidR="00C041CC" w:rsidRPr="00723E94" w:rsidRDefault="00154125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2" w:tooltip="Link do pojęcia: Wskaźniki cen lokali mieszkalnych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7E46C040" w14:textId="0D3D3690" w:rsidR="00D261A2" w:rsidRPr="00001C5B" w:rsidRDefault="00D261A2" w:rsidP="00A9551B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08A0F" w14:textId="77777777" w:rsidR="00154125" w:rsidRDefault="00154125" w:rsidP="000662E2">
      <w:pPr>
        <w:spacing w:after="0" w:line="240" w:lineRule="auto"/>
      </w:pPr>
      <w:r>
        <w:separator/>
      </w:r>
    </w:p>
  </w:endnote>
  <w:endnote w:type="continuationSeparator" w:id="0">
    <w:p w14:paraId="317CDC66" w14:textId="77777777" w:rsidR="00154125" w:rsidRDefault="001541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C6A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C6A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C6AC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5959C" w14:textId="77777777" w:rsidR="00154125" w:rsidRDefault="00154125" w:rsidP="000662E2">
      <w:pPr>
        <w:spacing w:after="0" w:line="240" w:lineRule="auto"/>
      </w:pPr>
      <w:r>
        <w:separator/>
      </w:r>
    </w:p>
  </w:footnote>
  <w:footnote w:type="continuationSeparator" w:id="0">
    <w:p w14:paraId="0919BB57" w14:textId="77777777" w:rsidR="00154125" w:rsidRDefault="001541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BBF4F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0B727F6B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4.01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1C7A7DBF" w:rsidR="00FB16F3" w:rsidRPr="007143FF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B231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34EB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04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B231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4.01.2024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XOCFWD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2594B534" w14:textId="1C7A7DBF" w:rsidR="00FB16F3" w:rsidRPr="007143FF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B231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34EB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04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B231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16F3185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0ACBA1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D329E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6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227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1A4A"/>
    <w:rsid w:val="0002593D"/>
    <w:rsid w:val="0002730D"/>
    <w:rsid w:val="00030AC9"/>
    <w:rsid w:val="00030CA6"/>
    <w:rsid w:val="0003150D"/>
    <w:rsid w:val="00032582"/>
    <w:rsid w:val="00032F7E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3D2C"/>
    <w:rsid w:val="00087F0A"/>
    <w:rsid w:val="000904CB"/>
    <w:rsid w:val="00093D21"/>
    <w:rsid w:val="000968F6"/>
    <w:rsid w:val="00097840"/>
    <w:rsid w:val="000A2B95"/>
    <w:rsid w:val="000A3496"/>
    <w:rsid w:val="000A7EB1"/>
    <w:rsid w:val="000B0727"/>
    <w:rsid w:val="000B44B5"/>
    <w:rsid w:val="000B670C"/>
    <w:rsid w:val="000C03C0"/>
    <w:rsid w:val="000C135D"/>
    <w:rsid w:val="000C5909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4125"/>
    <w:rsid w:val="0015664B"/>
    <w:rsid w:val="00162325"/>
    <w:rsid w:val="00163AFC"/>
    <w:rsid w:val="00171C8A"/>
    <w:rsid w:val="001735AB"/>
    <w:rsid w:val="00174B78"/>
    <w:rsid w:val="001829BB"/>
    <w:rsid w:val="0018393E"/>
    <w:rsid w:val="00184C3A"/>
    <w:rsid w:val="00190617"/>
    <w:rsid w:val="001939A9"/>
    <w:rsid w:val="001951DA"/>
    <w:rsid w:val="001A297A"/>
    <w:rsid w:val="001A3839"/>
    <w:rsid w:val="001A44D4"/>
    <w:rsid w:val="001A4501"/>
    <w:rsid w:val="001B12D0"/>
    <w:rsid w:val="001B33E1"/>
    <w:rsid w:val="001C3269"/>
    <w:rsid w:val="001C4A22"/>
    <w:rsid w:val="001D1DB4"/>
    <w:rsid w:val="001D2812"/>
    <w:rsid w:val="001E05F2"/>
    <w:rsid w:val="001E1388"/>
    <w:rsid w:val="001F043B"/>
    <w:rsid w:val="001F32F0"/>
    <w:rsid w:val="001F32FF"/>
    <w:rsid w:val="001F4522"/>
    <w:rsid w:val="001F4FD0"/>
    <w:rsid w:val="002021D2"/>
    <w:rsid w:val="00204445"/>
    <w:rsid w:val="002051C2"/>
    <w:rsid w:val="00213227"/>
    <w:rsid w:val="0021361D"/>
    <w:rsid w:val="00231BAE"/>
    <w:rsid w:val="00233ED1"/>
    <w:rsid w:val="00234EB6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536D"/>
    <w:rsid w:val="00296697"/>
    <w:rsid w:val="002A160D"/>
    <w:rsid w:val="002A17E0"/>
    <w:rsid w:val="002A262D"/>
    <w:rsid w:val="002A453B"/>
    <w:rsid w:val="002A530F"/>
    <w:rsid w:val="002A54C8"/>
    <w:rsid w:val="002A61BC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46B7"/>
    <w:rsid w:val="002E596C"/>
    <w:rsid w:val="002E5C63"/>
    <w:rsid w:val="002E6140"/>
    <w:rsid w:val="002E6985"/>
    <w:rsid w:val="002E717E"/>
    <w:rsid w:val="002E71B6"/>
    <w:rsid w:val="002F50EB"/>
    <w:rsid w:val="002F5A84"/>
    <w:rsid w:val="002F77C8"/>
    <w:rsid w:val="002F7DBF"/>
    <w:rsid w:val="00302288"/>
    <w:rsid w:val="0030246A"/>
    <w:rsid w:val="00304F22"/>
    <w:rsid w:val="00306C7C"/>
    <w:rsid w:val="00313F1B"/>
    <w:rsid w:val="0032064E"/>
    <w:rsid w:val="00322EDD"/>
    <w:rsid w:val="00332320"/>
    <w:rsid w:val="00333542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2736"/>
    <w:rsid w:val="003C59E0"/>
    <w:rsid w:val="003C6AC5"/>
    <w:rsid w:val="003C6C8D"/>
    <w:rsid w:val="003C6E6B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5552F"/>
    <w:rsid w:val="0046024A"/>
    <w:rsid w:val="00462BE1"/>
    <w:rsid w:val="00463E39"/>
    <w:rsid w:val="004657FC"/>
    <w:rsid w:val="004733F6"/>
    <w:rsid w:val="00474E69"/>
    <w:rsid w:val="00480C23"/>
    <w:rsid w:val="00483238"/>
    <w:rsid w:val="004922E6"/>
    <w:rsid w:val="0049621B"/>
    <w:rsid w:val="004A28D9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E1B97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353BC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B724D"/>
    <w:rsid w:val="005D03A6"/>
    <w:rsid w:val="005E0799"/>
    <w:rsid w:val="005E2468"/>
    <w:rsid w:val="005E3B8D"/>
    <w:rsid w:val="005E6484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17191"/>
    <w:rsid w:val="006214C4"/>
    <w:rsid w:val="006254B7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C5200"/>
    <w:rsid w:val="006D1507"/>
    <w:rsid w:val="006D23C1"/>
    <w:rsid w:val="006D245B"/>
    <w:rsid w:val="006D24F2"/>
    <w:rsid w:val="006D4054"/>
    <w:rsid w:val="006E01B6"/>
    <w:rsid w:val="006E02EC"/>
    <w:rsid w:val="006E095C"/>
    <w:rsid w:val="006F2B78"/>
    <w:rsid w:val="006F2F4D"/>
    <w:rsid w:val="006F46FF"/>
    <w:rsid w:val="006F47D9"/>
    <w:rsid w:val="006F561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6E8"/>
    <w:rsid w:val="007347BF"/>
    <w:rsid w:val="007430F3"/>
    <w:rsid w:val="00743605"/>
    <w:rsid w:val="00746187"/>
    <w:rsid w:val="00746E58"/>
    <w:rsid w:val="00747143"/>
    <w:rsid w:val="00747EBA"/>
    <w:rsid w:val="00752607"/>
    <w:rsid w:val="00755AF9"/>
    <w:rsid w:val="007572E3"/>
    <w:rsid w:val="007614DC"/>
    <w:rsid w:val="0076254F"/>
    <w:rsid w:val="00763779"/>
    <w:rsid w:val="00765F0D"/>
    <w:rsid w:val="00773275"/>
    <w:rsid w:val="00773983"/>
    <w:rsid w:val="00773CED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514B"/>
    <w:rsid w:val="007A2DC1"/>
    <w:rsid w:val="007A6021"/>
    <w:rsid w:val="007B0DC0"/>
    <w:rsid w:val="007B0E88"/>
    <w:rsid w:val="007C36C0"/>
    <w:rsid w:val="007C4E57"/>
    <w:rsid w:val="007C617E"/>
    <w:rsid w:val="007D07DA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2ED6"/>
    <w:rsid w:val="008538DD"/>
    <w:rsid w:val="00854874"/>
    <w:rsid w:val="00855753"/>
    <w:rsid w:val="00861ED1"/>
    <w:rsid w:val="00863B87"/>
    <w:rsid w:val="00865B28"/>
    <w:rsid w:val="0086619F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96426"/>
    <w:rsid w:val="008A080B"/>
    <w:rsid w:val="008A26D9"/>
    <w:rsid w:val="008A6DEF"/>
    <w:rsid w:val="008B15C2"/>
    <w:rsid w:val="008B5D9F"/>
    <w:rsid w:val="008B5DEA"/>
    <w:rsid w:val="008B63C3"/>
    <w:rsid w:val="008B6C72"/>
    <w:rsid w:val="008C0BE2"/>
    <w:rsid w:val="008C0C29"/>
    <w:rsid w:val="008C3AD3"/>
    <w:rsid w:val="008C3BDD"/>
    <w:rsid w:val="008D058D"/>
    <w:rsid w:val="008D0769"/>
    <w:rsid w:val="008D1A46"/>
    <w:rsid w:val="008D670A"/>
    <w:rsid w:val="008E3669"/>
    <w:rsid w:val="008F3638"/>
    <w:rsid w:val="008F4441"/>
    <w:rsid w:val="008F6F31"/>
    <w:rsid w:val="008F74DF"/>
    <w:rsid w:val="0090392A"/>
    <w:rsid w:val="00904259"/>
    <w:rsid w:val="00907C44"/>
    <w:rsid w:val="00907E1E"/>
    <w:rsid w:val="009127BA"/>
    <w:rsid w:val="00914BE5"/>
    <w:rsid w:val="009174B3"/>
    <w:rsid w:val="00921153"/>
    <w:rsid w:val="009227A6"/>
    <w:rsid w:val="009227D1"/>
    <w:rsid w:val="0092372C"/>
    <w:rsid w:val="00923C49"/>
    <w:rsid w:val="0092500E"/>
    <w:rsid w:val="00925DF7"/>
    <w:rsid w:val="00933EC1"/>
    <w:rsid w:val="009356DD"/>
    <w:rsid w:val="00935F55"/>
    <w:rsid w:val="00936261"/>
    <w:rsid w:val="0094780A"/>
    <w:rsid w:val="009530DB"/>
    <w:rsid w:val="00953676"/>
    <w:rsid w:val="0096551C"/>
    <w:rsid w:val="009705EE"/>
    <w:rsid w:val="009715D7"/>
    <w:rsid w:val="00977129"/>
    <w:rsid w:val="00977927"/>
    <w:rsid w:val="0098135C"/>
    <w:rsid w:val="0098156A"/>
    <w:rsid w:val="00986549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B6929"/>
    <w:rsid w:val="009C1335"/>
    <w:rsid w:val="009C1AB2"/>
    <w:rsid w:val="009C2EB1"/>
    <w:rsid w:val="009C7251"/>
    <w:rsid w:val="009D3957"/>
    <w:rsid w:val="009D7EA7"/>
    <w:rsid w:val="009E09D9"/>
    <w:rsid w:val="009E1647"/>
    <w:rsid w:val="009E181A"/>
    <w:rsid w:val="009E2E91"/>
    <w:rsid w:val="009E51D6"/>
    <w:rsid w:val="009F6FF1"/>
    <w:rsid w:val="009F7474"/>
    <w:rsid w:val="009F7E34"/>
    <w:rsid w:val="00A078B3"/>
    <w:rsid w:val="00A1305E"/>
    <w:rsid w:val="00A139F5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9551B"/>
    <w:rsid w:val="00AA4336"/>
    <w:rsid w:val="00AA6B32"/>
    <w:rsid w:val="00AA710D"/>
    <w:rsid w:val="00AB1D28"/>
    <w:rsid w:val="00AB2FF4"/>
    <w:rsid w:val="00AB6388"/>
    <w:rsid w:val="00AB6D25"/>
    <w:rsid w:val="00AC374F"/>
    <w:rsid w:val="00AD13BB"/>
    <w:rsid w:val="00AD1D43"/>
    <w:rsid w:val="00AD25B8"/>
    <w:rsid w:val="00AD3EDF"/>
    <w:rsid w:val="00AD70D1"/>
    <w:rsid w:val="00AE2D4B"/>
    <w:rsid w:val="00AE3070"/>
    <w:rsid w:val="00AE33C3"/>
    <w:rsid w:val="00AE4F99"/>
    <w:rsid w:val="00AF2A58"/>
    <w:rsid w:val="00AF77EA"/>
    <w:rsid w:val="00B0437F"/>
    <w:rsid w:val="00B05AE7"/>
    <w:rsid w:val="00B06DAC"/>
    <w:rsid w:val="00B0739B"/>
    <w:rsid w:val="00B07D64"/>
    <w:rsid w:val="00B11B69"/>
    <w:rsid w:val="00B12A8B"/>
    <w:rsid w:val="00B13E7A"/>
    <w:rsid w:val="00B14952"/>
    <w:rsid w:val="00B1589F"/>
    <w:rsid w:val="00B16640"/>
    <w:rsid w:val="00B2514C"/>
    <w:rsid w:val="00B274DB"/>
    <w:rsid w:val="00B30089"/>
    <w:rsid w:val="00B31E5A"/>
    <w:rsid w:val="00B4299B"/>
    <w:rsid w:val="00B4363A"/>
    <w:rsid w:val="00B523E7"/>
    <w:rsid w:val="00B566C5"/>
    <w:rsid w:val="00B653AB"/>
    <w:rsid w:val="00B65F9E"/>
    <w:rsid w:val="00B66B19"/>
    <w:rsid w:val="00B73097"/>
    <w:rsid w:val="00B73F9C"/>
    <w:rsid w:val="00B76870"/>
    <w:rsid w:val="00B76A98"/>
    <w:rsid w:val="00B7755D"/>
    <w:rsid w:val="00B83410"/>
    <w:rsid w:val="00B83B95"/>
    <w:rsid w:val="00B86DF8"/>
    <w:rsid w:val="00B870B3"/>
    <w:rsid w:val="00B914E9"/>
    <w:rsid w:val="00B93B29"/>
    <w:rsid w:val="00B94D3E"/>
    <w:rsid w:val="00B956EE"/>
    <w:rsid w:val="00B96488"/>
    <w:rsid w:val="00BA00F2"/>
    <w:rsid w:val="00BA2BA1"/>
    <w:rsid w:val="00BA3562"/>
    <w:rsid w:val="00BA4294"/>
    <w:rsid w:val="00BA46F8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E7E88"/>
    <w:rsid w:val="00BF0C5F"/>
    <w:rsid w:val="00BF172A"/>
    <w:rsid w:val="00BF263D"/>
    <w:rsid w:val="00BF5920"/>
    <w:rsid w:val="00C02346"/>
    <w:rsid w:val="00C030DE"/>
    <w:rsid w:val="00C041CC"/>
    <w:rsid w:val="00C073C5"/>
    <w:rsid w:val="00C135F6"/>
    <w:rsid w:val="00C1695A"/>
    <w:rsid w:val="00C21933"/>
    <w:rsid w:val="00C22105"/>
    <w:rsid w:val="00C244B6"/>
    <w:rsid w:val="00C25A0A"/>
    <w:rsid w:val="00C3032C"/>
    <w:rsid w:val="00C3100A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6FAA"/>
    <w:rsid w:val="00C97A04"/>
    <w:rsid w:val="00CA107B"/>
    <w:rsid w:val="00CA484D"/>
    <w:rsid w:val="00CA4FB6"/>
    <w:rsid w:val="00CA7351"/>
    <w:rsid w:val="00CB1421"/>
    <w:rsid w:val="00CB3BE9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A4D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341F"/>
    <w:rsid w:val="00D94EED"/>
    <w:rsid w:val="00D96026"/>
    <w:rsid w:val="00D97027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E6153"/>
    <w:rsid w:val="00DF6047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6F28"/>
    <w:rsid w:val="00E4714C"/>
    <w:rsid w:val="00E47437"/>
    <w:rsid w:val="00E51552"/>
    <w:rsid w:val="00E51AEB"/>
    <w:rsid w:val="00E522A7"/>
    <w:rsid w:val="00E54452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13EE"/>
    <w:rsid w:val="00EF3DC7"/>
    <w:rsid w:val="00EF3E9F"/>
    <w:rsid w:val="00EF5B0C"/>
    <w:rsid w:val="00EF7A0C"/>
    <w:rsid w:val="00F027BB"/>
    <w:rsid w:val="00F037A4"/>
    <w:rsid w:val="00F111EF"/>
    <w:rsid w:val="00F11DE6"/>
    <w:rsid w:val="00F140E4"/>
    <w:rsid w:val="00F163E2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3CD7"/>
    <w:rsid w:val="00F4477E"/>
    <w:rsid w:val="00F456F4"/>
    <w:rsid w:val="00F45BAA"/>
    <w:rsid w:val="00F47FA5"/>
    <w:rsid w:val="00F50698"/>
    <w:rsid w:val="00F52823"/>
    <w:rsid w:val="00F52BA1"/>
    <w:rsid w:val="00F626FF"/>
    <w:rsid w:val="00F63B01"/>
    <w:rsid w:val="00F655C8"/>
    <w:rsid w:val="00F6670A"/>
    <w:rsid w:val="00F67D8F"/>
    <w:rsid w:val="00F70A90"/>
    <w:rsid w:val="00F70C5B"/>
    <w:rsid w:val="00F73A03"/>
    <w:rsid w:val="00F777C1"/>
    <w:rsid w:val="00F802BE"/>
    <w:rsid w:val="00F80E93"/>
    <w:rsid w:val="00F81081"/>
    <w:rsid w:val="00F83BF4"/>
    <w:rsid w:val="00F83C88"/>
    <w:rsid w:val="00F83F80"/>
    <w:rsid w:val="00F859AE"/>
    <w:rsid w:val="00F86024"/>
    <w:rsid w:val="00F8611A"/>
    <w:rsid w:val="00F94B6A"/>
    <w:rsid w:val="00F95B2C"/>
    <w:rsid w:val="00F95B4F"/>
    <w:rsid w:val="00FA5128"/>
    <w:rsid w:val="00FA6812"/>
    <w:rsid w:val="00FB16F3"/>
    <w:rsid w:val="00FB231D"/>
    <w:rsid w:val="00FB42D4"/>
    <w:rsid w:val="00FB5906"/>
    <w:rsid w:val="00FB68B3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3B6D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6580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  <w:style w:type="paragraph" w:customStyle="1" w:styleId="brakstyluakapitowego">
    <w:name w:val="brak stylu akapitowego"/>
    <w:basedOn w:val="Normalny"/>
    <w:qFormat/>
    <w:rsid w:val="00904259"/>
    <w:pPr>
      <w:spacing w:before="0" w:after="0" w:line="240" w:lineRule="auto"/>
    </w:pPr>
    <w:rPr>
      <w:rFonts w:ascii="Arial" w:hAnsi="Arial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dbw.stat.gov.pl/dashboard/12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sygnalne/komunikaty-i-obwieszczenia/lista-komunikatow-i-obwieszczen/komunikat-w-sprawie-ceny-1m2-powierzchni-uzytkowej-budynku-mieszkalnego-za-czwarty-kwartal-2023-r-,265,4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sygnalne/komunikaty-i-obwieszczenia/lista-komunikatow-i-obwieszczen/komunikat-w-sprawie-ceny-1m2-powierzchni-uzytkowej-budynku-mieszkalnego-za-czwarty-kwartal-2023-r-,265,4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410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4103,pojecie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198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hyperlink" Target="https://dbw.stat.gov.pl/dashboard/12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wskazniki_cen_lokali_mieszkalnych_w_4_kwartale_2023_r.docx.docx</NazwaPliku>
    <Odbiorcy2 xmlns="1E9983FF-DC4B-4F4E-A072-0441E2B88E6D" xsi:nil="true"/>
    <Osoba xmlns="1E9983FF-DC4B-4F4E-A072-0441E2B88E6D">STAT\SIPAK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E20AA-5F9E-4DB0-948D-CEE49F950C6C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43BA6364-C224-48D5-946A-2049A6AB45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334</Words>
  <Characters>2007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</dc:creator>
  <cp:lastPrinted>2024-04-03T09:03:00Z</cp:lastPrinted>
  <dcterms:created xsi:type="dcterms:W3CDTF">2024-04-03T04:28:00Z</dcterms:created>
  <dcterms:modified xsi:type="dcterms:W3CDTF">2024-04-03T09:22:00Z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