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FC4E6" w14:textId="042CA254" w:rsidR="00393761" w:rsidRPr="00001C5B" w:rsidRDefault="00CF3D9C" w:rsidP="00184C3A">
      <w:pPr>
        <w:pStyle w:val="tytuinformacji"/>
        <w:spacing w:after="600"/>
        <w:rPr>
          <w:sz w:val="32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FB231D">
        <w:rPr>
          <w:shd w:val="clear" w:color="auto" w:fill="FFFFFF"/>
        </w:rPr>
        <w:t>3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113AF4">
        <w:rPr>
          <w:shd w:val="clear" w:color="auto" w:fill="FFFFFF"/>
        </w:rPr>
        <w:t>3</w:t>
      </w:r>
      <w:r w:rsidR="00BF0C5F" w:rsidRPr="00BF0C5F">
        <w:rPr>
          <w:shd w:val="clear" w:color="auto" w:fill="FFFFFF"/>
        </w:rPr>
        <w:t xml:space="preserve"> r.</w:t>
      </w:r>
    </w:p>
    <w:p w14:paraId="27715824" w14:textId="54040212" w:rsidR="00BD5E55" w:rsidRPr="00BD5E55" w:rsidRDefault="00CB1421" w:rsidP="007A6021">
      <w:pPr>
        <w:pStyle w:val="LID"/>
        <w:rPr>
          <w:b w:val="0"/>
          <w:bCs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4C8AE95D">
                <wp:simplePos x="0" y="0"/>
                <wp:positionH relativeFrom="margin">
                  <wp:posOffset>0</wp:posOffset>
                </wp:positionH>
                <wp:positionV relativeFrom="paragraph">
                  <wp:posOffset>73229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Wartość wskaźnika 9,3%&#10;Wzrost cen lokali mieszkalnych w porównaniu z 3 kwartał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4A7E4354" w:rsidR="00CB1421" w:rsidRPr="00AE12EF" w:rsidRDefault="00CB1421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B231D">
                              <w:rPr>
                                <w:rStyle w:val="WartowskanikaZnak"/>
                              </w:rPr>
                              <w:t>9,3</w:t>
                            </w:r>
                            <w:r w:rsidR="00D4174E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295CE1BB" w14:textId="04324E9F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w porównaniu z </w:t>
                            </w:r>
                            <w:r w:rsidR="00FB231D">
                              <w:t>3</w:t>
                            </w:r>
                            <w:r w:rsidRPr="00AE12EF">
                              <w:t xml:space="preserve"> kwartałem 202</w:t>
                            </w:r>
                            <w:r w:rsidR="00F95B2C">
                              <w:t>2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Wartość wskaźnika 9,3%&#10;Wzrost cen lokali mieszkalnych w porównaniu z 3 kwartałem 2022 r." style="position:absolute;margin-left:0;margin-top:5.75pt;width:173.55pt;height:83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" fillcolor="#001d77" stroked="f">
                <v:stroke joinstyle="miter"/>
                <v:textbox>
                  <w:txbxContent>
                    <w:p w14:paraId="40FF9DFE" w14:textId="4A7E4354" w:rsidR="00CB1421" w:rsidRPr="00AE12EF" w:rsidRDefault="00CB1421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B231D">
                        <w:rPr>
                          <w:rStyle w:val="WartowskanikaZnak"/>
                        </w:rPr>
                        <w:t>9,3</w:t>
                      </w:r>
                      <w:r w:rsidR="00D4174E">
                        <w:rPr>
                          <w:rStyle w:val="WartowskanikaZnak"/>
                        </w:rPr>
                        <w:t>%</w:t>
                      </w:r>
                    </w:p>
                    <w:p w14:paraId="295CE1BB" w14:textId="04324E9F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w porównaniu z </w:t>
                      </w:r>
                      <w:r w:rsidR="00FB231D">
                        <w:t>3</w:t>
                      </w:r>
                      <w:r w:rsidRPr="00AE12EF">
                        <w:t xml:space="preserve"> kwartałem 202</w:t>
                      </w:r>
                      <w:r w:rsidR="00F95B2C">
                        <w:t>2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FB231D">
        <w:t>3</w:t>
      </w:r>
      <w:r w:rsidR="006B220B">
        <w:t xml:space="preserve"> kwartale </w:t>
      </w:r>
      <w:r w:rsidR="00BC4844">
        <w:t>202</w:t>
      </w:r>
      <w:r w:rsidR="00113AF4">
        <w:t>3</w:t>
      </w:r>
      <w:r w:rsidR="00B73097">
        <w:t xml:space="preserve"> r.</w:t>
      </w:r>
      <w:r w:rsidR="007068CE" w:rsidRPr="007068CE">
        <w:t xml:space="preserve"> </w:t>
      </w:r>
      <w:r w:rsidR="00EF3E9F">
        <w:t>wzros</w:t>
      </w:r>
      <w:r w:rsidR="00113AF4">
        <w:t>ły</w:t>
      </w:r>
      <w:r w:rsidR="00BD5E55">
        <w:t xml:space="preserve"> o </w:t>
      </w:r>
      <w:r w:rsidR="00FB231D">
        <w:t>4,5</w:t>
      </w:r>
      <w:r w:rsidR="008B15C2">
        <w:t xml:space="preserve">% w stosunku do </w:t>
      </w:r>
      <w:r w:rsidR="00FB231D">
        <w:t>2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747EBA">
        <w:t>3</w:t>
      </w:r>
      <w:r w:rsidR="00EC1EE7">
        <w:t xml:space="preserve"> r.</w:t>
      </w:r>
      <w:r w:rsidR="007346E8">
        <w:t>,</w:t>
      </w:r>
      <w:r w:rsidR="00EC1EE7">
        <w:t xml:space="preserve"> </w:t>
      </w:r>
      <w:r w:rsidR="008B15C2">
        <w:t xml:space="preserve"> </w:t>
      </w:r>
      <w:r w:rsidR="00F47FA5">
        <w:t>przy wzroście</w:t>
      </w:r>
      <w:r w:rsidR="00A5578E">
        <w:t xml:space="preserve"> cen</w:t>
      </w:r>
      <w:r w:rsidR="00EF5B0C">
        <w:t xml:space="preserve"> </w:t>
      </w:r>
      <w:r w:rsidR="00EC1EE7">
        <w:t>na rynku pierwotnym</w:t>
      </w:r>
      <w:r w:rsidR="00EF3E9F">
        <w:t xml:space="preserve"> </w:t>
      </w:r>
      <w:r w:rsidR="00EF5B0C">
        <w:t xml:space="preserve">(o </w:t>
      </w:r>
      <w:r w:rsidR="00FB231D">
        <w:t>4,0</w:t>
      </w:r>
      <w:r w:rsidR="00EF5B0C">
        <w:t>%)</w:t>
      </w:r>
      <w:r w:rsidR="00EF3E9F">
        <w:t xml:space="preserve"> </w:t>
      </w:r>
      <w:r w:rsidR="00113AF4">
        <w:t xml:space="preserve"> i</w:t>
      </w:r>
      <w:r w:rsidR="007614DC">
        <w:t> </w:t>
      </w:r>
      <w:r w:rsidR="00EC1EE7">
        <w:t>na rynku wtórnym</w:t>
      </w:r>
      <w:r w:rsidR="00EF3E9F">
        <w:t xml:space="preserve"> </w:t>
      </w:r>
      <w:r w:rsidR="00EF5B0C">
        <w:t>(</w:t>
      </w:r>
      <w:r w:rsidR="00EF3E9F">
        <w:t>o </w:t>
      </w:r>
      <w:r w:rsidR="00FB231D">
        <w:t>5,0</w:t>
      </w:r>
      <w:r w:rsidR="00EF3E9F">
        <w:t>%</w:t>
      </w:r>
      <w:r w:rsidR="00EF5B0C">
        <w:t>)</w:t>
      </w:r>
      <w:r w:rsidR="00EC1EE7">
        <w:t>.</w:t>
      </w:r>
      <w:r w:rsidR="00302288">
        <w:t xml:space="preserve"> </w:t>
      </w:r>
      <w:r w:rsidR="008B15C2">
        <w:t>W</w:t>
      </w:r>
      <w:r w:rsidR="007614DC">
        <w:t> </w:t>
      </w:r>
      <w:r w:rsidR="008B15C2">
        <w:t>porównaniu z</w:t>
      </w:r>
      <w:r w:rsidR="007346E8">
        <w:t> </w:t>
      </w:r>
      <w:r w:rsidR="008B15C2">
        <w:t xml:space="preserve">analogicznym </w:t>
      </w:r>
      <w:r w:rsidR="006B220B">
        <w:t xml:space="preserve">okresem </w:t>
      </w:r>
      <w:r w:rsidR="00BC4844">
        <w:t>20</w:t>
      </w:r>
      <w:r w:rsidR="00BF263D">
        <w:t>2</w:t>
      </w:r>
      <w:r w:rsidR="00113AF4">
        <w:t>2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FB231D">
        <w:t>9,3</w:t>
      </w:r>
      <w:r w:rsidR="00F140E4">
        <w:t>% (</w:t>
      </w:r>
      <w:r w:rsidR="000361EC">
        <w:t xml:space="preserve">na rynku pierwotnym o </w:t>
      </w:r>
      <w:r w:rsidR="00FB231D">
        <w:t>9,8</w:t>
      </w:r>
      <w:r w:rsidR="006B220B">
        <w:t>%</w:t>
      </w:r>
      <w:r w:rsidR="007346E8">
        <w:t>, a</w:t>
      </w:r>
      <w:r w:rsidR="006B220B">
        <w:t xml:space="preserve"> na rynku wtórnym </w:t>
      </w:r>
      <w:r w:rsidR="00E51552">
        <w:br/>
      </w:r>
      <w:r w:rsidR="000361EC">
        <w:t xml:space="preserve"> o </w:t>
      </w:r>
      <w:r w:rsidR="00FB231D">
        <w:t>8,8</w:t>
      </w:r>
      <w:r w:rsidR="00F140E4">
        <w:t>%).</w:t>
      </w:r>
    </w:p>
    <w:p w14:paraId="424F137A" w14:textId="3C73279D" w:rsidR="00CC7C9C" w:rsidRPr="005B724D" w:rsidRDefault="007068CE" w:rsidP="007A6021">
      <w:pPr>
        <w:pStyle w:val="Nagwek1"/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</w:pPr>
      <w:r w:rsidRPr="005B724D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Wskaźni</w:t>
      </w:r>
      <w:r w:rsidR="009C2EB1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ki cen lokali mieszkaln</w:t>
      </w:r>
      <w:r w:rsidR="006B220B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 xml:space="preserve">ych w </w:t>
      </w:r>
      <w:r w:rsidR="00617191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3</w:t>
      </w:r>
      <w:r w:rsidR="006B220B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 xml:space="preserve"> kwartale </w:t>
      </w:r>
      <w:r w:rsidR="00BC4844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202</w:t>
      </w:r>
      <w:r w:rsidR="00113AF4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3</w:t>
      </w:r>
      <w:r w:rsidR="00F140E4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 przedstawiająca wskaźniki cen lokali mieszkalnych według województw w 3 kwartale 2023 r. w stosunku do: 2 kw. 2023 r., 3 kw. 2022 r. oraz do 2015."/>
      </w:tblPr>
      <w:tblGrid>
        <w:gridCol w:w="2324"/>
        <w:gridCol w:w="1653"/>
        <w:gridCol w:w="1654"/>
        <w:gridCol w:w="1654"/>
      </w:tblGrid>
      <w:tr w:rsidR="00BC4844" w:rsidRPr="00437A70" w14:paraId="3451B648" w14:textId="77777777" w:rsidTr="007143FF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6EAB0436" w14:textId="77777777" w:rsidR="00BC4844" w:rsidRPr="007A6021" w:rsidRDefault="007A6021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7A60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14:paraId="31CD841A" w14:textId="489F00FA" w:rsidR="00BC4844" w:rsidRPr="007A6021" w:rsidRDefault="00FB231D" w:rsidP="00113AF4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3</w:t>
            </w:r>
            <w:r w:rsidR="009715D7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113AF4">
              <w:rPr>
                <w:rFonts w:eastAsiaTheme="majorEastAsia" w:cstheme="majorBidi"/>
                <w:color w:val="000000" w:themeColor="text1"/>
                <w:szCs w:val="19"/>
              </w:rPr>
              <w:t>3</w:t>
            </w:r>
          </w:p>
        </w:tc>
      </w:tr>
      <w:tr w:rsidR="00BC4844" w:rsidRPr="00437A70" w14:paraId="0140FFD9" w14:textId="77777777" w:rsidTr="007143FF">
        <w:trPr>
          <w:trHeight w:val="341"/>
          <w:jc w:val="center"/>
        </w:trPr>
        <w:tc>
          <w:tcPr>
            <w:tcW w:w="2324" w:type="dxa"/>
            <w:vMerge/>
            <w:vAlign w:val="center"/>
          </w:tcPr>
          <w:p w14:paraId="3DCAC405" w14:textId="77777777" w:rsidR="00BC4844" w:rsidRPr="007A6021" w:rsidRDefault="00BC4844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26CEC1D2" w14:textId="0FFB89A8" w:rsidR="00BC4844" w:rsidRPr="007A6021" w:rsidRDefault="00FB231D" w:rsidP="00113AF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 xml:space="preserve"> 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 w:rsidR="00747EBA">
              <w:rPr>
                <w:color w:val="000000" w:themeColor="text1"/>
                <w:szCs w:val="19"/>
              </w:rPr>
              <w:t>3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64EE4C22" w14:textId="69FE75EB" w:rsidR="00BC4844" w:rsidRPr="007A6021" w:rsidRDefault="00FB231D" w:rsidP="00113AF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="009715D7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 w:rsidR="00113AF4"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24EBB30F" w14:textId="77777777" w:rsidR="00BC4844" w:rsidRPr="007A6021" w:rsidRDefault="00BC4844" w:rsidP="00184C3A">
            <w:pPr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FB231D" w:rsidRPr="0051704F" w14:paraId="09C7504C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35A3E08E" w14:textId="77777777" w:rsidR="00FB231D" w:rsidRPr="007A6021" w:rsidRDefault="00FB231D" w:rsidP="00FB231D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653" w:type="dxa"/>
            <w:shd w:val="clear" w:color="auto" w:fill="auto"/>
          </w:tcPr>
          <w:p w14:paraId="6AEA6E51" w14:textId="552C8D8C" w:rsidR="00FB231D" w:rsidRPr="007A6021" w:rsidRDefault="00FB231D" w:rsidP="00FB231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A12AB">
              <w:t>104,5</w:t>
            </w:r>
          </w:p>
        </w:tc>
        <w:tc>
          <w:tcPr>
            <w:tcW w:w="1654" w:type="dxa"/>
            <w:shd w:val="clear" w:color="auto" w:fill="auto"/>
          </w:tcPr>
          <w:p w14:paraId="3E9710B6" w14:textId="747E9AC1" w:rsidR="00FB231D" w:rsidRPr="007A6021" w:rsidRDefault="00FB231D" w:rsidP="00FB231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A12AB">
              <w:t>109,3</w:t>
            </w:r>
          </w:p>
        </w:tc>
        <w:tc>
          <w:tcPr>
            <w:tcW w:w="1654" w:type="dxa"/>
            <w:shd w:val="clear" w:color="auto" w:fill="auto"/>
          </w:tcPr>
          <w:p w14:paraId="4468F68D" w14:textId="0466BE5A" w:rsidR="00FB231D" w:rsidRPr="007A6021" w:rsidRDefault="00FB231D" w:rsidP="00FB231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A12AB">
              <w:t>182,9</w:t>
            </w:r>
          </w:p>
        </w:tc>
      </w:tr>
      <w:tr w:rsidR="00FB231D" w:rsidRPr="0051704F" w14:paraId="527494EA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3E603B9E" w14:textId="77777777" w:rsidR="00FB231D" w:rsidRPr="007A6021" w:rsidRDefault="00FB231D" w:rsidP="00FB231D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1653" w:type="dxa"/>
            <w:shd w:val="clear" w:color="auto" w:fill="auto"/>
          </w:tcPr>
          <w:p w14:paraId="0CDBE53B" w14:textId="69E40DEB" w:rsidR="00FB231D" w:rsidRPr="007A6021" w:rsidRDefault="00FB231D" w:rsidP="00FB231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A12AB">
              <w:t>104,0</w:t>
            </w:r>
          </w:p>
        </w:tc>
        <w:tc>
          <w:tcPr>
            <w:tcW w:w="1654" w:type="dxa"/>
            <w:shd w:val="clear" w:color="auto" w:fill="auto"/>
          </w:tcPr>
          <w:p w14:paraId="6AF5D130" w14:textId="563EE2AE" w:rsidR="00FB231D" w:rsidRPr="007A6021" w:rsidRDefault="00FB231D" w:rsidP="00FB231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A12AB">
              <w:t>109,8</w:t>
            </w:r>
          </w:p>
        </w:tc>
        <w:tc>
          <w:tcPr>
            <w:tcW w:w="1654" w:type="dxa"/>
            <w:shd w:val="clear" w:color="auto" w:fill="auto"/>
          </w:tcPr>
          <w:p w14:paraId="73670696" w14:textId="0315BE54" w:rsidR="00FB231D" w:rsidRPr="007A6021" w:rsidRDefault="00FB231D" w:rsidP="00FB231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A12AB">
              <w:t>169,9</w:t>
            </w:r>
          </w:p>
        </w:tc>
      </w:tr>
      <w:tr w:rsidR="00FB231D" w:rsidRPr="0051704F" w14:paraId="1766B1DE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5D81A88D" w14:textId="77777777" w:rsidR="00FB231D" w:rsidRPr="007A6021" w:rsidRDefault="00FB231D" w:rsidP="00FB231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1653" w:type="dxa"/>
            <w:shd w:val="clear" w:color="auto" w:fill="auto"/>
          </w:tcPr>
          <w:p w14:paraId="522C175E" w14:textId="6E76E19E" w:rsidR="00FB231D" w:rsidRPr="007A6021" w:rsidRDefault="00FB231D" w:rsidP="00FB231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A12AB">
              <w:t>105,0</w:t>
            </w:r>
          </w:p>
        </w:tc>
        <w:tc>
          <w:tcPr>
            <w:tcW w:w="1654" w:type="dxa"/>
            <w:shd w:val="clear" w:color="auto" w:fill="auto"/>
          </w:tcPr>
          <w:p w14:paraId="00894B71" w14:textId="4844DFEF" w:rsidR="00FB231D" w:rsidRPr="007A6021" w:rsidRDefault="00FB231D" w:rsidP="00FB231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A12AB">
              <w:t>108,8</w:t>
            </w:r>
          </w:p>
        </w:tc>
        <w:tc>
          <w:tcPr>
            <w:tcW w:w="1654" w:type="dxa"/>
            <w:shd w:val="clear" w:color="auto" w:fill="auto"/>
          </w:tcPr>
          <w:p w14:paraId="2E1FDCCF" w14:textId="2B30D6AB" w:rsidR="00FB231D" w:rsidRPr="007A6021" w:rsidRDefault="00FB231D" w:rsidP="00FB231D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A12AB">
              <w:t>194,1</w:t>
            </w:r>
          </w:p>
        </w:tc>
      </w:tr>
    </w:tbl>
    <w:p w14:paraId="59C24742" w14:textId="77777777" w:rsidR="00C44EB3" w:rsidRPr="00184C3A" w:rsidRDefault="00E940FD" w:rsidP="00C72120">
      <w:pPr>
        <w:spacing w:before="240" w:line="240" w:lineRule="auto"/>
        <w:rPr>
          <w:b/>
          <w:sz w:val="18"/>
          <w:szCs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15E977D2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 descr="Przy obliczaniu wskaźników cen lokali mieszkalnych za 2023 r. rynkowi pierwotnemu przypisuje się wagę 51,8%, a rynkowi wtórnemu – 48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77777777" w:rsidR="00F22BD7" w:rsidRPr="00083D2C" w:rsidRDefault="00F22BD7" w:rsidP="007143FF">
                            <w:pPr>
                              <w:pStyle w:val="tekstzboku"/>
                              <w:spacing w:before="240" w:after="120"/>
                            </w:pPr>
                            <w:r w:rsidRPr="00083D2C">
                              <w:t>Przy obliczaniu wskaźników</w:t>
                            </w:r>
                            <w:r w:rsidR="002D2069" w:rsidRPr="00083D2C">
                              <w:t xml:space="preserve"> cen lokali mieszkalnych za 20</w:t>
                            </w:r>
                            <w:r w:rsidR="00302288" w:rsidRPr="00083D2C">
                              <w:t>2</w:t>
                            </w:r>
                            <w:r w:rsidR="00113AF4" w:rsidRPr="00083D2C">
                              <w:t>3</w:t>
                            </w:r>
                            <w:r w:rsidRPr="00083D2C">
                              <w:t xml:space="preserve"> r. rynkowi </w:t>
                            </w:r>
                            <w:r w:rsidR="002A54C8" w:rsidRPr="00083D2C">
                              <w:t xml:space="preserve">pierwotnemu </w:t>
                            </w:r>
                            <w:r w:rsidR="00E34475" w:rsidRPr="00083D2C">
                              <w:t xml:space="preserve">przypisuje się wagę </w:t>
                            </w:r>
                            <w:r w:rsidR="00BF263D" w:rsidRPr="00083D2C">
                              <w:t>5</w:t>
                            </w:r>
                            <w:r w:rsidR="002A54C8" w:rsidRPr="00083D2C">
                              <w:t>1,8</w:t>
                            </w:r>
                            <w:r w:rsidR="00E34475" w:rsidRPr="00083D2C">
                              <w:t xml:space="preserve">%, a rynkowi </w:t>
                            </w:r>
                            <w:r w:rsidR="002A54C8" w:rsidRPr="00083D2C">
                              <w:t>wtórnemu</w:t>
                            </w:r>
                            <w:r w:rsidR="00E34475" w:rsidRPr="00083D2C">
                              <w:t xml:space="preserve"> – </w:t>
                            </w:r>
                            <w:r w:rsidR="00BF263D" w:rsidRPr="00083D2C">
                              <w:t>4</w:t>
                            </w:r>
                            <w:r w:rsidR="002A54C8" w:rsidRPr="00083D2C">
                              <w:t>8</w:t>
                            </w:r>
                            <w:r w:rsidR="00891EE1" w:rsidRPr="00083D2C">
                              <w:t>,2</w:t>
                            </w:r>
                            <w:r w:rsidR="00F83F80"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3 r. rynkowi pierwotnemu przypisuje się wagę 51,8%, a rynkowi wtórnemu – 48,2%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" filled="f" stroked="f">
                <v:textbox>
                  <w:txbxContent>
                    <w:p w14:paraId="731EE102" w14:textId="77777777" w:rsidR="00F22BD7" w:rsidRPr="00083D2C" w:rsidRDefault="00F22BD7" w:rsidP="007143FF">
                      <w:pPr>
                        <w:pStyle w:val="tekstzboku"/>
                        <w:spacing w:before="240" w:after="120"/>
                      </w:pPr>
                      <w:r w:rsidRPr="00083D2C">
                        <w:t>Przy obliczaniu wskaźników</w:t>
                      </w:r>
                      <w:r w:rsidR="002D2069" w:rsidRPr="00083D2C">
                        <w:t xml:space="preserve"> cen lokali mieszkalnych za 20</w:t>
                      </w:r>
                      <w:r w:rsidR="00302288" w:rsidRPr="00083D2C">
                        <w:t>2</w:t>
                      </w:r>
                      <w:r w:rsidR="00113AF4" w:rsidRPr="00083D2C">
                        <w:t>3</w:t>
                      </w:r>
                      <w:r w:rsidRPr="00083D2C">
                        <w:t xml:space="preserve"> r. rynkowi </w:t>
                      </w:r>
                      <w:r w:rsidR="002A54C8" w:rsidRPr="00083D2C">
                        <w:t xml:space="preserve">pierwotnemu </w:t>
                      </w:r>
                      <w:r w:rsidR="00E34475" w:rsidRPr="00083D2C">
                        <w:t xml:space="preserve">przypisuje się wagę </w:t>
                      </w:r>
                      <w:r w:rsidR="00BF263D" w:rsidRPr="00083D2C">
                        <w:t>5</w:t>
                      </w:r>
                      <w:r w:rsidR="002A54C8" w:rsidRPr="00083D2C">
                        <w:t>1,8</w:t>
                      </w:r>
                      <w:r w:rsidR="00E34475" w:rsidRPr="00083D2C">
                        <w:t xml:space="preserve">%, a rynkowi </w:t>
                      </w:r>
                      <w:r w:rsidR="002A54C8" w:rsidRPr="00083D2C">
                        <w:t>wtórnemu</w:t>
                      </w:r>
                      <w:r w:rsidR="00E34475" w:rsidRPr="00083D2C">
                        <w:t xml:space="preserve"> – </w:t>
                      </w:r>
                      <w:r w:rsidR="00BF263D" w:rsidRPr="00083D2C">
                        <w:t>4</w:t>
                      </w:r>
                      <w:r w:rsidR="002A54C8" w:rsidRPr="00083D2C">
                        <w:t>8</w:t>
                      </w:r>
                      <w:r w:rsidR="00891EE1" w:rsidRPr="00083D2C">
                        <w:t>,2</w:t>
                      </w:r>
                      <w:r w:rsidR="00F83F80" w:rsidRPr="00083D2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BC4844" w:rsidRPr="00184C3A">
        <w:rPr>
          <w:b/>
          <w:sz w:val="18"/>
          <w:szCs w:val="18"/>
        </w:rPr>
        <w:t>202</w:t>
      </w:r>
      <w:r w:rsidR="00113AF4">
        <w:rPr>
          <w:b/>
          <w:sz w:val="18"/>
          <w:szCs w:val="18"/>
        </w:rPr>
        <w:t>3</w:t>
      </w:r>
      <w:r w:rsidR="005E3B8D" w:rsidRPr="00184C3A">
        <w:rPr>
          <w:b/>
          <w:sz w:val="18"/>
          <w:szCs w:val="18"/>
        </w:rPr>
        <w:t xml:space="preserve"> r.</w:t>
      </w:r>
    </w:p>
    <w:p w14:paraId="0D349A9D" w14:textId="77777777" w:rsidR="001F4522" w:rsidRDefault="00113AF4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4DB3B263" wp14:editId="01CF5E27">
            <wp:simplePos x="0" y="0"/>
            <wp:positionH relativeFrom="column">
              <wp:posOffset>85725</wp:posOffset>
            </wp:positionH>
            <wp:positionV relativeFrom="paragraph">
              <wp:posOffset>6985</wp:posOffset>
            </wp:positionV>
            <wp:extent cx="5122545" cy="944880"/>
            <wp:effectExtent l="0" t="0" r="1905" b="7620"/>
            <wp:wrapNone/>
            <wp:docPr id="1" name="Wykres 1" descr="Wykres 1 przedstawiający system wag stosowany w obliczeniach wskaźników cen lokali mieszkalnych w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C3CEC" w14:textId="77777777" w:rsidR="001F4522" w:rsidRDefault="001F4522" w:rsidP="00204445">
      <w:pPr>
        <w:spacing w:before="240"/>
        <w:rPr>
          <w:b/>
          <w:sz w:val="18"/>
        </w:rPr>
      </w:pPr>
    </w:p>
    <w:p w14:paraId="7459F2F0" w14:textId="77777777" w:rsidR="001F4522" w:rsidRDefault="001F4522" w:rsidP="00204445">
      <w:pPr>
        <w:spacing w:before="240"/>
        <w:rPr>
          <w:b/>
          <w:sz w:val="18"/>
        </w:rPr>
      </w:pPr>
    </w:p>
    <w:p w14:paraId="39C9CCC9" w14:textId="77777777" w:rsidR="006E095C" w:rsidRPr="005B724D" w:rsidRDefault="00AA6B32" w:rsidP="00C72120">
      <w:pPr>
        <w:spacing w:before="240"/>
        <w:rPr>
          <w:b/>
          <w:sz w:val="18"/>
          <w:szCs w:val="18"/>
        </w:rPr>
      </w:pPr>
      <w:r w:rsidRPr="005B724D">
        <w:rPr>
          <w:b/>
          <w:sz w:val="18"/>
          <w:szCs w:val="18"/>
        </w:rPr>
        <w:t>Wykres 2</w:t>
      </w:r>
      <w:r w:rsidR="00D24CF3" w:rsidRPr="005B724D">
        <w:rPr>
          <w:b/>
          <w:sz w:val="18"/>
          <w:szCs w:val="18"/>
        </w:rPr>
        <w:t xml:space="preserve">. </w:t>
      </w:r>
      <w:r w:rsidR="0025568B" w:rsidRPr="005B724D">
        <w:rPr>
          <w:b/>
          <w:sz w:val="18"/>
          <w:szCs w:val="18"/>
        </w:rPr>
        <w:t>Kwartalne z</w:t>
      </w:r>
      <w:r w:rsidR="003662A9" w:rsidRPr="005B724D">
        <w:rPr>
          <w:b/>
          <w:sz w:val="18"/>
          <w:szCs w:val="18"/>
        </w:rPr>
        <w:t>miany c</w:t>
      </w:r>
      <w:r w:rsidR="0025568B" w:rsidRPr="005B724D">
        <w:rPr>
          <w:b/>
          <w:sz w:val="18"/>
          <w:szCs w:val="18"/>
        </w:rPr>
        <w:t xml:space="preserve">en lokali mieszkalnych </w:t>
      </w:r>
      <w:r w:rsidR="003662A9" w:rsidRPr="005B724D">
        <w:rPr>
          <w:b/>
          <w:sz w:val="18"/>
          <w:szCs w:val="18"/>
        </w:rPr>
        <w:t xml:space="preserve">w </w:t>
      </w:r>
      <w:r w:rsidR="00D24CF3" w:rsidRPr="005B724D">
        <w:rPr>
          <w:b/>
          <w:sz w:val="18"/>
          <w:szCs w:val="18"/>
        </w:rPr>
        <w:t>stosunku do okresu</w:t>
      </w:r>
      <w:r w:rsidR="003662A9" w:rsidRPr="005B724D">
        <w:rPr>
          <w:b/>
          <w:sz w:val="18"/>
          <w:szCs w:val="18"/>
        </w:rPr>
        <w:t xml:space="preserve"> poprzedniego</w:t>
      </w:r>
    </w:p>
    <w:p w14:paraId="0DC20E91" w14:textId="6755CBCD" w:rsidR="00F95B2C" w:rsidRDefault="0045552F" w:rsidP="0045552F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6178634B" wp14:editId="627C6CC6">
            <wp:extent cx="5122545" cy="2918298"/>
            <wp:effectExtent l="0" t="0" r="1905" b="0"/>
            <wp:docPr id="5" name="Obraz 3" descr="Wykres 2 przedstawiający kwartalne zmiany cen lokali mieszkalnych w stosunku do okresu poprzedniego na rynku: ogółem, pierwotnym i wtórnym w latach 2013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4857" cy="29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2486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8B59874" w14:textId="77777777" w:rsidR="006E095C" w:rsidRPr="00184C3A" w:rsidRDefault="006E095C" w:rsidP="00C72120">
      <w:pPr>
        <w:spacing w:before="240" w:line="240" w:lineRule="auto"/>
        <w:ind w:left="851" w:right="-153" w:hanging="851"/>
        <w:rPr>
          <w:b/>
          <w:sz w:val="18"/>
        </w:rPr>
      </w:pPr>
      <w:r w:rsidRPr="00184C3A">
        <w:rPr>
          <w:b/>
          <w:sz w:val="18"/>
        </w:rPr>
        <w:t xml:space="preserve">Wykres 3.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Pr="00184C3A">
        <w:rPr>
          <w:b/>
          <w:sz w:val="18"/>
        </w:rPr>
        <w:t>en lokali mieszkalnych</w:t>
      </w:r>
      <w:r w:rsidR="00D309D6" w:rsidRPr="00184C3A">
        <w:rPr>
          <w:b/>
          <w:sz w:val="18"/>
        </w:rPr>
        <w:t xml:space="preserve"> </w:t>
      </w:r>
      <w:r w:rsidRPr="00184C3A">
        <w:rPr>
          <w:b/>
          <w:sz w:val="18"/>
        </w:rPr>
        <w:t>w s</w:t>
      </w:r>
      <w:r w:rsidR="00E67040" w:rsidRPr="00184C3A">
        <w:rPr>
          <w:b/>
          <w:sz w:val="18"/>
        </w:rPr>
        <w:t>tosunku do analogicznego okresu</w:t>
      </w:r>
      <w:r w:rsidR="00E61BB6" w:rsidRPr="00184C3A">
        <w:rPr>
          <w:b/>
          <w:sz w:val="18"/>
        </w:rPr>
        <w:t xml:space="preserve"> </w:t>
      </w:r>
      <w:r w:rsidR="00F413E7" w:rsidRPr="00184C3A">
        <w:rPr>
          <w:b/>
          <w:sz w:val="18"/>
        </w:rPr>
        <w:t>roku</w:t>
      </w:r>
      <w:r w:rsidR="00D309D6" w:rsidRPr="00184C3A">
        <w:rPr>
          <w:b/>
          <w:sz w:val="18"/>
        </w:rPr>
        <w:t xml:space="preserve"> </w:t>
      </w:r>
      <w:r w:rsidR="00143BE8" w:rsidRPr="00184C3A">
        <w:rPr>
          <w:b/>
          <w:sz w:val="18"/>
        </w:rPr>
        <w:br/>
      </w:r>
      <w:r w:rsidR="00D309D6" w:rsidRPr="00184C3A">
        <w:rPr>
          <w:b/>
          <w:sz w:val="18"/>
        </w:rPr>
        <w:t>poprzedniego</w:t>
      </w:r>
    </w:p>
    <w:p w14:paraId="5D09DBE3" w14:textId="60D2E935" w:rsidR="00FB231D" w:rsidRDefault="00FB231D" w:rsidP="001B33E1">
      <w:pPr>
        <w:spacing w:before="0" w:after="160" w:line="259" w:lineRule="auto"/>
        <w:ind w:left="284" w:hanging="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1649897F" wp14:editId="78F5D76B">
            <wp:extent cx="5122545" cy="3122141"/>
            <wp:effectExtent l="0" t="0" r="1905" b="2540"/>
            <wp:docPr id="17" name="Obraz 1" descr="Wykres 3 przedstawiający kwartalne zmiany cen lokali mieszkalnych w stosunku do analogicznego okresu roku poprzedniego na rynku: ogółem, pierwotnym i wtórnym w latach 2013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5930" cy="31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D32DE" w14:textId="22A88817" w:rsidR="0087115A" w:rsidRPr="00184C3A" w:rsidRDefault="00E940FD" w:rsidP="00C72120">
      <w:pPr>
        <w:spacing w:before="360" w:line="240" w:lineRule="auto"/>
        <w:rPr>
          <w:b/>
          <w:sz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7DC41E1D">
                <wp:simplePos x="0" y="0"/>
                <wp:positionH relativeFrom="column">
                  <wp:posOffset>5248910</wp:posOffset>
                </wp:positionH>
                <wp:positionV relativeFrom="paragraph">
                  <wp:posOffset>86995</wp:posOffset>
                </wp:positionV>
                <wp:extent cx="1793240" cy="1504950"/>
                <wp:effectExtent l="0" t="0" r="0" b="0"/>
                <wp:wrapTight wrapText="bothSides">
                  <wp:wrapPolygon edited="0">
                    <wp:start x="688" y="0"/>
                    <wp:lineTo x="688" y="21327"/>
                    <wp:lineTo x="20881" y="21327"/>
                    <wp:lineTo x="20881" y="0"/>
                    <wp:lineTo x="688" y="0"/>
                  </wp:wrapPolygon>
                </wp:wrapTight>
                <wp:docPr id="12" name="Pole tekstowe 6" descr="W 3 kwartale 2023 r. ceny lokali mieszkalnych były o 82,9% wyższe w porównaniu ze średnią ceną dla 2015 r. (na rynku pierwotnym – o 69,9%, a na rynku wtórnym –  o 94,1%)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360F04B4" w:rsidR="00F22BD7" w:rsidRPr="00083D2C" w:rsidRDefault="0032064E" w:rsidP="00907C44">
                            <w:pPr>
                              <w:pStyle w:val="tekstzboku"/>
                              <w:spacing w:before="240" w:after="120"/>
                            </w:pPr>
                            <w:r w:rsidRPr="00083D2C">
                              <w:t xml:space="preserve">W </w:t>
                            </w:r>
                            <w:r w:rsidR="00DE6153" w:rsidRPr="00083D2C">
                              <w:t>3</w:t>
                            </w:r>
                            <w:r w:rsidRPr="00083D2C">
                              <w:t xml:space="preserve"> kwartale 202</w:t>
                            </w:r>
                            <w:r w:rsidR="009B6929" w:rsidRPr="00083D2C">
                              <w:t>3</w:t>
                            </w:r>
                            <w:r w:rsidRPr="00083D2C">
                              <w:t xml:space="preserve"> r. c</w:t>
                            </w:r>
                            <w:r w:rsidR="00F73A03" w:rsidRPr="00083D2C">
                              <w:t xml:space="preserve">eny </w:t>
                            </w:r>
                            <w:r w:rsidR="0070209B" w:rsidRPr="00083D2C">
                              <w:br/>
                            </w:r>
                            <w:r w:rsidR="00F73A03" w:rsidRPr="00083D2C">
                              <w:t>lokali mieszkalnych były</w:t>
                            </w:r>
                            <w:r w:rsidRPr="00083D2C">
                              <w:t xml:space="preserve"> </w:t>
                            </w:r>
                            <w:r w:rsidR="00F73A03" w:rsidRPr="00083D2C">
                              <w:t>o </w:t>
                            </w:r>
                            <w:r w:rsidR="00DE6153" w:rsidRPr="00083D2C">
                              <w:t>82,9</w:t>
                            </w:r>
                            <w:r w:rsidR="00F73A03" w:rsidRPr="00083D2C">
                              <w:t xml:space="preserve">% wyższe </w:t>
                            </w:r>
                            <w:r w:rsidR="00D309D6" w:rsidRPr="00083D2C">
                              <w:t xml:space="preserve">w porównaniu ze średnią ceną dla </w:t>
                            </w:r>
                            <w:r w:rsidR="00F73A03" w:rsidRPr="00083D2C">
                              <w:t xml:space="preserve">2015 r. </w:t>
                            </w:r>
                            <w:r w:rsidR="00F22BD7" w:rsidRPr="00083D2C">
                              <w:t>(</w:t>
                            </w:r>
                            <w:r w:rsidR="00EA6C5E" w:rsidRPr="00083D2C">
                              <w:t>na rynku pierwotnym</w:t>
                            </w:r>
                            <w:r w:rsidR="00D62095" w:rsidRPr="00083D2C">
                              <w:t xml:space="preserve"> </w:t>
                            </w:r>
                            <w:r w:rsidR="00EA6C5E" w:rsidRPr="00083D2C">
                              <w:t xml:space="preserve">– o </w:t>
                            </w:r>
                            <w:r w:rsidR="00DE6153" w:rsidRPr="00083D2C">
                              <w:t>69,9</w:t>
                            </w:r>
                            <w:r w:rsidR="00F22BD7" w:rsidRPr="00083D2C">
                              <w:t>%, a na rynku wtór</w:t>
                            </w:r>
                            <w:r w:rsidR="00EA6C5E" w:rsidRPr="00083D2C">
                              <w:t>nym</w:t>
                            </w:r>
                            <w:r w:rsidR="00D62095" w:rsidRPr="00083D2C">
                              <w:t xml:space="preserve"> </w:t>
                            </w:r>
                            <w:r w:rsidR="00EA6C5E" w:rsidRPr="00083D2C">
                              <w:t>–</w:t>
                            </w:r>
                            <w:r w:rsidR="00D97027" w:rsidRPr="00083D2C">
                              <w:t xml:space="preserve"> </w:t>
                            </w:r>
                            <w:r w:rsidR="00EA6C5E" w:rsidRPr="00083D2C">
                              <w:t xml:space="preserve"> o</w:t>
                            </w:r>
                            <w:r w:rsidR="008B5DEA" w:rsidRPr="00083D2C">
                              <w:t> </w:t>
                            </w:r>
                            <w:r w:rsidR="00DE6153" w:rsidRPr="00083D2C">
                              <w:t>94,1</w:t>
                            </w:r>
                            <w:r w:rsidR="00F22BD7" w:rsidRPr="00083D2C">
                              <w:t>%)</w:t>
                            </w:r>
                          </w:p>
                          <w:p w14:paraId="5744FA52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A489" id="_x0000_s1028" type="#_x0000_t202" alt="W 3 kwartale 2023 r. ceny lokali mieszkalnych były o 82,9% wyższe w porównaniu ze średnią ceną dla 2015 r. (na rynku pierwotnym – o 69,9%, a na rynku wtórnym –  o 94,1%)&#10;&#10;&#10;" style="position:absolute;margin-left:413.3pt;margin-top:6.85pt;width:141.2pt;height:118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" filled="f" stroked="f">
                <v:textbox>
                  <w:txbxContent>
                    <w:p w14:paraId="736726B6" w14:textId="360F04B4" w:rsidR="00F22BD7" w:rsidRPr="00083D2C" w:rsidRDefault="0032064E" w:rsidP="00907C44">
                      <w:pPr>
                        <w:pStyle w:val="tekstzboku"/>
                        <w:spacing w:before="240" w:after="120"/>
                      </w:pPr>
                      <w:r w:rsidRPr="00083D2C">
                        <w:t xml:space="preserve">W </w:t>
                      </w:r>
                      <w:r w:rsidR="00DE6153" w:rsidRPr="00083D2C">
                        <w:t>3</w:t>
                      </w:r>
                      <w:r w:rsidRPr="00083D2C">
                        <w:t xml:space="preserve"> kwartale 202</w:t>
                      </w:r>
                      <w:r w:rsidR="009B6929" w:rsidRPr="00083D2C">
                        <w:t>3</w:t>
                      </w:r>
                      <w:r w:rsidRPr="00083D2C">
                        <w:t xml:space="preserve"> r. c</w:t>
                      </w:r>
                      <w:r w:rsidR="00F73A03" w:rsidRPr="00083D2C">
                        <w:t xml:space="preserve">eny </w:t>
                      </w:r>
                      <w:r w:rsidR="0070209B" w:rsidRPr="00083D2C">
                        <w:br/>
                      </w:r>
                      <w:r w:rsidR="00F73A03" w:rsidRPr="00083D2C">
                        <w:t>lokali mieszkalnych były</w:t>
                      </w:r>
                      <w:r w:rsidRPr="00083D2C">
                        <w:t xml:space="preserve"> </w:t>
                      </w:r>
                      <w:r w:rsidR="00F73A03" w:rsidRPr="00083D2C">
                        <w:t>o </w:t>
                      </w:r>
                      <w:r w:rsidR="00DE6153" w:rsidRPr="00083D2C">
                        <w:t>82,9</w:t>
                      </w:r>
                      <w:r w:rsidR="00F73A03" w:rsidRPr="00083D2C">
                        <w:t xml:space="preserve">% wyższe </w:t>
                      </w:r>
                      <w:r w:rsidR="00D309D6" w:rsidRPr="00083D2C">
                        <w:t xml:space="preserve">w porównaniu ze średnią ceną dla </w:t>
                      </w:r>
                      <w:r w:rsidR="00F73A03" w:rsidRPr="00083D2C">
                        <w:t xml:space="preserve">2015 r. </w:t>
                      </w:r>
                      <w:r w:rsidR="00F22BD7" w:rsidRPr="00083D2C">
                        <w:t>(</w:t>
                      </w:r>
                      <w:r w:rsidR="00EA6C5E" w:rsidRPr="00083D2C">
                        <w:t>na rynku pierwotnym</w:t>
                      </w:r>
                      <w:r w:rsidR="00D62095" w:rsidRPr="00083D2C">
                        <w:t xml:space="preserve"> </w:t>
                      </w:r>
                      <w:r w:rsidR="00EA6C5E" w:rsidRPr="00083D2C">
                        <w:t xml:space="preserve">– o </w:t>
                      </w:r>
                      <w:r w:rsidR="00DE6153" w:rsidRPr="00083D2C">
                        <w:t>69,9</w:t>
                      </w:r>
                      <w:r w:rsidR="00F22BD7" w:rsidRPr="00083D2C">
                        <w:t>%, a na rynku wtór</w:t>
                      </w:r>
                      <w:r w:rsidR="00EA6C5E" w:rsidRPr="00083D2C">
                        <w:t>nym</w:t>
                      </w:r>
                      <w:r w:rsidR="00D62095" w:rsidRPr="00083D2C">
                        <w:t xml:space="preserve"> </w:t>
                      </w:r>
                      <w:r w:rsidR="00EA6C5E" w:rsidRPr="00083D2C">
                        <w:t>–</w:t>
                      </w:r>
                      <w:r w:rsidR="00D97027" w:rsidRPr="00083D2C">
                        <w:t xml:space="preserve"> </w:t>
                      </w:r>
                      <w:r w:rsidR="00EA6C5E" w:rsidRPr="00083D2C">
                        <w:t xml:space="preserve"> o</w:t>
                      </w:r>
                      <w:r w:rsidR="008B5DEA" w:rsidRPr="00083D2C">
                        <w:t> </w:t>
                      </w:r>
                      <w:r w:rsidR="00DE6153" w:rsidRPr="00083D2C">
                        <w:t>94,1</w:t>
                      </w:r>
                      <w:r w:rsidR="00F22BD7" w:rsidRPr="00083D2C">
                        <w:t>%)</w:t>
                      </w:r>
                    </w:p>
                    <w:p w14:paraId="5744FA52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 w:rsidRPr="00184C3A">
        <w:rPr>
          <w:b/>
          <w:sz w:val="18"/>
        </w:rPr>
        <w:t xml:space="preserve">Wykres 4.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="0087115A" w:rsidRPr="00184C3A">
        <w:rPr>
          <w:b/>
          <w:sz w:val="18"/>
        </w:rPr>
        <w:t>e lokali mieszkalnych w stosunku do 201</w:t>
      </w:r>
      <w:r w:rsidR="00C7541C" w:rsidRPr="00184C3A">
        <w:rPr>
          <w:b/>
          <w:sz w:val="18"/>
        </w:rPr>
        <w:t>5</w:t>
      </w:r>
      <w:r w:rsidR="0087115A" w:rsidRPr="00184C3A">
        <w:rPr>
          <w:b/>
          <w:sz w:val="18"/>
        </w:rPr>
        <w:t xml:space="preserve"> r</w:t>
      </w:r>
      <w:r w:rsidR="00C7541C" w:rsidRPr="00184C3A">
        <w:rPr>
          <w:b/>
          <w:sz w:val="18"/>
        </w:rPr>
        <w:t>.</w:t>
      </w:r>
    </w:p>
    <w:p w14:paraId="6EE52F4F" w14:textId="013EF2FE" w:rsidR="00D309D6" w:rsidRDefault="00DE6153" w:rsidP="00DE6153">
      <w:pPr>
        <w:spacing w:before="0" w:after="160" w:line="259" w:lineRule="auto"/>
        <w:ind w:left="142"/>
        <w:rPr>
          <w:b/>
          <w:sz w:val="18"/>
          <w:szCs w:val="18"/>
        </w:rPr>
      </w:pPr>
      <w:bookmarkStart w:id="0" w:name="_GoBack"/>
      <w:r>
        <w:rPr>
          <w:noProof/>
          <w:lang w:eastAsia="pl-PL"/>
        </w:rPr>
        <w:drawing>
          <wp:inline distT="0" distB="0" distL="0" distR="0" wp14:anchorId="66FCA488" wp14:editId="7448482C">
            <wp:extent cx="5122545" cy="4523362"/>
            <wp:effectExtent l="0" t="0" r="1905" b="0"/>
            <wp:docPr id="20" name="Obraz 6" descr="Wykres 4 przedstawiający kwartalne zmiany cen lokali mieszkalnych w stosunku do 2015 r. na rynku: ogółem, pierwotnym i wtórnym w latach 2013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1417" cy="453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954E089" w14:textId="4A43D998" w:rsidR="00F352F0" w:rsidRPr="00C72120" w:rsidRDefault="00E940FD" w:rsidP="00854874">
      <w:pPr>
        <w:spacing w:before="240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69A0CE5D">
                <wp:simplePos x="0" y="0"/>
                <wp:positionH relativeFrom="column">
                  <wp:posOffset>5213837</wp:posOffset>
                </wp:positionH>
                <wp:positionV relativeFrom="paragraph">
                  <wp:posOffset>554355</wp:posOffset>
                </wp:positionV>
                <wp:extent cx="1805940" cy="1793240"/>
                <wp:effectExtent l="0" t="0" r="0" b="0"/>
                <wp:wrapTight wrapText="bothSides">
                  <wp:wrapPolygon edited="0">
                    <wp:start x="684" y="0"/>
                    <wp:lineTo x="684" y="21340"/>
                    <wp:lineTo x="20734" y="21340"/>
                    <wp:lineTo x="20734" y="0"/>
                    <wp:lineTo x="684" y="0"/>
                  </wp:wrapPolygon>
                </wp:wrapTight>
                <wp:docPr id="10" name="Pole tekstowe 6" descr="W 3 kwartale 2023 r. największy wzrost cen lokali mieszkalnych  w stosunku do poprzedniego kwartału odnotowano w województwie lubuskim (o 7,2%), natomiast najmniejszy wzrost cen zaobserwowano w województwie zachodniopomorskim (o 1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46D87" w14:textId="7EF7656F" w:rsidR="006F5619" w:rsidRPr="00083D2C" w:rsidRDefault="006F5619" w:rsidP="006F5619">
                            <w:pPr>
                              <w:pStyle w:val="tekstzboku"/>
                              <w:ind w:right="-39"/>
                            </w:pPr>
                            <w:r w:rsidRPr="00083D2C">
                              <w:t xml:space="preserve">W </w:t>
                            </w:r>
                            <w:r w:rsidR="00DE6153" w:rsidRPr="00083D2C">
                              <w:t>3</w:t>
                            </w:r>
                            <w:r w:rsidRPr="00083D2C">
                              <w:t xml:space="preserve"> kwartale 2023 r. największy wzrost cen lokali mieszkalnych  w stosunku do poprzedniego kwartału odnotowano w województwie </w:t>
                            </w:r>
                            <w:r w:rsidR="00DE6153" w:rsidRPr="00083D2C">
                              <w:t xml:space="preserve">lubuskim </w:t>
                            </w:r>
                            <w:r w:rsidRPr="00083D2C">
                              <w:t>(o 7,</w:t>
                            </w:r>
                            <w:r w:rsidR="00DE6153" w:rsidRPr="00083D2C">
                              <w:t>2</w:t>
                            </w:r>
                            <w:r w:rsidRPr="00083D2C">
                              <w:t>%)</w:t>
                            </w:r>
                            <w:r w:rsidR="00DE6153" w:rsidRPr="00083D2C">
                              <w:t xml:space="preserve">, natomiast najmniejszy wzrost </w:t>
                            </w:r>
                            <w:r w:rsidRPr="00083D2C">
                              <w:t xml:space="preserve">cen zaobserwowano w województwie </w:t>
                            </w:r>
                            <w:r w:rsidR="00DE6153" w:rsidRPr="00083D2C">
                              <w:t>zachodniopomorskim</w:t>
                            </w:r>
                            <w:r w:rsidRPr="00083D2C">
                              <w:t xml:space="preserve"> (o </w:t>
                            </w:r>
                            <w:r w:rsidR="00DE6153" w:rsidRPr="00083D2C">
                              <w:t>1,6</w:t>
                            </w:r>
                            <w:r w:rsidRPr="00083D2C">
                              <w:t>%)</w:t>
                            </w:r>
                          </w:p>
                          <w:p w14:paraId="58AC419C" w14:textId="77777777" w:rsidR="006F5619" w:rsidRPr="00074DD8" w:rsidRDefault="006F5619" w:rsidP="00ED4101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3 kwartale 2023 r. największy wzrost cen lokali mieszkalnych  w stosunku do poprzedniego kwartału odnotowano w województwie lubuskim (o 7,2%), natomiast najmniejszy wzrost cen zaobserwowano w województwie zachodniopomorskim (o 1,6%)" style="position:absolute;margin-left:410.55pt;margin-top:43.65pt;width:142.2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" filled="f" stroked="f">
                <v:textbox>
                  <w:txbxContent>
                    <w:p w14:paraId="41E46D87" w14:textId="7EF7656F" w:rsidR="006F5619" w:rsidRPr="00083D2C" w:rsidRDefault="006F5619" w:rsidP="006F5619">
                      <w:pPr>
                        <w:pStyle w:val="tekstzboku"/>
                        <w:ind w:right="-39"/>
                      </w:pPr>
                      <w:r w:rsidRPr="00083D2C">
                        <w:t xml:space="preserve">W </w:t>
                      </w:r>
                      <w:r w:rsidR="00DE6153" w:rsidRPr="00083D2C">
                        <w:t>3</w:t>
                      </w:r>
                      <w:r w:rsidRPr="00083D2C">
                        <w:t xml:space="preserve"> kwartale 2023 r. największy wzrost cen lokali mieszkalnych  w stosunku do poprzedniego kwartału odnotowano w województwie </w:t>
                      </w:r>
                      <w:r w:rsidR="00DE6153" w:rsidRPr="00083D2C">
                        <w:t xml:space="preserve">lubuskim </w:t>
                      </w:r>
                      <w:r w:rsidRPr="00083D2C">
                        <w:t>(o 7,</w:t>
                      </w:r>
                      <w:r w:rsidR="00DE6153" w:rsidRPr="00083D2C">
                        <w:t>2</w:t>
                      </w:r>
                      <w:r w:rsidRPr="00083D2C">
                        <w:t>%)</w:t>
                      </w:r>
                      <w:r w:rsidR="00DE6153" w:rsidRPr="00083D2C">
                        <w:t xml:space="preserve">, natomiast najmniejszy wzrost </w:t>
                      </w:r>
                      <w:r w:rsidRPr="00083D2C">
                        <w:t xml:space="preserve">cen zaobserwowano w województwie </w:t>
                      </w:r>
                      <w:r w:rsidR="00DE6153" w:rsidRPr="00083D2C">
                        <w:t>zachodniopomorskim</w:t>
                      </w:r>
                      <w:r w:rsidRPr="00083D2C">
                        <w:t xml:space="preserve"> (o </w:t>
                      </w:r>
                      <w:r w:rsidR="00DE6153" w:rsidRPr="00083D2C">
                        <w:t>1,6</w:t>
                      </w:r>
                      <w:r w:rsidRPr="00083D2C">
                        <w:t>%)</w:t>
                      </w:r>
                    </w:p>
                    <w:p w14:paraId="58AC419C" w14:textId="77777777" w:rsidR="006F5619" w:rsidRPr="00074DD8" w:rsidRDefault="006F5619" w:rsidP="00ED4101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DE6153">
        <w:rPr>
          <w:b/>
          <w:spacing w:val="-2"/>
          <w:szCs w:val="19"/>
          <w:shd w:val="clear" w:color="auto" w:fill="FFFFFF"/>
        </w:rPr>
        <w:t>3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 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2A61BC">
        <w:rPr>
          <w:b/>
          <w:spacing w:val="-2"/>
          <w:szCs w:val="19"/>
          <w:shd w:val="clear" w:color="auto" w:fill="FFFFFF"/>
        </w:rPr>
        <w:t>3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przedstawiająca wskaźniki cen lokali mieszkalnych według województw w 3 kwartale 2023 r. w stosunku do 2 kw. 2023 r. i do 3 kw. 2022 r."/>
      </w:tblPr>
      <w:tblGrid>
        <w:gridCol w:w="3494"/>
        <w:gridCol w:w="2278"/>
        <w:gridCol w:w="2278"/>
        <w:gridCol w:w="18"/>
      </w:tblGrid>
      <w:tr w:rsidR="00F95B4F" w:rsidRPr="00F95B4F" w14:paraId="1940EFB3" w14:textId="77777777" w:rsidTr="00083D2C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682CC9A7" w14:textId="719E74A5" w:rsidR="00F95B4F" w:rsidRPr="00CB1421" w:rsidRDefault="00DE6153" w:rsidP="002A61B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3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2A61BC">
              <w:rPr>
                <w:rFonts w:eastAsiaTheme="majorEastAsia" w:cstheme="majorBidi"/>
                <w:bCs/>
                <w:color w:val="000000" w:themeColor="text1"/>
                <w:szCs w:val="19"/>
              </w:rPr>
              <w:t>3</w:t>
            </w:r>
          </w:p>
        </w:tc>
      </w:tr>
      <w:tr w:rsidR="00F95B4F" w:rsidRPr="00CB1421" w14:paraId="015C45F7" w14:textId="77777777" w:rsidTr="00083D2C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38521F4E" w:rsidR="0018393E" w:rsidRPr="00CB1421" w:rsidRDefault="00DE6153" w:rsidP="002A61B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BC3205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 w:rsidR="00747EBA">
              <w:rPr>
                <w:color w:val="000000" w:themeColor="text1"/>
                <w:szCs w:val="19"/>
              </w:rPr>
              <w:t>3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A6FE2CB" w14:textId="31623BD9" w:rsidR="0018393E" w:rsidRPr="00CB1421" w:rsidRDefault="00DE6153" w:rsidP="002A61B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="000E0158" w:rsidRPr="00CB1421">
              <w:rPr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 w:rsidR="002A61BC">
              <w:rPr>
                <w:color w:val="000000" w:themeColor="text1"/>
                <w:szCs w:val="19"/>
              </w:rPr>
              <w:t>2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DE6153" w:rsidRPr="00F95B4F" w14:paraId="5BCBC62D" w14:textId="77777777" w:rsidTr="00083D2C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DE6153" w:rsidRPr="00CB1421" w:rsidRDefault="00DE6153" w:rsidP="00DE6153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</w:tcPr>
          <w:p w14:paraId="06C5E10C" w14:textId="6F4C4C7E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104,5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572FA5" w14:textId="190BD5C8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109,3</w:t>
            </w:r>
          </w:p>
        </w:tc>
      </w:tr>
      <w:tr w:rsidR="00DE6153" w:rsidRPr="00F95B4F" w14:paraId="5E8B0FFE" w14:textId="77777777" w:rsidTr="00083D2C">
        <w:trPr>
          <w:trHeight w:val="57"/>
        </w:trPr>
        <w:tc>
          <w:tcPr>
            <w:tcW w:w="3494" w:type="dxa"/>
          </w:tcPr>
          <w:p w14:paraId="337E824B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</w:tcPr>
          <w:p w14:paraId="175937D6" w14:textId="2212B29A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104,3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4BFD63F" w14:textId="24BDB6E3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115,0</w:t>
            </w:r>
          </w:p>
        </w:tc>
      </w:tr>
      <w:tr w:rsidR="00DE6153" w:rsidRPr="00F95B4F" w14:paraId="278ADF58" w14:textId="77777777" w:rsidTr="00083D2C">
        <w:trPr>
          <w:trHeight w:val="57"/>
        </w:trPr>
        <w:tc>
          <w:tcPr>
            <w:tcW w:w="3494" w:type="dxa"/>
          </w:tcPr>
          <w:p w14:paraId="17F16CB3" w14:textId="065738D6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</w:tcPr>
          <w:p w14:paraId="23E3D84F" w14:textId="21A196CE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102,3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6EE1AE6" w14:textId="10E4CB57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105,1</w:t>
            </w:r>
          </w:p>
        </w:tc>
      </w:tr>
      <w:tr w:rsidR="00DE6153" w:rsidRPr="00F95B4F" w14:paraId="7CB543C9" w14:textId="77777777" w:rsidTr="00083D2C">
        <w:trPr>
          <w:trHeight w:val="57"/>
        </w:trPr>
        <w:tc>
          <w:tcPr>
            <w:tcW w:w="3494" w:type="dxa"/>
          </w:tcPr>
          <w:p w14:paraId="15A6FB21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</w:tcPr>
          <w:p w14:paraId="41FCD164" w14:textId="67420B93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103,9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AF9D035" w14:textId="33180309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111,8</w:t>
            </w:r>
          </w:p>
        </w:tc>
      </w:tr>
      <w:tr w:rsidR="00DE6153" w:rsidRPr="00F95B4F" w14:paraId="77EB1B6C" w14:textId="77777777" w:rsidTr="00083D2C">
        <w:trPr>
          <w:trHeight w:val="57"/>
        </w:trPr>
        <w:tc>
          <w:tcPr>
            <w:tcW w:w="3494" w:type="dxa"/>
          </w:tcPr>
          <w:p w14:paraId="50F6819C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</w:tcPr>
          <w:p w14:paraId="1BD726CC" w14:textId="1D088670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107,2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7F833E2" w14:textId="66269B0C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108,2</w:t>
            </w:r>
          </w:p>
        </w:tc>
      </w:tr>
      <w:tr w:rsidR="00DE6153" w:rsidRPr="00F95B4F" w14:paraId="5686E38C" w14:textId="77777777" w:rsidTr="00083D2C">
        <w:trPr>
          <w:trHeight w:val="57"/>
        </w:trPr>
        <w:tc>
          <w:tcPr>
            <w:tcW w:w="3494" w:type="dxa"/>
          </w:tcPr>
          <w:p w14:paraId="1187F287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</w:tcPr>
          <w:p w14:paraId="276FD4ED" w14:textId="7A304480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104,4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08483E33" w14:textId="0A196CE7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107,5</w:t>
            </w:r>
          </w:p>
        </w:tc>
      </w:tr>
      <w:tr w:rsidR="00DE6153" w:rsidRPr="00F95B4F" w14:paraId="4AE035D2" w14:textId="77777777" w:rsidTr="00083D2C">
        <w:trPr>
          <w:trHeight w:val="57"/>
        </w:trPr>
        <w:tc>
          <w:tcPr>
            <w:tcW w:w="3494" w:type="dxa"/>
          </w:tcPr>
          <w:p w14:paraId="0FD45478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</w:tcPr>
          <w:p w14:paraId="5FB93491" w14:textId="45CDE6D7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107,0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F22889F" w14:textId="176B2EA1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114,2</w:t>
            </w:r>
          </w:p>
        </w:tc>
      </w:tr>
      <w:tr w:rsidR="00DE6153" w:rsidRPr="00F95B4F" w14:paraId="7C60A817" w14:textId="77777777" w:rsidTr="00083D2C">
        <w:trPr>
          <w:trHeight w:val="57"/>
        </w:trPr>
        <w:tc>
          <w:tcPr>
            <w:tcW w:w="3494" w:type="dxa"/>
          </w:tcPr>
          <w:p w14:paraId="167D8F03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</w:tcPr>
          <w:p w14:paraId="69E411C5" w14:textId="49208AF1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104,0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D8AAECC" w14:textId="247CDFD7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107,6</w:t>
            </w:r>
          </w:p>
        </w:tc>
      </w:tr>
      <w:tr w:rsidR="00DE6153" w:rsidRPr="00F95B4F" w14:paraId="1D590170" w14:textId="77777777" w:rsidTr="00083D2C">
        <w:trPr>
          <w:trHeight w:val="57"/>
        </w:trPr>
        <w:tc>
          <w:tcPr>
            <w:tcW w:w="3494" w:type="dxa"/>
          </w:tcPr>
          <w:p w14:paraId="231D6E6C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</w:tcPr>
          <w:p w14:paraId="3B21E6A6" w14:textId="627108D6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103,7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E9A37BD" w14:textId="5DC98C99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110,7</w:t>
            </w:r>
          </w:p>
        </w:tc>
      </w:tr>
      <w:tr w:rsidR="00DE6153" w:rsidRPr="00F95B4F" w14:paraId="7DD98E9E" w14:textId="77777777" w:rsidTr="00083D2C">
        <w:trPr>
          <w:trHeight w:val="57"/>
        </w:trPr>
        <w:tc>
          <w:tcPr>
            <w:tcW w:w="3494" w:type="dxa"/>
          </w:tcPr>
          <w:p w14:paraId="7A98ECDE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</w:tcPr>
          <w:p w14:paraId="57C3EFEA" w14:textId="2BA2C800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104,5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D7DA2C" w14:textId="7E3A55A5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111,4</w:t>
            </w:r>
          </w:p>
        </w:tc>
      </w:tr>
      <w:tr w:rsidR="00DE6153" w:rsidRPr="00F95B4F" w14:paraId="3645476D" w14:textId="77777777" w:rsidTr="00083D2C">
        <w:trPr>
          <w:trHeight w:val="57"/>
        </w:trPr>
        <w:tc>
          <w:tcPr>
            <w:tcW w:w="3494" w:type="dxa"/>
          </w:tcPr>
          <w:p w14:paraId="1E412BED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</w:tcPr>
          <w:p w14:paraId="453EE58F" w14:textId="2AE7B5A2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103,5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8F97D36" w14:textId="435FD297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105,9</w:t>
            </w:r>
          </w:p>
        </w:tc>
      </w:tr>
      <w:tr w:rsidR="00DE6153" w:rsidRPr="00F95B4F" w14:paraId="43E28B7F" w14:textId="77777777" w:rsidTr="00083D2C">
        <w:trPr>
          <w:trHeight w:val="57"/>
        </w:trPr>
        <w:tc>
          <w:tcPr>
            <w:tcW w:w="3494" w:type="dxa"/>
          </w:tcPr>
          <w:p w14:paraId="1AD1ED07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</w:tcPr>
          <w:p w14:paraId="027EE383" w14:textId="0B0E2DA1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103,6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8EAD462" w14:textId="2542084C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108,9</w:t>
            </w:r>
          </w:p>
        </w:tc>
      </w:tr>
      <w:tr w:rsidR="00DE6153" w:rsidRPr="00F95B4F" w14:paraId="7A008DAE" w14:textId="77777777" w:rsidTr="00083D2C">
        <w:trPr>
          <w:trHeight w:val="57"/>
        </w:trPr>
        <w:tc>
          <w:tcPr>
            <w:tcW w:w="3494" w:type="dxa"/>
          </w:tcPr>
          <w:p w14:paraId="650E5416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</w:tcPr>
          <w:p w14:paraId="71BCBEBC" w14:textId="7EFDA088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105,5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EE1DF7" w14:textId="3E40972E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108,5</w:t>
            </w:r>
          </w:p>
        </w:tc>
      </w:tr>
      <w:tr w:rsidR="00DE6153" w:rsidRPr="00F95B4F" w14:paraId="24B6C19B" w14:textId="77777777" w:rsidTr="00083D2C">
        <w:trPr>
          <w:trHeight w:val="57"/>
        </w:trPr>
        <w:tc>
          <w:tcPr>
            <w:tcW w:w="3494" w:type="dxa"/>
          </w:tcPr>
          <w:p w14:paraId="02483D48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</w:tcPr>
          <w:p w14:paraId="2863AA61" w14:textId="167D4160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102,1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8C2010" w14:textId="1A67AB69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105,8</w:t>
            </w:r>
          </w:p>
        </w:tc>
      </w:tr>
      <w:tr w:rsidR="00DE6153" w:rsidRPr="00F95B4F" w14:paraId="3C0BBC12" w14:textId="77777777" w:rsidTr="00083D2C">
        <w:trPr>
          <w:trHeight w:val="57"/>
        </w:trPr>
        <w:tc>
          <w:tcPr>
            <w:tcW w:w="3494" w:type="dxa"/>
          </w:tcPr>
          <w:p w14:paraId="122E2F34" w14:textId="5B2C181F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</w:tcPr>
          <w:p w14:paraId="10D593D8" w14:textId="0AB62BF9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105,5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C95708D" w14:textId="67D3371E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111,0</w:t>
            </w:r>
          </w:p>
        </w:tc>
      </w:tr>
      <w:tr w:rsidR="00DE6153" w:rsidRPr="00F95B4F" w14:paraId="28E5FFEE" w14:textId="77777777" w:rsidTr="00083D2C">
        <w:trPr>
          <w:trHeight w:val="57"/>
        </w:trPr>
        <w:tc>
          <w:tcPr>
            <w:tcW w:w="3494" w:type="dxa"/>
          </w:tcPr>
          <w:p w14:paraId="293AD947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shd w:val="clear" w:color="auto" w:fill="auto"/>
          </w:tcPr>
          <w:p w14:paraId="51AE515C" w14:textId="0663ACDF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105,8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77404B9" w14:textId="422AD83A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105,1</w:t>
            </w:r>
          </w:p>
        </w:tc>
      </w:tr>
      <w:tr w:rsidR="00DE6153" w:rsidRPr="00F95B4F" w14:paraId="22C5F771" w14:textId="77777777" w:rsidTr="00083D2C">
        <w:trPr>
          <w:trHeight w:val="57"/>
        </w:trPr>
        <w:tc>
          <w:tcPr>
            <w:tcW w:w="3494" w:type="dxa"/>
          </w:tcPr>
          <w:p w14:paraId="1A981552" w14:textId="77777777" w:rsidR="00DE6153" w:rsidRPr="00CB1421" w:rsidRDefault="00DE6153" w:rsidP="00DE6153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shd w:val="clear" w:color="auto" w:fill="auto"/>
          </w:tcPr>
          <w:p w14:paraId="5776A5AE" w14:textId="634C82C9" w:rsidR="00DE6153" w:rsidRPr="00CB1421" w:rsidRDefault="00DE6153" w:rsidP="00DE6153">
            <w:pPr>
              <w:ind w:right="135"/>
              <w:jc w:val="right"/>
              <w:rPr>
                <w:szCs w:val="19"/>
              </w:rPr>
            </w:pPr>
            <w:r w:rsidRPr="00923101">
              <w:t>101,6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DBEFB91" w14:textId="500FAC3B" w:rsidR="00DE6153" w:rsidRPr="00CB1421" w:rsidRDefault="00DE6153" w:rsidP="00DE6153">
            <w:pPr>
              <w:ind w:right="163"/>
              <w:jc w:val="right"/>
              <w:rPr>
                <w:szCs w:val="19"/>
              </w:rPr>
            </w:pPr>
            <w:r w:rsidRPr="00923101">
              <w:t>103,6</w:t>
            </w:r>
          </w:p>
        </w:tc>
      </w:tr>
    </w:tbl>
    <w:p w14:paraId="1FB27701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C8C29BF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95A0C2E" w14:textId="4D62EA49" w:rsidR="002021D2" w:rsidRDefault="002F7DBF" w:rsidP="00E76D26">
      <w:pPr>
        <w:rPr>
          <w:b/>
          <w:sz w:val="18"/>
          <w:szCs w:val="18"/>
          <w:shd w:val="clear" w:color="auto" w:fill="FFFFFF"/>
        </w:rPr>
      </w:pPr>
      <w:r w:rsidRPr="002F7DBF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E92045F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2E5C63" w14:paraId="27E396CE" w14:textId="77777777" w:rsidTr="0092372C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2BE8B2D" w14:textId="77777777" w:rsidR="002E5C63" w:rsidRPr="004A1D19" w:rsidRDefault="002E5C63" w:rsidP="002E5C6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2EE0EF2" w14:textId="77777777" w:rsidR="002E5C63" w:rsidRPr="008925F0" w:rsidRDefault="002E5C63" w:rsidP="002E5C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11C02C57" w14:textId="77777777" w:rsidR="002E5C63" w:rsidRPr="00DE2400" w:rsidRDefault="002E5C63" w:rsidP="002E5C63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Adach–Stankiewicz</w:t>
            </w:r>
          </w:p>
          <w:p w14:paraId="1471B197" w14:textId="29700DDC" w:rsidR="002E5C63" w:rsidRDefault="002E5C63" w:rsidP="000A3496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</w:t>
            </w:r>
            <w:r w:rsidR="008B5DEA">
              <w:rPr>
                <w:rFonts w:cs="Arial"/>
                <w:color w:val="000000" w:themeColor="text1"/>
                <w:sz w:val="20"/>
                <w:lang w:val="fi-FI"/>
              </w:rPr>
              <w:t>.</w:t>
            </w: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68B6B93B" w14:textId="77777777" w:rsidR="002E5C63" w:rsidRPr="004A1D19" w:rsidRDefault="002E5C63" w:rsidP="002E5C6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4ED024C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37DECBC" w14:textId="3DBB88C3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8B5DEA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EFBAF2" w14:textId="77777777" w:rsidR="002E5C63" w:rsidRDefault="002E5C63" w:rsidP="002E5C63">
            <w:pPr>
              <w:rPr>
                <w:sz w:val="18"/>
              </w:rPr>
            </w:pPr>
          </w:p>
        </w:tc>
      </w:tr>
      <w:tr w:rsidR="00483238" w14:paraId="49605ED6" w14:textId="77777777" w:rsidTr="00C65D09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1D1BD9" w14:textId="77777777" w:rsidR="00483238" w:rsidRPr="00C91687" w:rsidRDefault="00483238" w:rsidP="0048323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4C24AD2" w14:textId="4AD08CEF" w:rsidR="00483238" w:rsidRPr="00C91687" w:rsidRDefault="00483238" w:rsidP="0048323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8B5DEA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1CBD1EDA" w14:textId="77777777" w:rsidR="00483238" w:rsidRPr="0092372C" w:rsidRDefault="00483238" w:rsidP="0048323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4C64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37241E33" wp14:editId="7FA76D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3238" w14:paraId="68C93A20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30EAA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37D9" w14:textId="0315B43F" w:rsidR="00483238" w:rsidRDefault="002A262D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2B089C9" wp14:editId="7E84BDE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3238" w:rsidRPr="003D5F42">
              <w:rPr>
                <w:sz w:val="20"/>
              </w:rPr>
              <w:t>@GUS_STAT</w:t>
            </w:r>
            <w:r w:rsidR="0048323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C6E7698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7C39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2CA7CCF4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55523A52" wp14:editId="4E9436F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D948917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74C889C5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4C5A41A1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70DF0D6" wp14:editId="5CDCF7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3238" w14:paraId="57E649B7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065C1BC3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16A1CA9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2408B366" wp14:editId="7CD702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3238" w14:paraId="1F87721B" w14:textId="77777777" w:rsidTr="00C65D09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8A6CE2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7240158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F928B5F" wp14:editId="13F997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B712289" w14:textId="77777777" w:rsidTr="0092372C"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12BFC" w14:textId="77777777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693F6B3A" wp14:editId="41017F0A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203200</wp:posOffset>
                      </wp:positionV>
                      <wp:extent cx="6559550" cy="3800475"/>
                      <wp:effectExtent l="0" t="0" r="12700" b="28575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3800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3750F" w14:textId="77777777" w:rsidR="00C041CC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5BDE6A08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7E96ADD6" w14:textId="4BEAE20F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1F32F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597F163" w14:textId="5E711FD4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1F32F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"https://stat.gov.pl/sygnalne/komunikaty-i-obwieszczenia/lista-komunikatow-i-obwieszczen/komunikat-w-sprawie-ceny-1m2-powierzchni-uzytkowej-budynku-mieszkalnego-za-trzeci-kwartal-2023-r-,265,40.html" \o "Link do Komunikatu w sprawie ceny 1 m2 powierzchni użytkowej budynku mieszkalnego"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14:paraId="61144C8A" w14:textId="15AC78DD" w:rsidR="00C041CC" w:rsidRPr="00F163E2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1F32FF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"https://stat.gov.pl/obszary-tematyczne/infrastruktura-komunalna-nieruchomosci/nieruchomosci-budynki-infrastruktura-komunalna/obrot-nieruchomosciami-w-2022-roku,4,20.html" \o "Link do publikacji \"Obrót nieruchomościami w 2022 r.\" "</w:instrText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F32F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62C9216C" w14:textId="77777777" w:rsidR="00C041CC" w:rsidRPr="00EE456A" w:rsidRDefault="00F163E2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</w:p>
                                <w:p w14:paraId="59141D86" w14:textId="77777777" w:rsidR="00C041CC" w:rsidRPr="002940EF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73BD9018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Dziedzinowa Baza Wiedzy (DBW) Ceny</w:t>
                                  </w:r>
                                </w:p>
                                <w:p w14:paraId="4A4DD092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26474197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14:paraId="16ABFB73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5EDA2A17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728DA0D9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3E60A5A2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Lokal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1CBF1AFC" w14:textId="77777777" w:rsidR="00C041CC" w:rsidRPr="00723E94" w:rsidRDefault="003C6E6B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Wskaźniki cen lokali mieszkalnych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F6B3A" id="_x0000_s1030" type="#_x0000_t202" style="position:absolute;margin-left:-.5pt;margin-top:16pt;width:516.5pt;height:299.2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" fillcolor="#f2f2f2 [3052]" strokecolor="white [3212]">
                      <v:textbox>
                        <w:txbxContent>
                          <w:p w14:paraId="09F3750F" w14:textId="77777777" w:rsidR="00C041CC" w:rsidRDefault="00C041CC" w:rsidP="0092372C">
                            <w:pPr>
                              <w:rPr>
                                <w:b/>
                              </w:rPr>
                            </w:pPr>
                          </w:p>
                          <w:p w14:paraId="5BDE6A08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E96ADD6" w14:textId="4BEAE20F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F32F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</w:r>
                            <w:r w:rsidR="001F32FF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w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zmian cen 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la lokal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i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mieszkalnych z podziałem na województwa</w:t>
                            </w:r>
                          </w:p>
                          <w:p w14:paraId="7597F163" w14:textId="5E711FD4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F32F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"https://stat.gov.pl/sygnalne/komunikaty-i-obwieszczenia/lista-komunikatow-i-obwieszczen/komunikat-w-sprawie-ceny-1m2-powierzchni-uzytkowej-budynku-mieszkalnego-za-trzeci-kwartal-2023-r-,265,40.html" \o "Link do Komunikatu w sprawie ceny 1 m2 powierzchni użytkowej budynku mieszkalnego"</w:instrText>
                            </w:r>
                            <w:r w:rsidR="001F32FF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t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kowej bud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y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nku mieszkalnego</w:t>
                            </w:r>
                          </w:p>
                          <w:p w14:paraId="61144C8A" w14:textId="15AC78DD" w:rsidR="00C041CC" w:rsidRPr="00F163E2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1F32FF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"https://stat.gov.pl/obszary-tematyczne/infrastruktura-komunalna-nieruchomosci/nieruchomosci-budynki-infrastruktura-komunalna/obrot-nieruchomosciami-w-2022-roku,4,20.html" \o "Link do publikacji \"Obrót nieruchomościami w 2022 r.\" "</w:instrText>
                            </w:r>
                            <w:r w:rsidR="001F32FF" w:rsidRPr="00174B78">
                              <w:rPr>
                                <w:rStyle w:val="Hipercze"/>
                                <w:rFonts w:cs="Arial"/>
                              </w:rPr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ót nieruchomości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a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mi w 20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</w:t>
                            </w:r>
                            <w:r w:rsidR="001F32F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62C9216C" w14:textId="77777777" w:rsidR="00C041CC" w:rsidRPr="00EE456A" w:rsidRDefault="00F163E2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14:paraId="59141D86" w14:textId="77777777" w:rsidR="00C041CC" w:rsidRPr="002940EF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3BD9018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Dziedzinowa Baz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a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Wiedzy (DBW) Ceny</w:t>
                            </w:r>
                          </w:p>
                          <w:p w14:paraId="4A4DD092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Bank Danych Lokalnych – Rynek 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n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ieruchomości</w:t>
                            </w:r>
                          </w:p>
                          <w:p w14:paraId="26474197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6ABFB73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EDA2A17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m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ościami</w:t>
                            </w:r>
                          </w:p>
                          <w:p w14:paraId="728DA0D9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i</w:t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(RCN)</w:t>
                            </w:r>
                          </w:p>
                          <w:p w14:paraId="3E60A5A2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tooltip="Link do pojęcia: Lokal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</w:t>
                              </w:r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</w:t>
                              </w:r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al</w:t>
                              </w:r>
                            </w:hyperlink>
                          </w:p>
                          <w:p w14:paraId="1CBF1AFC" w14:textId="77777777" w:rsidR="00C041CC" w:rsidRPr="00723E94" w:rsidRDefault="001F32FF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8" w:tooltip="Link do pojęcia: Wskaźniki cen lokali mieszkalnych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Wskaźniki cen </w:t>
                              </w:r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</w:t>
                              </w:r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7E46C040" w14:textId="77777777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CA031" w14:textId="77777777" w:rsidR="009E1647" w:rsidRDefault="009E1647" w:rsidP="000662E2">
      <w:pPr>
        <w:spacing w:after="0" w:line="240" w:lineRule="auto"/>
      </w:pPr>
      <w:r>
        <w:separator/>
      </w:r>
    </w:p>
  </w:endnote>
  <w:endnote w:type="continuationSeparator" w:id="0">
    <w:p w14:paraId="5102370A" w14:textId="77777777" w:rsidR="009E1647" w:rsidRDefault="009E16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C6E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C6E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C6E6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2825B" w14:textId="77777777" w:rsidR="009E1647" w:rsidRDefault="009E1647" w:rsidP="000662E2">
      <w:pPr>
        <w:spacing w:after="0" w:line="240" w:lineRule="auto"/>
      </w:pPr>
      <w:r>
        <w:separator/>
      </w:r>
    </w:p>
  </w:footnote>
  <w:footnote w:type="continuationSeparator" w:id="0">
    <w:p w14:paraId="713525EE" w14:textId="77777777" w:rsidR="009E1647" w:rsidRDefault="009E164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0B727F6B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4.0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49332919" w:rsidR="00FB16F3" w:rsidRPr="007143FF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B231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51D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B231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B231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4.01.2024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XOCFWD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49332919" w:rsidR="00FB16F3" w:rsidRPr="007143FF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B231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51D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B231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B231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16F318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0ACBA1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D329E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102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0AC9"/>
    <w:rsid w:val="00030CA6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3D2C"/>
    <w:rsid w:val="00087F0A"/>
    <w:rsid w:val="000904CB"/>
    <w:rsid w:val="00093D21"/>
    <w:rsid w:val="000968F6"/>
    <w:rsid w:val="00097840"/>
    <w:rsid w:val="000A2B95"/>
    <w:rsid w:val="000A3496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735AB"/>
    <w:rsid w:val="00174B78"/>
    <w:rsid w:val="001829BB"/>
    <w:rsid w:val="0018393E"/>
    <w:rsid w:val="00184C3A"/>
    <w:rsid w:val="00190617"/>
    <w:rsid w:val="001951DA"/>
    <w:rsid w:val="001A297A"/>
    <w:rsid w:val="001A3839"/>
    <w:rsid w:val="001A44D4"/>
    <w:rsid w:val="001A4501"/>
    <w:rsid w:val="001B12D0"/>
    <w:rsid w:val="001B33E1"/>
    <w:rsid w:val="001C3269"/>
    <w:rsid w:val="001C4A22"/>
    <w:rsid w:val="001D1DB4"/>
    <w:rsid w:val="001E05F2"/>
    <w:rsid w:val="001E1388"/>
    <w:rsid w:val="001F043B"/>
    <w:rsid w:val="001F32F0"/>
    <w:rsid w:val="001F32FF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262D"/>
    <w:rsid w:val="002A453B"/>
    <w:rsid w:val="002A530F"/>
    <w:rsid w:val="002A54C8"/>
    <w:rsid w:val="002A61BC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A84"/>
    <w:rsid w:val="002F77C8"/>
    <w:rsid w:val="002F7DBF"/>
    <w:rsid w:val="00302288"/>
    <w:rsid w:val="0030246A"/>
    <w:rsid w:val="00304F22"/>
    <w:rsid w:val="00306C7C"/>
    <w:rsid w:val="00313F1B"/>
    <w:rsid w:val="0032064E"/>
    <w:rsid w:val="00322EDD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C8D"/>
    <w:rsid w:val="003C6E6B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552F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E1B97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353BC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B724D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4C4"/>
    <w:rsid w:val="006254B7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C5200"/>
    <w:rsid w:val="006D1507"/>
    <w:rsid w:val="006D23C1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430F3"/>
    <w:rsid w:val="00743605"/>
    <w:rsid w:val="00746187"/>
    <w:rsid w:val="00746E58"/>
    <w:rsid w:val="00747143"/>
    <w:rsid w:val="00747EBA"/>
    <w:rsid w:val="00755AF9"/>
    <w:rsid w:val="007572E3"/>
    <w:rsid w:val="007614DC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A6021"/>
    <w:rsid w:val="007B0DC0"/>
    <w:rsid w:val="007B0E88"/>
    <w:rsid w:val="007C36C0"/>
    <w:rsid w:val="007C4E57"/>
    <w:rsid w:val="007C617E"/>
    <w:rsid w:val="007D07DA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2ED6"/>
    <w:rsid w:val="00854874"/>
    <w:rsid w:val="00855753"/>
    <w:rsid w:val="00863B87"/>
    <w:rsid w:val="00865B28"/>
    <w:rsid w:val="0086619F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A080B"/>
    <w:rsid w:val="008A26D9"/>
    <w:rsid w:val="008A6DEF"/>
    <w:rsid w:val="008B15C2"/>
    <w:rsid w:val="008B5D9F"/>
    <w:rsid w:val="008B5DEA"/>
    <w:rsid w:val="008B63C3"/>
    <w:rsid w:val="008B6C72"/>
    <w:rsid w:val="008C0BE2"/>
    <w:rsid w:val="008C0C29"/>
    <w:rsid w:val="008C3AD3"/>
    <w:rsid w:val="008D058D"/>
    <w:rsid w:val="008D0769"/>
    <w:rsid w:val="008D1A46"/>
    <w:rsid w:val="008D670A"/>
    <w:rsid w:val="008E3669"/>
    <w:rsid w:val="008F3638"/>
    <w:rsid w:val="008F4441"/>
    <w:rsid w:val="008F6F31"/>
    <w:rsid w:val="008F74DF"/>
    <w:rsid w:val="0090392A"/>
    <w:rsid w:val="00907C44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DF7"/>
    <w:rsid w:val="00933EC1"/>
    <w:rsid w:val="00935F55"/>
    <w:rsid w:val="00936261"/>
    <w:rsid w:val="009530DB"/>
    <w:rsid w:val="00953676"/>
    <w:rsid w:val="0096551C"/>
    <w:rsid w:val="009705EE"/>
    <w:rsid w:val="009715D7"/>
    <w:rsid w:val="00977927"/>
    <w:rsid w:val="0098135C"/>
    <w:rsid w:val="0098156A"/>
    <w:rsid w:val="00986549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B6929"/>
    <w:rsid w:val="009C1335"/>
    <w:rsid w:val="009C1AB2"/>
    <w:rsid w:val="009C2EB1"/>
    <w:rsid w:val="009C7251"/>
    <w:rsid w:val="009D3957"/>
    <w:rsid w:val="009D7EA7"/>
    <w:rsid w:val="009E09D9"/>
    <w:rsid w:val="009E1647"/>
    <w:rsid w:val="009E181A"/>
    <w:rsid w:val="009E2E91"/>
    <w:rsid w:val="009E51D6"/>
    <w:rsid w:val="009F6FF1"/>
    <w:rsid w:val="009F7474"/>
    <w:rsid w:val="009F7E34"/>
    <w:rsid w:val="00A078B3"/>
    <w:rsid w:val="00A1305E"/>
    <w:rsid w:val="00A139F5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1D43"/>
    <w:rsid w:val="00AD25B8"/>
    <w:rsid w:val="00AD3EDF"/>
    <w:rsid w:val="00AD70D1"/>
    <w:rsid w:val="00AE2D4B"/>
    <w:rsid w:val="00AE3070"/>
    <w:rsid w:val="00AE4F99"/>
    <w:rsid w:val="00AF2A58"/>
    <w:rsid w:val="00AF77EA"/>
    <w:rsid w:val="00B0437F"/>
    <w:rsid w:val="00B05AE7"/>
    <w:rsid w:val="00B06DAC"/>
    <w:rsid w:val="00B0739B"/>
    <w:rsid w:val="00B07D64"/>
    <w:rsid w:val="00B11B69"/>
    <w:rsid w:val="00B13E7A"/>
    <w:rsid w:val="00B14952"/>
    <w:rsid w:val="00B1589F"/>
    <w:rsid w:val="00B16640"/>
    <w:rsid w:val="00B2514C"/>
    <w:rsid w:val="00B274DB"/>
    <w:rsid w:val="00B30089"/>
    <w:rsid w:val="00B31E5A"/>
    <w:rsid w:val="00B4299B"/>
    <w:rsid w:val="00B4363A"/>
    <w:rsid w:val="00B523E7"/>
    <w:rsid w:val="00B566C5"/>
    <w:rsid w:val="00B653AB"/>
    <w:rsid w:val="00B65F9E"/>
    <w:rsid w:val="00B66B19"/>
    <w:rsid w:val="00B73097"/>
    <w:rsid w:val="00B76A98"/>
    <w:rsid w:val="00B7755D"/>
    <w:rsid w:val="00B83410"/>
    <w:rsid w:val="00B83B95"/>
    <w:rsid w:val="00B86DF8"/>
    <w:rsid w:val="00B870B3"/>
    <w:rsid w:val="00B914E9"/>
    <w:rsid w:val="00B93B29"/>
    <w:rsid w:val="00B94D3E"/>
    <w:rsid w:val="00B956EE"/>
    <w:rsid w:val="00B96488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172A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100A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341F"/>
    <w:rsid w:val="00D94EED"/>
    <w:rsid w:val="00D96026"/>
    <w:rsid w:val="00D97027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E6153"/>
    <w:rsid w:val="00DF6047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6F28"/>
    <w:rsid w:val="00E4714C"/>
    <w:rsid w:val="00E47437"/>
    <w:rsid w:val="00E51552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3DC7"/>
    <w:rsid w:val="00EF3E9F"/>
    <w:rsid w:val="00EF5B0C"/>
    <w:rsid w:val="00EF7A0C"/>
    <w:rsid w:val="00F027BB"/>
    <w:rsid w:val="00F037A4"/>
    <w:rsid w:val="00F111EF"/>
    <w:rsid w:val="00F11DE6"/>
    <w:rsid w:val="00F140E4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47FA5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0C5B"/>
    <w:rsid w:val="00F73A03"/>
    <w:rsid w:val="00F777C1"/>
    <w:rsid w:val="00F802BE"/>
    <w:rsid w:val="00F80E93"/>
    <w:rsid w:val="00F81081"/>
    <w:rsid w:val="00F83BF4"/>
    <w:rsid w:val="00F83F80"/>
    <w:rsid w:val="00F859AE"/>
    <w:rsid w:val="00F86024"/>
    <w:rsid w:val="00F8611A"/>
    <w:rsid w:val="00F94B6A"/>
    <w:rsid w:val="00F95B2C"/>
    <w:rsid w:val="00F95B4F"/>
    <w:rsid w:val="00FA5128"/>
    <w:rsid w:val="00FA6812"/>
    <w:rsid w:val="00FB16F3"/>
    <w:rsid w:val="00FB231D"/>
    <w:rsid w:val="00FB42D4"/>
    <w:rsid w:val="00FB5906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410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198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gus09\hu\W8_Nieruchomo&#347;ci\9_Informacje_sygnalne\Wska&#378;niki_cen_lokali_mieszkalnych\2023\2023_1kw\Wykresy_do_info_syg_1_kw_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764044425313142E-2"/>
          <c:y val="0.16949167622374325"/>
          <c:w val="0.66287743246443076"/>
          <c:h val="0.7514122082051766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0.51800000000000002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20-45F3-A627-8982F594F8DC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0.48199999999999998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20-45F3-A627-8982F594F8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62635296"/>
        <c:axId val="962636928"/>
      </c:barChart>
      <c:catAx>
        <c:axId val="9626352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962636928"/>
        <c:crosses val="autoZero"/>
        <c:auto val="1"/>
        <c:lblAlgn val="ctr"/>
        <c:lblOffset val="100"/>
        <c:noMultiLvlLbl val="0"/>
      </c:catAx>
      <c:valAx>
        <c:axId val="962636928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96263529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wskazniki_cen_lokali_mieszkalnych_w_3_kwartale_2023_roku_informacja_sygnalna.docx</NazwaPliku>
    <Odbiorcy2 xmlns="AD3641B4-23D9-4536-AF9E-7D0EADDEB824" xsi:nil="true"/>
    <Osoba xmlns="AD3641B4-23D9-4536-AF9E-7D0EADDEB824">STAT\KACZORM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1A37D083-A74C-4156-860A-461BDB7ABB61}"/>
</file>

<file path=customXml/itemProps3.xml><?xml version="1.0" encoding="utf-8"?>
<ds:datastoreItem xmlns:ds="http://schemas.openxmlformats.org/officeDocument/2006/customXml" ds:itemID="{B2937E37-231F-4B13-8CD2-41CA915BD2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329</Words>
  <Characters>1979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</dc:creator>
  <cp:lastPrinted>2024-01-03T08:51:00Z</cp:lastPrinted>
  <dcterms:created xsi:type="dcterms:W3CDTF">2023-10-03T12:48:00Z</dcterms:created>
  <dcterms:modified xsi:type="dcterms:W3CDTF">2024-01-03T08:52:00Z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