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31FE8" w14:textId="4B3DCE3E" w:rsidR="00393761" w:rsidRPr="007D605C" w:rsidRDefault="00316A71" w:rsidP="00F049AB">
      <w:pPr>
        <w:pStyle w:val="Tytuinfomacjisygnalnej"/>
      </w:pPr>
      <w:r>
        <w:t xml:space="preserve">Wskaźniki cen produkcji budowlano-montażowej </w:t>
      </w:r>
      <w:r w:rsidRPr="003F006F">
        <w:t>w</w:t>
      </w:r>
      <w:r w:rsidR="00810784">
        <w:t> </w:t>
      </w:r>
      <w:r w:rsidR="00BD4BB0">
        <w:t>czerwcu</w:t>
      </w:r>
      <w:r w:rsidR="005A3221">
        <w:t xml:space="preserve"> 2024</w:t>
      </w:r>
      <w:r w:rsidRPr="003F006F">
        <w:t xml:space="preserve"> r.</w:t>
      </w:r>
    </w:p>
    <w:p w14:paraId="434BCBC5" w14:textId="1BCC5168"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710DA6FB">
                <wp:simplePos x="0" y="0"/>
                <wp:positionH relativeFrom="margin">
                  <wp:align>left</wp:align>
                </wp:positionH>
                <wp:positionV relativeFrom="paragraph">
                  <wp:posOffset>43180</wp:posOffset>
                </wp:positionV>
                <wp:extent cx="2101850" cy="1238250"/>
                <wp:effectExtent l="0" t="0" r="0" b="0"/>
                <wp:wrapSquare wrapText="bothSides"/>
                <wp:docPr id="6" name="Pole tekstowe 2" descr="6,0% - wzrost cen producentów &#10;w budownictwie w porównaniu z czerwc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3A2D36C" w14:textId="44B8EDA0"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520FA">
                              <w:rPr>
                                <w:rStyle w:val="WartowskanikaZnak"/>
                                <w:sz w:val="72"/>
                                <w:szCs w:val="72"/>
                              </w:rPr>
                              <w:t>6,</w:t>
                            </w:r>
                            <w:r w:rsidR="00AF38C9">
                              <w:rPr>
                                <w:rStyle w:val="WartowskanikaZnak"/>
                                <w:sz w:val="72"/>
                                <w:szCs w:val="72"/>
                              </w:rPr>
                              <w:t>0</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58BA031F"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BD4BB0">
                              <w:t>czerwcem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6,0% - wzrost cen producentów &#10;w budownictwie w porównaniu z czerwc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" fillcolor="#001d77" stroked="f">
                <v:stroke joinstyle="miter"/>
                <v:textbox>
                  <w:txbxContent>
                    <w:p w14:paraId="73A2D36C" w14:textId="44B8EDA0"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520FA">
                        <w:rPr>
                          <w:rStyle w:val="WartowskanikaZnak"/>
                          <w:sz w:val="72"/>
                          <w:szCs w:val="72"/>
                        </w:rPr>
                        <w:t>6,</w:t>
                      </w:r>
                      <w:r w:rsidR="00AF38C9">
                        <w:rPr>
                          <w:rStyle w:val="WartowskanikaZnak"/>
                          <w:sz w:val="72"/>
                          <w:szCs w:val="72"/>
                        </w:rPr>
                        <w:t>0</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58BA031F"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BD4BB0">
                        <w:t>czerwcem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BD4BB0">
        <w:rPr>
          <w:rFonts w:eastAsia="Times New Roman" w:cs="Times New Roman"/>
          <w:bCs/>
          <w:spacing w:val="-4"/>
        </w:rPr>
        <w:t>czerwcu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3520FA">
        <w:rPr>
          <w:rFonts w:eastAsia="Times New Roman" w:cs="Times New Roman"/>
          <w:bCs/>
          <w:spacing w:val="-4"/>
        </w:rPr>
        <w:t>6,</w:t>
      </w:r>
      <w:r w:rsidR="00AF38C9">
        <w:rPr>
          <w:rFonts w:eastAsia="Times New Roman" w:cs="Times New Roman"/>
          <w:bCs/>
          <w:spacing w:val="-4"/>
        </w:rPr>
        <w:t>0</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BD4BB0">
        <w:rPr>
          <w:rFonts w:eastAsia="Times New Roman" w:cs="Times New Roman"/>
          <w:bCs/>
          <w:spacing w:val="-4"/>
        </w:rPr>
        <w:t>majem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AF38C9">
        <w:rPr>
          <w:rFonts w:eastAsia="Times New Roman" w:cs="Times New Roman"/>
          <w:bCs/>
          <w:spacing w:val="-4"/>
        </w:rPr>
        <w:t>3</w:t>
      </w:r>
      <w:r w:rsidR="00417923" w:rsidRPr="007E02D9">
        <w:rPr>
          <w:rFonts w:eastAsia="Times New Roman" w:cs="Times New Roman"/>
          <w:bCs/>
          <w:spacing w:val="-4"/>
        </w:rPr>
        <w:t>%</w:t>
      </w:r>
      <w:r w:rsidR="00854836" w:rsidRPr="007E02D9">
        <w:t>.</w:t>
      </w:r>
    </w:p>
    <w:p w14:paraId="4DD50FCB"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BDC2D0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0BDC2D0A"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1CBC6AD" w14:textId="4AA9E6D3"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AF38C9">
        <w:rPr>
          <w:shd w:val="clear" w:color="auto" w:fill="FFFFFF"/>
        </w:rPr>
        <w:t>czerwcu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AF38C9">
        <w:rPr>
          <w:shd w:val="clear" w:color="auto" w:fill="FFFFFF"/>
        </w:rPr>
        <w:t>maja</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 xml:space="preserve">wzrost </w:t>
      </w:r>
      <w:r w:rsidR="00495C0A">
        <w:rPr>
          <w:shd w:val="clear" w:color="auto" w:fill="FFFFFF"/>
        </w:rPr>
        <w:t xml:space="preserve">cen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495C0A">
        <w:rPr>
          <w:shd w:val="clear" w:color="auto" w:fill="FFFFFF"/>
        </w:rPr>
        <w:t>–</w:t>
      </w:r>
      <w:r w:rsidR="00350DC8">
        <w:rPr>
          <w:shd w:val="clear" w:color="auto" w:fill="FFFFFF"/>
        </w:rPr>
        <w:t xml:space="preserve"> o 0,4%</w:t>
      </w:r>
      <w:r w:rsidR="008F2F6A">
        <w:rPr>
          <w:shd w:val="clear" w:color="auto" w:fill="FFFFFF"/>
        </w:rPr>
        <w:t>, a także</w:t>
      </w:r>
      <w:r w:rsidR="003520FA" w:rsidRPr="003520FA">
        <w:rPr>
          <w:shd w:val="clear" w:color="auto" w:fill="FFFFFF"/>
        </w:rPr>
        <w:t xml:space="preserve"> </w:t>
      </w:r>
      <w:r w:rsidR="00495C0A">
        <w:rPr>
          <w:shd w:val="clear" w:color="auto" w:fill="FFFFFF"/>
        </w:rPr>
        <w:t xml:space="preserve">cen budowy budynków i </w:t>
      </w:r>
      <w:r w:rsidR="00495C0A" w:rsidRPr="009B7A1C">
        <w:rPr>
          <w:shd w:val="clear" w:color="auto" w:fill="FFFFFF"/>
        </w:rPr>
        <w:t>obiektów inżynierii lądowej</w:t>
      </w:r>
      <w:r w:rsidR="00495C0A">
        <w:rPr>
          <w:shd w:val="clear" w:color="auto" w:fill="FFFFFF"/>
        </w:rPr>
        <w:t xml:space="preserve"> </w:t>
      </w:r>
      <w:r w:rsidR="00495C0A" w:rsidRPr="00C264A5">
        <w:rPr>
          <w:shd w:val="clear" w:color="auto" w:fill="FFFFFF"/>
        </w:rPr>
        <w:t>i </w:t>
      </w:r>
      <w:r w:rsidR="00495C0A" w:rsidRPr="00B74669">
        <w:rPr>
          <w:shd w:val="clear" w:color="auto" w:fill="FFFFFF"/>
        </w:rPr>
        <w:t>wodne</w:t>
      </w:r>
      <w:r w:rsidR="00495C0A">
        <w:rPr>
          <w:shd w:val="clear" w:color="auto" w:fill="FFFFFF"/>
        </w:rPr>
        <w:t>j po 0,3%.</w:t>
      </w:r>
    </w:p>
    <w:p w14:paraId="01918BDB" w14:textId="2CBAE6F1"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495C0A">
        <w:rPr>
          <w:shd w:val="clear" w:color="auto" w:fill="FFFFFF"/>
        </w:rPr>
        <w:t>czerwcem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495C0A">
        <w:rPr>
          <w:shd w:val="clear" w:color="auto" w:fill="FFFFFF"/>
        </w:rPr>
        <w:t>6,5</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495C0A">
        <w:rPr>
          <w:shd w:val="clear" w:color="auto" w:fill="FFFFFF"/>
        </w:rPr>
        <w:t>5,7</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3520FA">
        <w:rPr>
          <w:shd w:val="clear" w:color="auto" w:fill="FFFFFF"/>
        </w:rPr>
        <w:t>5,</w:t>
      </w:r>
      <w:r w:rsidR="00495C0A">
        <w:rPr>
          <w:shd w:val="clear" w:color="auto" w:fill="FFFFFF"/>
        </w:rPr>
        <w:t>6</w:t>
      </w:r>
      <w:r w:rsidR="001D40F0">
        <w:rPr>
          <w:shd w:val="clear" w:color="auto" w:fill="FFFFFF"/>
        </w:rPr>
        <w:t>%).</w:t>
      </w:r>
    </w:p>
    <w:p w14:paraId="47AEFC18" w14:textId="77777777" w:rsidR="005F0A89" w:rsidRDefault="005F0A89" w:rsidP="001578AB">
      <w:pPr>
        <w:jc w:val="both"/>
        <w:rPr>
          <w:shd w:val="clear" w:color="auto" w:fill="FFFFFF"/>
        </w:rPr>
      </w:pPr>
    </w:p>
    <w:p w14:paraId="1F0A03A6" w14:textId="60B9A9B2"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 </w:t>
      </w:r>
      <w:r w:rsidR="0090612D">
        <w:rPr>
          <w:shd w:val="clear" w:color="auto" w:fill="FFFFFF"/>
        </w:rPr>
        <w:t xml:space="preserve">maju i </w:t>
      </w:r>
      <w:r w:rsidR="00BD4BB0">
        <w:rPr>
          <w:shd w:val="clear" w:color="auto" w:fill="FFFFFF"/>
        </w:rPr>
        <w:t>czerwcu</w:t>
      </w:r>
      <w:r w:rsidR="00350DC8">
        <w:rPr>
          <w:shd w:val="clear" w:color="auto" w:fill="FFFFFF"/>
        </w:rPr>
        <w:t xml:space="preserve"> </w:t>
      </w:r>
      <w:r w:rsidRPr="00D308D5">
        <w:rPr>
          <w:shd w:val="clear" w:color="auto" w:fill="FFFFFF"/>
        </w:rPr>
        <w:t>2024 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maju i czerwcu 2024 r."/>
        <w:tblDescription w:val="Wskaźniki cen produkcji budowlano-montażowej w różnych okresach odniesienia: maj 2024 r. do kwietnia 2024 r., maj 2024 r. do analogicznego okresu  ubiegłego roku tj. maja 2023 r., czerwiec 2024 r. do czerwca 2023 r., czerwiec 2024 r. do maja 2024 r., czerwiec 2024 r. do grudnia 2023 r., narastająco styczeń - czerwiec 2024 r. do stycznia - czerwca 2023 r."/>
      </w:tblPr>
      <w:tblGrid>
        <w:gridCol w:w="2153"/>
        <w:gridCol w:w="964"/>
        <w:gridCol w:w="964"/>
        <w:gridCol w:w="964"/>
        <w:gridCol w:w="964"/>
        <w:gridCol w:w="964"/>
        <w:gridCol w:w="964"/>
      </w:tblGrid>
      <w:tr w:rsidR="003D340A" w:rsidRPr="002929E3" w14:paraId="24042503" w14:textId="77777777" w:rsidTr="009E1E16">
        <w:tc>
          <w:tcPr>
            <w:tcW w:w="2153" w:type="dxa"/>
            <w:vMerge w:val="restart"/>
            <w:tcBorders>
              <w:top w:val="single" w:sz="4" w:space="0" w:color="auto"/>
              <w:right w:val="single" w:sz="4" w:space="0" w:color="auto"/>
            </w:tcBorders>
            <w:vAlign w:val="center"/>
          </w:tcPr>
          <w:p w14:paraId="5E3AC35B" w14:textId="77777777" w:rsidR="003D340A" w:rsidRDefault="003D340A" w:rsidP="003D340A">
            <w:pPr>
              <w:jc w:val="center"/>
              <w:rPr>
                <w:shd w:val="clear" w:color="auto" w:fill="FFFFFF"/>
              </w:rPr>
            </w:pPr>
            <w:bookmarkStart w:id="0" w:name="_GoBack" w:colFirst="0" w:colLast="6"/>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14:paraId="0F6561EA" w14:textId="1B09E9D4" w:rsidR="003D340A" w:rsidRPr="00AD6942" w:rsidRDefault="0090612D" w:rsidP="003D340A">
            <w:pPr>
              <w:jc w:val="center"/>
              <w:rPr>
                <w:sz w:val="16"/>
                <w:szCs w:val="16"/>
                <w:shd w:val="clear" w:color="auto" w:fill="FFFFFF"/>
              </w:rPr>
            </w:pPr>
            <w:r>
              <w:rPr>
                <w:color w:val="000000" w:themeColor="text1"/>
                <w:sz w:val="16"/>
                <w:szCs w:val="16"/>
              </w:rPr>
              <w:t>0</w:t>
            </w:r>
            <w:r w:rsidR="008F2E89">
              <w:rPr>
                <w:color w:val="000000" w:themeColor="text1"/>
                <w:sz w:val="16"/>
                <w:szCs w:val="16"/>
              </w:rPr>
              <w:t>5</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14:paraId="3F69F80B" w14:textId="628CABC8" w:rsidR="003D340A" w:rsidRPr="00AD6942" w:rsidRDefault="003D340A" w:rsidP="003D340A">
            <w:pPr>
              <w:jc w:val="center"/>
              <w:rPr>
                <w:sz w:val="16"/>
                <w:szCs w:val="16"/>
                <w:shd w:val="clear" w:color="auto" w:fill="FFFFFF"/>
              </w:rPr>
            </w:pPr>
            <w:r w:rsidRPr="00AD6942">
              <w:rPr>
                <w:color w:val="000000" w:themeColor="text1"/>
                <w:sz w:val="16"/>
                <w:szCs w:val="16"/>
              </w:rPr>
              <w:t>0</w:t>
            </w:r>
            <w:r w:rsidR="008F2E89">
              <w:rPr>
                <w:color w:val="000000" w:themeColor="text1"/>
                <w:sz w:val="16"/>
                <w:szCs w:val="16"/>
              </w:rPr>
              <w:t>6</w:t>
            </w:r>
            <w:r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14:paraId="5F5D9403" w14:textId="5D73F050" w:rsidR="003D340A" w:rsidRPr="00AD6942" w:rsidRDefault="003D340A" w:rsidP="003D340A">
            <w:pPr>
              <w:jc w:val="center"/>
              <w:rPr>
                <w:color w:val="000000" w:themeColor="text1"/>
                <w:sz w:val="16"/>
                <w:szCs w:val="16"/>
              </w:rPr>
            </w:pPr>
            <w:r w:rsidRPr="00AD6942">
              <w:rPr>
                <w:color w:val="000000" w:themeColor="text1"/>
                <w:sz w:val="16"/>
                <w:szCs w:val="16"/>
              </w:rPr>
              <w:t>01-0</w:t>
            </w:r>
            <w:r w:rsidR="008F2E89">
              <w:rPr>
                <w:color w:val="000000" w:themeColor="text1"/>
                <w:sz w:val="16"/>
                <w:szCs w:val="16"/>
              </w:rPr>
              <w:t>6</w:t>
            </w:r>
            <w:r w:rsidRPr="00AD6942">
              <w:rPr>
                <w:color w:val="000000" w:themeColor="text1"/>
                <w:sz w:val="16"/>
                <w:szCs w:val="16"/>
              </w:rPr>
              <w:t xml:space="preserve"> 2024</w:t>
            </w:r>
          </w:p>
        </w:tc>
      </w:tr>
      <w:tr w:rsidR="003D340A" w:rsidRPr="002929E3" w14:paraId="38EDCA23" w14:textId="77777777" w:rsidTr="009E1E16">
        <w:tc>
          <w:tcPr>
            <w:tcW w:w="2153" w:type="dxa"/>
            <w:vMerge/>
            <w:tcBorders>
              <w:bottom w:val="single" w:sz="12" w:space="0" w:color="001D77"/>
              <w:right w:val="single" w:sz="4" w:space="0" w:color="auto"/>
            </w:tcBorders>
          </w:tcPr>
          <w:p w14:paraId="4E0CA979" w14:textId="77777777"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14:paraId="56CE6870" w14:textId="7B22CB8F"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w:t>
            </w:r>
            <w:r w:rsidR="008F2E89">
              <w:rPr>
                <w:color w:val="000000" w:themeColor="text1"/>
                <w:spacing w:val="-12"/>
                <w:sz w:val="16"/>
                <w:szCs w:val="16"/>
              </w:rPr>
              <w:t>4</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14:paraId="47897697" w14:textId="77777777"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14:paraId="7F9759E4" w14:textId="52426D6D"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E24E61">
              <w:rPr>
                <w:color w:val="000000" w:themeColor="text1"/>
                <w:spacing w:val="-12"/>
                <w:sz w:val="16"/>
                <w:szCs w:val="16"/>
              </w:rPr>
              <w:t>5</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C607444" w14:textId="77777777"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14:paraId="4B593908" w14:textId="2F46EE84" w:rsidR="003D340A" w:rsidRPr="00AD6942" w:rsidRDefault="003D340A" w:rsidP="003D340A">
            <w:pPr>
              <w:jc w:val="center"/>
              <w:rPr>
                <w:color w:val="000000" w:themeColor="text1"/>
                <w:sz w:val="16"/>
                <w:szCs w:val="16"/>
              </w:rPr>
            </w:pPr>
            <w:r w:rsidRPr="00AD6942">
              <w:rPr>
                <w:color w:val="000000" w:themeColor="text1"/>
                <w:sz w:val="16"/>
                <w:szCs w:val="16"/>
              </w:rPr>
              <w:t>01-0</w:t>
            </w:r>
            <w:r w:rsidR="008F2E89">
              <w:rPr>
                <w:color w:val="000000" w:themeColor="text1"/>
                <w:sz w:val="16"/>
                <w:szCs w:val="16"/>
              </w:rPr>
              <w:t>6</w:t>
            </w:r>
            <w:r w:rsidRPr="00AD6942">
              <w:rPr>
                <w:color w:val="000000" w:themeColor="text1"/>
                <w:sz w:val="16"/>
                <w:szCs w:val="16"/>
              </w:rPr>
              <w:t xml:space="preserve"> 2023=100</w:t>
            </w:r>
          </w:p>
        </w:tc>
      </w:tr>
      <w:tr w:rsidR="008F2E89" w:rsidRPr="00173157" w14:paraId="7C164EE6" w14:textId="77777777" w:rsidTr="00FD10FB">
        <w:tc>
          <w:tcPr>
            <w:tcW w:w="2153" w:type="dxa"/>
          </w:tcPr>
          <w:p w14:paraId="15707F94" w14:textId="77777777" w:rsidR="008F2E89" w:rsidRPr="002929E3" w:rsidRDefault="008F2E89" w:rsidP="008F2E89">
            <w:pPr>
              <w:rPr>
                <w:shd w:val="clear" w:color="auto" w:fill="FFFFFF"/>
              </w:rPr>
            </w:pPr>
            <w:r w:rsidRPr="002929E3">
              <w:rPr>
                <w:b/>
                <w:color w:val="000000" w:themeColor="text1"/>
                <w:sz w:val="16"/>
                <w:szCs w:val="16"/>
              </w:rPr>
              <w:t>OGÓŁEM</w:t>
            </w:r>
          </w:p>
        </w:tc>
        <w:tc>
          <w:tcPr>
            <w:tcW w:w="964" w:type="dxa"/>
            <w:vAlign w:val="center"/>
          </w:tcPr>
          <w:p w14:paraId="17DB0299" w14:textId="7F447778" w:rsidR="008F2E89" w:rsidRPr="009E1E16" w:rsidRDefault="008F2E89" w:rsidP="008F2E89">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47FF530A" w14:textId="084A01F7" w:rsidR="008F2E89" w:rsidRPr="009E1E16" w:rsidRDefault="008F2E89" w:rsidP="008F2E89">
            <w:pPr>
              <w:jc w:val="right"/>
              <w:rPr>
                <w:rFonts w:cs="Arial"/>
                <w:b/>
                <w:color w:val="000000" w:themeColor="text1"/>
                <w:sz w:val="16"/>
                <w:szCs w:val="16"/>
              </w:rPr>
            </w:pPr>
            <w:r>
              <w:rPr>
                <w:rFonts w:cs="Arial"/>
                <w:b/>
                <w:color w:val="000000" w:themeColor="text1"/>
                <w:sz w:val="16"/>
                <w:szCs w:val="16"/>
              </w:rPr>
              <w:t>106,6</w:t>
            </w:r>
          </w:p>
        </w:tc>
        <w:tc>
          <w:tcPr>
            <w:tcW w:w="964" w:type="dxa"/>
            <w:vAlign w:val="center"/>
          </w:tcPr>
          <w:p w14:paraId="29218DF6" w14:textId="50522A61" w:rsidR="008F2E89" w:rsidRPr="00F21FDA" w:rsidRDefault="000D1BED" w:rsidP="008F2E89">
            <w:pPr>
              <w:jc w:val="right"/>
              <w:rPr>
                <w:rFonts w:cs="Arial"/>
                <w:b/>
                <w:color w:val="000000" w:themeColor="text1"/>
                <w:sz w:val="16"/>
                <w:szCs w:val="16"/>
              </w:rPr>
            </w:pPr>
            <w:r>
              <w:rPr>
                <w:rFonts w:cs="Arial"/>
                <w:b/>
                <w:color w:val="000000" w:themeColor="text1"/>
                <w:sz w:val="16"/>
                <w:szCs w:val="16"/>
              </w:rPr>
              <w:t>106,0</w:t>
            </w:r>
          </w:p>
        </w:tc>
        <w:tc>
          <w:tcPr>
            <w:tcW w:w="964" w:type="dxa"/>
            <w:vAlign w:val="center"/>
          </w:tcPr>
          <w:p w14:paraId="074FDC5B" w14:textId="7FEE977A" w:rsidR="008F2E89" w:rsidRPr="00F21FDA" w:rsidRDefault="000D1BED" w:rsidP="008F2E89">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1DC53533" w14:textId="6BF0ADFD" w:rsidR="008F2E89" w:rsidRPr="00F21FDA" w:rsidRDefault="000D1BED" w:rsidP="008F2E89">
            <w:pPr>
              <w:jc w:val="right"/>
              <w:rPr>
                <w:rFonts w:cs="Arial"/>
                <w:b/>
                <w:color w:val="000000" w:themeColor="text1"/>
                <w:sz w:val="16"/>
                <w:szCs w:val="16"/>
              </w:rPr>
            </w:pPr>
            <w:r>
              <w:rPr>
                <w:rFonts w:cs="Arial"/>
                <w:b/>
                <w:color w:val="000000" w:themeColor="text1"/>
                <w:sz w:val="16"/>
                <w:szCs w:val="16"/>
              </w:rPr>
              <w:t>102,4</w:t>
            </w:r>
          </w:p>
        </w:tc>
        <w:tc>
          <w:tcPr>
            <w:tcW w:w="964" w:type="dxa"/>
            <w:vAlign w:val="center"/>
          </w:tcPr>
          <w:p w14:paraId="3196AA76" w14:textId="5EA65F8F" w:rsidR="008F2E89" w:rsidRPr="00F21FDA" w:rsidRDefault="000D1BED" w:rsidP="008F2E89">
            <w:pPr>
              <w:jc w:val="right"/>
              <w:rPr>
                <w:rFonts w:cs="Arial"/>
                <w:b/>
                <w:color w:val="000000" w:themeColor="text1"/>
                <w:sz w:val="16"/>
                <w:szCs w:val="16"/>
              </w:rPr>
            </w:pPr>
            <w:r>
              <w:rPr>
                <w:rFonts w:cs="Arial"/>
                <w:b/>
                <w:color w:val="000000" w:themeColor="text1"/>
                <w:sz w:val="16"/>
                <w:szCs w:val="16"/>
              </w:rPr>
              <w:t>107,0</w:t>
            </w:r>
          </w:p>
        </w:tc>
      </w:tr>
      <w:tr w:rsidR="008F2E89" w:rsidRPr="00173157" w14:paraId="448020A1" w14:textId="77777777" w:rsidTr="00FD10FB">
        <w:tc>
          <w:tcPr>
            <w:tcW w:w="2153" w:type="dxa"/>
          </w:tcPr>
          <w:p w14:paraId="7EDDCC2E" w14:textId="77777777" w:rsidR="008F2E89" w:rsidRPr="002929E3" w:rsidRDefault="008F2E89" w:rsidP="008F2E89">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14:paraId="1DEF0004" w14:textId="4EAD147A" w:rsidR="008F2E89" w:rsidRPr="00770DB6" w:rsidRDefault="008F2E89" w:rsidP="008F2E89">
            <w:pPr>
              <w:jc w:val="right"/>
              <w:rPr>
                <w:rFonts w:cs="Arial"/>
                <w:color w:val="000000" w:themeColor="text1"/>
                <w:sz w:val="16"/>
                <w:szCs w:val="16"/>
              </w:rPr>
            </w:pPr>
            <w:r w:rsidRPr="00713E22">
              <w:rPr>
                <w:rFonts w:cs="Arial"/>
                <w:color w:val="000000" w:themeColor="text1"/>
                <w:sz w:val="16"/>
                <w:szCs w:val="16"/>
              </w:rPr>
              <w:t>100,4</w:t>
            </w:r>
          </w:p>
        </w:tc>
        <w:tc>
          <w:tcPr>
            <w:tcW w:w="964" w:type="dxa"/>
            <w:vAlign w:val="center"/>
          </w:tcPr>
          <w:p w14:paraId="74E0644E" w14:textId="310E7D9D" w:rsidR="008F2E89" w:rsidRPr="00770DB6" w:rsidRDefault="000D1BED" w:rsidP="008F2E89">
            <w:pPr>
              <w:jc w:val="right"/>
              <w:rPr>
                <w:rFonts w:cs="Arial"/>
                <w:color w:val="000000" w:themeColor="text1"/>
                <w:sz w:val="16"/>
                <w:szCs w:val="16"/>
              </w:rPr>
            </w:pPr>
            <w:r>
              <w:rPr>
                <w:rFonts w:cs="Arial"/>
                <w:color w:val="000000" w:themeColor="text1"/>
                <w:sz w:val="16"/>
                <w:szCs w:val="16"/>
              </w:rPr>
              <w:t>106,0*</w:t>
            </w:r>
          </w:p>
        </w:tc>
        <w:tc>
          <w:tcPr>
            <w:tcW w:w="964" w:type="dxa"/>
            <w:vAlign w:val="center"/>
          </w:tcPr>
          <w:p w14:paraId="5F74EFC8" w14:textId="3B5EE028" w:rsidR="008F2E89" w:rsidRPr="00713E22" w:rsidRDefault="000D1BED" w:rsidP="008F2E89">
            <w:pPr>
              <w:jc w:val="right"/>
              <w:rPr>
                <w:rFonts w:cs="Arial"/>
                <w:color w:val="000000" w:themeColor="text1"/>
                <w:sz w:val="16"/>
                <w:szCs w:val="16"/>
              </w:rPr>
            </w:pPr>
            <w:r>
              <w:rPr>
                <w:rFonts w:cs="Arial"/>
                <w:color w:val="000000" w:themeColor="text1"/>
                <w:sz w:val="16"/>
                <w:szCs w:val="16"/>
              </w:rPr>
              <w:t>105,6</w:t>
            </w:r>
          </w:p>
        </w:tc>
        <w:tc>
          <w:tcPr>
            <w:tcW w:w="964" w:type="dxa"/>
            <w:vAlign w:val="center"/>
          </w:tcPr>
          <w:p w14:paraId="241FB7C8" w14:textId="411EBE6B" w:rsidR="008F2E89" w:rsidRPr="00713E22" w:rsidRDefault="000D1BED" w:rsidP="008F2E89">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6FDA2B40" w14:textId="1749AA37" w:rsidR="008F2E89" w:rsidRPr="00713E22" w:rsidRDefault="000D1BED" w:rsidP="008F2E89">
            <w:pPr>
              <w:jc w:val="right"/>
              <w:rPr>
                <w:rFonts w:cs="Arial"/>
                <w:color w:val="000000" w:themeColor="text1"/>
                <w:sz w:val="16"/>
                <w:szCs w:val="16"/>
              </w:rPr>
            </w:pPr>
            <w:r>
              <w:rPr>
                <w:rFonts w:cs="Arial"/>
                <w:color w:val="000000" w:themeColor="text1"/>
                <w:sz w:val="16"/>
                <w:szCs w:val="16"/>
              </w:rPr>
              <w:t>102,2</w:t>
            </w:r>
          </w:p>
        </w:tc>
        <w:tc>
          <w:tcPr>
            <w:tcW w:w="964" w:type="dxa"/>
            <w:vAlign w:val="center"/>
          </w:tcPr>
          <w:p w14:paraId="1FBA2DEA" w14:textId="69E1330C" w:rsidR="008F2E89" w:rsidRPr="00713E22" w:rsidRDefault="000D1BED" w:rsidP="008F2E89">
            <w:pPr>
              <w:jc w:val="right"/>
              <w:rPr>
                <w:rFonts w:cs="Arial"/>
                <w:color w:val="000000" w:themeColor="text1"/>
                <w:sz w:val="16"/>
                <w:szCs w:val="16"/>
              </w:rPr>
            </w:pPr>
            <w:r>
              <w:rPr>
                <w:rFonts w:cs="Arial"/>
                <w:color w:val="000000" w:themeColor="text1"/>
                <w:sz w:val="16"/>
                <w:szCs w:val="16"/>
              </w:rPr>
              <w:t>106,3</w:t>
            </w:r>
          </w:p>
        </w:tc>
      </w:tr>
      <w:tr w:rsidR="008F2E89" w:rsidRPr="00173157" w14:paraId="51B9E933" w14:textId="77777777" w:rsidTr="00FD10FB">
        <w:tc>
          <w:tcPr>
            <w:tcW w:w="2153" w:type="dxa"/>
          </w:tcPr>
          <w:p w14:paraId="0270AA4B" w14:textId="0371A240" w:rsidR="008F2E89" w:rsidRPr="002929E3" w:rsidRDefault="008F2E89" w:rsidP="008F2E89">
            <w:pPr>
              <w:rPr>
                <w:shd w:val="clear" w:color="auto" w:fill="FFFFFF"/>
              </w:rPr>
            </w:pPr>
            <w:r w:rsidRPr="005C3CA8">
              <w:rPr>
                <w:color w:val="000000" w:themeColor="text1"/>
                <w:sz w:val="16"/>
                <w:szCs w:val="16"/>
              </w:rPr>
              <w:t>Budowa  obiektów inżynierii  lądowej i</w:t>
            </w:r>
            <w:r w:rsidR="000D1BED">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14:paraId="37419EA4" w14:textId="11C305BE" w:rsidR="008F2E89" w:rsidRPr="00770DB6" w:rsidRDefault="008F2E89" w:rsidP="008F2E89">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6B6FD78A" w14:textId="2BEF8D81" w:rsidR="008F2E89" w:rsidRPr="00770DB6" w:rsidRDefault="008F2E89" w:rsidP="008F2E89">
            <w:pPr>
              <w:jc w:val="right"/>
              <w:rPr>
                <w:rFonts w:cs="Arial"/>
                <w:color w:val="000000" w:themeColor="text1"/>
                <w:sz w:val="16"/>
                <w:szCs w:val="16"/>
              </w:rPr>
            </w:pPr>
            <w:r>
              <w:rPr>
                <w:rFonts w:cs="Arial"/>
                <w:color w:val="000000" w:themeColor="text1"/>
                <w:sz w:val="16"/>
                <w:szCs w:val="16"/>
              </w:rPr>
              <w:t>107,2</w:t>
            </w:r>
          </w:p>
        </w:tc>
        <w:tc>
          <w:tcPr>
            <w:tcW w:w="964" w:type="dxa"/>
            <w:shd w:val="clear" w:color="auto" w:fill="auto"/>
            <w:vAlign w:val="center"/>
          </w:tcPr>
          <w:p w14:paraId="3CACB16F" w14:textId="0F23D802" w:rsidR="008F2E89" w:rsidRPr="00F21FDA" w:rsidRDefault="000D1BED" w:rsidP="008F2E89">
            <w:pPr>
              <w:jc w:val="right"/>
              <w:rPr>
                <w:rFonts w:cs="Arial"/>
                <w:color w:val="000000" w:themeColor="text1"/>
                <w:sz w:val="16"/>
                <w:szCs w:val="16"/>
              </w:rPr>
            </w:pPr>
            <w:r>
              <w:rPr>
                <w:rFonts w:cs="Arial"/>
                <w:color w:val="000000" w:themeColor="text1"/>
                <w:sz w:val="16"/>
                <w:szCs w:val="16"/>
              </w:rPr>
              <w:t>106,5</w:t>
            </w:r>
          </w:p>
        </w:tc>
        <w:tc>
          <w:tcPr>
            <w:tcW w:w="964" w:type="dxa"/>
            <w:shd w:val="clear" w:color="auto" w:fill="auto"/>
            <w:vAlign w:val="center"/>
          </w:tcPr>
          <w:p w14:paraId="481FC32B" w14:textId="75970AE5" w:rsidR="008F2E89" w:rsidRPr="00F21FDA" w:rsidRDefault="000D1BED" w:rsidP="008F2E89">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14:paraId="058F2C48" w14:textId="25964196" w:rsidR="008F2E89" w:rsidRPr="00F21FDA" w:rsidRDefault="000D1BED" w:rsidP="008F2E89">
            <w:pPr>
              <w:jc w:val="right"/>
              <w:rPr>
                <w:rFonts w:cs="Arial"/>
                <w:color w:val="000000" w:themeColor="text1"/>
                <w:sz w:val="16"/>
                <w:szCs w:val="16"/>
              </w:rPr>
            </w:pPr>
            <w:r>
              <w:rPr>
                <w:rFonts w:cs="Arial"/>
                <w:color w:val="000000" w:themeColor="text1"/>
                <w:sz w:val="16"/>
                <w:szCs w:val="16"/>
              </w:rPr>
              <w:t>102,6</w:t>
            </w:r>
          </w:p>
        </w:tc>
        <w:tc>
          <w:tcPr>
            <w:tcW w:w="964" w:type="dxa"/>
            <w:shd w:val="clear" w:color="auto" w:fill="auto"/>
            <w:vAlign w:val="center"/>
          </w:tcPr>
          <w:p w14:paraId="60A26998" w14:textId="62F86A31" w:rsidR="008F2E89" w:rsidRPr="00F21FDA" w:rsidRDefault="000D1BED" w:rsidP="008F2E89">
            <w:pPr>
              <w:jc w:val="right"/>
              <w:rPr>
                <w:rFonts w:cs="Arial"/>
                <w:color w:val="000000" w:themeColor="text1"/>
                <w:sz w:val="16"/>
                <w:szCs w:val="16"/>
              </w:rPr>
            </w:pPr>
            <w:r>
              <w:rPr>
                <w:rFonts w:cs="Arial"/>
                <w:color w:val="000000" w:themeColor="text1"/>
                <w:sz w:val="16"/>
                <w:szCs w:val="16"/>
              </w:rPr>
              <w:t>107,9</w:t>
            </w:r>
          </w:p>
        </w:tc>
      </w:tr>
      <w:tr w:rsidR="008F2E89" w:rsidRPr="00173157" w14:paraId="4FAB6514" w14:textId="77777777" w:rsidTr="00FD10FB">
        <w:tc>
          <w:tcPr>
            <w:tcW w:w="2153" w:type="dxa"/>
          </w:tcPr>
          <w:p w14:paraId="64342277" w14:textId="77777777" w:rsidR="008F2E89" w:rsidRPr="002929E3" w:rsidRDefault="008F2E89" w:rsidP="008F2E89">
            <w:pPr>
              <w:rPr>
                <w:shd w:val="clear" w:color="auto" w:fill="FFFFFF"/>
              </w:rPr>
            </w:pPr>
            <w:r w:rsidRPr="002929E3">
              <w:rPr>
                <w:color w:val="000000" w:themeColor="text1"/>
                <w:sz w:val="16"/>
                <w:szCs w:val="16"/>
              </w:rPr>
              <w:t>Roboty budowlane specjalistyczne</w:t>
            </w:r>
          </w:p>
        </w:tc>
        <w:tc>
          <w:tcPr>
            <w:tcW w:w="964" w:type="dxa"/>
            <w:vAlign w:val="center"/>
          </w:tcPr>
          <w:p w14:paraId="3F1B205F" w14:textId="412CFDFA" w:rsidR="008F2E89" w:rsidRPr="00770DB6" w:rsidRDefault="008F2E89" w:rsidP="008F2E89">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0EB5C0FE" w14:textId="4693DBD3" w:rsidR="008F2E89" w:rsidRPr="00770DB6" w:rsidRDefault="008F2E89" w:rsidP="008F2E89">
            <w:pPr>
              <w:jc w:val="right"/>
              <w:rPr>
                <w:rFonts w:cs="Arial"/>
                <w:color w:val="000000" w:themeColor="text1"/>
                <w:sz w:val="16"/>
                <w:szCs w:val="16"/>
              </w:rPr>
            </w:pPr>
            <w:r>
              <w:rPr>
                <w:rFonts w:cs="Arial"/>
                <w:color w:val="000000" w:themeColor="text1"/>
                <w:sz w:val="16"/>
                <w:szCs w:val="16"/>
              </w:rPr>
              <w:t>106,2</w:t>
            </w:r>
          </w:p>
        </w:tc>
        <w:tc>
          <w:tcPr>
            <w:tcW w:w="964" w:type="dxa"/>
            <w:vAlign w:val="center"/>
          </w:tcPr>
          <w:p w14:paraId="6DB99A00" w14:textId="1128BC05" w:rsidR="008F2E89" w:rsidRPr="00F21FDA" w:rsidRDefault="000D1BED" w:rsidP="008F2E89">
            <w:pPr>
              <w:jc w:val="right"/>
              <w:rPr>
                <w:rFonts w:cs="Arial"/>
                <w:color w:val="000000" w:themeColor="text1"/>
                <w:sz w:val="16"/>
                <w:szCs w:val="16"/>
              </w:rPr>
            </w:pPr>
            <w:r>
              <w:rPr>
                <w:rFonts w:cs="Arial"/>
                <w:color w:val="000000" w:themeColor="text1"/>
                <w:sz w:val="16"/>
                <w:szCs w:val="16"/>
              </w:rPr>
              <w:t>105,7</w:t>
            </w:r>
          </w:p>
        </w:tc>
        <w:tc>
          <w:tcPr>
            <w:tcW w:w="964" w:type="dxa"/>
            <w:vAlign w:val="center"/>
          </w:tcPr>
          <w:p w14:paraId="0455E804" w14:textId="5ACE1745" w:rsidR="008F2E89" w:rsidRPr="00F21FDA" w:rsidRDefault="000D1BED" w:rsidP="008F2E89">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EB29839" w14:textId="3C2F22BC" w:rsidR="008F2E89" w:rsidRPr="00F21FDA" w:rsidRDefault="000D1BED" w:rsidP="008F2E89">
            <w:pPr>
              <w:jc w:val="right"/>
              <w:rPr>
                <w:rFonts w:cs="Arial"/>
                <w:color w:val="000000" w:themeColor="text1"/>
                <w:sz w:val="16"/>
                <w:szCs w:val="16"/>
              </w:rPr>
            </w:pPr>
            <w:r>
              <w:rPr>
                <w:rFonts w:cs="Arial"/>
                <w:color w:val="000000" w:themeColor="text1"/>
                <w:sz w:val="16"/>
                <w:szCs w:val="16"/>
              </w:rPr>
              <w:t>102,5</w:t>
            </w:r>
          </w:p>
        </w:tc>
        <w:tc>
          <w:tcPr>
            <w:tcW w:w="964" w:type="dxa"/>
            <w:vAlign w:val="center"/>
          </w:tcPr>
          <w:p w14:paraId="5486BA71" w14:textId="2D9931C4" w:rsidR="008F2E89" w:rsidRPr="00F21FDA" w:rsidRDefault="000D1BED" w:rsidP="008F2E89">
            <w:pPr>
              <w:jc w:val="right"/>
              <w:rPr>
                <w:rFonts w:cs="Arial"/>
                <w:color w:val="000000" w:themeColor="text1"/>
                <w:sz w:val="16"/>
                <w:szCs w:val="16"/>
              </w:rPr>
            </w:pPr>
            <w:r>
              <w:rPr>
                <w:rFonts w:cs="Arial"/>
                <w:color w:val="000000" w:themeColor="text1"/>
                <w:sz w:val="16"/>
                <w:szCs w:val="16"/>
              </w:rPr>
              <w:t>106,7</w:t>
            </w:r>
          </w:p>
        </w:tc>
      </w:tr>
      <w:bookmarkEnd w:id="0"/>
    </w:tbl>
    <w:p w14:paraId="7D519CE9" w14:textId="77777777" w:rsidR="00003BD1" w:rsidRDefault="00003BD1" w:rsidP="00967374">
      <w:pPr>
        <w:rPr>
          <w:b/>
          <w:shd w:val="clear" w:color="auto" w:fill="FFFFFF"/>
        </w:rPr>
      </w:pPr>
    </w:p>
    <w:p w14:paraId="3EFD7F05" w14:textId="77777777" w:rsidR="00003BD1" w:rsidRDefault="00003BD1" w:rsidP="00967374">
      <w:pPr>
        <w:rPr>
          <w:b/>
          <w:shd w:val="clear" w:color="auto" w:fill="FFFFFF"/>
        </w:rPr>
      </w:pPr>
    </w:p>
    <w:p w14:paraId="1DFEBDB5"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0C088E4"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05507F41" w14:textId="77777777" w:rsidR="001578AB" w:rsidRDefault="001578AB" w:rsidP="00966C9A">
      <w:pPr>
        <w:pStyle w:val="Tablicanotka"/>
      </w:pPr>
    </w:p>
    <w:p w14:paraId="7C2E8DB7" w14:textId="77777777" w:rsidR="001578AB" w:rsidRDefault="001578AB" w:rsidP="00966C9A">
      <w:pPr>
        <w:pStyle w:val="Tablicanotka"/>
      </w:pPr>
    </w:p>
    <w:p w14:paraId="20FFB306" w14:textId="77777777" w:rsidR="001578AB" w:rsidRDefault="001578AB" w:rsidP="00966C9A">
      <w:pPr>
        <w:pStyle w:val="Tablicanotka"/>
      </w:pPr>
    </w:p>
    <w:p w14:paraId="0C83A54E" w14:textId="77777777" w:rsidR="001578AB" w:rsidRDefault="001578AB" w:rsidP="00966C9A">
      <w:pPr>
        <w:pStyle w:val="Tablicanotka"/>
      </w:pPr>
    </w:p>
    <w:p w14:paraId="316956B0" w14:textId="77777777" w:rsidR="001578AB" w:rsidRDefault="001578AB" w:rsidP="00966C9A">
      <w:pPr>
        <w:pStyle w:val="Tablicanotka"/>
      </w:pPr>
    </w:p>
    <w:p w14:paraId="312F5E01" w14:textId="7B34E84A" w:rsidR="001578AB" w:rsidRDefault="001578AB" w:rsidP="00966C9A">
      <w:pPr>
        <w:pStyle w:val="Tablicanotka"/>
      </w:pPr>
    </w:p>
    <w:p w14:paraId="01360B75" w14:textId="0EE639BC"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116238BC" w14:textId="3064177C"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1. Zmiany cen produkcji budowlano-montażowej w latach 202</w:t>
      </w:r>
      <w:r w:rsidR="003D340A">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poprzedni</w:t>
      </w:r>
      <w:r w:rsidR="005A3221">
        <w:rPr>
          <w:rFonts w:ascii="Fira Sans SemiBold" w:eastAsia="Times New Roman" w:hAnsi="Fira Sans SemiBold" w:cs="Times New Roman"/>
          <w:b/>
          <w:bCs/>
          <w:noProof/>
          <w:sz w:val="18"/>
          <w:szCs w:val="18"/>
          <w:lang w:eastAsia="pl-PL"/>
        </w:rPr>
        <w:t xml:space="preserve">m </w:t>
      </w:r>
      <w:r w:rsidR="005A3221" w:rsidRPr="008D0278">
        <w:rPr>
          <w:rFonts w:ascii="Fira Sans SemiBold" w:eastAsia="Times New Roman" w:hAnsi="Fira Sans SemiBold" w:cs="Times New Roman"/>
          <w:b/>
          <w:bCs/>
          <w:noProof/>
          <w:sz w:val="18"/>
          <w:szCs w:val="18"/>
          <w:lang w:eastAsia="pl-PL"/>
        </w:rPr>
        <w:t>okres</w:t>
      </w:r>
      <w:r w:rsidR="005A3221">
        <w:rPr>
          <w:rFonts w:ascii="Fira Sans SemiBold" w:eastAsia="Times New Roman" w:hAnsi="Fira Sans SemiBold" w:cs="Times New Roman"/>
          <w:b/>
          <w:bCs/>
          <w:noProof/>
          <w:sz w:val="18"/>
          <w:szCs w:val="18"/>
          <w:lang w:eastAsia="pl-PL"/>
        </w:rPr>
        <w:t>em</w:t>
      </w:r>
    </w:p>
    <w:p w14:paraId="002744BE" w14:textId="6F0B32D7" w:rsidR="00F16482" w:rsidRDefault="00AF38C9"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2432" behindDoc="0" locked="0" layoutInCell="1" allowOverlap="1" wp14:anchorId="62964F13" wp14:editId="2787B0AB">
            <wp:simplePos x="0" y="0"/>
            <wp:positionH relativeFrom="margin">
              <wp:align>right</wp:align>
            </wp:positionH>
            <wp:positionV relativeFrom="paragraph">
              <wp:posOffset>161290</wp:posOffset>
            </wp:positionV>
            <wp:extent cx="5113020" cy="2987040"/>
            <wp:effectExtent l="0" t="0" r="0" b="3810"/>
            <wp:wrapTopAndBottom/>
            <wp:docPr id="4" name="Wykres 4" descr="Wykres 1. Zmiany cen produkcji budowlano-montażowej w latach 2023-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6344A3" w:rsidRPr="008D0278">
        <w:rPr>
          <w:noProof/>
          <w:sz w:val="18"/>
          <w:szCs w:val="18"/>
          <w:lang w:eastAsia="pl-PL"/>
        </w:rPr>
        <mc:AlternateContent>
          <mc:Choice Requires="wps">
            <w:drawing>
              <wp:anchor distT="0" distB="0" distL="114300" distR="114300" simplePos="0" relativeHeight="251759616" behindDoc="0" locked="0" layoutInCell="1" allowOverlap="1" wp14:anchorId="6D64322A" wp14:editId="13BCB31B">
                <wp:simplePos x="0" y="0"/>
                <wp:positionH relativeFrom="page">
                  <wp:posOffset>5734685</wp:posOffset>
                </wp:positionH>
                <wp:positionV relativeFrom="paragraph">
                  <wp:posOffset>697230</wp:posOffset>
                </wp:positionV>
                <wp:extent cx="1724660" cy="982980"/>
                <wp:effectExtent l="0" t="0" r="0" b="7620"/>
                <wp:wrapNone/>
                <wp:docPr id="25" name="Pole tekstowe 25" descr="W czerwcu 2024 r. ceny produkcji budowlano-montażowej w stosunku do poprzedniego miesiąca wzrosły o 0,3%"/>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79E40B5A" w14:textId="4C9739C1" w:rsidR="001578AB" w:rsidRPr="00E15CF4" w:rsidRDefault="00F00A70" w:rsidP="001578AB">
                            <w:pPr>
                              <w:pStyle w:val="tekstzboku"/>
                              <w:rPr>
                                <w:strike/>
                              </w:rPr>
                            </w:pPr>
                            <w:r w:rsidRPr="00BB423E">
                              <w:t>W</w:t>
                            </w:r>
                            <w:r w:rsidR="00C318B6" w:rsidRPr="00BB423E">
                              <w:t xml:space="preserve"> </w:t>
                            </w:r>
                            <w:r w:rsidR="00B84503">
                              <w:t>czerwcu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A10475">
                              <w:t>3</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 czerwcu 2024 r. ceny produkcji budowlano-montażowej w stosunku do poprzedniego miesiąca wzrosły o 0,3%"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" filled="f" stroked="f" strokeweight=".5pt">
                <v:textbox>
                  <w:txbxContent>
                    <w:p w14:paraId="79E40B5A" w14:textId="4C9739C1" w:rsidR="001578AB" w:rsidRPr="00E15CF4" w:rsidRDefault="00F00A70" w:rsidP="001578AB">
                      <w:pPr>
                        <w:pStyle w:val="tekstzboku"/>
                        <w:rPr>
                          <w:strike/>
                        </w:rPr>
                      </w:pPr>
                      <w:r w:rsidRPr="00BB423E">
                        <w:t>W</w:t>
                      </w:r>
                      <w:r w:rsidR="00C318B6" w:rsidRPr="00BB423E">
                        <w:t xml:space="preserve"> </w:t>
                      </w:r>
                      <w:r w:rsidR="00B84503">
                        <w:t>czerwcu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A10475">
                        <w:t>3</w:t>
                      </w:r>
                      <w:r w:rsidR="0074063E" w:rsidRPr="004C42F1">
                        <w:t>%</w:t>
                      </w:r>
                    </w:p>
                  </w:txbxContent>
                </v:textbox>
                <w10:wrap anchorx="page"/>
              </v:shape>
            </w:pict>
          </mc:Fallback>
        </mc:AlternateContent>
      </w:r>
    </w:p>
    <w:p w14:paraId="7D84CDBA" w14:textId="18032E6A"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AD55091" w14:textId="56E6B1D6"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1480C230" w14:textId="431D064A"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2AA67A7D" w14:textId="172B1D32"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14:paraId="4FB5D916" w14:textId="33A8A254" w:rsidR="004405D9" w:rsidRDefault="00A10475"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49F3F6C5" wp14:editId="2B221E33">
                <wp:simplePos x="0" y="0"/>
                <wp:positionH relativeFrom="page">
                  <wp:posOffset>5783581</wp:posOffset>
                </wp:positionH>
                <wp:positionV relativeFrom="paragraph">
                  <wp:posOffset>996950</wp:posOffset>
                </wp:positionV>
                <wp:extent cx="1623060" cy="845820"/>
                <wp:effectExtent l="0" t="0" r="0" b="0"/>
                <wp:wrapNone/>
                <wp:docPr id="15" name="Pole tekstowe 15" descr="W czerwcu 2024 r. ceny produkcji budowlano-montażowej były wyższe w skali roku o 6,0%"/>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14:paraId="24C9F61A" w14:textId="7909CDCE" w:rsidR="00BB1006" w:rsidRDefault="00241724" w:rsidP="00BB1006">
                            <w:pPr>
                              <w:pStyle w:val="tekstzboku"/>
                            </w:pPr>
                            <w:r>
                              <w:rPr>
                                <w:bCs w:val="0"/>
                              </w:rPr>
                              <w:t xml:space="preserve">W </w:t>
                            </w:r>
                            <w:r w:rsidR="00A10475">
                              <w:rPr>
                                <w:bCs w:val="0"/>
                              </w:rPr>
                              <w:t>czerwcu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w:t>
                            </w:r>
                            <w:r w:rsidR="003520FA">
                              <w:rPr>
                                <w:bCs w:val="0"/>
                              </w:rPr>
                              <w:t>6,</w:t>
                            </w:r>
                            <w:r w:rsidR="00A10475">
                              <w:rPr>
                                <w:bCs w:val="0"/>
                              </w:rPr>
                              <w:t>0</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 czerwcu 2024 r. ceny produkcji budowlano-montażowej były wyższe w skali roku o 6,0%" style="position:absolute;left:0;text-align:left;margin-left:455.4pt;margin-top:78.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" filled="f" stroked="f" strokeweight=".5pt">
                <v:textbox>
                  <w:txbxContent>
                    <w:p w14:paraId="24C9F61A" w14:textId="7909CDCE" w:rsidR="00BB1006" w:rsidRDefault="00241724" w:rsidP="00BB1006">
                      <w:pPr>
                        <w:pStyle w:val="tekstzboku"/>
                      </w:pPr>
                      <w:r>
                        <w:rPr>
                          <w:bCs w:val="0"/>
                        </w:rPr>
                        <w:t xml:space="preserve">W </w:t>
                      </w:r>
                      <w:r w:rsidR="00A10475">
                        <w:rPr>
                          <w:bCs w:val="0"/>
                        </w:rPr>
                        <w:t>czerwcu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w:t>
                      </w:r>
                      <w:r w:rsidR="003520FA">
                        <w:rPr>
                          <w:bCs w:val="0"/>
                        </w:rPr>
                        <w:t>6,</w:t>
                      </w:r>
                      <w:r w:rsidR="00A10475">
                        <w:rPr>
                          <w:bCs w:val="0"/>
                        </w:rPr>
                        <w:t>0</w:t>
                      </w:r>
                      <w:r w:rsidR="00962CD9">
                        <w:rPr>
                          <w:bCs w:val="0"/>
                        </w:rPr>
                        <w:t>%</w:t>
                      </w:r>
                    </w:p>
                  </w:txbxContent>
                </v:textbox>
                <w10:wrap anchorx="page"/>
              </v:shape>
            </w:pict>
          </mc:Fallback>
        </mc:AlternateContent>
      </w:r>
      <w:r w:rsidR="00AF38C9">
        <w:rPr>
          <w:noProof/>
        </w:rPr>
        <w:drawing>
          <wp:anchor distT="0" distB="0" distL="114300" distR="114300" simplePos="0" relativeHeight="251923456" behindDoc="0" locked="0" layoutInCell="1" allowOverlap="1" wp14:anchorId="4366CC72" wp14:editId="1B914DF1">
            <wp:simplePos x="0" y="0"/>
            <wp:positionH relativeFrom="margin">
              <wp:align>left</wp:align>
            </wp:positionH>
            <wp:positionV relativeFrom="paragraph">
              <wp:posOffset>187960</wp:posOffset>
            </wp:positionV>
            <wp:extent cx="5173980" cy="3108960"/>
            <wp:effectExtent l="0" t="0" r="7620" b="0"/>
            <wp:wrapTopAndBottom/>
            <wp:docPr id="16" name="Wykres 16" descr="Wykres 2. Zmiany cen produkcji budowlano-montażowej w latach 2023-2024 w porównaniu z analogicznym okresem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E560C5E" w14:textId="0A146905"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62530CB" w14:textId="0EB739A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BCD8987" w14:textId="63C5063F"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721D936"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896A5F0"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68C04F"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7BA63B30" w14:textId="77777777" w:rsidR="00233338" w:rsidRDefault="00233338" w:rsidP="00BB1006">
      <w:pPr>
        <w:spacing w:line="288" w:lineRule="auto"/>
        <w:ind w:left="851" w:hanging="851"/>
        <w:rPr>
          <w:noProof/>
          <w:lang w:eastAsia="pl-PL"/>
        </w:rPr>
      </w:pPr>
    </w:p>
    <w:p w14:paraId="41B84939" w14:textId="371E0E86" w:rsidR="00BB1006" w:rsidRDefault="00AF38C9"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4480" behindDoc="0" locked="0" layoutInCell="1" allowOverlap="1" wp14:anchorId="47777478" wp14:editId="63FE67FD">
            <wp:simplePos x="0" y="0"/>
            <wp:positionH relativeFrom="margin">
              <wp:align>left</wp:align>
            </wp:positionH>
            <wp:positionV relativeFrom="paragraph">
              <wp:posOffset>406400</wp:posOffset>
            </wp:positionV>
            <wp:extent cx="5212080" cy="3169920"/>
            <wp:effectExtent l="0" t="0" r="7620" b="0"/>
            <wp:wrapTopAndBottom/>
            <wp:docPr id="1" name="Wykres 1" descr="Wykres 3. Zmiany cen produkcji budowlano-montażowej według działów PKD w latach 2023 – 2024 w porównaniu z grudniem 2022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00BB1006"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00BB1006"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00BB1006"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r.</w:t>
      </w:r>
    </w:p>
    <w:p w14:paraId="55DDEDAB" w14:textId="3519BABF" w:rsidR="00664AFD" w:rsidRDefault="007124F1"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7B5A89BA" wp14:editId="1D2AA4D6">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14:paraId="3DF38A6B" w14:textId="7925E85B"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31207C8" w14:textId="0CAA33F5"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25C1667D" w14:textId="6ADB5B98"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785934B"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A705B78"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3371DF6A"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3294B0A9"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D4A245B" w14:textId="71A91575" w:rsidR="00BB1006" w:rsidRDefault="00BB1006" w:rsidP="00DA331D">
      <w:pPr>
        <w:spacing w:before="360"/>
        <w:rPr>
          <w:sz w:val="18"/>
        </w:rPr>
      </w:pPr>
    </w:p>
    <w:p w14:paraId="70616C2E" w14:textId="77777777" w:rsidR="007B63D4" w:rsidRDefault="007B63D4" w:rsidP="00DA331D">
      <w:pPr>
        <w:spacing w:before="360"/>
        <w:rPr>
          <w:sz w:val="18"/>
        </w:rPr>
      </w:pPr>
    </w:p>
    <w:p w14:paraId="64801898" w14:textId="77777777" w:rsidR="007B63D4" w:rsidRDefault="007B63D4" w:rsidP="00DA331D">
      <w:pPr>
        <w:spacing w:before="360"/>
        <w:rPr>
          <w:sz w:val="18"/>
        </w:rPr>
      </w:pPr>
    </w:p>
    <w:p w14:paraId="213C7109"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61B5136" w14:textId="77777777" w:rsidTr="00B84C43">
        <w:trPr>
          <w:trHeight w:val="1626"/>
        </w:trPr>
        <w:tc>
          <w:tcPr>
            <w:tcW w:w="4926" w:type="dxa"/>
          </w:tcPr>
          <w:p w14:paraId="26C93CBD"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112BE9AB"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5CAFF1C7"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64DB4305"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08169673"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65965D24" w14:textId="77777777" w:rsidR="00A64DDF" w:rsidRDefault="00A64DDF" w:rsidP="00A64DDF">
            <w:r>
              <w:t>Tel. komórkowy: +48 695 255 032</w:t>
            </w:r>
          </w:p>
          <w:p w14:paraId="54802417" w14:textId="77777777" w:rsidR="00A64DDF" w:rsidRDefault="00A64DDF" w:rsidP="00A64DDF">
            <w:pPr>
              <w:ind w:left="1494" w:hanging="1494"/>
            </w:pPr>
            <w:r>
              <w:t>Tel. stacjonarne: +48 22 608 38 04, +48 22 449 41 45,     +48 22 608 30 09</w:t>
            </w:r>
          </w:p>
          <w:p w14:paraId="64FDC825" w14:textId="77777777"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14:paraId="7B79AE29" w14:textId="43A32636" w:rsidR="00206C20" w:rsidRPr="00206C20" w:rsidRDefault="00206C20" w:rsidP="00206C20"/>
        </w:tc>
      </w:tr>
      <w:tr w:rsidR="00317455" w14:paraId="117CDEBE" w14:textId="77777777" w:rsidTr="00B84C43">
        <w:trPr>
          <w:trHeight w:val="418"/>
        </w:trPr>
        <w:tc>
          <w:tcPr>
            <w:tcW w:w="4926" w:type="dxa"/>
            <w:vMerge w:val="restart"/>
          </w:tcPr>
          <w:p w14:paraId="50699A37" w14:textId="08B21D0C" w:rsidR="00317455" w:rsidRPr="00F05FC7" w:rsidRDefault="00317455" w:rsidP="00317455">
            <w:pPr>
              <w:rPr>
                <w:sz w:val="18"/>
                <w:lang w:val="en-US"/>
              </w:rPr>
            </w:pPr>
          </w:p>
        </w:tc>
        <w:tc>
          <w:tcPr>
            <w:tcW w:w="4927" w:type="dxa"/>
            <w:vAlign w:val="center"/>
          </w:tcPr>
          <w:p w14:paraId="7E4E00AD"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4E972E46" w14:textId="77777777" w:rsidTr="00B84C43">
        <w:trPr>
          <w:trHeight w:val="418"/>
        </w:trPr>
        <w:tc>
          <w:tcPr>
            <w:tcW w:w="4926" w:type="dxa"/>
            <w:vMerge/>
          </w:tcPr>
          <w:p w14:paraId="7E79D618" w14:textId="77777777" w:rsidR="00317455" w:rsidRPr="00C91687" w:rsidRDefault="00317455" w:rsidP="00317455">
            <w:pPr>
              <w:rPr>
                <w:b/>
                <w:sz w:val="20"/>
              </w:rPr>
            </w:pPr>
          </w:p>
        </w:tc>
        <w:tc>
          <w:tcPr>
            <w:tcW w:w="4927" w:type="dxa"/>
            <w:vAlign w:val="center"/>
          </w:tcPr>
          <w:p w14:paraId="231743F7"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177F016C" w14:textId="77777777" w:rsidTr="00B84C43">
        <w:trPr>
          <w:trHeight w:val="476"/>
        </w:trPr>
        <w:tc>
          <w:tcPr>
            <w:tcW w:w="4926" w:type="dxa"/>
            <w:vMerge/>
          </w:tcPr>
          <w:p w14:paraId="18D72194" w14:textId="77777777" w:rsidR="00317455" w:rsidRPr="00C91687" w:rsidRDefault="00317455" w:rsidP="00317455">
            <w:pPr>
              <w:rPr>
                <w:b/>
                <w:sz w:val="20"/>
              </w:rPr>
            </w:pPr>
          </w:p>
        </w:tc>
        <w:tc>
          <w:tcPr>
            <w:tcW w:w="4927" w:type="dxa"/>
          </w:tcPr>
          <w:p w14:paraId="102FDEB2"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7858BDAD" w14:textId="77777777" w:rsidTr="00B84C43">
        <w:trPr>
          <w:trHeight w:val="426"/>
        </w:trPr>
        <w:tc>
          <w:tcPr>
            <w:tcW w:w="4926" w:type="dxa"/>
          </w:tcPr>
          <w:p w14:paraId="7E664CE5" w14:textId="77777777" w:rsidR="00317455" w:rsidRPr="00C91687" w:rsidRDefault="00317455" w:rsidP="00317455">
            <w:pPr>
              <w:rPr>
                <w:b/>
                <w:sz w:val="20"/>
              </w:rPr>
            </w:pPr>
          </w:p>
        </w:tc>
        <w:tc>
          <w:tcPr>
            <w:tcW w:w="4927" w:type="dxa"/>
          </w:tcPr>
          <w:p w14:paraId="35A0E407"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496EF840" w14:textId="77777777" w:rsidTr="00B84C43">
        <w:trPr>
          <w:trHeight w:val="504"/>
        </w:trPr>
        <w:tc>
          <w:tcPr>
            <w:tcW w:w="4926" w:type="dxa"/>
          </w:tcPr>
          <w:p w14:paraId="7F718D94" w14:textId="77777777" w:rsidR="00317455" w:rsidRPr="00C91687" w:rsidRDefault="00317455" w:rsidP="00317455">
            <w:pPr>
              <w:rPr>
                <w:b/>
                <w:sz w:val="20"/>
              </w:rPr>
            </w:pPr>
          </w:p>
        </w:tc>
        <w:tc>
          <w:tcPr>
            <w:tcW w:w="4927" w:type="dxa"/>
          </w:tcPr>
          <w:p w14:paraId="4251712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28F5E18E" w14:textId="77777777" w:rsidTr="00B84C43">
        <w:trPr>
          <w:trHeight w:val="1546"/>
        </w:trPr>
        <w:tc>
          <w:tcPr>
            <w:tcW w:w="4926" w:type="dxa"/>
          </w:tcPr>
          <w:p w14:paraId="41369E98" w14:textId="77777777" w:rsidR="00317455" w:rsidRPr="00C91687" w:rsidRDefault="00317455" w:rsidP="00317455">
            <w:pPr>
              <w:rPr>
                <w:b/>
                <w:sz w:val="20"/>
              </w:rPr>
            </w:pPr>
          </w:p>
        </w:tc>
        <w:tc>
          <w:tcPr>
            <w:tcW w:w="4927" w:type="dxa"/>
          </w:tcPr>
          <w:p w14:paraId="676F03E9"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61F6CD21" w14:textId="77777777" w:rsidTr="00B84C43">
        <w:trPr>
          <w:trHeight w:val="4114"/>
        </w:trPr>
        <w:tc>
          <w:tcPr>
            <w:tcW w:w="9853" w:type="dxa"/>
            <w:gridSpan w:val="2"/>
            <w:shd w:val="clear" w:color="auto" w:fill="D9D9D9" w:themeFill="background1" w:themeFillShade="D9"/>
          </w:tcPr>
          <w:p w14:paraId="7BDACB3D" w14:textId="77777777" w:rsidR="00531873" w:rsidRPr="00876479" w:rsidRDefault="00531873" w:rsidP="00531873">
            <w:pPr>
              <w:shd w:val="clear" w:color="auto" w:fill="D9D9D9" w:themeFill="background1" w:themeFillShade="D9"/>
              <w:rPr>
                <w:b/>
              </w:rPr>
            </w:pPr>
            <w:r w:rsidRPr="00210B1C">
              <w:rPr>
                <w:b/>
              </w:rPr>
              <w:t>Powiązane opracowania</w:t>
            </w:r>
          </w:p>
          <w:p w14:paraId="13B3EE61" w14:textId="23E2A45A"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A10475">
              <w:rPr>
                <w:color w:val="001381"/>
                <w:sz w:val="18"/>
                <w:szCs w:val="18"/>
              </w:rPr>
              <w:instrText>HYPERLINK "https://stat.gov.pl/obszary-tematyczne/inne-opracowania/informacje-o-sytuacji-spoleczno-gospodarczej/biuletyn-statystyczny-nr-52024,4,150.html"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78CCC598" w14:textId="17F66EBB"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62C5478F" w14:textId="77777777" w:rsidR="007A4583" w:rsidRDefault="0015476B" w:rsidP="0015476B">
            <w:pPr>
              <w:jc w:val="both"/>
              <w:rPr>
                <w:sz w:val="18"/>
                <w:szCs w:val="18"/>
              </w:rPr>
            </w:pPr>
            <w:r>
              <w:rPr>
                <w:sz w:val="18"/>
                <w:szCs w:val="18"/>
              </w:rPr>
              <w:fldChar w:fldCharType="end"/>
            </w:r>
          </w:p>
          <w:p w14:paraId="45573628"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3DC56403"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589AABDE"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0C04940"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2BC701C8"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0C9C0DDB"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59CC46E0"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0CC7E1AF"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B29B609" w14:textId="77777777" w:rsidR="00531873" w:rsidRPr="007A4583" w:rsidRDefault="00531873" w:rsidP="00531873">
            <w:pPr>
              <w:rPr>
                <w:rStyle w:val="Hipercze"/>
                <w:rFonts w:cstheme="minorBidi"/>
                <w:color w:val="auto"/>
                <w:u w:val="none"/>
              </w:rPr>
            </w:pPr>
          </w:p>
          <w:p w14:paraId="3A3971B4" w14:textId="77777777" w:rsidR="00531873" w:rsidRPr="007A4583" w:rsidRDefault="00531873" w:rsidP="00531873">
            <w:pPr>
              <w:rPr>
                <w:rStyle w:val="Hipercze"/>
                <w:rFonts w:cstheme="minorBidi"/>
                <w:color w:val="auto"/>
                <w:u w:val="none"/>
              </w:rPr>
            </w:pPr>
          </w:p>
          <w:p w14:paraId="48CBD8BD" w14:textId="77777777" w:rsidR="00531873" w:rsidRPr="007A4583" w:rsidRDefault="00531873" w:rsidP="00531873">
            <w:pPr>
              <w:rPr>
                <w:rStyle w:val="Hipercze"/>
                <w:rFonts w:cstheme="minorBidi"/>
                <w:color w:val="auto"/>
                <w:u w:val="none"/>
              </w:rPr>
            </w:pPr>
          </w:p>
          <w:p w14:paraId="4F46960A" w14:textId="77777777" w:rsidR="00531873" w:rsidRPr="007B63D4" w:rsidRDefault="00531873" w:rsidP="00531873">
            <w:pPr>
              <w:rPr>
                <w:b/>
                <w:color w:val="000000" w:themeColor="text1"/>
                <w:szCs w:val="24"/>
              </w:rPr>
            </w:pPr>
          </w:p>
        </w:tc>
      </w:tr>
    </w:tbl>
    <w:p w14:paraId="5428607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5C77CE8F" w14:textId="77777777" w:rsidTr="00E23337">
        <w:trPr>
          <w:trHeight w:val="1912"/>
        </w:trPr>
        <w:tc>
          <w:tcPr>
            <w:tcW w:w="4379" w:type="dxa"/>
          </w:tcPr>
          <w:p w14:paraId="2C09FAF8"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5EDBCFC"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36BAFA05"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06987" w14:textId="77777777" w:rsidR="001B0D2B" w:rsidRDefault="001B0D2B" w:rsidP="000662E2">
      <w:pPr>
        <w:spacing w:after="0" w:line="240" w:lineRule="auto"/>
      </w:pPr>
      <w:r>
        <w:separator/>
      </w:r>
    </w:p>
  </w:endnote>
  <w:endnote w:type="continuationSeparator" w:id="0">
    <w:p w14:paraId="5A2F1F3A" w14:textId="77777777" w:rsidR="001B0D2B" w:rsidRDefault="001B0D2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42B493A-3FF3-4814-BF60-38DAD9738025}"/>
    <w:embedBold r:id="rId2" w:fontKey="{B3EF0F9F-4D2C-4ACC-80B8-7FE735B8F49C}"/>
    <w:embedItalic r:id="rId3" w:fontKey="{DF129858-AB8E-4505-B428-71CBB2320749}"/>
  </w:font>
  <w:font w:name="Fira Sans Light">
    <w:panose1 w:val="020B0403050000020004"/>
    <w:charset w:val="EE"/>
    <w:family w:val="swiss"/>
    <w:pitch w:val="variable"/>
    <w:sig w:usb0="600002FF" w:usb1="02000001" w:usb2="00000000" w:usb3="00000000" w:csb0="0000019F" w:csb1="00000000"/>
    <w:embedRegular r:id="rId4" w:fontKey="{D894841F-BE6E-4773-A892-6507B19DB55B}"/>
    <w:embedBold r:id="rId5" w:fontKey="{5D266E3E-CC24-4790-BDA0-567E8ACEA835}"/>
    <w:embedItalic r:id="rId6" w:fontKey="{AB78125C-074C-4058-BA06-23E37903ABDC}"/>
  </w:font>
  <w:font w:name="Fira Sans SemiBold">
    <w:panose1 w:val="020B0603050000020004"/>
    <w:charset w:val="EE"/>
    <w:family w:val="swiss"/>
    <w:pitch w:val="variable"/>
    <w:sig w:usb0="600002FF" w:usb1="02000001" w:usb2="00000000" w:usb3="00000000" w:csb0="0000019F" w:csb1="00000000"/>
    <w:embedRegular r:id="rId7" w:fontKey="{240F3D9A-C537-4599-89E8-035113C8A157}"/>
    <w:embedBold r:id="rId8" w:fontKey="{E4EBA3FE-34A4-4B50-91CF-964CE8FA5805}"/>
  </w:font>
  <w:font w:name="Fira Sans Medium">
    <w:panose1 w:val="020B0603050000020004"/>
    <w:charset w:val="EE"/>
    <w:family w:val="swiss"/>
    <w:pitch w:val="variable"/>
    <w:sig w:usb0="600002FF" w:usb1="02000001" w:usb2="00000000" w:usb3="00000000" w:csb0="0000019F" w:csb1="00000000"/>
    <w:embedRegular r:id="rId9" w:fontKey="{A0BDCF72-B062-493A-B3F7-3C89183BAF9F}"/>
    <w:embedBold r:id="rId10" w:fontKey="{36413D2D-779F-42A3-9F68-A4004E04F0CF}"/>
    <w:embedItalic r:id="rId11" w:fontKey="{0FB8857A-0B8D-4417-A97A-A8683E09BE27}"/>
  </w:font>
  <w:font w:name="Segoe UI">
    <w:panose1 w:val="020B0502040204020203"/>
    <w:charset w:val="EE"/>
    <w:family w:val="swiss"/>
    <w:pitch w:val="variable"/>
    <w:sig w:usb0="E4002EFF" w:usb1="C000E47F" w:usb2="00000009" w:usb3="00000000" w:csb0="000001FF" w:csb1="00000000"/>
    <w:embedRegular r:id="rId12" w:fontKey="{875BB915-FEF8-4462-ABE9-0F321FA960F4}"/>
  </w:font>
  <w:font w:name="Fira Sans Extra Condensed SemiB">
    <w:panose1 w:val="020B0603050000020004"/>
    <w:charset w:val="EE"/>
    <w:family w:val="swiss"/>
    <w:pitch w:val="variable"/>
    <w:sig w:usb0="600002FF" w:usb1="00000001" w:usb2="00000000" w:usb3="00000000" w:csb0="0000019F" w:csb1="00000000"/>
    <w:embedRegular r:id="rId13" w:fontKey="{3609DE68-FC75-435A-AC27-6A5FD1F99078}"/>
  </w:font>
  <w:font w:name="Calibri">
    <w:panose1 w:val="020F0502020204030204"/>
    <w:charset w:val="EE"/>
    <w:family w:val="swiss"/>
    <w:pitch w:val="variable"/>
    <w:sig w:usb0="E4002EFF" w:usb1="C000247B" w:usb2="00000009" w:usb3="00000000" w:csb0="000001FF" w:csb1="00000000"/>
    <w:embedRegular r:id="rId14" w:fontKey="{307EA4DE-276D-487B-895A-0E942236A0E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6A3F53B"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C7E6AD1"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0ED8701"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2FBBC" w14:textId="77777777" w:rsidR="001B0D2B" w:rsidRDefault="001B0D2B" w:rsidP="000662E2">
      <w:pPr>
        <w:spacing w:after="0" w:line="240" w:lineRule="auto"/>
      </w:pPr>
      <w:r>
        <w:separator/>
      </w:r>
    </w:p>
  </w:footnote>
  <w:footnote w:type="continuationSeparator" w:id="0">
    <w:p w14:paraId="03DC20C4" w14:textId="77777777" w:rsidR="001B0D2B" w:rsidRDefault="001B0D2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8668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6142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5F20189"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0DF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EE848D0" wp14:editId="303E3DF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995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C61864F" w14:textId="77777777" w:rsidR="00540C5C" w:rsidRDefault="00540C5C">
    <w:pPr>
      <w:pStyle w:val="Nagwek"/>
      <w:rPr>
        <w:noProof/>
        <w:lang w:eastAsia="pl-PL"/>
      </w:rPr>
    </w:pPr>
  </w:p>
  <w:p w14:paraId="246A6CC7" w14:textId="77777777" w:rsidR="00540C5C" w:rsidRDefault="00540C5C">
    <w:pPr>
      <w:pStyle w:val="Nagwek"/>
      <w:rPr>
        <w:noProof/>
        <w:lang w:eastAsia="pl-PL"/>
      </w:rPr>
    </w:pPr>
  </w:p>
  <w:p w14:paraId="21DBCD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447A825E">
              <wp:simplePos x="0" y="0"/>
              <wp:positionH relativeFrom="column">
                <wp:posOffset>5287976</wp:posOffset>
              </wp:positionH>
              <wp:positionV relativeFrom="paragraph">
                <wp:posOffset>266065</wp:posOffset>
              </wp:positionV>
              <wp:extent cx="1432293" cy="336589"/>
              <wp:effectExtent l="0" t="0" r="0" b="6350"/>
              <wp:wrapNone/>
              <wp:docPr id="8" name="Pole tekstowe 2" descr="18.07.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B068C59" w14:textId="0C299BF8" w:rsidR="00F37172" w:rsidRPr="00A01B40" w:rsidRDefault="00BD4BB0" w:rsidP="00F049AB">
                          <w:pPr>
                            <w:pStyle w:val="Datainformacjisygnalnej"/>
                          </w:pPr>
                          <w:r>
                            <w:t>18.07</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18.07.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IivSACAAAUBAAADgAAAAAAAAAAAAAAAAAuAgAAZHJzL2Uyb0RvYy54bWxQ&#10;SwECLQAUAAYACAAAACEAtMlX394AAAAKAQAADwAAAAAAAAAAAAAAAAB6BAAAZHJzL2Rvd25yZXYu&#10;eG1sUEsFBgAAAAAEAAQA8wAAAIUFAAAAAA==&#10;" filled="f" stroked="f">
              <v:textbox>
                <w:txbxContent>
                  <w:p w14:paraId="4B068C59" w14:textId="0C299BF8" w:rsidR="00F37172" w:rsidRPr="00A01B40" w:rsidRDefault="00BD4BB0" w:rsidP="00F049AB">
                    <w:pPr>
                      <w:pStyle w:val="Datainformacjisygnalnej"/>
                    </w:pPr>
                    <w:r>
                      <w:t>18.07</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7B10" w14:textId="77777777" w:rsidR="00607CC5" w:rsidRDefault="00607CC5">
    <w:pPr>
      <w:pStyle w:val="Nagwek"/>
    </w:pPr>
  </w:p>
  <w:p w14:paraId="1621E0F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65pt;height:125.2pt;visibility:visible;mso-wrap-style:square" o:bullet="t">
        <v:imagedata r:id="rId1" o:title=""/>
      </v:shape>
    </w:pict>
  </w:numPicBullet>
  <w:numPicBullet w:numPicBulletId="1">
    <w:pict>
      <v:shape id="_x0000_i1029" type="#_x0000_t75" style="width:122.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F75"/>
    <w:rsid w:val="000402B5"/>
    <w:rsid w:val="000403CB"/>
    <w:rsid w:val="00040959"/>
    <w:rsid w:val="00041491"/>
    <w:rsid w:val="0004197F"/>
    <w:rsid w:val="0004248F"/>
    <w:rsid w:val="00042F5F"/>
    <w:rsid w:val="00043B26"/>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3E6D"/>
    <w:rsid w:val="00114DB9"/>
    <w:rsid w:val="00116087"/>
    <w:rsid w:val="001166A1"/>
    <w:rsid w:val="00117711"/>
    <w:rsid w:val="00120162"/>
    <w:rsid w:val="00122C1B"/>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D6A"/>
    <w:rsid w:val="001535BD"/>
    <w:rsid w:val="00153880"/>
    <w:rsid w:val="0015476B"/>
    <w:rsid w:val="00156065"/>
    <w:rsid w:val="001578AB"/>
    <w:rsid w:val="00157BEB"/>
    <w:rsid w:val="001617E3"/>
    <w:rsid w:val="00162325"/>
    <w:rsid w:val="00162D92"/>
    <w:rsid w:val="00164170"/>
    <w:rsid w:val="00164D8C"/>
    <w:rsid w:val="00165E0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0D2B"/>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0DC8"/>
    <w:rsid w:val="003520FA"/>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57390"/>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629"/>
    <w:rsid w:val="00974795"/>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3E21"/>
    <w:rsid w:val="009A614F"/>
    <w:rsid w:val="009A6B5F"/>
    <w:rsid w:val="009A6EA0"/>
    <w:rsid w:val="009A7C54"/>
    <w:rsid w:val="009A7CCB"/>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2B63"/>
    <w:rsid w:val="00B3303C"/>
    <w:rsid w:val="00B343AD"/>
    <w:rsid w:val="00B3471E"/>
    <w:rsid w:val="00B3524F"/>
    <w:rsid w:val="00B358FB"/>
    <w:rsid w:val="00B405DF"/>
    <w:rsid w:val="00B4183D"/>
    <w:rsid w:val="00B41DA7"/>
    <w:rsid w:val="00B42088"/>
    <w:rsid w:val="00B427CC"/>
    <w:rsid w:val="00B4364E"/>
    <w:rsid w:val="00B445A5"/>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4A3E"/>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2A88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4.1225733519524674E-2"/>
                  <c:y val="-3.7183968075419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6C-45C5-BA34-C77D36DE9278}"/>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6C-45C5-BA34-C77D36DE9278}"/>
                </c:ext>
              </c:extLst>
            </c:dLbl>
            <c:dLbl>
              <c:idx val="2"/>
              <c:layout>
                <c:manualLayout>
                  <c:x val="-4.0626479067165787E-2"/>
                  <c:y val="-4.6970579570410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6C-45C5-BA34-C77D36DE9278}"/>
                </c:ext>
              </c:extLst>
            </c:dLbl>
            <c:dLbl>
              <c:idx val="3"/>
              <c:layout>
                <c:manualLayout>
                  <c:x val="-4.1890115821960408E-2"/>
                  <c:y val="-3.4215477529594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6C-45C5-BA34-C77D36DE9278}"/>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6C-45C5-BA34-C77D36DE9278}"/>
                </c:ext>
              </c:extLst>
            </c:dLbl>
            <c:dLbl>
              <c:idx val="6"/>
              <c:layout>
                <c:manualLayout>
                  <c:x val="-2.2274115884545729E-2"/>
                  <c:y val="-4.80442176870749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6C-45C5-BA34-C77D36DE9278}"/>
                </c:ext>
              </c:extLst>
            </c:dLbl>
            <c:dLbl>
              <c:idx val="13"/>
              <c:layout>
                <c:manualLayout>
                  <c:x val="-2.7788273857720185E-2"/>
                  <c:y val="-4.80442176870748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6C-45C5-BA34-C77D36DE927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1'!$C$33:$C$50</c:f>
              <c:numCache>
                <c:formatCode>General</c:formatCode>
                <c:ptCount val="18"/>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numCache>
            </c:numRef>
          </c:val>
          <c:smooth val="0"/>
          <c:extLst>
            <c:ext xmlns:c16="http://schemas.microsoft.com/office/drawing/2014/chart" uri="{C3380CC4-5D6E-409C-BE32-E72D297353CC}">
              <c16:uniqueId val="{00000005-416C-45C5-BA34-C77D36DE9278}"/>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02-4FFF-BF3C-0E99619912E3}"/>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02-4FFF-BF3C-0E99619912E3}"/>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02-4FFF-BF3C-0E99619912E3}"/>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02-4FFF-BF3C-0E99619912E3}"/>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02-4FFF-BF3C-0E99619912E3}"/>
                </c:ext>
              </c:extLst>
            </c:dLbl>
            <c:dLbl>
              <c:idx val="5"/>
              <c:layout>
                <c:manualLayout>
                  <c:x val="-2.9258713794796314E-2"/>
                  <c:y val="-3.7990196078431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02-4FFF-BF3C-0E99619912E3}"/>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2'!$C$33:$C$50</c:f>
              <c:numCache>
                <c:formatCode>0.0</c:formatCode>
                <c:ptCount val="18"/>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numCache>
            </c:numRef>
          </c:val>
          <c:smooth val="0"/>
          <c:extLst>
            <c:ext xmlns:c16="http://schemas.microsoft.com/office/drawing/2014/chart" uri="{C3380CC4-5D6E-409C-BE32-E72D297353CC}">
              <c16:uniqueId val="{00000005-0002-4FFF-BF3C-0E99619912E3}"/>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17"/>
              <c:layout>
                <c:manualLayout>
                  <c:x val="9.5214962164817118E-2"/>
                  <c:y val="1.5537931556632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0B-49F5-891A-DF76DE9CEA72}"/>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wyk3_bud_pol_ang!$C$7:$C$24</c:f>
              <c:numCache>
                <c:formatCode>General</c:formatCode>
                <c:ptCount val="18"/>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numCache>
            </c:numRef>
          </c:val>
          <c:extLst>
            <c:ext xmlns:c16="http://schemas.microsoft.com/office/drawing/2014/chart" uri="{C3380CC4-5D6E-409C-BE32-E72D297353CC}">
              <c16:uniqueId val="{00000001-780B-49F5-891A-DF76DE9CEA72}"/>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17"/>
              <c:layout>
                <c:manualLayout>
                  <c:x val="6.0916275268223054E-2"/>
                  <c:y val="3.2051282051282048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3652630044051503E-2"/>
                      <c:h val="5.5288461538461536E-2"/>
                    </c:manualLayout>
                  </c15:layout>
                </c:ext>
                <c:ext xmlns:c16="http://schemas.microsoft.com/office/drawing/2014/chart" uri="{C3380CC4-5D6E-409C-BE32-E72D297353CC}">
                  <c16:uniqueId val="{00000002-780B-49F5-891A-DF76DE9CEA72}"/>
                </c:ext>
              </c:extLst>
            </c:dLbl>
            <c:spPr>
              <a:noFill/>
              <a:ln>
                <a:noFill/>
              </a:ln>
              <a:effectLst/>
            </c:spPr>
            <c:txPr>
              <a:bodyPr wrap="square" lIns="38100" tIns="19050" rIns="38100" bIns="19050" anchor="ctr">
                <a:spAutoFit/>
              </a:bodyPr>
              <a:lstStyle/>
              <a:p>
                <a:pPr>
                  <a:defRPr sz="900"/>
                </a:pPr>
                <a:endParaRPr lang="pl-PL"/>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wyk3_bud_pol_ang!$D$7:$D$24</c:f>
              <c:numCache>
                <c:formatCode>0.0</c:formatCode>
                <c:ptCount val="18"/>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numCache>
            </c:numRef>
          </c:val>
          <c:smooth val="0"/>
          <c:extLst>
            <c:ext xmlns:c16="http://schemas.microsoft.com/office/drawing/2014/chart" uri="{C3380CC4-5D6E-409C-BE32-E72D297353CC}">
              <c16:uniqueId val="{00000003-780B-49F5-891A-DF76DE9CEA72}"/>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17"/>
              <c:layout>
                <c:manualLayout>
                  <c:x val="5.3606237816763956E-2"/>
                  <c:y val="-1.20192307692307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0B-49F5-891A-DF76DE9CEA72}"/>
                </c:ext>
              </c:extLst>
            </c:dLbl>
            <c:spPr>
              <a:noFill/>
              <a:ln>
                <a:noFill/>
              </a:ln>
              <a:effectLst/>
            </c:spPr>
            <c:txPr>
              <a:bodyPr wrap="square" lIns="38100" tIns="19050" rIns="38100" bIns="19050" anchor="ctr">
                <a:spAutoFit/>
              </a:bodyPr>
              <a:lstStyle/>
              <a:p>
                <a:pPr>
                  <a:defRPr sz="900"/>
                </a:pPr>
                <a:endParaRPr lang="pl-PL"/>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wyk3_bud_pol_ang!$E$7:$E$24</c:f>
              <c:numCache>
                <c:formatCode>0.0</c:formatCode>
                <c:ptCount val="18"/>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numCache>
            </c:numRef>
          </c:val>
          <c:smooth val="0"/>
          <c:extLst>
            <c:ext xmlns:c16="http://schemas.microsoft.com/office/drawing/2014/chart" uri="{C3380CC4-5D6E-409C-BE32-E72D297353CC}">
              <c16:uniqueId val="{00000005-780B-49F5-891A-DF76DE9CEA72}"/>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17"/>
              <c:layout>
                <c:manualLayout>
                  <c:x val="6.0916179337231965E-2"/>
                  <c:y val="4.006410256410256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0B-49F5-891A-DF76DE9CEA72}"/>
                </c:ext>
              </c:extLst>
            </c:dLbl>
            <c:spPr>
              <a:noFill/>
              <a:ln>
                <a:noFill/>
              </a:ln>
              <a:effectLst/>
            </c:spPr>
            <c:txPr>
              <a:bodyPr wrap="square" lIns="38100" tIns="19050" rIns="38100" bIns="19050" anchor="ctr">
                <a:spAutoFit/>
              </a:bodyPr>
              <a:lstStyle/>
              <a:p>
                <a:pPr>
                  <a:defRPr sz="900"/>
                </a:pPr>
                <a:endParaRPr lang="pl-PL"/>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wyk3_bud_pol_ang!$F$7:$F$24</c:f>
              <c:numCache>
                <c:formatCode>0.0</c:formatCode>
                <c:ptCount val="18"/>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numCache>
            </c:numRef>
          </c:val>
          <c:smooth val="0"/>
          <c:extLst>
            <c:ext xmlns:c16="http://schemas.microsoft.com/office/drawing/2014/chart" uri="{C3380CC4-5D6E-409C-BE32-E72D297353CC}">
              <c16:uniqueId val="{00000007-780B-49F5-891A-DF76DE9CEA72}"/>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0"/>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1"/>
      </c:valAx>
      <c:spPr>
        <a:noFill/>
        <a:ln w="25400">
          <a:noFill/>
        </a:ln>
      </c:spPr>
    </c:plotArea>
    <c:legend>
      <c:legendPos val="r"/>
      <c:layout>
        <c:manualLayout>
          <c:xMode val="edge"/>
          <c:yMode val="edge"/>
          <c:x val="1.8171041936483397E-3"/>
          <c:y val="0.81398573172137578"/>
          <c:w val="0.99818287516691995"/>
          <c:h val="0.18405574904098523"/>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czerwcu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0F55-7AE0-4E83-825B-84DEBDAB792A}"/>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EBBF110F-23C0-43B7-96B9-3E6CEEAD2199}"/>
</file>

<file path=docProps/app.xml><?xml version="1.0" encoding="utf-8"?>
<Properties xmlns="http://schemas.openxmlformats.org/officeDocument/2006/extended-properties" xmlns:vt="http://schemas.openxmlformats.org/officeDocument/2006/docPropsVTypes">
  <Template>Normal</Template>
  <TotalTime>11</TotalTime>
  <Pages>1</Pages>
  <Words>482</Words>
  <Characters>2892</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2024-07-15T08:32:00Z</cp:lastPrinted>
  <dcterms:created xsi:type="dcterms:W3CDTF">2024-07-15T08:32:00Z</dcterms:created>
  <dcterms:modified xsi:type="dcterms:W3CDTF">2024-07-17T05:55:00Z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