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138DA167"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10784">
        <w:t> </w:t>
      </w:r>
      <w:r w:rsidR="00284CA5">
        <w:t>grudniu</w:t>
      </w:r>
      <w:r w:rsidR="00470779">
        <w:t xml:space="preserve"> </w:t>
      </w:r>
      <w:r w:rsidRPr="003F006F">
        <w:t>202</w:t>
      </w:r>
      <w:r w:rsidR="00CF5B70">
        <w:t>3</w:t>
      </w:r>
      <w:r w:rsidRPr="003F006F">
        <w:t xml:space="preserve"> r.</w:t>
      </w:r>
    </w:p>
    <w:p w14:paraId="3E69F740" w14:textId="70313CD8"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7F9A17F2">
                <wp:simplePos x="0" y="0"/>
                <wp:positionH relativeFrom="margin">
                  <wp:align>left</wp:align>
                </wp:positionH>
                <wp:positionV relativeFrom="paragraph">
                  <wp:posOffset>43180</wp:posOffset>
                </wp:positionV>
                <wp:extent cx="2101850" cy="1238250"/>
                <wp:effectExtent l="0" t="0" r="0" b="0"/>
                <wp:wrapSquare wrapText="bothSides"/>
                <wp:docPr id="6" name="Pole tekstowe 2" descr="7,5% - wzrost cen producentów &#10;w budownictwie w porównaniu z grudni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4CD22888" w14:textId="0731DCFE"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284CA5" w:rsidRPr="00FE7EA6">
                              <w:rPr>
                                <w:rStyle w:val="WartowskanikaZnak"/>
                                <w:sz w:val="72"/>
                                <w:szCs w:val="72"/>
                              </w:rPr>
                              <w:t>7,5</w:t>
                            </w:r>
                            <w:r w:rsidR="003A7D2B" w:rsidRPr="00FE7EA6">
                              <w:rPr>
                                <w:rStyle w:val="WartowskanikaZnak"/>
                                <w:sz w:val="72"/>
                                <w:szCs w:val="72"/>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15B4084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284CA5">
                              <w:t>grudniem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7,5% - wzrost cen producentów &#10;w budownictwie w porównaniu z grudniem 2022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K/h0Ct1AgAAhwQAAA4AAAAAAAAA&#10;AAAAAAAALgIAAGRycy9lMm9Eb2MueG1sUEsBAi0AFAAGAAgAAAAhANugXD3bAAAABgEAAA8AAAAA&#10;AAAAAAAAAAAAzwQAAGRycy9kb3ducmV2LnhtbFBLBQYAAAAABAAEAPMAAADXBQAAAAA=&#10;" fillcolor="#001d77" stroked="f">
                <v:stroke joinstyle="miter"/>
                <v:textbox>
                  <w:txbxContent>
                    <w:p w14:paraId="4CD22888" w14:textId="0731DCFE"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284CA5" w:rsidRPr="00FE7EA6">
                        <w:rPr>
                          <w:rStyle w:val="WartowskanikaZnak"/>
                          <w:sz w:val="72"/>
                          <w:szCs w:val="72"/>
                        </w:rPr>
                        <w:t>7,5</w:t>
                      </w:r>
                      <w:r w:rsidR="003A7D2B" w:rsidRPr="00FE7EA6">
                        <w:rPr>
                          <w:rStyle w:val="WartowskanikaZnak"/>
                          <w:sz w:val="72"/>
                          <w:szCs w:val="72"/>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15B4084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284CA5">
                        <w:t>grudniem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284CA5">
        <w:rPr>
          <w:rFonts w:eastAsia="Times New Roman" w:cs="Times New Roman"/>
          <w:bCs/>
          <w:spacing w:val="-4"/>
        </w:rPr>
        <w:t>grudniu</w:t>
      </w:r>
      <w:r w:rsidR="009B033C">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316A71" w:rsidRPr="007E02D9">
        <w:rPr>
          <w:rFonts w:eastAsia="Times New Roman" w:cs="Times New Roman"/>
          <w:bCs/>
          <w:spacing w:val="-4"/>
        </w:rPr>
        <w:t xml:space="preserve">o </w:t>
      </w:r>
      <w:r w:rsidR="00284CA5">
        <w:rPr>
          <w:rFonts w:eastAsia="Times New Roman" w:cs="Times New Roman"/>
          <w:bCs/>
          <w:spacing w:val="-4"/>
        </w:rPr>
        <w:t>7,5</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284CA5">
        <w:rPr>
          <w:rFonts w:eastAsia="Times New Roman" w:cs="Times New Roman"/>
          <w:bCs/>
          <w:spacing w:val="-4"/>
        </w:rPr>
        <w:t>listopadem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284CA5">
        <w:rPr>
          <w:rFonts w:eastAsia="Times New Roman" w:cs="Times New Roman"/>
          <w:bCs/>
          <w:spacing w:val="-4"/>
        </w:rPr>
        <w:t>3</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5D37C3CB"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284CA5">
        <w:rPr>
          <w:shd w:val="clear" w:color="auto" w:fill="FFFFFF"/>
        </w:rPr>
        <w:t>grudniu</w:t>
      </w:r>
      <w:r w:rsidR="00470779">
        <w:rPr>
          <w:shd w:val="clear" w:color="auto" w:fill="FFFFFF"/>
        </w:rPr>
        <w:t xml:space="preserve"> </w:t>
      </w:r>
      <w:r w:rsidRPr="001857EF">
        <w:rPr>
          <w:shd w:val="clear" w:color="auto" w:fill="FFFFFF"/>
        </w:rPr>
        <w:t>202</w:t>
      </w:r>
      <w:r w:rsidR="00A04D1D">
        <w:rPr>
          <w:shd w:val="clear" w:color="auto" w:fill="FFFFFF"/>
        </w:rPr>
        <w:t>3</w:t>
      </w:r>
      <w:r w:rsidR="000E6EA7">
        <w:rPr>
          <w:shd w:val="clear" w:color="auto" w:fill="FFFFFF"/>
        </w:rPr>
        <w:t> </w:t>
      </w:r>
      <w:r w:rsidRPr="001857EF">
        <w:rPr>
          <w:shd w:val="clear" w:color="auto" w:fill="FFFFFF"/>
        </w:rPr>
        <w:t>r.</w:t>
      </w:r>
      <w:r w:rsidRPr="00EE2C6C">
        <w:rPr>
          <w:shd w:val="clear" w:color="auto" w:fill="FFFFFF"/>
        </w:rPr>
        <w:t xml:space="preserve"> w stosunku do </w:t>
      </w:r>
      <w:r w:rsidR="00284CA5">
        <w:rPr>
          <w:shd w:val="clear" w:color="auto" w:fill="FFFFFF"/>
        </w:rPr>
        <w:t>listopada</w:t>
      </w:r>
      <w:r w:rsidR="0047077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DC3F6F">
        <w:rPr>
          <w:shd w:val="clear" w:color="auto" w:fill="FFFFFF"/>
        </w:rPr>
        <w:t xml:space="preserve">o </w:t>
      </w:r>
      <w:r w:rsidR="00284CA5" w:rsidRPr="00D66905">
        <w:rPr>
          <w:shd w:val="clear" w:color="auto" w:fill="FFFFFF"/>
        </w:rPr>
        <w:t>0,</w:t>
      </w:r>
      <w:r w:rsidR="00284CA5">
        <w:rPr>
          <w:shd w:val="clear" w:color="auto" w:fill="FFFFFF"/>
        </w:rPr>
        <w:t>4</w:t>
      </w:r>
      <w:r w:rsidR="00284CA5" w:rsidRPr="00D66905">
        <w:rPr>
          <w:shd w:val="clear" w:color="auto" w:fill="FFFFFF"/>
        </w:rPr>
        <w:t>%</w:t>
      </w:r>
      <w:r w:rsidR="00284CA5">
        <w:rPr>
          <w:shd w:val="clear" w:color="auto" w:fill="FFFFFF"/>
        </w:rPr>
        <w:t>, a</w:t>
      </w:r>
      <w:r w:rsidR="00810784">
        <w:rPr>
          <w:shd w:val="clear" w:color="auto" w:fill="FFFFFF"/>
        </w:rPr>
        <w:t xml:space="preserve">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4A5007">
        <w:rPr>
          <w:shd w:val="clear" w:color="auto" w:fill="FFFFFF"/>
        </w:rPr>
        <w:t xml:space="preserve"> </w:t>
      </w:r>
      <w:r w:rsidR="00284CA5">
        <w:rPr>
          <w:shd w:val="clear" w:color="auto" w:fill="FFFFFF"/>
        </w:rPr>
        <w:t>i</w:t>
      </w:r>
      <w:r w:rsidR="000E6EA7">
        <w:rPr>
          <w:shd w:val="clear" w:color="auto" w:fill="FFFFFF"/>
        </w:rPr>
        <w:t>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284CA5">
        <w:rPr>
          <w:shd w:val="clear" w:color="auto" w:fill="FFFFFF"/>
        </w:rPr>
        <w:t>p</w:t>
      </w:r>
      <w:r w:rsidR="000E6EA7">
        <w:rPr>
          <w:shd w:val="clear" w:color="auto" w:fill="FFFFFF"/>
        </w:rPr>
        <w:t>o 0,</w:t>
      </w:r>
      <w:r w:rsidR="00284CA5">
        <w:rPr>
          <w:shd w:val="clear" w:color="auto" w:fill="FFFFFF"/>
        </w:rPr>
        <w:t>3</w:t>
      </w:r>
      <w:r w:rsidR="000E6EA7">
        <w:rPr>
          <w:shd w:val="clear" w:color="auto" w:fill="FFFFFF"/>
        </w:rPr>
        <w:t>%.</w:t>
      </w:r>
      <w:r w:rsidR="00774670" w:rsidRPr="00D66905">
        <w:rPr>
          <w:shd w:val="clear" w:color="auto" w:fill="FFFFFF"/>
        </w:rPr>
        <w:t xml:space="preserve"> </w:t>
      </w:r>
    </w:p>
    <w:p w14:paraId="0D8895AF" w14:textId="7346D06F"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284CA5">
        <w:rPr>
          <w:shd w:val="clear" w:color="auto" w:fill="FFFFFF"/>
        </w:rPr>
        <w:t>grudniem</w:t>
      </w:r>
      <w:r w:rsidR="00EF78A1">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284CA5">
        <w:rPr>
          <w:shd w:val="clear" w:color="auto" w:fill="FFFFFF"/>
        </w:rPr>
        <w:t>8,8</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284CA5">
        <w:rPr>
          <w:shd w:val="clear" w:color="auto" w:fill="FFFFFF"/>
        </w:rPr>
        <w:t>6,8</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284CA5">
        <w:rPr>
          <w:shd w:val="clear" w:color="auto" w:fill="FFFFFF"/>
        </w:rPr>
        <w:t>6,4</w:t>
      </w:r>
      <w:r w:rsidR="001D40F0">
        <w:rPr>
          <w:shd w:val="clear" w:color="auto" w:fill="FFFFFF"/>
        </w:rPr>
        <w:t>%).</w:t>
      </w:r>
    </w:p>
    <w:p w14:paraId="5EE56EB3" w14:textId="77777777" w:rsidR="005F0A89" w:rsidRDefault="005F0A89" w:rsidP="001578AB">
      <w:pPr>
        <w:jc w:val="both"/>
        <w:rPr>
          <w:shd w:val="clear" w:color="auto" w:fill="FFFFFF"/>
        </w:rPr>
      </w:pPr>
    </w:p>
    <w:p w14:paraId="5FFDE1A3" w14:textId="78AC0B61"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810784">
        <w:rPr>
          <w:b/>
          <w:shd w:val="clear" w:color="auto" w:fill="FFFFFF"/>
        </w:rPr>
        <w:t xml:space="preserve"> </w:t>
      </w:r>
      <w:r w:rsidR="00284CA5">
        <w:rPr>
          <w:b/>
          <w:shd w:val="clear" w:color="auto" w:fill="FFFFFF"/>
        </w:rPr>
        <w:t>listopadzie</w:t>
      </w:r>
      <w:r w:rsidR="009B033C">
        <w:rPr>
          <w:b/>
          <w:shd w:val="clear" w:color="auto" w:fill="FFFFFF"/>
        </w:rPr>
        <w:t xml:space="preserve"> </w:t>
      </w:r>
      <w:r w:rsidR="000E6EA7">
        <w:rPr>
          <w:b/>
          <w:shd w:val="clear" w:color="auto" w:fill="FFFFFF"/>
        </w:rPr>
        <w:t xml:space="preserve">i </w:t>
      </w:r>
      <w:r w:rsidR="00284CA5">
        <w:rPr>
          <w:b/>
          <w:shd w:val="clear" w:color="auto" w:fill="FFFFFF"/>
        </w:rPr>
        <w:t>grudniu</w:t>
      </w:r>
      <w:r w:rsidR="000E6EA7">
        <w:rPr>
          <w:b/>
          <w:shd w:val="clear" w:color="auto" w:fill="FFFFFF"/>
        </w:rPr>
        <w:t xml:space="preserve"> </w:t>
      </w:r>
      <w:r w:rsidR="00FE4548">
        <w:rPr>
          <w:b/>
          <w:shd w:val="clear" w:color="auto" w:fill="FFFFFF"/>
        </w:rPr>
        <w:t>2023</w:t>
      </w:r>
      <w:r w:rsidR="009B033C">
        <w:rPr>
          <w:b/>
          <w:shd w:val="clear" w:color="auto" w:fill="FFFFFF"/>
        </w:rPr>
        <w:t>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istopadzie i grudniu 2023 r."/>
        <w:tblDescription w:val="Wskaźniki cen produkcji budowlano-montażowej w  różnych okresach odniesienia: listopad 2023 r. do października 2023 r., listopad 2023 r. do analogicznego okresu roku ubiegłego tj. listopada 2022 r., grudzień 2023 r. do analogicznego okresu roku ubiegłego tj. grudnia 2022 r., grudzień 2023 r. do listopada 2023 r., narastająco styczeń - grudzień 2023 r. do stycznia - grudnia 2022 r.  "/>
      </w:tblPr>
      <w:tblGrid>
        <w:gridCol w:w="2194"/>
        <w:gridCol w:w="1134"/>
        <w:gridCol w:w="1134"/>
        <w:gridCol w:w="1134"/>
        <w:gridCol w:w="1134"/>
        <w:gridCol w:w="1134"/>
      </w:tblGrid>
      <w:tr w:rsidR="00FE7EA6" w:rsidRPr="002929E3" w14:paraId="4CA0EF04" w14:textId="77777777" w:rsidTr="009F49DA">
        <w:tc>
          <w:tcPr>
            <w:tcW w:w="2194" w:type="dxa"/>
            <w:vMerge w:val="restart"/>
            <w:tcBorders>
              <w:top w:val="single" w:sz="4" w:space="0" w:color="auto"/>
              <w:right w:val="single" w:sz="4" w:space="0" w:color="auto"/>
            </w:tcBorders>
            <w:vAlign w:val="center"/>
          </w:tcPr>
          <w:p w14:paraId="29C60435" w14:textId="18D49146" w:rsidR="00FE7EA6" w:rsidRDefault="00FE7EA6" w:rsidP="00FE7EA6">
            <w:pPr>
              <w:jc w:val="center"/>
              <w:rPr>
                <w:shd w:val="clear" w:color="auto" w:fill="FFFFFF"/>
              </w:rPr>
            </w:pPr>
            <w:r w:rsidRPr="009C7251">
              <w:rPr>
                <w:rFonts w:cs="Arial"/>
                <w:color w:val="000000" w:themeColor="text1"/>
                <w:sz w:val="16"/>
                <w:szCs w:val="16"/>
              </w:rPr>
              <w:t>WYSZCZEGÓLNIENIE</w:t>
            </w:r>
          </w:p>
        </w:tc>
        <w:tc>
          <w:tcPr>
            <w:tcW w:w="2268" w:type="dxa"/>
            <w:gridSpan w:val="2"/>
            <w:tcBorders>
              <w:top w:val="single" w:sz="4" w:space="0" w:color="auto"/>
              <w:left w:val="single" w:sz="4" w:space="0" w:color="auto"/>
              <w:bottom w:val="single" w:sz="4" w:space="0" w:color="001D77"/>
            </w:tcBorders>
          </w:tcPr>
          <w:p w14:paraId="2C9C1E80" w14:textId="45196A3C" w:rsidR="00FE7EA6" w:rsidRPr="009F49DA" w:rsidRDefault="00FE7EA6" w:rsidP="00BB46B7">
            <w:pPr>
              <w:jc w:val="center"/>
              <w:rPr>
                <w:shd w:val="clear" w:color="auto" w:fill="FFFFFF"/>
              </w:rPr>
            </w:pPr>
            <w:r w:rsidRPr="009F49DA">
              <w:rPr>
                <w:color w:val="000000" w:themeColor="text1"/>
                <w:sz w:val="16"/>
                <w:szCs w:val="16"/>
              </w:rPr>
              <w:t>11 2023</w:t>
            </w:r>
          </w:p>
        </w:tc>
        <w:tc>
          <w:tcPr>
            <w:tcW w:w="2268" w:type="dxa"/>
            <w:gridSpan w:val="2"/>
            <w:tcBorders>
              <w:top w:val="single" w:sz="4" w:space="0" w:color="auto"/>
              <w:bottom w:val="single" w:sz="4" w:space="0" w:color="001D77"/>
            </w:tcBorders>
          </w:tcPr>
          <w:p w14:paraId="7C4AE5A5" w14:textId="5F4A1C87" w:rsidR="00FE7EA6" w:rsidRPr="009F49DA" w:rsidRDefault="00FE7EA6" w:rsidP="00BB46B7">
            <w:pPr>
              <w:jc w:val="center"/>
              <w:rPr>
                <w:shd w:val="clear" w:color="auto" w:fill="FFFFFF"/>
              </w:rPr>
            </w:pPr>
            <w:r w:rsidRPr="009F49DA">
              <w:rPr>
                <w:color w:val="000000" w:themeColor="text1"/>
                <w:sz w:val="16"/>
                <w:szCs w:val="16"/>
              </w:rPr>
              <w:t>12 2023</w:t>
            </w:r>
          </w:p>
        </w:tc>
        <w:tc>
          <w:tcPr>
            <w:tcW w:w="1134" w:type="dxa"/>
            <w:tcBorders>
              <w:top w:val="single" w:sz="4" w:space="0" w:color="auto"/>
              <w:bottom w:val="single" w:sz="4" w:space="0" w:color="001D77"/>
            </w:tcBorders>
          </w:tcPr>
          <w:p w14:paraId="6058E047" w14:textId="4F9BBB02" w:rsidR="00FE7EA6" w:rsidRPr="009F49DA" w:rsidRDefault="00FE7EA6" w:rsidP="00BB46B7">
            <w:pPr>
              <w:jc w:val="center"/>
              <w:rPr>
                <w:color w:val="000000" w:themeColor="text1"/>
                <w:sz w:val="16"/>
                <w:szCs w:val="16"/>
              </w:rPr>
            </w:pPr>
            <w:r w:rsidRPr="009F49DA">
              <w:rPr>
                <w:color w:val="000000" w:themeColor="text1"/>
                <w:sz w:val="16"/>
                <w:szCs w:val="16"/>
              </w:rPr>
              <w:t>01-12 2023</w:t>
            </w:r>
          </w:p>
        </w:tc>
      </w:tr>
      <w:tr w:rsidR="00113E6D" w:rsidRPr="002929E3" w14:paraId="10BC0FDC" w14:textId="77777777" w:rsidTr="009F49DA">
        <w:tc>
          <w:tcPr>
            <w:tcW w:w="2194" w:type="dxa"/>
            <w:vMerge/>
            <w:tcBorders>
              <w:bottom w:val="single" w:sz="12" w:space="0" w:color="001D77"/>
              <w:right w:val="single" w:sz="4" w:space="0" w:color="auto"/>
            </w:tcBorders>
          </w:tcPr>
          <w:p w14:paraId="54FE4385" w14:textId="5647BAC2" w:rsidR="00113E6D" w:rsidRDefault="00113E6D" w:rsidP="003B10F3">
            <w:pPr>
              <w:rPr>
                <w:shd w:val="clear" w:color="auto" w:fill="FFFFFF"/>
              </w:rPr>
            </w:pPr>
          </w:p>
        </w:tc>
        <w:tc>
          <w:tcPr>
            <w:tcW w:w="1134" w:type="dxa"/>
            <w:tcBorders>
              <w:top w:val="single" w:sz="4" w:space="0" w:color="001D77"/>
              <w:left w:val="single" w:sz="4" w:space="0" w:color="auto"/>
              <w:bottom w:val="single" w:sz="12" w:space="0" w:color="001D77"/>
            </w:tcBorders>
          </w:tcPr>
          <w:p w14:paraId="397121B4" w14:textId="0F8073C2" w:rsidR="00113E6D" w:rsidRPr="009F49DA" w:rsidRDefault="00113E6D" w:rsidP="00BB46B7">
            <w:pPr>
              <w:rPr>
                <w:sz w:val="15"/>
                <w:szCs w:val="15"/>
                <w:shd w:val="clear" w:color="auto" w:fill="FFFFFF"/>
              </w:rPr>
            </w:pPr>
            <w:r w:rsidRPr="009F49DA">
              <w:rPr>
                <w:color w:val="000000" w:themeColor="text1"/>
                <w:sz w:val="15"/>
                <w:szCs w:val="15"/>
              </w:rPr>
              <w:t>10 2023=100</w:t>
            </w:r>
          </w:p>
        </w:tc>
        <w:tc>
          <w:tcPr>
            <w:tcW w:w="2268" w:type="dxa"/>
            <w:gridSpan w:val="2"/>
            <w:tcBorders>
              <w:top w:val="single" w:sz="4" w:space="0" w:color="001D77"/>
              <w:bottom w:val="single" w:sz="12" w:space="0" w:color="001D77"/>
            </w:tcBorders>
          </w:tcPr>
          <w:p w14:paraId="4426CECE" w14:textId="77777777" w:rsidR="00113E6D" w:rsidRPr="009F49DA" w:rsidRDefault="00113E6D" w:rsidP="002E6025">
            <w:pPr>
              <w:jc w:val="center"/>
              <w:rPr>
                <w:shd w:val="clear" w:color="auto" w:fill="FFFFFF"/>
              </w:rPr>
            </w:pPr>
            <w:r w:rsidRPr="009F49DA">
              <w:rPr>
                <w:color w:val="000000" w:themeColor="text1"/>
                <w:sz w:val="16"/>
                <w:szCs w:val="16"/>
              </w:rPr>
              <w:t>analogiczny okres 2022=100</w:t>
            </w:r>
          </w:p>
        </w:tc>
        <w:tc>
          <w:tcPr>
            <w:tcW w:w="1134" w:type="dxa"/>
            <w:tcBorders>
              <w:top w:val="single" w:sz="4" w:space="0" w:color="001D77"/>
              <w:bottom w:val="single" w:sz="12" w:space="0" w:color="001D77"/>
            </w:tcBorders>
          </w:tcPr>
          <w:p w14:paraId="1FD89B91" w14:textId="7D3A3D55" w:rsidR="00113E6D" w:rsidRPr="009F49DA" w:rsidRDefault="00113E6D" w:rsidP="00BB46B7">
            <w:pPr>
              <w:rPr>
                <w:color w:val="000000" w:themeColor="text1"/>
                <w:sz w:val="16"/>
                <w:szCs w:val="16"/>
              </w:rPr>
            </w:pPr>
            <w:r w:rsidRPr="009F49DA">
              <w:rPr>
                <w:color w:val="000000" w:themeColor="text1"/>
                <w:sz w:val="16"/>
                <w:szCs w:val="16"/>
              </w:rPr>
              <w:t>11 2023=100</w:t>
            </w:r>
          </w:p>
        </w:tc>
        <w:tc>
          <w:tcPr>
            <w:tcW w:w="1134" w:type="dxa"/>
            <w:tcBorders>
              <w:top w:val="single" w:sz="4" w:space="0" w:color="001D77"/>
              <w:bottom w:val="single" w:sz="12" w:space="0" w:color="001D77"/>
            </w:tcBorders>
          </w:tcPr>
          <w:p w14:paraId="239470E7" w14:textId="17E78013" w:rsidR="00113E6D" w:rsidRPr="009F49DA" w:rsidRDefault="00113E6D" w:rsidP="00BB46B7">
            <w:pPr>
              <w:jc w:val="center"/>
              <w:rPr>
                <w:color w:val="000000" w:themeColor="text1"/>
                <w:sz w:val="16"/>
                <w:szCs w:val="16"/>
              </w:rPr>
            </w:pPr>
            <w:r w:rsidRPr="009F49DA">
              <w:rPr>
                <w:color w:val="000000" w:themeColor="text1"/>
                <w:sz w:val="16"/>
                <w:szCs w:val="16"/>
              </w:rPr>
              <w:t>01-12 2022=100</w:t>
            </w:r>
          </w:p>
        </w:tc>
      </w:tr>
      <w:tr w:rsidR="00113E6D" w:rsidRPr="00173157" w14:paraId="313BF372" w14:textId="77777777" w:rsidTr="009F49DA">
        <w:tc>
          <w:tcPr>
            <w:tcW w:w="2194" w:type="dxa"/>
          </w:tcPr>
          <w:p w14:paraId="19B91868" w14:textId="77777777" w:rsidR="00113E6D" w:rsidRPr="002929E3" w:rsidRDefault="00113E6D" w:rsidP="00284CA5">
            <w:pPr>
              <w:rPr>
                <w:shd w:val="clear" w:color="auto" w:fill="FFFFFF"/>
              </w:rPr>
            </w:pPr>
            <w:r w:rsidRPr="002929E3">
              <w:rPr>
                <w:b/>
                <w:color w:val="000000" w:themeColor="text1"/>
                <w:sz w:val="16"/>
                <w:szCs w:val="16"/>
              </w:rPr>
              <w:t>OGÓŁEM</w:t>
            </w:r>
          </w:p>
        </w:tc>
        <w:tc>
          <w:tcPr>
            <w:tcW w:w="1134" w:type="dxa"/>
            <w:vAlign w:val="center"/>
          </w:tcPr>
          <w:p w14:paraId="6CEA0B12" w14:textId="1F6C3BF0" w:rsidR="00113E6D" w:rsidRPr="00076686" w:rsidRDefault="00113E6D" w:rsidP="00284CA5">
            <w:pPr>
              <w:jc w:val="right"/>
              <w:rPr>
                <w:rFonts w:cs="Arial"/>
                <w:b/>
                <w:color w:val="000000" w:themeColor="text1"/>
                <w:sz w:val="16"/>
                <w:szCs w:val="16"/>
              </w:rPr>
            </w:pPr>
            <w:r>
              <w:rPr>
                <w:rFonts w:cs="Arial"/>
                <w:b/>
                <w:color w:val="000000" w:themeColor="text1"/>
                <w:sz w:val="16"/>
                <w:szCs w:val="16"/>
              </w:rPr>
              <w:t>100,5</w:t>
            </w:r>
          </w:p>
        </w:tc>
        <w:tc>
          <w:tcPr>
            <w:tcW w:w="1134" w:type="dxa"/>
            <w:vAlign w:val="center"/>
          </w:tcPr>
          <w:p w14:paraId="69B7A1B4" w14:textId="483D74C7" w:rsidR="00113E6D" w:rsidRPr="00076686" w:rsidRDefault="00113E6D" w:rsidP="00284CA5">
            <w:pPr>
              <w:jc w:val="right"/>
              <w:rPr>
                <w:rFonts w:cs="Arial"/>
                <w:b/>
                <w:color w:val="000000" w:themeColor="text1"/>
                <w:sz w:val="16"/>
                <w:szCs w:val="16"/>
              </w:rPr>
            </w:pPr>
            <w:r>
              <w:rPr>
                <w:rFonts w:cs="Arial"/>
                <w:b/>
                <w:color w:val="000000" w:themeColor="text1"/>
                <w:sz w:val="16"/>
                <w:szCs w:val="16"/>
              </w:rPr>
              <w:t>108,0</w:t>
            </w:r>
          </w:p>
        </w:tc>
        <w:tc>
          <w:tcPr>
            <w:tcW w:w="1134" w:type="dxa"/>
            <w:vAlign w:val="center"/>
          </w:tcPr>
          <w:p w14:paraId="44C37372" w14:textId="33DFEEDD" w:rsidR="00113E6D" w:rsidRPr="00076686" w:rsidRDefault="00113E6D" w:rsidP="00284CA5">
            <w:pPr>
              <w:jc w:val="right"/>
              <w:rPr>
                <w:rFonts w:cs="Arial"/>
                <w:b/>
                <w:color w:val="000000" w:themeColor="text1"/>
                <w:sz w:val="16"/>
                <w:szCs w:val="16"/>
              </w:rPr>
            </w:pPr>
            <w:r>
              <w:rPr>
                <w:rFonts w:cs="Arial"/>
                <w:b/>
                <w:color w:val="000000" w:themeColor="text1"/>
                <w:sz w:val="16"/>
                <w:szCs w:val="16"/>
              </w:rPr>
              <w:t>107,5</w:t>
            </w:r>
          </w:p>
        </w:tc>
        <w:tc>
          <w:tcPr>
            <w:tcW w:w="1134" w:type="dxa"/>
            <w:vAlign w:val="center"/>
          </w:tcPr>
          <w:p w14:paraId="1930BC53" w14:textId="1D37A55A" w:rsidR="00113E6D" w:rsidRPr="00076686" w:rsidRDefault="00113E6D" w:rsidP="00284CA5">
            <w:pPr>
              <w:jc w:val="right"/>
              <w:rPr>
                <w:rFonts w:cs="Arial"/>
                <w:b/>
                <w:color w:val="000000" w:themeColor="text1"/>
                <w:sz w:val="16"/>
                <w:szCs w:val="16"/>
              </w:rPr>
            </w:pPr>
            <w:r>
              <w:rPr>
                <w:rFonts w:cs="Arial"/>
                <w:b/>
                <w:color w:val="000000" w:themeColor="text1"/>
                <w:sz w:val="16"/>
                <w:szCs w:val="16"/>
              </w:rPr>
              <w:t>100,3</w:t>
            </w:r>
          </w:p>
        </w:tc>
        <w:tc>
          <w:tcPr>
            <w:tcW w:w="1134" w:type="dxa"/>
            <w:vAlign w:val="center"/>
          </w:tcPr>
          <w:p w14:paraId="3768240E" w14:textId="27EA8076" w:rsidR="00113E6D" w:rsidRPr="00076686" w:rsidRDefault="00113E6D" w:rsidP="00284CA5">
            <w:pPr>
              <w:jc w:val="right"/>
              <w:rPr>
                <w:rFonts w:cs="Arial"/>
                <w:b/>
                <w:color w:val="000000" w:themeColor="text1"/>
                <w:sz w:val="16"/>
                <w:szCs w:val="16"/>
              </w:rPr>
            </w:pPr>
            <w:r>
              <w:rPr>
                <w:rFonts w:cs="Arial"/>
                <w:b/>
                <w:color w:val="000000" w:themeColor="text1"/>
                <w:sz w:val="16"/>
                <w:szCs w:val="16"/>
              </w:rPr>
              <w:t>110,2</w:t>
            </w:r>
          </w:p>
        </w:tc>
      </w:tr>
      <w:tr w:rsidR="00113E6D" w:rsidRPr="00173157" w14:paraId="67AEB40A" w14:textId="77777777" w:rsidTr="009F49DA">
        <w:tc>
          <w:tcPr>
            <w:tcW w:w="2194" w:type="dxa"/>
          </w:tcPr>
          <w:p w14:paraId="63F72564" w14:textId="77777777" w:rsidR="00113E6D" w:rsidRPr="002929E3" w:rsidRDefault="00113E6D" w:rsidP="00284CA5">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1134" w:type="dxa"/>
            <w:vAlign w:val="center"/>
          </w:tcPr>
          <w:p w14:paraId="1B626A63" w14:textId="1EEEBB00" w:rsidR="00113E6D" w:rsidRPr="00076686" w:rsidRDefault="00113E6D" w:rsidP="00284CA5">
            <w:pPr>
              <w:jc w:val="right"/>
              <w:rPr>
                <w:rFonts w:cs="Arial"/>
                <w:color w:val="000000" w:themeColor="text1"/>
                <w:sz w:val="16"/>
                <w:szCs w:val="16"/>
              </w:rPr>
            </w:pPr>
            <w:r>
              <w:rPr>
                <w:rFonts w:cs="Arial"/>
                <w:color w:val="000000" w:themeColor="text1"/>
                <w:sz w:val="16"/>
                <w:szCs w:val="16"/>
              </w:rPr>
              <w:t>100,4</w:t>
            </w:r>
          </w:p>
        </w:tc>
        <w:tc>
          <w:tcPr>
            <w:tcW w:w="1134" w:type="dxa"/>
            <w:vAlign w:val="center"/>
          </w:tcPr>
          <w:p w14:paraId="29981183" w14:textId="453E6607" w:rsidR="00113E6D" w:rsidRPr="00076686" w:rsidRDefault="00113E6D" w:rsidP="00284CA5">
            <w:pPr>
              <w:jc w:val="right"/>
              <w:rPr>
                <w:rFonts w:cs="Arial"/>
                <w:color w:val="000000" w:themeColor="text1"/>
                <w:sz w:val="16"/>
                <w:szCs w:val="16"/>
              </w:rPr>
            </w:pPr>
            <w:r>
              <w:rPr>
                <w:rFonts w:cs="Arial"/>
                <w:color w:val="000000" w:themeColor="text1"/>
                <w:sz w:val="16"/>
                <w:szCs w:val="16"/>
              </w:rPr>
              <w:t>107,0*</w:t>
            </w:r>
          </w:p>
        </w:tc>
        <w:tc>
          <w:tcPr>
            <w:tcW w:w="1134" w:type="dxa"/>
            <w:vAlign w:val="center"/>
          </w:tcPr>
          <w:p w14:paraId="49E4953F" w14:textId="2029121B" w:rsidR="00113E6D" w:rsidRPr="00076686" w:rsidRDefault="00113E6D" w:rsidP="00284CA5">
            <w:pPr>
              <w:jc w:val="right"/>
              <w:rPr>
                <w:rFonts w:cs="Arial"/>
                <w:color w:val="000000" w:themeColor="text1"/>
                <w:sz w:val="16"/>
                <w:szCs w:val="16"/>
              </w:rPr>
            </w:pPr>
            <w:r>
              <w:rPr>
                <w:rFonts w:cs="Arial"/>
                <w:color w:val="000000" w:themeColor="text1"/>
                <w:sz w:val="16"/>
                <w:szCs w:val="16"/>
              </w:rPr>
              <w:t>106,4</w:t>
            </w:r>
          </w:p>
        </w:tc>
        <w:tc>
          <w:tcPr>
            <w:tcW w:w="1134" w:type="dxa"/>
            <w:vAlign w:val="center"/>
          </w:tcPr>
          <w:p w14:paraId="613E76BD" w14:textId="6E87FDB2" w:rsidR="00113E6D" w:rsidRPr="00076686" w:rsidRDefault="00113E6D" w:rsidP="00284CA5">
            <w:pPr>
              <w:jc w:val="right"/>
              <w:rPr>
                <w:rFonts w:cs="Arial"/>
                <w:color w:val="000000" w:themeColor="text1"/>
                <w:sz w:val="16"/>
                <w:szCs w:val="16"/>
              </w:rPr>
            </w:pPr>
            <w:r>
              <w:rPr>
                <w:rFonts w:cs="Arial"/>
                <w:color w:val="000000" w:themeColor="text1"/>
                <w:sz w:val="16"/>
                <w:szCs w:val="16"/>
              </w:rPr>
              <w:t>100,3</w:t>
            </w:r>
          </w:p>
        </w:tc>
        <w:tc>
          <w:tcPr>
            <w:tcW w:w="1134" w:type="dxa"/>
            <w:vAlign w:val="center"/>
          </w:tcPr>
          <w:p w14:paraId="199441D8" w14:textId="257658E8" w:rsidR="00113E6D" w:rsidRPr="00076686" w:rsidRDefault="00113E6D" w:rsidP="00284CA5">
            <w:pPr>
              <w:jc w:val="right"/>
              <w:rPr>
                <w:rFonts w:cs="Arial"/>
                <w:color w:val="000000" w:themeColor="text1"/>
                <w:sz w:val="16"/>
                <w:szCs w:val="16"/>
              </w:rPr>
            </w:pPr>
            <w:r>
              <w:rPr>
                <w:rFonts w:cs="Arial"/>
                <w:color w:val="000000" w:themeColor="text1"/>
                <w:sz w:val="16"/>
                <w:szCs w:val="16"/>
              </w:rPr>
              <w:t>110,0</w:t>
            </w:r>
          </w:p>
        </w:tc>
      </w:tr>
      <w:tr w:rsidR="00113E6D" w:rsidRPr="00173157" w14:paraId="1F5204E0" w14:textId="77777777" w:rsidTr="009F49DA">
        <w:tc>
          <w:tcPr>
            <w:tcW w:w="2194" w:type="dxa"/>
          </w:tcPr>
          <w:p w14:paraId="343DC2CB" w14:textId="1E90CF64" w:rsidR="00113E6D" w:rsidRPr="002929E3" w:rsidRDefault="00113E6D" w:rsidP="00284CA5">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1134" w:type="dxa"/>
            <w:shd w:val="clear" w:color="auto" w:fill="auto"/>
          </w:tcPr>
          <w:p w14:paraId="4066B372" w14:textId="1A532E5D" w:rsidR="00113E6D" w:rsidRPr="00076686" w:rsidRDefault="00113E6D" w:rsidP="00284CA5">
            <w:pPr>
              <w:jc w:val="right"/>
              <w:rPr>
                <w:rFonts w:cs="Arial"/>
                <w:color w:val="000000" w:themeColor="text1"/>
                <w:sz w:val="16"/>
                <w:szCs w:val="16"/>
              </w:rPr>
            </w:pPr>
            <w:r>
              <w:rPr>
                <w:rFonts w:cs="Arial"/>
                <w:color w:val="000000" w:themeColor="text1"/>
                <w:sz w:val="16"/>
                <w:szCs w:val="16"/>
              </w:rPr>
              <w:t>100,5</w:t>
            </w:r>
          </w:p>
        </w:tc>
        <w:tc>
          <w:tcPr>
            <w:tcW w:w="1134" w:type="dxa"/>
            <w:shd w:val="clear" w:color="auto" w:fill="auto"/>
          </w:tcPr>
          <w:p w14:paraId="3EFF041D" w14:textId="05DD00F9" w:rsidR="00113E6D" w:rsidRPr="00076686" w:rsidRDefault="00113E6D" w:rsidP="00284CA5">
            <w:pPr>
              <w:jc w:val="right"/>
              <w:rPr>
                <w:rFonts w:cs="Arial"/>
                <w:color w:val="000000" w:themeColor="text1"/>
                <w:sz w:val="16"/>
                <w:szCs w:val="16"/>
              </w:rPr>
            </w:pPr>
            <w:r>
              <w:rPr>
                <w:rFonts w:cs="Arial"/>
                <w:color w:val="000000" w:themeColor="text1"/>
                <w:sz w:val="16"/>
                <w:szCs w:val="16"/>
              </w:rPr>
              <w:t>109,3*</w:t>
            </w:r>
          </w:p>
        </w:tc>
        <w:tc>
          <w:tcPr>
            <w:tcW w:w="1134" w:type="dxa"/>
            <w:shd w:val="clear" w:color="auto" w:fill="auto"/>
          </w:tcPr>
          <w:p w14:paraId="584DB55C" w14:textId="50B58ADD" w:rsidR="00113E6D" w:rsidRPr="00076686" w:rsidRDefault="00113E6D" w:rsidP="00284CA5">
            <w:pPr>
              <w:jc w:val="right"/>
              <w:rPr>
                <w:rFonts w:cs="Arial"/>
                <w:color w:val="000000" w:themeColor="text1"/>
                <w:sz w:val="16"/>
                <w:szCs w:val="16"/>
              </w:rPr>
            </w:pPr>
            <w:r>
              <w:rPr>
                <w:rFonts w:cs="Arial"/>
                <w:color w:val="000000" w:themeColor="text1"/>
                <w:sz w:val="16"/>
                <w:szCs w:val="16"/>
              </w:rPr>
              <w:t>108,8</w:t>
            </w:r>
          </w:p>
        </w:tc>
        <w:tc>
          <w:tcPr>
            <w:tcW w:w="1134" w:type="dxa"/>
            <w:shd w:val="clear" w:color="auto" w:fill="auto"/>
          </w:tcPr>
          <w:p w14:paraId="383368AF" w14:textId="2187C024" w:rsidR="00113E6D" w:rsidRPr="00076686" w:rsidRDefault="00113E6D" w:rsidP="00284CA5">
            <w:pPr>
              <w:jc w:val="right"/>
              <w:rPr>
                <w:rFonts w:cs="Arial"/>
                <w:color w:val="000000" w:themeColor="text1"/>
                <w:sz w:val="16"/>
                <w:szCs w:val="16"/>
              </w:rPr>
            </w:pPr>
            <w:r>
              <w:rPr>
                <w:rFonts w:cs="Arial"/>
                <w:color w:val="000000" w:themeColor="text1"/>
                <w:sz w:val="16"/>
                <w:szCs w:val="16"/>
              </w:rPr>
              <w:t>100,4</w:t>
            </w:r>
          </w:p>
        </w:tc>
        <w:tc>
          <w:tcPr>
            <w:tcW w:w="1134" w:type="dxa"/>
            <w:shd w:val="clear" w:color="auto" w:fill="auto"/>
          </w:tcPr>
          <w:p w14:paraId="6E6B2407" w14:textId="43BF5218" w:rsidR="00113E6D" w:rsidRPr="00076686" w:rsidRDefault="00113E6D" w:rsidP="00284CA5">
            <w:pPr>
              <w:jc w:val="right"/>
              <w:rPr>
                <w:rFonts w:cs="Arial"/>
                <w:color w:val="000000" w:themeColor="text1"/>
                <w:sz w:val="16"/>
                <w:szCs w:val="16"/>
              </w:rPr>
            </w:pPr>
            <w:r>
              <w:rPr>
                <w:rFonts w:cs="Arial"/>
                <w:color w:val="000000" w:themeColor="text1"/>
                <w:sz w:val="16"/>
                <w:szCs w:val="16"/>
              </w:rPr>
              <w:t>111,2</w:t>
            </w:r>
          </w:p>
        </w:tc>
      </w:tr>
      <w:tr w:rsidR="00113E6D" w:rsidRPr="00173157" w14:paraId="5A6C1C0B" w14:textId="77777777" w:rsidTr="009F49DA">
        <w:tc>
          <w:tcPr>
            <w:tcW w:w="2194" w:type="dxa"/>
          </w:tcPr>
          <w:p w14:paraId="2891C13F" w14:textId="77777777" w:rsidR="00113E6D" w:rsidRPr="002929E3" w:rsidRDefault="00113E6D" w:rsidP="00284CA5">
            <w:pPr>
              <w:rPr>
                <w:shd w:val="clear" w:color="auto" w:fill="FFFFFF"/>
              </w:rPr>
            </w:pPr>
            <w:r w:rsidRPr="002929E3">
              <w:rPr>
                <w:color w:val="000000" w:themeColor="text1"/>
                <w:sz w:val="16"/>
                <w:szCs w:val="16"/>
              </w:rPr>
              <w:t>Roboty budowlane specjalistyczne</w:t>
            </w:r>
          </w:p>
        </w:tc>
        <w:tc>
          <w:tcPr>
            <w:tcW w:w="1134" w:type="dxa"/>
          </w:tcPr>
          <w:p w14:paraId="7AAF4661" w14:textId="17F78910" w:rsidR="00113E6D" w:rsidRPr="00076686" w:rsidRDefault="00113E6D" w:rsidP="00284CA5">
            <w:pPr>
              <w:jc w:val="right"/>
              <w:rPr>
                <w:rFonts w:cs="Arial"/>
                <w:color w:val="000000" w:themeColor="text1"/>
                <w:sz w:val="16"/>
                <w:szCs w:val="16"/>
              </w:rPr>
            </w:pPr>
            <w:r>
              <w:rPr>
                <w:rFonts w:cs="Arial"/>
                <w:color w:val="000000" w:themeColor="text1"/>
                <w:sz w:val="16"/>
                <w:szCs w:val="16"/>
              </w:rPr>
              <w:t>100,5</w:t>
            </w:r>
          </w:p>
        </w:tc>
        <w:tc>
          <w:tcPr>
            <w:tcW w:w="1134" w:type="dxa"/>
          </w:tcPr>
          <w:p w14:paraId="312BF5CB" w14:textId="330FF3BB" w:rsidR="00113E6D" w:rsidRPr="00076686" w:rsidRDefault="00113E6D" w:rsidP="00284CA5">
            <w:pPr>
              <w:jc w:val="right"/>
              <w:rPr>
                <w:rFonts w:cs="Arial"/>
                <w:color w:val="000000" w:themeColor="text1"/>
                <w:sz w:val="16"/>
                <w:szCs w:val="16"/>
              </w:rPr>
            </w:pPr>
            <w:r>
              <w:rPr>
                <w:rFonts w:cs="Arial"/>
                <w:color w:val="000000" w:themeColor="text1"/>
                <w:sz w:val="16"/>
                <w:szCs w:val="16"/>
              </w:rPr>
              <w:t>107,4</w:t>
            </w:r>
          </w:p>
        </w:tc>
        <w:tc>
          <w:tcPr>
            <w:tcW w:w="1134" w:type="dxa"/>
          </w:tcPr>
          <w:p w14:paraId="7E813EA4" w14:textId="7878ACB5" w:rsidR="00113E6D" w:rsidRPr="00076686" w:rsidRDefault="00113E6D" w:rsidP="00284CA5">
            <w:pPr>
              <w:jc w:val="right"/>
              <w:rPr>
                <w:rFonts w:cs="Arial"/>
                <w:color w:val="000000" w:themeColor="text1"/>
                <w:sz w:val="16"/>
                <w:szCs w:val="16"/>
              </w:rPr>
            </w:pPr>
            <w:r>
              <w:rPr>
                <w:rFonts w:cs="Arial"/>
                <w:color w:val="000000" w:themeColor="text1"/>
                <w:sz w:val="16"/>
                <w:szCs w:val="16"/>
              </w:rPr>
              <w:t>106,8</w:t>
            </w:r>
          </w:p>
        </w:tc>
        <w:tc>
          <w:tcPr>
            <w:tcW w:w="1134" w:type="dxa"/>
          </w:tcPr>
          <w:p w14:paraId="3F4D07DF" w14:textId="09B8842C" w:rsidR="00113E6D" w:rsidRPr="00076686" w:rsidRDefault="00113E6D" w:rsidP="00284CA5">
            <w:pPr>
              <w:jc w:val="right"/>
              <w:rPr>
                <w:rFonts w:cs="Arial"/>
                <w:color w:val="000000" w:themeColor="text1"/>
                <w:sz w:val="16"/>
                <w:szCs w:val="16"/>
              </w:rPr>
            </w:pPr>
            <w:r>
              <w:rPr>
                <w:rFonts w:cs="Arial"/>
                <w:color w:val="000000" w:themeColor="text1"/>
                <w:sz w:val="16"/>
                <w:szCs w:val="16"/>
              </w:rPr>
              <w:t>100,3</w:t>
            </w:r>
          </w:p>
        </w:tc>
        <w:tc>
          <w:tcPr>
            <w:tcW w:w="1134" w:type="dxa"/>
          </w:tcPr>
          <w:p w14:paraId="25E1970A" w14:textId="477FBEF1" w:rsidR="00113E6D" w:rsidRPr="00076686" w:rsidRDefault="00113E6D" w:rsidP="00284CA5">
            <w:pPr>
              <w:jc w:val="right"/>
              <w:rPr>
                <w:rFonts w:cs="Arial"/>
                <w:color w:val="000000" w:themeColor="text1"/>
                <w:sz w:val="16"/>
                <w:szCs w:val="16"/>
              </w:rPr>
            </w:pPr>
            <w:r>
              <w:rPr>
                <w:rFonts w:cs="Arial"/>
                <w:color w:val="000000" w:themeColor="text1"/>
                <w:sz w:val="16"/>
                <w:szCs w:val="16"/>
              </w:rPr>
              <w:t>109,2</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51AD877D" w:rsidR="001578AB" w:rsidRDefault="001578AB" w:rsidP="00966C9A">
      <w:pPr>
        <w:pStyle w:val="Tablicanotka"/>
      </w:pPr>
    </w:p>
    <w:p w14:paraId="0DB23E34" w14:textId="7CB587EE"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68DDD778"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7152442F" w:rsidR="00F16482" w:rsidRDefault="006344A3"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8880" behindDoc="0" locked="0" layoutInCell="1" allowOverlap="1" wp14:anchorId="4ED19F18" wp14:editId="1009910C">
            <wp:simplePos x="0" y="0"/>
            <wp:positionH relativeFrom="margin">
              <wp:align>left</wp:align>
            </wp:positionH>
            <wp:positionV relativeFrom="paragraph">
              <wp:posOffset>198120</wp:posOffset>
            </wp:positionV>
            <wp:extent cx="5219700" cy="3209925"/>
            <wp:effectExtent l="0" t="0" r="0" b="0"/>
            <wp:wrapTopAndBottom/>
            <wp:docPr id="4" name="Wykres 4" descr="Wykres 1. 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61E40D1E">
                <wp:simplePos x="0" y="0"/>
                <wp:positionH relativeFrom="page">
                  <wp:posOffset>5734685</wp:posOffset>
                </wp:positionH>
                <wp:positionV relativeFrom="paragraph">
                  <wp:posOffset>697230</wp:posOffset>
                </wp:positionV>
                <wp:extent cx="1724660" cy="982980"/>
                <wp:effectExtent l="0" t="0" r="0" b="7620"/>
                <wp:wrapNone/>
                <wp:docPr id="25" name="Pole tekstowe 25" descr="W grudniu 2023 r. ceny produkcji budowlano-montażowej wzrosły w stosunku do poprzedniego miesiąca o 0,3%&#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46B42DA9" w:rsidR="001578AB" w:rsidRPr="00E15CF4" w:rsidRDefault="00F00A70" w:rsidP="001578AB">
                            <w:pPr>
                              <w:pStyle w:val="tekstzboku"/>
                              <w:rPr>
                                <w:strike/>
                              </w:rPr>
                            </w:pPr>
                            <w:r w:rsidRPr="00BB423E">
                              <w:t>W</w:t>
                            </w:r>
                            <w:r w:rsidR="00C318B6" w:rsidRPr="00BB423E">
                              <w:t xml:space="preserve"> </w:t>
                            </w:r>
                            <w:r w:rsidR="006702B1">
                              <w:t>grudniu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6702B1">
                              <w:t>3</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grudniu 2023 r. ceny produkcji budowlano-montażowej wzrosły w stosunku do poprzedniego miesiąca o 0,3%&#10;"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" filled="f" stroked="f" strokeweight=".5pt">
                <v:textbox>
                  <w:txbxContent>
                    <w:p w14:paraId="4AFFFA0A" w14:textId="46B42DA9" w:rsidR="001578AB" w:rsidRPr="00E15CF4" w:rsidRDefault="00F00A70" w:rsidP="001578AB">
                      <w:pPr>
                        <w:pStyle w:val="tekstzboku"/>
                        <w:rPr>
                          <w:strike/>
                        </w:rPr>
                      </w:pPr>
                      <w:r w:rsidRPr="00BB423E">
                        <w:t>W</w:t>
                      </w:r>
                      <w:r w:rsidR="00C318B6" w:rsidRPr="00BB423E">
                        <w:t xml:space="preserve"> </w:t>
                      </w:r>
                      <w:r w:rsidR="006702B1">
                        <w:t>grudniu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6702B1">
                        <w:t>3</w:t>
                      </w:r>
                      <w:r w:rsidR="0074063E" w:rsidRPr="004C42F1">
                        <w:t>%</w:t>
                      </w:r>
                    </w:p>
                  </w:txbxContent>
                </v:textbox>
                <w10:wrap anchorx="page"/>
              </v:shape>
            </w:pict>
          </mc:Fallback>
        </mc:AlternateContent>
      </w:r>
    </w:p>
    <w:p w14:paraId="7EDF66AD" w14:textId="65673B3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238F45F" w14:textId="1F20BFA5"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32416726" w14:textId="24B9F433"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39D045F9" w:rsidR="00DE4A46" w:rsidRDefault="003613EE"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B973F24" wp14:editId="4C25EE25">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2B3B1445" w14:textId="06193801" w:rsidR="004405D9" w:rsidRDefault="006344A3"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7856" behindDoc="0" locked="0" layoutInCell="1" allowOverlap="1" wp14:anchorId="26469F5C" wp14:editId="6DCB8AA4">
            <wp:simplePos x="0" y="0"/>
            <wp:positionH relativeFrom="margin">
              <wp:align>left</wp:align>
            </wp:positionH>
            <wp:positionV relativeFrom="paragraph">
              <wp:posOffset>158115</wp:posOffset>
            </wp:positionV>
            <wp:extent cx="5210175" cy="3267075"/>
            <wp:effectExtent l="0" t="0" r="0" b="0"/>
            <wp:wrapTopAndBottom/>
            <wp:docPr id="1" name="Wykres 1" descr="Wykres 2. 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5C16FA27" w14:textId="2247323E"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1BC1A5" w14:textId="12FFDA49"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0FF5BF4" w14:textId="2A46C46C"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5093A87" w14:textId="3A358FD9"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AE4EAA2" w14:textId="0C072CD3"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4139A63" w14:textId="6FFE1549"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02CB029D" w:rsidR="00233338" w:rsidRDefault="00233338" w:rsidP="00BB1006">
      <w:pPr>
        <w:spacing w:line="288" w:lineRule="auto"/>
        <w:ind w:left="851" w:hanging="851"/>
        <w:rPr>
          <w:noProof/>
          <w:lang w:eastAsia="pl-PL"/>
        </w:rPr>
      </w:pPr>
    </w:p>
    <w:p w14:paraId="2A0E0155" w14:textId="62CF37F8" w:rsidR="00352F37" w:rsidRDefault="00352F37" w:rsidP="00BB1006">
      <w:pPr>
        <w:spacing w:line="288" w:lineRule="auto"/>
        <w:ind w:left="851" w:hanging="851"/>
        <w:rPr>
          <w:noProof/>
          <w:lang w:eastAsia="pl-PL"/>
        </w:rPr>
      </w:pPr>
    </w:p>
    <w:p w14:paraId="7655DD76" w14:textId="3FEB4042" w:rsidR="00BB1006" w:rsidRDefault="00EC5400"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08623BE7" wp14:editId="7257D6BD">
                <wp:simplePos x="0" y="0"/>
                <wp:positionH relativeFrom="page">
                  <wp:posOffset>5713095</wp:posOffset>
                </wp:positionH>
                <wp:positionV relativeFrom="paragraph">
                  <wp:posOffset>866775</wp:posOffset>
                </wp:positionV>
                <wp:extent cx="1784985" cy="1257300"/>
                <wp:effectExtent l="0" t="0" r="0" b="0"/>
                <wp:wrapNone/>
                <wp:docPr id="13" name="Pole tekstowe 13" descr="W stosunku do grudnia 2021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obiektów inżynierii lądowej i wodnej &#10;" style="position:absolute;left:0;text-align:left;margin-left:449.85pt;margin-top:68.2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" filled="f" stroked="f" strokeweight=".5pt">
                <v:textbo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Pr>
          <w:rFonts w:ascii="Fira Sans SemiBold" w:eastAsia="Times New Roman" w:hAnsi="Fira Sans SemiBold" w:cs="Times New Roman"/>
          <w:b/>
          <w:bCs/>
          <w:noProof/>
          <w:sz w:val="18"/>
          <w:szCs w:val="18"/>
          <w:lang w:eastAsia="pl-PL"/>
        </w:rPr>
        <w:t> </w:t>
      </w:r>
      <w:r w:rsidR="00BB1006" w:rsidRPr="004510EC">
        <w:rPr>
          <w:rFonts w:ascii="Fira Sans SemiBold" w:eastAsia="Times New Roman" w:hAnsi="Fira Sans SemiBold" w:cs="Times New Roman"/>
          <w:b/>
          <w:bCs/>
          <w:noProof/>
          <w:sz w:val="18"/>
          <w:szCs w:val="18"/>
          <w:lang w:eastAsia="pl-PL"/>
        </w:rPr>
        <w:t>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0BDACFDC" w14:textId="4EC25C23" w:rsidR="00664AFD" w:rsidRDefault="006344A3"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9904" behindDoc="0" locked="0" layoutInCell="1" allowOverlap="1" wp14:anchorId="31B32C6C" wp14:editId="200FC412">
            <wp:simplePos x="0" y="0"/>
            <wp:positionH relativeFrom="margin">
              <wp:align>left</wp:align>
            </wp:positionH>
            <wp:positionV relativeFrom="paragraph">
              <wp:posOffset>245745</wp:posOffset>
            </wp:positionV>
            <wp:extent cx="5229225" cy="3533775"/>
            <wp:effectExtent l="0" t="0" r="0" b="0"/>
            <wp:wrapTopAndBottom/>
            <wp:docPr id="16" name="Wykres 16" descr="Wykres 3. Zmiany cen produkcji budowlano-montażowej według działów PKD w latach 2022 – 2023 w stosunku do grudnia 2021 r.">
              <a:extLst xmlns:a="http://schemas.openxmlformats.org/drawingml/2006/main">
                <a:ext uri="{FF2B5EF4-FFF2-40B4-BE49-F238E27FC236}">
                  <a16:creationId xmlns:a16="http://schemas.microsoft.com/office/drawing/2014/main" id="{A4BE7103-50B0-4FD1-9170-D7A1C2629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EFC467A" w14:textId="4BDBEA8F"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D7ADCC1" w14:textId="178AC5D1"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32D6E6E4" w14:textId="5D484106"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70F25AE0"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D92C28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1C1057F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674AB66D"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ABDA284" w14:textId="77777777" w:rsidTr="00B84C43">
        <w:trPr>
          <w:trHeight w:val="1626"/>
        </w:trPr>
        <w:tc>
          <w:tcPr>
            <w:tcW w:w="4926" w:type="dxa"/>
          </w:tcPr>
          <w:p w14:paraId="50D6D915"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D52E3AD"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4FF55703"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1217EEE6"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33AC57D6" w14:textId="77777777" w:rsidR="00317455" w:rsidRPr="004A1D19" w:rsidRDefault="00317455" w:rsidP="00317455">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75B26E14" w14:textId="77777777" w:rsidR="00317455" w:rsidRPr="00F03D62" w:rsidRDefault="00317455" w:rsidP="00317455">
            <w:pPr>
              <w:spacing w:before="0" w:after="0" w:line="276" w:lineRule="auto"/>
              <w:rPr>
                <w:b/>
                <w:sz w:val="20"/>
                <w:szCs w:val="20"/>
                <w:lang w:val="fi-FI"/>
              </w:rPr>
            </w:pPr>
            <w:r w:rsidRPr="00F03D62">
              <w:rPr>
                <w:b/>
                <w:sz w:val="20"/>
                <w:szCs w:val="20"/>
                <w:lang w:val="fi-FI"/>
              </w:rPr>
              <w:t>Karolina Banaszek</w:t>
            </w:r>
          </w:p>
          <w:p w14:paraId="5935DE17" w14:textId="77777777" w:rsidR="00317455" w:rsidRPr="00331135" w:rsidRDefault="00317455" w:rsidP="0031745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157A765" w14:textId="77777777" w:rsidR="00317455" w:rsidRDefault="00317455" w:rsidP="00317455">
            <w:pPr>
              <w:rPr>
                <w:sz w:val="18"/>
              </w:rPr>
            </w:pPr>
          </w:p>
        </w:tc>
      </w:tr>
      <w:tr w:rsidR="00317455" w14:paraId="09A46B2F" w14:textId="77777777" w:rsidTr="00B84C43">
        <w:trPr>
          <w:trHeight w:val="418"/>
        </w:trPr>
        <w:tc>
          <w:tcPr>
            <w:tcW w:w="4926" w:type="dxa"/>
            <w:vMerge w:val="restart"/>
          </w:tcPr>
          <w:p w14:paraId="281046BF" w14:textId="77777777" w:rsidR="00317455" w:rsidRPr="00C91687" w:rsidRDefault="00317455" w:rsidP="00317455">
            <w:pPr>
              <w:rPr>
                <w:b/>
                <w:sz w:val="20"/>
              </w:rPr>
            </w:pPr>
            <w:r w:rsidRPr="00C91687">
              <w:rPr>
                <w:b/>
                <w:sz w:val="20"/>
              </w:rPr>
              <w:t xml:space="preserve">Wydział Współpracy z Mediami </w:t>
            </w:r>
          </w:p>
          <w:p w14:paraId="1376C7FC" w14:textId="77777777" w:rsidR="00317455" w:rsidRPr="00C91687" w:rsidRDefault="00317455" w:rsidP="00317455">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4EE2C3AC" w14:textId="77777777" w:rsidR="00317455" w:rsidRPr="00F05FC7" w:rsidRDefault="00317455" w:rsidP="00317455">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4E25B213"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72D7194" wp14:editId="456AE9B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78EA2663" w14:textId="77777777" w:rsidTr="00B84C43">
        <w:trPr>
          <w:trHeight w:val="418"/>
        </w:trPr>
        <w:tc>
          <w:tcPr>
            <w:tcW w:w="4926" w:type="dxa"/>
            <w:vMerge/>
          </w:tcPr>
          <w:p w14:paraId="03B09A42" w14:textId="77777777" w:rsidR="00317455" w:rsidRPr="00C91687" w:rsidRDefault="00317455" w:rsidP="00317455">
            <w:pPr>
              <w:rPr>
                <w:b/>
                <w:sz w:val="20"/>
              </w:rPr>
            </w:pPr>
          </w:p>
        </w:tc>
        <w:tc>
          <w:tcPr>
            <w:tcW w:w="4927" w:type="dxa"/>
            <w:vAlign w:val="center"/>
          </w:tcPr>
          <w:p w14:paraId="291A8196" w14:textId="666E901D"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3A9B86A5" wp14:editId="7B89472C">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6CD3DCA7" w14:textId="77777777" w:rsidTr="00B84C43">
        <w:trPr>
          <w:trHeight w:val="476"/>
        </w:trPr>
        <w:tc>
          <w:tcPr>
            <w:tcW w:w="4926" w:type="dxa"/>
            <w:vMerge/>
          </w:tcPr>
          <w:p w14:paraId="49CFAE6F" w14:textId="77777777" w:rsidR="00317455" w:rsidRPr="00C91687" w:rsidRDefault="00317455" w:rsidP="00317455">
            <w:pPr>
              <w:rPr>
                <w:b/>
                <w:sz w:val="20"/>
              </w:rPr>
            </w:pPr>
          </w:p>
        </w:tc>
        <w:tc>
          <w:tcPr>
            <w:tcW w:w="4927" w:type="dxa"/>
          </w:tcPr>
          <w:p w14:paraId="3F63A593" w14:textId="2A2FA32F"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009412DA" wp14:editId="4BA3E15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6E1D32DD" w14:textId="77777777" w:rsidTr="00B84C43">
        <w:trPr>
          <w:trHeight w:val="426"/>
        </w:trPr>
        <w:tc>
          <w:tcPr>
            <w:tcW w:w="4926" w:type="dxa"/>
          </w:tcPr>
          <w:p w14:paraId="16C4F439" w14:textId="77777777" w:rsidR="00317455" w:rsidRPr="00C91687" w:rsidRDefault="00317455" w:rsidP="00317455">
            <w:pPr>
              <w:rPr>
                <w:b/>
                <w:sz w:val="20"/>
              </w:rPr>
            </w:pPr>
          </w:p>
        </w:tc>
        <w:tc>
          <w:tcPr>
            <w:tcW w:w="4927" w:type="dxa"/>
          </w:tcPr>
          <w:p w14:paraId="1CD9E46F" w14:textId="79ACBA19"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726C3F4C" wp14:editId="3DC54E4E">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6472FD15" w14:textId="77777777" w:rsidTr="00B84C43">
        <w:trPr>
          <w:trHeight w:val="504"/>
        </w:trPr>
        <w:tc>
          <w:tcPr>
            <w:tcW w:w="4926" w:type="dxa"/>
          </w:tcPr>
          <w:p w14:paraId="71353F7E" w14:textId="77777777" w:rsidR="00317455" w:rsidRPr="00C91687" w:rsidRDefault="00317455" w:rsidP="00317455">
            <w:pPr>
              <w:rPr>
                <w:b/>
                <w:sz w:val="20"/>
              </w:rPr>
            </w:pPr>
          </w:p>
        </w:tc>
        <w:tc>
          <w:tcPr>
            <w:tcW w:w="4927" w:type="dxa"/>
          </w:tcPr>
          <w:p w14:paraId="22D1C4AE" w14:textId="73B4F31F"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FDFDBD4" wp14:editId="4A013FB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68DFA786" w14:textId="77777777" w:rsidTr="00B84C43">
        <w:trPr>
          <w:trHeight w:val="1546"/>
        </w:trPr>
        <w:tc>
          <w:tcPr>
            <w:tcW w:w="4926" w:type="dxa"/>
          </w:tcPr>
          <w:p w14:paraId="2A63FF79" w14:textId="77777777" w:rsidR="00317455" w:rsidRPr="00C91687" w:rsidRDefault="00317455" w:rsidP="00317455">
            <w:pPr>
              <w:rPr>
                <w:b/>
                <w:sz w:val="20"/>
              </w:rPr>
            </w:pPr>
          </w:p>
        </w:tc>
        <w:tc>
          <w:tcPr>
            <w:tcW w:w="4927" w:type="dxa"/>
          </w:tcPr>
          <w:p w14:paraId="594C8D90" w14:textId="527A8EAC"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2C03307" wp14:editId="6272658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28BEA6AD"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9F49DA">
              <w:rPr>
                <w:color w:val="001381"/>
                <w:sz w:val="18"/>
                <w:szCs w:val="18"/>
              </w:rPr>
              <w:instrText>HYPERLINK "https://stat.gov.pl/obszary-tematyczne/inne-opracowania/informacje-o-sytuacji-spoleczno-gospodarczej/biuletyn-statystyczny-nr-112023,4,144.html"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46C48860" w14:textId="12EDE98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6C4831">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1F014F3D" w14:textId="77777777" w:rsidR="007A4583" w:rsidRDefault="0015476B" w:rsidP="0015476B">
            <w:pPr>
              <w:jc w:val="both"/>
              <w:rPr>
                <w:sz w:val="18"/>
                <w:szCs w:val="18"/>
              </w:rPr>
            </w:pPr>
            <w:r>
              <w:rPr>
                <w:sz w:val="18"/>
                <w:szCs w:val="18"/>
              </w:rPr>
              <w:fldChar w:fldCharType="end"/>
            </w:r>
          </w:p>
          <w:p w14:paraId="7CB0AB74" w14:textId="661DC451" w:rsidR="00531873" w:rsidRPr="00694D63" w:rsidRDefault="00531873" w:rsidP="0015476B">
            <w:pPr>
              <w:jc w:val="both"/>
              <w:rPr>
                <w:b/>
                <w:color w:val="000000" w:themeColor="text1"/>
                <w:szCs w:val="24"/>
              </w:rPr>
            </w:pPr>
            <w:r>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0BD20309"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6DBC204F" w14:textId="0E025DB8"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65305C00"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7A4583" w:rsidRDefault="00531873" w:rsidP="00531873">
            <w:pPr>
              <w:rPr>
                <w:rStyle w:val="Hipercze"/>
                <w:rFonts w:cstheme="minorBidi"/>
                <w:color w:val="auto"/>
                <w:u w:val="none"/>
              </w:rPr>
            </w:pPr>
          </w:p>
          <w:p w14:paraId="698E4CD1" w14:textId="77777777" w:rsidR="00531873" w:rsidRPr="007A4583" w:rsidRDefault="00531873" w:rsidP="00531873">
            <w:pPr>
              <w:rPr>
                <w:rStyle w:val="Hipercze"/>
                <w:rFonts w:cstheme="minorBidi"/>
                <w:color w:val="auto"/>
                <w:u w:val="none"/>
              </w:rPr>
            </w:pPr>
          </w:p>
          <w:p w14:paraId="1325D973" w14:textId="77777777" w:rsidR="00531873" w:rsidRPr="007A4583" w:rsidRDefault="00531873" w:rsidP="00531873">
            <w:pPr>
              <w:rPr>
                <w:rStyle w:val="Hipercze"/>
                <w:rFonts w:cstheme="minorBidi"/>
                <w:color w:val="auto"/>
                <w:u w:val="none"/>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BA688" w14:textId="77777777" w:rsidR="00A5339C" w:rsidRDefault="00A5339C" w:rsidP="000662E2">
      <w:pPr>
        <w:spacing w:after="0" w:line="240" w:lineRule="auto"/>
      </w:pPr>
      <w:r>
        <w:separator/>
      </w:r>
    </w:p>
  </w:endnote>
  <w:endnote w:type="continuationSeparator" w:id="0">
    <w:p w14:paraId="6EEB82F5" w14:textId="77777777" w:rsidR="00A5339C" w:rsidRDefault="00A5339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25657DC-5A3F-4DA2-A109-F38FBF3CECB8}"/>
    <w:embedBold r:id="rId2" w:fontKey="{D17C9052-A2B0-4185-9192-F00E6D6768BB}"/>
    <w:embedItalic r:id="rId3" w:fontKey="{B0B068F2-929A-47A1-BFDD-3A27C2D7BC2D}"/>
  </w:font>
  <w:font w:name="Fira Sans Light">
    <w:panose1 w:val="020B0403050000020004"/>
    <w:charset w:val="EE"/>
    <w:family w:val="swiss"/>
    <w:pitch w:val="variable"/>
    <w:sig w:usb0="600002FF" w:usb1="02000001" w:usb2="00000000" w:usb3="00000000" w:csb0="0000019F" w:csb1="00000000"/>
    <w:embedRegular r:id="rId4" w:fontKey="{1213E235-6D3B-43C1-93FD-3C44CF6339BC}"/>
    <w:embedBold r:id="rId5" w:fontKey="{C26FCB63-D658-4A92-8261-92E0104CB966}"/>
    <w:embedItalic r:id="rId6" w:fontKey="{01FC3BCD-4AC5-4816-BFDF-651C77BE813E}"/>
  </w:font>
  <w:font w:name="Fira Sans SemiBold">
    <w:panose1 w:val="020B0603050000020004"/>
    <w:charset w:val="EE"/>
    <w:family w:val="swiss"/>
    <w:pitch w:val="variable"/>
    <w:sig w:usb0="600002FF" w:usb1="02000001" w:usb2="00000000" w:usb3="00000000" w:csb0="0000019F" w:csb1="00000000"/>
    <w:embedRegular r:id="rId7" w:fontKey="{64605AE3-F9B0-4E77-B1BE-55DE3070C99B}"/>
    <w:embedBold r:id="rId8" w:fontKey="{B1C65FF4-0EC3-41E8-8AE8-00C0E3E0B1A3}"/>
  </w:font>
  <w:font w:name="Fira Sans Medium">
    <w:panose1 w:val="020B0603050000020004"/>
    <w:charset w:val="EE"/>
    <w:family w:val="swiss"/>
    <w:pitch w:val="variable"/>
    <w:sig w:usb0="600002FF" w:usb1="02000001" w:usb2="00000000" w:usb3="00000000" w:csb0="0000019F" w:csb1="00000000"/>
    <w:embedRegular r:id="rId9" w:fontKey="{CBBCB917-98AE-4352-BC8D-7EFE2BE9E8FD}"/>
    <w:embedItalic r:id="rId10" w:fontKey="{41533444-EEA5-4CE2-AA8A-F14908E1AF2C}"/>
  </w:font>
  <w:font w:name="Segoe UI">
    <w:panose1 w:val="020B0502040204020203"/>
    <w:charset w:val="EE"/>
    <w:family w:val="swiss"/>
    <w:pitch w:val="variable"/>
    <w:sig w:usb0="E4002EFF" w:usb1="C000E47F" w:usb2="00000009" w:usb3="00000000" w:csb0="000001FF" w:csb1="00000000"/>
    <w:embedRegular r:id="rId11" w:fontKey="{1272A179-11F7-45DC-A0CB-9F062AB701B5}"/>
  </w:font>
  <w:font w:name="Fira Sans Extra Condensed SemiB">
    <w:panose1 w:val="020B0603050000020004"/>
    <w:charset w:val="EE"/>
    <w:family w:val="swiss"/>
    <w:pitch w:val="variable"/>
    <w:sig w:usb0="600002FF" w:usb1="00000001" w:usb2="00000000" w:usb3="00000000" w:csb0="0000019F" w:csb1="00000000"/>
    <w:embedRegular r:id="rId12" w:fontKey="{E3CC418D-E006-4019-9D48-E4F6A7DB80C7}"/>
  </w:font>
  <w:font w:name="Calibri">
    <w:panose1 w:val="020F0502020204030204"/>
    <w:charset w:val="EE"/>
    <w:family w:val="swiss"/>
    <w:pitch w:val="variable"/>
    <w:sig w:usb0="E4002EFF" w:usb1="C000247B" w:usb2="00000009" w:usb3="00000000" w:csb0="000001FF" w:csb1="00000000"/>
    <w:embedRegular r:id="rId13" w:fontKey="{779FC380-5657-40A9-9C31-9A4180FC2CE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1FB37" w14:textId="77777777" w:rsidR="00A5339C" w:rsidRDefault="00A5339C" w:rsidP="000662E2">
      <w:pPr>
        <w:spacing w:after="0" w:line="240" w:lineRule="auto"/>
      </w:pPr>
      <w:r>
        <w:separator/>
      </w:r>
    </w:p>
  </w:footnote>
  <w:footnote w:type="continuationSeparator" w:id="0">
    <w:p w14:paraId="76E226D5" w14:textId="77777777" w:rsidR="00A5339C" w:rsidRDefault="00A5339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114FB12D">
              <wp:simplePos x="0" y="0"/>
              <wp:positionH relativeFrom="column">
                <wp:posOffset>5287976</wp:posOffset>
              </wp:positionH>
              <wp:positionV relativeFrom="paragraph">
                <wp:posOffset>266065</wp:posOffset>
              </wp:positionV>
              <wp:extent cx="1432293" cy="336589"/>
              <wp:effectExtent l="0" t="0" r="0" b="6350"/>
              <wp:wrapNone/>
              <wp:docPr id="8" name="Pole tekstowe 2" descr="19.01.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2450D889" w:rsidR="00F37172" w:rsidRPr="00A01B40" w:rsidRDefault="00284CA5" w:rsidP="00F049AB">
                          <w:pPr>
                            <w:pStyle w:val="Datainformacjisygnalnej"/>
                          </w:pPr>
                          <w:r>
                            <w:t>19.01</w:t>
                          </w:r>
                          <w:r w:rsidR="000E6EA7">
                            <w:t>.</w:t>
                          </w:r>
                          <w:r w:rsidR="00316A71">
                            <w:t>202</w:t>
                          </w:r>
                          <w:r>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19.01.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DIJLLyACAAAUBAAADgAAAAAAAAAAAAAAAAAuAgAAZHJzL2Uyb0RvYy54bWxQ&#10;SwECLQAUAAYACAAAACEAtMlX394AAAAKAQAADwAAAAAAAAAAAAAAAAB6BAAAZHJzL2Rvd25yZXYu&#10;eG1sUEsFBgAAAAAEAAQA8wAAAIUFAAAAAA==&#10;" filled="f" stroked="f">
              <v:textbox>
                <w:txbxContent>
                  <w:p w14:paraId="4F4DB853" w14:textId="2450D889" w:rsidR="00F37172" w:rsidRPr="00A01B40" w:rsidRDefault="00284CA5" w:rsidP="00F049AB">
                    <w:pPr>
                      <w:pStyle w:val="Datainformacjisygnalnej"/>
                    </w:pPr>
                    <w:r>
                      <w:t>19.01</w:t>
                    </w:r>
                    <w:r w:rsidR="000E6EA7">
                      <w:t>.</w:t>
                    </w:r>
                    <w:r w:rsidR="00316A71">
                      <w:t>202</w:t>
                    </w:r>
                    <w:r>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25.4pt;height:125.4pt;visibility:visible;mso-wrap-style:square" o:bullet="t">
        <v:imagedata r:id="rId1" o:title=""/>
      </v:shape>
    </w:pict>
  </w:numPicBullet>
  <w:numPicBullet w:numPicBulletId="1">
    <w:pict>
      <v:shape id="_x0000_i1113" type="#_x0000_t75" style="width:123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6E7"/>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3E6D"/>
    <w:rsid w:val="00114DB9"/>
    <w:rsid w:val="00116087"/>
    <w:rsid w:val="001166A1"/>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2169"/>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37D3"/>
    <w:rsid w:val="005744F9"/>
    <w:rsid w:val="00575136"/>
    <w:rsid w:val="005762A7"/>
    <w:rsid w:val="005769A3"/>
    <w:rsid w:val="005773C1"/>
    <w:rsid w:val="005821D9"/>
    <w:rsid w:val="00582561"/>
    <w:rsid w:val="005826C5"/>
    <w:rsid w:val="00582984"/>
    <w:rsid w:val="005844FC"/>
    <w:rsid w:val="00584794"/>
    <w:rsid w:val="005850AC"/>
    <w:rsid w:val="00585E96"/>
    <w:rsid w:val="005870EC"/>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64AFD"/>
    <w:rsid w:val="006659FE"/>
    <w:rsid w:val="00665E72"/>
    <w:rsid w:val="006673CA"/>
    <w:rsid w:val="00667BC3"/>
    <w:rsid w:val="006702B1"/>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30D3"/>
    <w:rsid w:val="006C3FD5"/>
    <w:rsid w:val="006C4831"/>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342B4"/>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3E28"/>
    <w:rsid w:val="00965B01"/>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033C"/>
    <w:rsid w:val="009B2AEA"/>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3538"/>
    <w:rsid w:val="009E4ADF"/>
    <w:rsid w:val="009E4AFE"/>
    <w:rsid w:val="009E4D0C"/>
    <w:rsid w:val="009E604D"/>
    <w:rsid w:val="009E61F4"/>
    <w:rsid w:val="009E629C"/>
    <w:rsid w:val="009E6880"/>
    <w:rsid w:val="009F0BBA"/>
    <w:rsid w:val="009F3F4B"/>
    <w:rsid w:val="009F49DA"/>
    <w:rsid w:val="009F5CD5"/>
    <w:rsid w:val="009F7620"/>
    <w:rsid w:val="00A004EE"/>
    <w:rsid w:val="00A00BBD"/>
    <w:rsid w:val="00A01B40"/>
    <w:rsid w:val="00A04D1D"/>
    <w:rsid w:val="00A0693D"/>
    <w:rsid w:val="00A10414"/>
    <w:rsid w:val="00A11765"/>
    <w:rsid w:val="00A11D12"/>
    <w:rsid w:val="00A13746"/>
    <w:rsid w:val="00A139F5"/>
    <w:rsid w:val="00A14D34"/>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39C"/>
    <w:rsid w:val="00A53C29"/>
    <w:rsid w:val="00A53F76"/>
    <w:rsid w:val="00A54447"/>
    <w:rsid w:val="00A54C8C"/>
    <w:rsid w:val="00A563F2"/>
    <w:rsid w:val="00A566E8"/>
    <w:rsid w:val="00A573C6"/>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603C"/>
    <w:rsid w:val="00C3702F"/>
    <w:rsid w:val="00C420D4"/>
    <w:rsid w:val="00C43C90"/>
    <w:rsid w:val="00C44031"/>
    <w:rsid w:val="00C4500A"/>
    <w:rsid w:val="00C45459"/>
    <w:rsid w:val="00C46188"/>
    <w:rsid w:val="00C5036E"/>
    <w:rsid w:val="00C5167B"/>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0F6D"/>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6D5B"/>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2517615954939958"/>
          <c:h val="0.6667380078973808"/>
        </c:manualLayout>
      </c:layout>
      <c:lineChart>
        <c:grouping val="standard"/>
        <c:varyColors val="0"/>
        <c:ser>
          <c:idx val="1"/>
          <c:order val="0"/>
          <c:tx>
            <c:strRef>
              <c:f>'Wykres 1'!$B$69:$B$92</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BB-4864-B612-DE7E9FF312FC}"/>
                </c:ext>
              </c:extLst>
            </c:dLbl>
            <c:dLbl>
              <c:idx val="1"/>
              <c:layout>
                <c:manualLayout>
                  <c:x val="-3.9296511293752515E-2"/>
                  <c:y val="-2.9963939967444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BB-4864-B612-DE7E9FF312FC}"/>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BB-4864-B612-DE7E9FF312FC}"/>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BB-4864-B612-DE7E9FF312FC}"/>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BB-4864-B612-DE7E9FF312FC}"/>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BB-4864-B612-DE7E9FF312FC}"/>
                </c:ext>
              </c:extLst>
            </c:dLbl>
            <c:dLbl>
              <c:idx val="6"/>
              <c:layout>
                <c:manualLayout>
                  <c:x val="-6.9610897177998732E-2"/>
                  <c:y val="-3.7184046356223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BB-4864-B612-DE7E9FF312FC}"/>
                </c:ext>
              </c:extLst>
            </c:dLbl>
            <c:dLbl>
              <c:idx val="7"/>
              <c:layout>
                <c:manualLayout>
                  <c:x val="-1.5073663237351251E-3"/>
                  <c:y val="-3.3573993161834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BB-4864-B612-DE7E9FF312FC}"/>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BB-4864-B612-DE7E9FF312FC}"/>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BB-4864-B612-DE7E9FF312FC}"/>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ABB-4864-B612-DE7E9FF312FC}"/>
                </c:ext>
              </c:extLst>
            </c:dLbl>
            <c:dLbl>
              <c:idx val="11"/>
              <c:layout>
                <c:manualLayout>
                  <c:x val="-1.2706094219974328E-2"/>
                  <c:y val="-2.63538867730555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ABB-4864-B612-DE7E9FF312FC}"/>
                </c:ext>
              </c:extLst>
            </c:dLbl>
            <c:dLbl>
              <c:idx val="12"/>
              <c:layout>
                <c:manualLayout>
                  <c:x val="-6.2819127536065292E-2"/>
                  <c:y val="-1.344517395266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ABB-4864-B612-DE7E9FF312FC}"/>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ABB-4864-B612-DE7E9FF312FC}"/>
                </c:ext>
              </c:extLst>
            </c:dLbl>
            <c:dLbl>
              <c:idx val="14"/>
              <c:layout>
                <c:manualLayout>
                  <c:x val="-3.0640266681993308E-2"/>
                  <c:y val="-4.9746333637078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ABB-4864-B612-DE7E9FF312FC}"/>
                </c:ext>
              </c:extLst>
            </c:dLbl>
            <c:dLbl>
              <c:idx val="15"/>
              <c:layout>
                <c:manualLayout>
                  <c:x val="-4.1585531735540443E-2"/>
                  <c:y val="-3.39204187013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ABB-4864-B612-DE7E9FF312FC}"/>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ABB-4864-B612-DE7E9FF312FC}"/>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1'!$B$69:$B$92</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1'!$C$69:$C$92</c:f>
              <c:numCache>
                <c:formatCode>General</c:formatCode>
                <c:ptCount val="24"/>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pt idx="21">
                  <c:v>0.6</c:v>
                </c:pt>
                <c:pt idx="22">
                  <c:v>0.5</c:v>
                </c:pt>
                <c:pt idx="23">
                  <c:v>0.3</c:v>
                </c:pt>
              </c:numCache>
            </c:numRef>
          </c:val>
          <c:smooth val="0"/>
          <c:extLst>
            <c:ext xmlns:c16="http://schemas.microsoft.com/office/drawing/2014/chart" uri="{C3380CC4-5D6E-409C-BE32-E72D297353CC}">
              <c16:uniqueId val="{00000011-6ABB-4864-B612-DE7E9FF312FC}"/>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0"/>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tickLblSkip val="1"/>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39-4E3B-BFA6-9FACBDBB9783}"/>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39-4E3B-BFA6-9FACBDBB9783}"/>
                </c:ext>
              </c:extLst>
            </c:dLbl>
            <c:dLbl>
              <c:idx val="2"/>
              <c:layout>
                <c:manualLayout>
                  <c:x val="-4.1162532928356553E-2"/>
                  <c:y val="-3.8823412379575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39-4E3B-BFA6-9FACBDBB9783}"/>
                </c:ext>
              </c:extLst>
            </c:dLbl>
            <c:dLbl>
              <c:idx val="3"/>
              <c:layout>
                <c:manualLayout>
                  <c:x val="-4.1242376695600456E-2"/>
                  <c:y val="-4.2710681572966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39-4E3B-BFA6-9FACBDBB9783}"/>
                </c:ext>
              </c:extLst>
            </c:dLbl>
            <c:dLbl>
              <c:idx val="4"/>
              <c:layout>
                <c:manualLayout>
                  <c:x val="-3.7606414371878102E-2"/>
                  <c:y val="-3.8969720621656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39-4E3B-BFA6-9FACBDBB9783}"/>
                </c:ext>
              </c:extLst>
            </c:dLbl>
            <c:dLbl>
              <c:idx val="5"/>
              <c:layout>
                <c:manualLayout>
                  <c:x val="-3.5365606721463334E-2"/>
                  <c:y val="-3.5082451428265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39-4E3B-BFA6-9FACBDBB9783}"/>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39-4E3B-BFA6-9FACBDBB9783}"/>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39-4E3B-BFA6-9FACBDBB9783}"/>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39-4E3B-BFA6-9FACBDBB9783}"/>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39-4E3B-BFA6-9FACBDBB9783}"/>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A39-4E3B-BFA6-9FACBDBB9783}"/>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A39-4E3B-BFA6-9FACBDBB9783}"/>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A39-4E3B-BFA6-9FACBDBB9783}"/>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A39-4E3B-BFA6-9FACBDBB9783}"/>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A39-4E3B-BFA6-9FACBDBB9783}"/>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A39-4E3B-BFA6-9FACBDBB9783}"/>
                </c:ext>
              </c:extLst>
            </c:dLbl>
            <c:dLbl>
              <c:idx val="16"/>
              <c:layout>
                <c:manualLayout>
                  <c:x val="-2.6600833945117097E-2"/>
                  <c:y val="-3.4789528859912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A39-4E3B-BFA6-9FACBDBB9783}"/>
                </c:ext>
              </c:extLst>
            </c:dLbl>
            <c:dLbl>
              <c:idx val="17"/>
              <c:layout>
                <c:manualLayout>
                  <c:x val="-3.1492992078001311E-2"/>
                  <c:y val="-4.3926141885325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47-439F-A9D4-472020DC08EA}"/>
                </c:ext>
              </c:extLst>
            </c:dLbl>
            <c:dLbl>
              <c:idx val="18"/>
              <c:layout>
                <c:manualLayout>
                  <c:x val="-3.2071859390519604E-2"/>
                  <c:y val="-4.0038872691933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47-439F-A9D4-472020DC08EA}"/>
                </c:ext>
              </c:extLst>
            </c:dLbl>
            <c:dLbl>
              <c:idx val="19"/>
              <c:layout>
                <c:manualLayout>
                  <c:x val="-2.3973283047114539E-2"/>
                  <c:y val="-4.0038872691933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47-439F-A9D4-472020DC08E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2'!$B$70:$B$93</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2'!$C$70:$C$93</c:f>
              <c:numCache>
                <c:formatCode>0\,0</c:formatCode>
                <c:ptCount val="24"/>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pt idx="22">
                  <c:v>8</c:v>
                </c:pt>
                <c:pt idx="23">
                  <c:v>7.5</c:v>
                </c:pt>
              </c:numCache>
            </c:numRef>
          </c:val>
          <c:smooth val="0"/>
          <c:extLst>
            <c:ext xmlns:c16="http://schemas.microsoft.com/office/drawing/2014/chart" uri="{C3380CC4-5D6E-409C-BE32-E72D297353CC}">
              <c16:uniqueId val="{00000011-6A39-4E3B-BFA6-9FACBDBB9783}"/>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612920652677989E-2"/>
          <c:y val="0.13957307060755336"/>
          <c:w val="0.80828803503387192"/>
          <c:h val="0.53017636946325108"/>
        </c:manualLayout>
      </c:layout>
      <c:barChart>
        <c:barDir val="col"/>
        <c:grouping val="clustered"/>
        <c:varyColors val="0"/>
        <c:ser>
          <c:idx val="0"/>
          <c:order val="0"/>
          <c:tx>
            <c:strRef>
              <c:f>wyk3_bud!$C$5</c:f>
              <c:strCache>
                <c:ptCount val="1"/>
                <c:pt idx="0">
                  <c:v>  ceny produkcji budowlano-montażowej</c:v>
                </c:pt>
              </c:strCache>
            </c:strRef>
          </c:tx>
          <c:spPr>
            <a:solidFill>
              <a:srgbClr val="001D77"/>
            </a:solidFill>
            <a:ln w="12700">
              <a:solidFill>
                <a:srgbClr val="001D77"/>
              </a:solidFill>
              <a:prstDash val="solid"/>
            </a:ln>
          </c:spPr>
          <c:invertIfNegative val="0"/>
          <c:dLbls>
            <c:dLbl>
              <c:idx val="23"/>
              <c:layout>
                <c:manualLayout>
                  <c:x val="9.0767369925753821E-2"/>
                  <c:y val="3.71410177501397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DC-4CB6-A71D-EBDDB0C115AF}"/>
                </c:ext>
              </c:extLst>
            </c:dLbl>
            <c:numFmt formatCode="General"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wyk3_bud!$A$7:$B$30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wyk3_bud!$C$7:$C$30</c:f>
              <c:numCache>
                <c:formatCode>General</c:formatCode>
                <c:ptCount val="24"/>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20.8</c:v>
                </c:pt>
                <c:pt idx="20" formatCode="0\,0">
                  <c:v>21.6</c:v>
                </c:pt>
                <c:pt idx="21" formatCode="0\,0">
                  <c:v>22.3</c:v>
                </c:pt>
                <c:pt idx="22" formatCode="0\,0">
                  <c:v>22.9</c:v>
                </c:pt>
                <c:pt idx="23">
                  <c:v>23.3</c:v>
                </c:pt>
              </c:numCache>
            </c:numRef>
          </c:val>
          <c:extLst>
            <c:ext xmlns:c16="http://schemas.microsoft.com/office/drawing/2014/chart" uri="{C3380CC4-5D6E-409C-BE32-E72D297353CC}">
              <c16:uniqueId val="{00000001-59DC-4CB6-A71D-EBDDB0C115AF}"/>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wyk3_bud!$D$5</c:f>
              <c:strCache>
                <c:ptCount val="1"/>
                <c:pt idx="0">
                  <c:v>budowa budynków</c:v>
                </c:pt>
              </c:strCache>
            </c:strRef>
          </c:tx>
          <c:spPr>
            <a:ln w="25400">
              <a:solidFill>
                <a:srgbClr val="99CEB3"/>
              </a:solidFill>
              <a:prstDash val="solid"/>
            </a:ln>
          </c:spPr>
          <c:marker>
            <c:symbol val="none"/>
          </c:marker>
          <c:dLbls>
            <c:dLbl>
              <c:idx val="23"/>
              <c:layout>
                <c:manualLayout>
                  <c:x val="4.5769114926207992E-2"/>
                  <c:y val="6.1838685258682288E-2"/>
                </c:manualLayout>
              </c:layout>
              <c:numFmt formatCode="#,##0.0" sourceLinked="0"/>
              <c:spPr>
                <a:noFill/>
                <a:ln>
                  <a:noFill/>
                </a:ln>
                <a:effectLst/>
              </c:spPr>
              <c:txPr>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2383049113396344E-2"/>
                      <c:h val="6.8283917340521111E-2"/>
                    </c:manualLayout>
                  </c15:layout>
                </c:ext>
                <c:ext xmlns:c16="http://schemas.microsoft.com/office/drawing/2014/chart" uri="{C3380CC4-5D6E-409C-BE32-E72D297353CC}">
                  <c16:uniqueId val="{00000002-59DC-4CB6-A71D-EBDDB0C115AF}"/>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wyk3_bud!$D$7:$D$30</c:f>
              <c:numCache>
                <c:formatCode>0\,0</c:formatCode>
                <c:ptCount val="24"/>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pt idx="22">
                  <c:v>22.7</c:v>
                </c:pt>
                <c:pt idx="23">
                  <c:v>23.1</c:v>
                </c:pt>
              </c:numCache>
            </c:numRef>
          </c:val>
          <c:smooth val="0"/>
          <c:extLst>
            <c:ext xmlns:c16="http://schemas.microsoft.com/office/drawing/2014/chart" uri="{C3380CC4-5D6E-409C-BE32-E72D297353CC}">
              <c16:uniqueId val="{00000003-59DC-4CB6-A71D-EBDDB0C115AF}"/>
            </c:ext>
          </c:extLst>
        </c:ser>
        <c:ser>
          <c:idx val="2"/>
          <c:order val="2"/>
          <c:tx>
            <c:strRef>
              <c:f>wyk3_bud!$E$5</c:f>
              <c:strCache>
                <c:ptCount val="1"/>
                <c:pt idx="0">
                  <c:v>budowa  obiektów inżynierii lądowej i wodnej</c:v>
                </c:pt>
              </c:strCache>
            </c:strRef>
          </c:tx>
          <c:spPr>
            <a:ln w="25400">
              <a:solidFill>
                <a:srgbClr val="99A5C9"/>
              </a:solidFill>
              <a:prstDash val="solid"/>
            </a:ln>
          </c:spPr>
          <c:marker>
            <c:symbol val="none"/>
          </c:marker>
          <c:dLbls>
            <c:dLbl>
              <c:idx val="23"/>
              <c:layout>
                <c:manualLayout>
                  <c:x val="4.3340456759844909E-2"/>
                  <c:y val="-2.8751123090745748E-2"/>
                </c:manualLayout>
              </c:layout>
              <c:numFmt formatCode="#,##0.0" sourceLinked="0"/>
              <c:spPr>
                <a:noFill/>
                <a:ln>
                  <a:noFill/>
                </a:ln>
                <a:effectLst/>
              </c:spPr>
              <c:txPr>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724036544612251E-2"/>
                      <c:h val="6.1096136567834684E-2"/>
                    </c:manualLayout>
                  </c15:layout>
                </c:ext>
                <c:ext xmlns:c16="http://schemas.microsoft.com/office/drawing/2014/chart" uri="{C3380CC4-5D6E-409C-BE32-E72D297353CC}">
                  <c16:uniqueId val="{00000004-59DC-4CB6-A71D-EBDDB0C115AF}"/>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wyk3_bud!$B$7:$B$30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wyk3_bud!$E$7:$E$30</c:f>
              <c:numCache>
                <c:formatCode>0\,0</c:formatCode>
                <c:ptCount val="24"/>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pt idx="22">
                  <c:v>24.3</c:v>
                </c:pt>
                <c:pt idx="23">
                  <c:v>24.8</c:v>
                </c:pt>
              </c:numCache>
            </c:numRef>
          </c:val>
          <c:smooth val="0"/>
          <c:extLst>
            <c:ext xmlns:c16="http://schemas.microsoft.com/office/drawing/2014/chart" uri="{C3380CC4-5D6E-409C-BE32-E72D297353CC}">
              <c16:uniqueId val="{00000005-59DC-4CB6-A71D-EBDDB0C115AF}"/>
            </c:ext>
          </c:extLst>
        </c:ser>
        <c:ser>
          <c:idx val="3"/>
          <c:order val="3"/>
          <c:tx>
            <c:strRef>
              <c:f>wyk3_bud!$F$5</c:f>
              <c:strCache>
                <c:ptCount val="1"/>
                <c:pt idx="0">
                  <c:v>roboty budowlane specjalistyczne</c:v>
                </c:pt>
              </c:strCache>
            </c:strRef>
          </c:tx>
          <c:spPr>
            <a:ln w="38100">
              <a:solidFill>
                <a:srgbClr val="008542"/>
              </a:solidFill>
              <a:prstDash val="solid"/>
            </a:ln>
          </c:spPr>
          <c:marker>
            <c:symbol val="none"/>
          </c:marker>
          <c:dLbls>
            <c:dLbl>
              <c:idx val="23"/>
              <c:layout>
                <c:manualLayout>
                  <c:x val="4.4569893244218783E-2"/>
                  <c:y val="7.9808137190398365E-2"/>
                </c:manualLayout>
              </c:layout>
              <c:numFmt formatCode="#,##0.0" sourceLinked="0"/>
              <c:spPr>
                <a:noFill/>
                <a:ln>
                  <a:noFill/>
                </a:ln>
                <a:effectLst/>
              </c:spPr>
              <c:txPr>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9653916211293257E-2"/>
                      <c:h val="5.3908355795148251E-2"/>
                    </c:manualLayout>
                  </c15:layout>
                </c:ext>
                <c:ext xmlns:c16="http://schemas.microsoft.com/office/drawing/2014/chart" uri="{C3380CC4-5D6E-409C-BE32-E72D297353CC}">
                  <c16:uniqueId val="{00000006-59DC-4CB6-A71D-EBDDB0C115AF}"/>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wyk3_bud!$B$7:$B$30</c:f>
              <c:strCache>
                <c:ptCount val="24"/>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strCache>
            </c:strRef>
          </c:cat>
          <c:val>
            <c:numRef>
              <c:f>wyk3_bud!$F$7:$F$30</c:f>
              <c:numCache>
                <c:formatCode>0\,0</c:formatCode>
                <c:ptCount val="24"/>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pt idx="22">
                  <c:v>20.5</c:v>
                </c:pt>
                <c:pt idx="23">
                  <c:v>20.9</c:v>
                </c:pt>
              </c:numCache>
            </c:numRef>
          </c:val>
          <c:smooth val="0"/>
          <c:extLst>
            <c:ext xmlns:c16="http://schemas.microsoft.com/office/drawing/2014/chart" uri="{C3380CC4-5D6E-409C-BE32-E72D297353CC}">
              <c16:uniqueId val="{00000007-59DC-4CB6-A71D-EBDDB0C115AF}"/>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a:pPr>
            <a:endParaRPr lang="pl-PL"/>
          </a:p>
        </c:txPr>
        <c:crossAx val="1"/>
        <c:crossesAt val="0"/>
        <c:auto val="1"/>
        <c:lblAlgn val="ctr"/>
        <c:lblOffset val="100"/>
        <c:tickLblSkip val="1"/>
        <c:tickMarkSkip val="1"/>
        <c:noMultiLvlLbl val="0"/>
      </c:catAx>
      <c:valAx>
        <c:axId val="1"/>
        <c:scaling>
          <c:orientation val="minMax"/>
          <c:max val="26"/>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a:pPr>
            <a:endParaRPr lang="pl-PL"/>
          </a:p>
        </c:txPr>
        <c:crossAx val="192794000"/>
        <c:crossesAt val="1"/>
        <c:crossBetween val="between"/>
        <c:majorUnit val="2"/>
      </c:valAx>
      <c:spPr>
        <a:noFill/>
        <a:ln w="25400">
          <a:noFill/>
        </a:ln>
      </c:spPr>
    </c:plotArea>
    <c:legend>
      <c:legendPos val="r"/>
      <c:layout>
        <c:manualLayout>
          <c:xMode val="edge"/>
          <c:yMode val="edge"/>
          <c:x val="2.2106526301698625E-3"/>
          <c:y val="0.78319785498510797"/>
          <c:w val="0.99768761145294016"/>
          <c:h val="0.21421935465613967"/>
        </c:manualLayout>
      </c:layout>
      <c:overlay val="0"/>
      <c:spPr>
        <a:solidFill>
          <a:srgbClr val="FFFFFF"/>
        </a:solidFill>
        <a:ln w="25400">
          <a:noFill/>
        </a:ln>
      </c:spPr>
    </c:legend>
    <c:plotVisOnly val="0"/>
    <c:dispBlanksAs val="gap"/>
    <c:showDLblsOverMax val="0"/>
  </c:chart>
  <c:spPr>
    <a:solidFill>
      <a:srgbClr val="FFFFFF"/>
    </a:solidFill>
    <a:ln w="9525">
      <a:noFill/>
    </a:ln>
  </c:spPr>
  <c:txPr>
    <a:bodyPr/>
    <a:lstStyle/>
    <a:p>
      <a:pPr>
        <a:defRPr sz="1000" b="0" i="0" u="none" strike="noStrike" baseline="0">
          <a:solidFill>
            <a:sysClr val="windowText" lastClr="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descr="Wykres 2. Zmiany cen produkcji budowlano-montażowej w latach 2022-2023 w stosunku do analogicznego okresu roku poprzedniego"/>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0.02793</cdr:x>
      <cdr:y>0.04133</cdr:y>
    </cdr:from>
    <cdr:to>
      <cdr:x>0.07811</cdr:x>
      <cdr:y>0.12399</cdr:y>
    </cdr:to>
    <cdr:pic>
      <cdr:nvPicPr>
        <cdr:cNvPr id="5" name="chart">
          <a:extLst xmlns:a="http://schemas.openxmlformats.org/drawingml/2006/main">
            <a:ext uri="{FF2B5EF4-FFF2-40B4-BE49-F238E27FC236}">
              <a16:creationId xmlns:a16="http://schemas.microsoft.com/office/drawing/2014/main" id="{083D055B-05C0-4C9C-83EF-B9F848F6C6AD}"/>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6050" y="146050"/>
          <a:ext cx="262417" cy="29210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CenyProducentów_budownictwo_122023.docx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C15E830F-A99A-48D6-BA7D-1A834E00EFB6}"/>
</file>

<file path=customXml/itemProps3.xml><?xml version="1.0" encoding="utf-8"?>
<ds:datastoreItem xmlns:ds="http://schemas.openxmlformats.org/officeDocument/2006/customXml" ds:itemID="{9945D975-734D-4D2F-A99D-5BAA404B9662}"/>
</file>

<file path=docProps/app.xml><?xml version="1.0" encoding="utf-8"?>
<Properties xmlns="http://schemas.openxmlformats.org/officeDocument/2006/extended-properties" xmlns:vt="http://schemas.openxmlformats.org/officeDocument/2006/docPropsVTypes">
  <Template>Normal</Template>
  <TotalTime>522</TotalTime>
  <Pages>4</Pages>
  <Words>478</Words>
  <Characters>2870</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2023-10-17T08:19:00Z</cp:lastPrinted>
  <dcterms:created xsi:type="dcterms:W3CDTF">2023-09-14T10:51:00Z</dcterms:created>
  <dcterms:modified xsi:type="dcterms:W3CDTF">2024-01-16T12:58:00Z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