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2DE6E39E" w:rsidR="00EF6FC5" w:rsidRPr="007A5771" w:rsidRDefault="00EF6FC5" w:rsidP="00EF6FC5">
      <w:pPr>
        <w:pStyle w:val="Tytuinfomacjisygnalnej"/>
      </w:pPr>
      <w:r w:rsidRPr="007A5771">
        <w:t xml:space="preserve">Wskaźniki cen produkcji sprzedanej przemysłu </w:t>
      </w:r>
      <w:r w:rsidR="00BB7A57">
        <w:t xml:space="preserve">w </w:t>
      </w:r>
      <w:r w:rsidR="006E1DF7">
        <w:t>listopadzie</w:t>
      </w:r>
      <w:r w:rsidRPr="007A5771">
        <w:t xml:space="preserve"> 2024 r.</w:t>
      </w:r>
    </w:p>
    <w:p w14:paraId="71CBC931" w14:textId="77777777" w:rsidR="00EF6FC5" w:rsidRDefault="00EF6FC5" w:rsidP="00792D90">
      <w:pPr>
        <w:pStyle w:val="Przypis"/>
        <w:rPr>
          <w:lang w:val="pl-PL"/>
        </w:rPr>
      </w:pPr>
    </w:p>
    <w:p w14:paraId="31F248C6" w14:textId="614D6810"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09E2186E">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3,7% - spadek cen producentów w przemyśle w porównaniu z listopad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2B7691F2"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6E1DF7">
                              <w:rPr>
                                <w:rStyle w:val="WartowskanikaZnak"/>
                                <w:sz w:val="72"/>
                                <w:szCs w:val="72"/>
                              </w:rPr>
                              <w:t>3,7</w:t>
                            </w:r>
                            <w:r w:rsidR="004B4292" w:rsidRPr="00883E43">
                              <w:rPr>
                                <w:rStyle w:val="WartowskanikaZnak"/>
                                <w:sz w:val="72"/>
                                <w:szCs w:val="72"/>
                              </w:rPr>
                              <w:t>%</w:t>
                            </w:r>
                          </w:p>
                          <w:p w14:paraId="57234A28" w14:textId="15A11236"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6E1DF7">
                              <w:rPr>
                                <w:szCs w:val="20"/>
                              </w:rPr>
                              <w:t>listopadem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3,7% - spadek cen producentów w przemyśle w porównaniu z listopad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" fillcolor="#001d77" stroked="f">
                <v:stroke joinstyle="miter"/>
                <v:textbox>
                  <w:txbxContent>
                    <w:p w14:paraId="46EB9797" w14:textId="2B7691F2"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6E1DF7">
                        <w:rPr>
                          <w:rStyle w:val="WartowskanikaZnak"/>
                          <w:sz w:val="72"/>
                          <w:szCs w:val="72"/>
                        </w:rPr>
                        <w:t>3,7</w:t>
                      </w:r>
                      <w:r w:rsidR="004B4292" w:rsidRPr="00883E43">
                        <w:rPr>
                          <w:rStyle w:val="WartowskanikaZnak"/>
                          <w:sz w:val="72"/>
                          <w:szCs w:val="72"/>
                        </w:rPr>
                        <w:t>%</w:t>
                      </w:r>
                    </w:p>
                    <w:p w14:paraId="57234A28" w14:textId="15A11236"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6E1DF7">
                        <w:rPr>
                          <w:szCs w:val="20"/>
                        </w:rPr>
                        <w:t>listopadem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6E1DF7">
        <w:rPr>
          <w:rFonts w:eastAsia="Times New Roman" w:cs="Times New Roman"/>
          <w:bCs/>
        </w:rPr>
        <w:t>listopadzie</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BB7A57">
        <w:rPr>
          <w:spacing w:val="-6"/>
        </w:rPr>
        <w:t xml:space="preserve">wzrosły </w:t>
      </w:r>
      <w:r w:rsidR="000429DE">
        <w:rPr>
          <w:spacing w:val="-6"/>
        </w:rPr>
        <w:t>w</w:t>
      </w:r>
      <w:r w:rsidR="00E907F1">
        <w:rPr>
          <w:spacing w:val="-6"/>
        </w:rPr>
        <w:t xml:space="preserve"> porównaniu do </w:t>
      </w:r>
      <w:r w:rsidR="006E1DF7">
        <w:rPr>
          <w:rFonts w:eastAsia="Times New Roman" w:cs="Times New Roman"/>
          <w:bCs/>
        </w:rPr>
        <w:t>października</w:t>
      </w:r>
      <w:r w:rsidR="003B7760">
        <w:rPr>
          <w:rFonts w:eastAsia="Times New Roman" w:cs="Times New Roman"/>
          <w:bCs/>
        </w:rPr>
        <w:t xml:space="preserve"> 202</w:t>
      </w:r>
      <w:r w:rsidR="00F04AA5">
        <w:rPr>
          <w:rFonts w:eastAsia="Times New Roman" w:cs="Times New Roman"/>
          <w:bCs/>
        </w:rPr>
        <w:t>4</w:t>
      </w:r>
      <w:r w:rsidR="000429DE">
        <w:rPr>
          <w:rFonts w:eastAsia="Times New Roman" w:cs="Times New Roman"/>
          <w:bCs/>
        </w:rPr>
        <w:t>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E907F1">
        <w:rPr>
          <w:spacing w:val="-6"/>
        </w:rPr>
        <w:t>– o 0,</w:t>
      </w:r>
      <w:r w:rsidR="006E1DF7">
        <w:rPr>
          <w:spacing w:val="-6"/>
        </w:rPr>
        <w:t>3</w:t>
      </w:r>
      <w:r w:rsidR="00E907F1">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BB7A57">
        <w:rPr>
          <w:rFonts w:eastAsia="Times New Roman" w:cs="Times New Roman"/>
          <w:bCs/>
        </w:rPr>
        <w:t>a spadły w porównaniu</w:t>
      </w:r>
      <w:r w:rsidR="00E907F1">
        <w:rPr>
          <w:rFonts w:eastAsia="Times New Roman" w:cs="Times New Roman"/>
          <w:bCs/>
        </w:rPr>
        <w:t xml:space="preserve">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o</w:t>
      </w:r>
      <w:r w:rsidR="00E907F1">
        <w:rPr>
          <w:rFonts w:eastAsia="Times New Roman" w:cs="Times New Roman"/>
          <w:bCs/>
        </w:rPr>
        <w:t> </w:t>
      </w:r>
      <w:r w:rsidR="006E1DF7">
        <w:rPr>
          <w:rFonts w:eastAsia="Times New Roman" w:cs="Times New Roman"/>
          <w:bCs/>
        </w:rPr>
        <w:t>3,7</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0D9F69D7"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006E1DF7">
        <w:rPr>
          <w:b/>
          <w:shd w:val="clear" w:color="auto" w:fill="FFFFFF"/>
        </w:rPr>
        <w:t>w</w:t>
      </w:r>
      <w:r w:rsidR="00BB7A57">
        <w:rPr>
          <w:b/>
          <w:shd w:val="clear" w:color="auto" w:fill="FFFFFF"/>
        </w:rPr>
        <w:t xml:space="preserve"> październiku </w:t>
      </w:r>
      <w:r w:rsidR="006E1DF7">
        <w:rPr>
          <w:b/>
          <w:shd w:val="clear" w:color="auto" w:fill="FFFFFF"/>
        </w:rPr>
        <w:t xml:space="preserve">i listopadzie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październiku i listopadzie 2024 r."/>
        <w:tblDescription w:val="Wskaźniki cen produkcji sprzedanej przemysłu w różnych okresach odniesienia: październik 2024 r. do września 2024 r., październik 2024 r. do analogicznego okresu roku  ubiegłego tj. października 2023 r., listopad 2024 r. do analogicznego okresu roku ubiegłego tj. listopada 2023 r., listopad 2024 r. do października 2024 r., listopad 2024 r. do grudnia 2023 r., narastająco styczeń - listopad 2024 r. do stycznia - listopad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53F1256F" w:rsidR="00FC2EE0" w:rsidRPr="00BF6C1D" w:rsidRDefault="006E1DF7" w:rsidP="00FC2EE0">
            <w:pPr>
              <w:jc w:val="center"/>
              <w:rPr>
                <w:sz w:val="16"/>
                <w:szCs w:val="16"/>
                <w:shd w:val="clear" w:color="auto" w:fill="FFFFFF"/>
              </w:rPr>
            </w:pPr>
            <w:r>
              <w:rPr>
                <w:color w:val="000000" w:themeColor="text1"/>
                <w:sz w:val="16"/>
                <w:szCs w:val="16"/>
              </w:rPr>
              <w:t>10</w:t>
            </w:r>
            <w:r w:rsidR="001C3DA5"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6447CE5B" w:rsidR="00FC2EE0" w:rsidRPr="00BF6C1D" w:rsidRDefault="00BB7A57" w:rsidP="00FC2EE0">
            <w:pPr>
              <w:jc w:val="center"/>
              <w:rPr>
                <w:sz w:val="16"/>
                <w:szCs w:val="16"/>
                <w:shd w:val="clear" w:color="auto" w:fill="FFFFFF"/>
              </w:rPr>
            </w:pPr>
            <w:r>
              <w:rPr>
                <w:color w:val="000000" w:themeColor="text1"/>
                <w:sz w:val="16"/>
                <w:szCs w:val="16"/>
              </w:rPr>
              <w:t>1</w:t>
            </w:r>
            <w:r w:rsidR="006E1DF7">
              <w:rPr>
                <w:color w:val="000000" w:themeColor="text1"/>
                <w:sz w:val="16"/>
                <w:szCs w:val="16"/>
              </w:rPr>
              <w:t>1</w:t>
            </w:r>
            <w:r w:rsidR="00FC2EE0"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54598B77" w:rsidR="00FC2EE0" w:rsidRPr="00BB7A57" w:rsidRDefault="00FC2EE0" w:rsidP="00FC2EE0">
            <w:pPr>
              <w:jc w:val="center"/>
              <w:rPr>
                <w:color w:val="000000" w:themeColor="text1"/>
                <w:spacing w:val="-2"/>
                <w:sz w:val="16"/>
                <w:szCs w:val="16"/>
              </w:rPr>
            </w:pPr>
            <w:r w:rsidRPr="00BB7A57">
              <w:rPr>
                <w:color w:val="000000" w:themeColor="text1"/>
                <w:spacing w:val="-2"/>
                <w:sz w:val="16"/>
                <w:szCs w:val="16"/>
              </w:rPr>
              <w:t>01-</w:t>
            </w:r>
            <w:r w:rsidR="00BB7A57" w:rsidRPr="00BB7A57">
              <w:rPr>
                <w:color w:val="000000" w:themeColor="text1"/>
                <w:spacing w:val="-2"/>
                <w:sz w:val="16"/>
                <w:szCs w:val="16"/>
              </w:rPr>
              <w:t>1</w:t>
            </w:r>
            <w:r w:rsidR="006E1DF7">
              <w:rPr>
                <w:color w:val="000000" w:themeColor="text1"/>
                <w:spacing w:val="-2"/>
                <w:sz w:val="16"/>
                <w:szCs w:val="16"/>
              </w:rPr>
              <w:t>1</w:t>
            </w:r>
            <w:r w:rsidRPr="00BB7A57">
              <w:rPr>
                <w:color w:val="000000" w:themeColor="text1"/>
                <w:spacing w:val="-2"/>
                <w:sz w:val="16"/>
                <w:szCs w:val="16"/>
              </w:rPr>
              <w:t xml:space="preserve"> 2024</w:t>
            </w:r>
          </w:p>
        </w:tc>
      </w:tr>
      <w:tr w:rsidR="006E1DF7"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6E1DF7" w:rsidRDefault="006E1DF7" w:rsidP="006E1DF7">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5E0EA78C" w:rsidR="006E1DF7" w:rsidRPr="00BB7A57" w:rsidRDefault="006E1DF7" w:rsidP="006E1DF7">
            <w:pPr>
              <w:jc w:val="center"/>
              <w:rPr>
                <w:spacing w:val="-14"/>
                <w:sz w:val="16"/>
                <w:szCs w:val="16"/>
                <w:shd w:val="clear" w:color="auto" w:fill="FFFFFF"/>
              </w:rPr>
            </w:pPr>
            <w:r w:rsidRPr="00D76881">
              <w:rPr>
                <w:color w:val="000000" w:themeColor="text1"/>
                <w:spacing w:val="-14"/>
                <w:sz w:val="16"/>
                <w:szCs w:val="16"/>
              </w:rPr>
              <w:t>0</w:t>
            </w:r>
            <w:r>
              <w:rPr>
                <w:color w:val="000000" w:themeColor="text1"/>
                <w:spacing w:val="-14"/>
                <w:sz w:val="16"/>
                <w:szCs w:val="16"/>
              </w:rPr>
              <w:t>9</w:t>
            </w:r>
            <w:r w:rsidRPr="00D76881">
              <w:rPr>
                <w:color w:val="000000" w:themeColor="text1"/>
                <w:spacing w:val="-14"/>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6E1DF7" w:rsidRPr="00BF6C1D" w:rsidRDefault="006E1DF7" w:rsidP="006E1DF7">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53140A31" w:rsidR="006E1DF7" w:rsidRPr="00D76881" w:rsidRDefault="00A52D3D" w:rsidP="006E1DF7">
            <w:pPr>
              <w:jc w:val="center"/>
              <w:rPr>
                <w:color w:val="000000" w:themeColor="text1"/>
                <w:spacing w:val="-14"/>
                <w:sz w:val="16"/>
                <w:szCs w:val="16"/>
              </w:rPr>
            </w:pPr>
            <w:r>
              <w:rPr>
                <w:color w:val="000000" w:themeColor="text1"/>
                <w:spacing w:val="-14"/>
                <w:sz w:val="16"/>
                <w:szCs w:val="16"/>
              </w:rPr>
              <w:t>10</w:t>
            </w:r>
            <w:r w:rsidR="006E1DF7" w:rsidRPr="00D76881">
              <w:rPr>
                <w:color w:val="000000" w:themeColor="text1"/>
                <w:spacing w:val="-14"/>
                <w:sz w:val="16"/>
                <w:szCs w:val="16"/>
              </w:rPr>
              <w:t xml:space="preserve"> 2024=100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6E1DF7" w:rsidRPr="00BF6C1D" w:rsidRDefault="006E1DF7" w:rsidP="006E1DF7">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113B5643" w:rsidR="006E1DF7" w:rsidRPr="00BF6C1D" w:rsidRDefault="006E1DF7" w:rsidP="006E1DF7">
            <w:pPr>
              <w:jc w:val="center"/>
              <w:rPr>
                <w:color w:val="000000" w:themeColor="text1"/>
                <w:sz w:val="16"/>
                <w:szCs w:val="16"/>
              </w:rPr>
            </w:pPr>
            <w:r w:rsidRPr="00BF6C1D">
              <w:rPr>
                <w:color w:val="000000" w:themeColor="text1"/>
                <w:sz w:val="16"/>
                <w:szCs w:val="16"/>
              </w:rPr>
              <w:t>01-</w:t>
            </w:r>
            <w:r>
              <w:rPr>
                <w:color w:val="000000" w:themeColor="text1"/>
                <w:sz w:val="16"/>
                <w:szCs w:val="16"/>
              </w:rPr>
              <w:t>11</w:t>
            </w:r>
            <w:r w:rsidRPr="00BF6C1D">
              <w:rPr>
                <w:color w:val="000000" w:themeColor="text1"/>
                <w:sz w:val="16"/>
                <w:szCs w:val="16"/>
              </w:rPr>
              <w:t xml:space="preserve"> 2023=100</w:t>
            </w:r>
          </w:p>
        </w:tc>
      </w:tr>
      <w:tr w:rsidR="006E1DF7" w14:paraId="1283D980" w14:textId="77777777" w:rsidTr="008214D6">
        <w:tc>
          <w:tcPr>
            <w:tcW w:w="2194" w:type="dxa"/>
            <w:tcBorders>
              <w:top w:val="single" w:sz="4" w:space="0" w:color="001D77"/>
              <w:left w:val="nil"/>
              <w:bottom w:val="single" w:sz="4" w:space="0" w:color="001D77"/>
              <w:right w:val="single" w:sz="4" w:space="0" w:color="001D77"/>
            </w:tcBorders>
            <w:hideMark/>
          </w:tcPr>
          <w:p w14:paraId="75CD21A5" w14:textId="77777777" w:rsidR="006E1DF7" w:rsidRDefault="006E1DF7" w:rsidP="006E1DF7">
            <w:pPr>
              <w:rPr>
                <w:shd w:val="clear" w:color="auto" w:fill="FFFFFF"/>
              </w:rPr>
            </w:pPr>
            <w:r>
              <w:rPr>
                <w:b/>
                <w:color w:val="000000" w:themeColor="text1"/>
                <w:sz w:val="16"/>
                <w:szCs w:val="16"/>
              </w:rPr>
              <w:t>OGÓŁEM</w:t>
            </w:r>
          </w:p>
        </w:tc>
        <w:tc>
          <w:tcPr>
            <w:tcW w:w="964" w:type="dxa"/>
            <w:tcBorders>
              <w:top w:val="single" w:sz="4" w:space="0" w:color="001D77"/>
              <w:left w:val="single" w:sz="4" w:space="0" w:color="001D77"/>
              <w:bottom w:val="single" w:sz="4" w:space="0" w:color="001D77"/>
              <w:right w:val="single" w:sz="4" w:space="0" w:color="001D77"/>
            </w:tcBorders>
            <w:vAlign w:val="center"/>
          </w:tcPr>
          <w:p w14:paraId="5990A0D0" w14:textId="104836A5" w:rsidR="006E1DF7" w:rsidRPr="00991B7A" w:rsidRDefault="006E1DF7" w:rsidP="006E1DF7">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1C763EBB" w14:textId="54B6A6E8" w:rsidR="006E1DF7" w:rsidRPr="00991B7A" w:rsidRDefault="006E1DF7" w:rsidP="006E1DF7">
            <w:pPr>
              <w:jc w:val="right"/>
              <w:rPr>
                <w:rFonts w:cs="Arial"/>
                <w:color w:val="000000" w:themeColor="text1"/>
                <w:sz w:val="16"/>
                <w:szCs w:val="16"/>
              </w:rPr>
            </w:pPr>
            <w:r>
              <w:rPr>
                <w:rFonts w:cs="Arial"/>
                <w:color w:val="000000" w:themeColor="text1"/>
                <w:sz w:val="16"/>
                <w:szCs w:val="16"/>
              </w:rPr>
              <w:t>94,9*</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19D9F4BE" w:rsidR="006E1DF7" w:rsidRPr="00475FCB" w:rsidRDefault="006E1DF7" w:rsidP="006E1DF7">
            <w:pPr>
              <w:jc w:val="right"/>
              <w:rPr>
                <w:rFonts w:cs="Arial"/>
                <w:color w:val="000000" w:themeColor="text1"/>
                <w:sz w:val="16"/>
                <w:szCs w:val="16"/>
              </w:rPr>
            </w:pPr>
            <w:r>
              <w:rPr>
                <w:rFonts w:cs="Arial"/>
                <w:color w:val="000000" w:themeColor="text1"/>
                <w:sz w:val="16"/>
                <w:szCs w:val="16"/>
              </w:rPr>
              <w:t>96,3</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0A94D397" w:rsidR="006E1DF7" w:rsidRPr="00475FCB" w:rsidRDefault="006E1DF7" w:rsidP="006E1DF7">
            <w:pPr>
              <w:jc w:val="right"/>
              <w:rPr>
                <w:rFonts w:cs="Arial"/>
                <w:color w:val="000000" w:themeColor="text1"/>
                <w:sz w:val="16"/>
                <w:szCs w:val="16"/>
              </w:rPr>
            </w:pPr>
            <w:r>
              <w:rPr>
                <w:rFonts w:cs="Arial"/>
                <w:color w:val="000000" w:themeColor="text1"/>
                <w:sz w:val="16"/>
                <w:szCs w:val="16"/>
              </w:rPr>
              <w:t>100,3</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5CFEA86E" w:rsidR="006E1DF7" w:rsidRPr="00475FCB" w:rsidRDefault="006E1DF7" w:rsidP="006E1DF7">
            <w:pPr>
              <w:jc w:val="right"/>
              <w:rPr>
                <w:rFonts w:cs="Arial"/>
                <w:color w:val="000000" w:themeColor="text1"/>
                <w:sz w:val="16"/>
                <w:szCs w:val="16"/>
              </w:rPr>
            </w:pPr>
            <w:r>
              <w:rPr>
                <w:rFonts w:cs="Arial"/>
                <w:color w:val="000000" w:themeColor="text1"/>
                <w:sz w:val="16"/>
                <w:szCs w:val="16"/>
              </w:rPr>
              <w:t>97,7</w:t>
            </w:r>
          </w:p>
        </w:tc>
        <w:tc>
          <w:tcPr>
            <w:tcW w:w="968" w:type="dxa"/>
            <w:tcBorders>
              <w:top w:val="single" w:sz="4" w:space="0" w:color="001D77"/>
              <w:left w:val="single" w:sz="4" w:space="0" w:color="001D77"/>
              <w:bottom w:val="single" w:sz="4" w:space="0" w:color="001D77"/>
              <w:right w:val="nil"/>
            </w:tcBorders>
            <w:vAlign w:val="center"/>
          </w:tcPr>
          <w:p w14:paraId="2E948375" w14:textId="62700E80" w:rsidR="006E1DF7" w:rsidRPr="00475FCB" w:rsidRDefault="006E1DF7" w:rsidP="006E1DF7">
            <w:pPr>
              <w:jc w:val="right"/>
              <w:rPr>
                <w:rFonts w:cs="Arial"/>
                <w:color w:val="000000" w:themeColor="text1"/>
                <w:sz w:val="16"/>
                <w:szCs w:val="16"/>
              </w:rPr>
            </w:pPr>
            <w:r>
              <w:rPr>
                <w:rFonts w:cs="Arial"/>
                <w:color w:val="000000" w:themeColor="text1"/>
                <w:sz w:val="16"/>
                <w:szCs w:val="16"/>
              </w:rPr>
              <w:t>92,9</w:t>
            </w:r>
          </w:p>
        </w:tc>
      </w:tr>
      <w:tr w:rsidR="006E1DF7" w14:paraId="4AFEE64E" w14:textId="77777777" w:rsidTr="008214D6">
        <w:tc>
          <w:tcPr>
            <w:tcW w:w="2194" w:type="dxa"/>
            <w:tcBorders>
              <w:top w:val="single" w:sz="4" w:space="0" w:color="001D77"/>
              <w:left w:val="nil"/>
              <w:bottom w:val="single" w:sz="4" w:space="0" w:color="001D77"/>
              <w:right w:val="single" w:sz="4" w:space="0" w:color="001D77"/>
            </w:tcBorders>
            <w:hideMark/>
          </w:tcPr>
          <w:p w14:paraId="673BCD9A" w14:textId="77777777" w:rsidR="006E1DF7" w:rsidRDefault="006E1DF7" w:rsidP="006E1DF7">
            <w:pPr>
              <w:rPr>
                <w:shd w:val="clear" w:color="auto" w:fill="FFFFFF"/>
              </w:rPr>
            </w:pPr>
            <w:r>
              <w:rPr>
                <w:color w:val="000000" w:themeColor="text1"/>
                <w:sz w:val="16"/>
                <w:szCs w:val="16"/>
                <w:lang w:val="en-US"/>
              </w:rPr>
              <w:t>Górnictwo i wydobywanie</w:t>
            </w:r>
          </w:p>
        </w:tc>
        <w:tc>
          <w:tcPr>
            <w:tcW w:w="964" w:type="dxa"/>
            <w:tcBorders>
              <w:top w:val="single" w:sz="4" w:space="0" w:color="001D77"/>
              <w:left w:val="single" w:sz="4" w:space="0" w:color="001D77"/>
              <w:bottom w:val="single" w:sz="4" w:space="0" w:color="001D77"/>
              <w:right w:val="single" w:sz="4" w:space="0" w:color="001D77"/>
            </w:tcBorders>
            <w:vAlign w:val="center"/>
          </w:tcPr>
          <w:p w14:paraId="7C4B7F6F" w14:textId="5B2DFEAB" w:rsidR="006E1DF7" w:rsidRPr="00991B7A" w:rsidRDefault="006E1DF7" w:rsidP="006E1DF7">
            <w:pPr>
              <w:jc w:val="right"/>
              <w:rPr>
                <w:rFonts w:cs="Arial"/>
                <w:color w:val="000000" w:themeColor="text1"/>
                <w:sz w:val="16"/>
                <w:szCs w:val="16"/>
              </w:rPr>
            </w:pPr>
            <w:r>
              <w:rPr>
                <w:rFonts w:cs="Arial"/>
                <w:color w:val="000000" w:themeColor="text1"/>
                <w:sz w:val="16"/>
                <w:szCs w:val="16"/>
              </w:rPr>
              <w:t>101,6</w:t>
            </w:r>
          </w:p>
        </w:tc>
        <w:tc>
          <w:tcPr>
            <w:tcW w:w="964" w:type="dxa"/>
            <w:tcBorders>
              <w:top w:val="single" w:sz="4" w:space="0" w:color="001D77"/>
              <w:left w:val="single" w:sz="4" w:space="0" w:color="001D77"/>
              <w:bottom w:val="single" w:sz="4" w:space="0" w:color="001D77"/>
              <w:right w:val="single" w:sz="4" w:space="0" w:color="001D77"/>
            </w:tcBorders>
            <w:vAlign w:val="center"/>
          </w:tcPr>
          <w:p w14:paraId="7764B424" w14:textId="62DBA2DF" w:rsidR="006E1DF7" w:rsidRPr="00991B7A" w:rsidRDefault="006E1DF7" w:rsidP="006E1DF7">
            <w:pPr>
              <w:jc w:val="right"/>
              <w:rPr>
                <w:rFonts w:cs="Arial"/>
                <w:color w:val="000000" w:themeColor="text1"/>
                <w:sz w:val="16"/>
                <w:szCs w:val="16"/>
              </w:rPr>
            </w:pPr>
            <w:r>
              <w:rPr>
                <w:rFonts w:cs="Arial"/>
                <w:color w:val="000000" w:themeColor="text1"/>
                <w:sz w:val="16"/>
                <w:szCs w:val="16"/>
              </w:rPr>
              <w:t>93,3</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48DCD5A9" w:rsidR="006E1DF7" w:rsidRPr="00475FCB" w:rsidRDefault="006E1DF7" w:rsidP="006E1DF7">
            <w:pPr>
              <w:jc w:val="right"/>
              <w:rPr>
                <w:rFonts w:cs="Arial"/>
                <w:color w:val="000000" w:themeColor="text1"/>
                <w:sz w:val="16"/>
                <w:szCs w:val="16"/>
              </w:rPr>
            </w:pPr>
            <w:r>
              <w:rPr>
                <w:rFonts w:cs="Arial"/>
                <w:color w:val="000000" w:themeColor="text1"/>
                <w:sz w:val="16"/>
                <w:szCs w:val="16"/>
              </w:rPr>
              <w:t>95,5</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2233170D" w:rsidR="006E1DF7" w:rsidRPr="00475FCB" w:rsidRDefault="006E1DF7" w:rsidP="006E1DF7">
            <w:pPr>
              <w:jc w:val="right"/>
              <w:rPr>
                <w:rFonts w:cs="Arial"/>
                <w:color w:val="000000" w:themeColor="text1"/>
                <w:sz w:val="16"/>
                <w:szCs w:val="16"/>
              </w:rPr>
            </w:pPr>
            <w:r>
              <w:rPr>
                <w:rFonts w:cs="Arial"/>
                <w:color w:val="000000" w:themeColor="text1"/>
                <w:sz w:val="16"/>
                <w:szCs w:val="16"/>
              </w:rPr>
              <w:t>100,3</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702725CE" w:rsidR="006E1DF7" w:rsidRPr="00475FCB" w:rsidRDefault="006E1DF7" w:rsidP="006E1DF7">
            <w:pPr>
              <w:jc w:val="right"/>
              <w:rPr>
                <w:rFonts w:cs="Arial"/>
                <w:color w:val="000000" w:themeColor="text1"/>
                <w:sz w:val="16"/>
                <w:szCs w:val="16"/>
              </w:rPr>
            </w:pPr>
            <w:r>
              <w:rPr>
                <w:rFonts w:cs="Arial"/>
                <w:color w:val="000000" w:themeColor="text1"/>
                <w:sz w:val="16"/>
                <w:szCs w:val="16"/>
              </w:rPr>
              <w:t>96,0</w:t>
            </w:r>
          </w:p>
        </w:tc>
        <w:tc>
          <w:tcPr>
            <w:tcW w:w="968" w:type="dxa"/>
            <w:tcBorders>
              <w:top w:val="single" w:sz="4" w:space="0" w:color="001D77"/>
              <w:left w:val="single" w:sz="4" w:space="0" w:color="001D77"/>
              <w:bottom w:val="single" w:sz="4" w:space="0" w:color="001D77"/>
              <w:right w:val="nil"/>
            </w:tcBorders>
            <w:vAlign w:val="center"/>
          </w:tcPr>
          <w:p w14:paraId="31454F45" w14:textId="199F92A1" w:rsidR="006E1DF7" w:rsidRPr="00475FCB" w:rsidRDefault="006E1DF7" w:rsidP="006E1DF7">
            <w:pPr>
              <w:jc w:val="right"/>
              <w:rPr>
                <w:rFonts w:cs="Arial"/>
                <w:color w:val="000000" w:themeColor="text1"/>
                <w:sz w:val="16"/>
                <w:szCs w:val="16"/>
              </w:rPr>
            </w:pPr>
            <w:r>
              <w:rPr>
                <w:rFonts w:cs="Arial"/>
                <w:color w:val="000000" w:themeColor="text1"/>
                <w:sz w:val="16"/>
                <w:szCs w:val="16"/>
              </w:rPr>
              <w:t>92,0</w:t>
            </w:r>
          </w:p>
        </w:tc>
      </w:tr>
      <w:tr w:rsidR="006E1DF7" w14:paraId="647566A4" w14:textId="77777777" w:rsidTr="008214D6">
        <w:tc>
          <w:tcPr>
            <w:tcW w:w="2194" w:type="dxa"/>
            <w:tcBorders>
              <w:top w:val="single" w:sz="4" w:space="0" w:color="001D77"/>
              <w:left w:val="nil"/>
              <w:bottom w:val="single" w:sz="4" w:space="0" w:color="001D77"/>
              <w:right w:val="single" w:sz="4" w:space="0" w:color="001D77"/>
            </w:tcBorders>
            <w:hideMark/>
          </w:tcPr>
          <w:p w14:paraId="2FD608D1" w14:textId="77777777" w:rsidR="006E1DF7" w:rsidRDefault="006E1DF7" w:rsidP="006E1DF7">
            <w:pPr>
              <w:rPr>
                <w:shd w:val="clear" w:color="auto" w:fill="FFFFFF"/>
              </w:rPr>
            </w:pPr>
            <w:r>
              <w:rPr>
                <w:color w:val="000000" w:themeColor="text1"/>
                <w:sz w:val="16"/>
                <w:szCs w:val="16"/>
                <w:lang w:val="en-US"/>
              </w:rPr>
              <w:t>Przetwórstwo przemysłowe</w:t>
            </w:r>
          </w:p>
        </w:tc>
        <w:tc>
          <w:tcPr>
            <w:tcW w:w="964" w:type="dxa"/>
            <w:tcBorders>
              <w:top w:val="single" w:sz="4" w:space="0" w:color="001D77"/>
              <w:left w:val="single" w:sz="4" w:space="0" w:color="001D77"/>
              <w:bottom w:val="single" w:sz="4" w:space="0" w:color="001D77"/>
              <w:right w:val="single" w:sz="4" w:space="0" w:color="001D77"/>
            </w:tcBorders>
            <w:vAlign w:val="center"/>
          </w:tcPr>
          <w:p w14:paraId="411D0288" w14:textId="7BFDD33F" w:rsidR="006E1DF7" w:rsidRPr="00991B7A" w:rsidRDefault="006E1DF7" w:rsidP="006E1DF7">
            <w:pPr>
              <w:jc w:val="right"/>
              <w:rPr>
                <w:rFonts w:cs="Arial"/>
                <w:color w:val="000000" w:themeColor="text1"/>
                <w:sz w:val="16"/>
                <w:szCs w:val="16"/>
              </w:rPr>
            </w:pPr>
            <w:r>
              <w:rPr>
                <w:rFonts w:cs="Arial"/>
                <w:color w:val="000000" w:themeColor="text1"/>
                <w:sz w:val="16"/>
                <w:szCs w:val="16"/>
              </w:rPr>
              <w:t>100,</w:t>
            </w:r>
            <w:r w:rsidR="00A52D3D">
              <w:rPr>
                <w:rFonts w:cs="Arial"/>
                <w:color w:val="000000" w:themeColor="text1"/>
                <w:sz w:val="16"/>
                <w:szCs w:val="16"/>
              </w:rPr>
              <w:t>6*</w:t>
            </w:r>
          </w:p>
        </w:tc>
        <w:tc>
          <w:tcPr>
            <w:tcW w:w="964" w:type="dxa"/>
            <w:tcBorders>
              <w:top w:val="single" w:sz="4" w:space="0" w:color="001D77"/>
              <w:left w:val="single" w:sz="4" w:space="0" w:color="001D77"/>
              <w:bottom w:val="single" w:sz="4" w:space="0" w:color="001D77"/>
              <w:right w:val="single" w:sz="4" w:space="0" w:color="001D77"/>
            </w:tcBorders>
            <w:vAlign w:val="center"/>
          </w:tcPr>
          <w:p w14:paraId="10F6F5A0" w14:textId="21288C05" w:rsidR="006E1DF7" w:rsidRPr="00991B7A" w:rsidRDefault="006E1DF7" w:rsidP="006E1DF7">
            <w:pPr>
              <w:jc w:val="right"/>
              <w:rPr>
                <w:rFonts w:cs="Arial"/>
                <w:color w:val="000000" w:themeColor="text1"/>
                <w:sz w:val="16"/>
                <w:szCs w:val="16"/>
              </w:rPr>
            </w:pPr>
            <w:r>
              <w:rPr>
                <w:rFonts w:cs="Arial"/>
                <w:color w:val="000000" w:themeColor="text1"/>
                <w:sz w:val="16"/>
                <w:szCs w:val="16"/>
              </w:rPr>
              <w:t>95,</w:t>
            </w:r>
            <w:r w:rsidR="00A52D3D">
              <w:rPr>
                <w:rFonts w:cs="Arial"/>
                <w:color w:val="000000" w:themeColor="text1"/>
                <w:sz w:val="16"/>
                <w:szCs w:val="16"/>
              </w:rPr>
              <w:t>8*</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69A5C151" w:rsidR="006E1DF7" w:rsidRPr="00475FCB" w:rsidRDefault="00A52D3D" w:rsidP="006E1DF7">
            <w:pPr>
              <w:jc w:val="right"/>
              <w:rPr>
                <w:rFonts w:cs="Arial"/>
                <w:color w:val="000000" w:themeColor="text1"/>
                <w:sz w:val="16"/>
                <w:szCs w:val="16"/>
              </w:rPr>
            </w:pPr>
            <w:r>
              <w:rPr>
                <w:rFonts w:cs="Arial"/>
                <w:color w:val="000000" w:themeColor="text1"/>
                <w:sz w:val="16"/>
                <w:szCs w:val="16"/>
              </w:rPr>
              <w:t>97,3</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584D0161" w:rsidR="006E1DF7" w:rsidRPr="00475FCB" w:rsidRDefault="00A52D3D" w:rsidP="006E1DF7">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5D0F77C5" w:rsidR="006E1DF7" w:rsidRPr="00475FCB" w:rsidRDefault="00A52D3D" w:rsidP="006E1DF7">
            <w:pPr>
              <w:jc w:val="right"/>
              <w:rPr>
                <w:rFonts w:cs="Arial"/>
                <w:color w:val="000000" w:themeColor="text1"/>
                <w:sz w:val="16"/>
                <w:szCs w:val="16"/>
              </w:rPr>
            </w:pPr>
            <w:r>
              <w:rPr>
                <w:rFonts w:cs="Arial"/>
                <w:color w:val="000000" w:themeColor="text1"/>
                <w:sz w:val="16"/>
                <w:szCs w:val="16"/>
              </w:rPr>
              <w:t>98,9</w:t>
            </w:r>
          </w:p>
        </w:tc>
        <w:tc>
          <w:tcPr>
            <w:tcW w:w="968" w:type="dxa"/>
            <w:tcBorders>
              <w:top w:val="single" w:sz="4" w:space="0" w:color="001D77"/>
              <w:left w:val="single" w:sz="4" w:space="0" w:color="001D77"/>
              <w:bottom w:val="single" w:sz="4" w:space="0" w:color="001D77"/>
              <w:right w:val="nil"/>
            </w:tcBorders>
            <w:vAlign w:val="center"/>
          </w:tcPr>
          <w:p w14:paraId="2728D4B8" w14:textId="0A20BE1B" w:rsidR="006E1DF7" w:rsidRPr="00475FCB" w:rsidRDefault="00A52D3D" w:rsidP="006E1DF7">
            <w:pPr>
              <w:jc w:val="right"/>
              <w:rPr>
                <w:rFonts w:cs="Arial"/>
                <w:color w:val="000000" w:themeColor="text1"/>
                <w:sz w:val="16"/>
                <w:szCs w:val="16"/>
              </w:rPr>
            </w:pPr>
            <w:r>
              <w:rPr>
                <w:rFonts w:cs="Arial"/>
                <w:color w:val="000000" w:themeColor="text1"/>
                <w:sz w:val="16"/>
                <w:szCs w:val="16"/>
              </w:rPr>
              <w:t>93,7</w:t>
            </w:r>
          </w:p>
        </w:tc>
      </w:tr>
      <w:tr w:rsidR="006E1DF7" w14:paraId="503101B9" w14:textId="77777777" w:rsidTr="008214D6">
        <w:tc>
          <w:tcPr>
            <w:tcW w:w="2194" w:type="dxa"/>
            <w:tcBorders>
              <w:top w:val="single" w:sz="4" w:space="0" w:color="001D77"/>
              <w:left w:val="nil"/>
              <w:bottom w:val="single" w:sz="4" w:space="0" w:color="001D77"/>
              <w:right w:val="single" w:sz="4" w:space="0" w:color="001D77"/>
            </w:tcBorders>
            <w:hideMark/>
          </w:tcPr>
          <w:p w14:paraId="06EF8C94" w14:textId="77777777" w:rsidR="006E1DF7" w:rsidRDefault="006E1DF7" w:rsidP="006E1DF7">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single" w:sz="4" w:space="0" w:color="001D77"/>
              <w:right w:val="single" w:sz="4" w:space="0" w:color="001D77"/>
            </w:tcBorders>
            <w:vAlign w:val="center"/>
          </w:tcPr>
          <w:p w14:paraId="2EF0CBEE" w14:textId="29DF182E" w:rsidR="006E1DF7" w:rsidRPr="00991B7A" w:rsidRDefault="006E1DF7" w:rsidP="006E1DF7">
            <w:pPr>
              <w:jc w:val="right"/>
              <w:rPr>
                <w:rFonts w:cs="Arial"/>
                <w:color w:val="000000" w:themeColor="text1"/>
                <w:sz w:val="16"/>
                <w:szCs w:val="16"/>
              </w:rPr>
            </w:pPr>
            <w:r>
              <w:rPr>
                <w:rFonts w:cs="Arial"/>
                <w:color w:val="000000" w:themeColor="text1"/>
                <w:sz w:val="16"/>
                <w:szCs w:val="16"/>
              </w:rPr>
              <w:t>98,</w:t>
            </w:r>
            <w:r w:rsidR="00A52D3D">
              <w:rPr>
                <w:rFonts w:cs="Arial"/>
                <w:color w:val="000000" w:themeColor="text1"/>
                <w:sz w:val="16"/>
                <w:szCs w:val="16"/>
              </w:rPr>
              <w:t>5*</w:t>
            </w:r>
          </w:p>
        </w:tc>
        <w:tc>
          <w:tcPr>
            <w:tcW w:w="964" w:type="dxa"/>
            <w:tcBorders>
              <w:top w:val="single" w:sz="4" w:space="0" w:color="001D77"/>
              <w:left w:val="single" w:sz="4" w:space="0" w:color="001D77"/>
              <w:bottom w:val="single" w:sz="4" w:space="0" w:color="001D77"/>
              <w:right w:val="single" w:sz="4" w:space="0" w:color="001D77"/>
            </w:tcBorders>
            <w:vAlign w:val="center"/>
          </w:tcPr>
          <w:p w14:paraId="66CC2BD8" w14:textId="207F9598" w:rsidR="006E1DF7" w:rsidRPr="00991B7A" w:rsidRDefault="006E1DF7" w:rsidP="006E1DF7">
            <w:pPr>
              <w:jc w:val="right"/>
              <w:rPr>
                <w:rFonts w:cs="Arial"/>
                <w:color w:val="000000" w:themeColor="text1"/>
                <w:sz w:val="16"/>
                <w:szCs w:val="16"/>
              </w:rPr>
            </w:pPr>
            <w:r>
              <w:rPr>
                <w:rFonts w:cs="Arial"/>
                <w:color w:val="000000" w:themeColor="text1"/>
                <w:sz w:val="16"/>
                <w:szCs w:val="16"/>
              </w:rPr>
              <w:t>87,</w:t>
            </w:r>
            <w:r w:rsidR="00A52D3D">
              <w:rPr>
                <w:rFonts w:cs="Arial"/>
                <w:color w:val="000000" w:themeColor="text1"/>
                <w:sz w:val="16"/>
                <w:szCs w:val="16"/>
              </w:rPr>
              <w:t>8*</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14049E35" w:rsidR="006E1DF7" w:rsidRPr="00475FCB" w:rsidRDefault="00A52D3D" w:rsidP="006E1DF7">
            <w:pPr>
              <w:jc w:val="right"/>
              <w:rPr>
                <w:rFonts w:cs="Arial"/>
                <w:color w:val="000000" w:themeColor="text1"/>
                <w:sz w:val="16"/>
                <w:szCs w:val="16"/>
              </w:rPr>
            </w:pPr>
            <w:r>
              <w:rPr>
                <w:rFonts w:cs="Arial"/>
                <w:color w:val="000000" w:themeColor="text1"/>
                <w:sz w:val="16"/>
                <w:szCs w:val="16"/>
              </w:rPr>
              <w:t>88,6</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28F442DC" w:rsidR="006E1DF7" w:rsidRPr="00475FCB" w:rsidRDefault="00A52D3D" w:rsidP="006E1DF7">
            <w:pPr>
              <w:jc w:val="right"/>
              <w:rPr>
                <w:rFonts w:cs="Arial"/>
                <w:color w:val="000000" w:themeColor="text1"/>
                <w:sz w:val="16"/>
                <w:szCs w:val="16"/>
              </w:rPr>
            </w:pPr>
            <w:r>
              <w:rPr>
                <w:rFonts w:cs="Arial"/>
                <w:color w:val="000000" w:themeColor="text1"/>
                <w:sz w:val="16"/>
                <w:szCs w:val="16"/>
              </w:rPr>
              <w:t>99,1</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1EB5471D" w:rsidR="006E1DF7" w:rsidRPr="00475FCB" w:rsidRDefault="00A52D3D" w:rsidP="006E1DF7">
            <w:pPr>
              <w:jc w:val="right"/>
              <w:rPr>
                <w:rFonts w:cs="Arial"/>
                <w:color w:val="000000" w:themeColor="text1"/>
                <w:sz w:val="16"/>
                <w:szCs w:val="16"/>
              </w:rPr>
            </w:pPr>
            <w:r>
              <w:rPr>
                <w:rFonts w:cs="Arial"/>
                <w:color w:val="000000" w:themeColor="text1"/>
                <w:sz w:val="16"/>
                <w:szCs w:val="16"/>
              </w:rPr>
              <w:t>89,2</w:t>
            </w:r>
          </w:p>
        </w:tc>
        <w:tc>
          <w:tcPr>
            <w:tcW w:w="968" w:type="dxa"/>
            <w:tcBorders>
              <w:top w:val="single" w:sz="4" w:space="0" w:color="001D77"/>
              <w:left w:val="single" w:sz="4" w:space="0" w:color="001D77"/>
              <w:bottom w:val="single" w:sz="4" w:space="0" w:color="001D77"/>
              <w:right w:val="nil"/>
            </w:tcBorders>
            <w:vAlign w:val="center"/>
          </w:tcPr>
          <w:p w14:paraId="69A3E910" w14:textId="714E23D6" w:rsidR="006E1DF7" w:rsidRPr="00475FCB" w:rsidRDefault="00A52D3D" w:rsidP="006E1DF7">
            <w:pPr>
              <w:jc w:val="right"/>
              <w:rPr>
                <w:rFonts w:cs="Arial"/>
                <w:color w:val="000000" w:themeColor="text1"/>
                <w:sz w:val="16"/>
                <w:szCs w:val="16"/>
              </w:rPr>
            </w:pPr>
            <w:r>
              <w:rPr>
                <w:rFonts w:cs="Arial"/>
                <w:color w:val="000000" w:themeColor="text1"/>
                <w:sz w:val="16"/>
                <w:szCs w:val="16"/>
              </w:rPr>
              <w:t>85,7</w:t>
            </w:r>
          </w:p>
        </w:tc>
      </w:tr>
      <w:tr w:rsidR="006E1DF7" w14:paraId="3475094B" w14:textId="77777777" w:rsidTr="008214D6">
        <w:tc>
          <w:tcPr>
            <w:tcW w:w="2194" w:type="dxa"/>
            <w:tcBorders>
              <w:top w:val="single" w:sz="4" w:space="0" w:color="001D77"/>
              <w:left w:val="nil"/>
              <w:bottom w:val="nil"/>
              <w:right w:val="single" w:sz="4" w:space="0" w:color="001D77"/>
            </w:tcBorders>
            <w:hideMark/>
          </w:tcPr>
          <w:p w14:paraId="031BFA2A" w14:textId="1532336F" w:rsidR="006E1DF7" w:rsidRDefault="006E1DF7" w:rsidP="006E1DF7">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nil"/>
              <w:right w:val="single" w:sz="4" w:space="0" w:color="001D77"/>
            </w:tcBorders>
            <w:vAlign w:val="center"/>
          </w:tcPr>
          <w:p w14:paraId="6358DC92" w14:textId="6D6E025D" w:rsidR="006E1DF7" w:rsidRPr="00991B7A" w:rsidRDefault="006E1DF7" w:rsidP="006E1DF7">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14:paraId="6312B989" w14:textId="7E57D783" w:rsidR="006E1DF7" w:rsidRPr="00991B7A" w:rsidRDefault="006E1DF7" w:rsidP="006E1DF7">
            <w:pPr>
              <w:jc w:val="right"/>
              <w:rPr>
                <w:rFonts w:cs="Arial"/>
                <w:color w:val="000000" w:themeColor="text1"/>
                <w:sz w:val="16"/>
                <w:szCs w:val="16"/>
              </w:rPr>
            </w:pPr>
            <w:r>
              <w:rPr>
                <w:rFonts w:cs="Arial"/>
                <w:color w:val="000000" w:themeColor="text1"/>
                <w:sz w:val="16"/>
                <w:szCs w:val="16"/>
              </w:rPr>
              <w:t>102,8</w:t>
            </w:r>
          </w:p>
        </w:tc>
        <w:tc>
          <w:tcPr>
            <w:tcW w:w="964" w:type="dxa"/>
            <w:tcBorders>
              <w:top w:val="single" w:sz="4" w:space="0" w:color="001D77"/>
              <w:left w:val="single" w:sz="4" w:space="0" w:color="001D77"/>
              <w:bottom w:val="nil"/>
              <w:right w:val="single" w:sz="4" w:space="0" w:color="001D77"/>
            </w:tcBorders>
            <w:vAlign w:val="center"/>
          </w:tcPr>
          <w:p w14:paraId="6064AE36" w14:textId="072005D2" w:rsidR="006E1DF7" w:rsidRPr="00475FCB" w:rsidRDefault="00A52D3D" w:rsidP="006E1DF7">
            <w:pPr>
              <w:jc w:val="right"/>
              <w:rPr>
                <w:rFonts w:cs="Arial"/>
                <w:color w:val="000000" w:themeColor="text1"/>
                <w:sz w:val="16"/>
                <w:szCs w:val="16"/>
              </w:rPr>
            </w:pPr>
            <w:r>
              <w:rPr>
                <w:rFonts w:cs="Arial"/>
                <w:color w:val="000000" w:themeColor="text1"/>
                <w:sz w:val="16"/>
                <w:szCs w:val="16"/>
              </w:rPr>
              <w:t>103,0</w:t>
            </w:r>
          </w:p>
        </w:tc>
        <w:tc>
          <w:tcPr>
            <w:tcW w:w="964" w:type="dxa"/>
            <w:tcBorders>
              <w:top w:val="single" w:sz="4" w:space="0" w:color="001D77"/>
              <w:left w:val="single" w:sz="4" w:space="0" w:color="001D77"/>
              <w:bottom w:val="nil"/>
              <w:right w:val="single" w:sz="4" w:space="0" w:color="001D77"/>
            </w:tcBorders>
            <w:vAlign w:val="center"/>
          </w:tcPr>
          <w:p w14:paraId="117C279C" w14:textId="3E09CC7C" w:rsidR="006E1DF7" w:rsidRPr="00475FCB" w:rsidRDefault="00A52D3D" w:rsidP="006E1DF7">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14:paraId="630844EA" w14:textId="3D6DBA7D" w:rsidR="006E1DF7" w:rsidRPr="00475FCB" w:rsidRDefault="00A52D3D" w:rsidP="006E1DF7">
            <w:pPr>
              <w:jc w:val="right"/>
              <w:rPr>
                <w:rFonts w:cs="Arial"/>
                <w:color w:val="000000" w:themeColor="text1"/>
                <w:sz w:val="16"/>
                <w:szCs w:val="16"/>
              </w:rPr>
            </w:pPr>
            <w:r>
              <w:rPr>
                <w:rFonts w:cs="Arial"/>
                <w:color w:val="000000" w:themeColor="text1"/>
                <w:sz w:val="16"/>
                <w:szCs w:val="16"/>
              </w:rPr>
              <w:t>103,1</w:t>
            </w:r>
          </w:p>
        </w:tc>
        <w:tc>
          <w:tcPr>
            <w:tcW w:w="968" w:type="dxa"/>
            <w:tcBorders>
              <w:top w:val="single" w:sz="4" w:space="0" w:color="001D77"/>
              <w:left w:val="single" w:sz="4" w:space="0" w:color="001D77"/>
              <w:bottom w:val="nil"/>
              <w:right w:val="nil"/>
            </w:tcBorders>
            <w:vAlign w:val="center"/>
          </w:tcPr>
          <w:p w14:paraId="4F48BC85" w14:textId="05A54F4A" w:rsidR="006E1DF7" w:rsidRPr="00475FCB" w:rsidRDefault="00A52D3D" w:rsidP="006E1DF7">
            <w:pPr>
              <w:jc w:val="right"/>
              <w:rPr>
                <w:rFonts w:cs="Arial"/>
                <w:color w:val="000000" w:themeColor="text1"/>
                <w:sz w:val="16"/>
                <w:szCs w:val="16"/>
              </w:rPr>
            </w:pPr>
            <w:r>
              <w:rPr>
                <w:rFonts w:cs="Arial"/>
                <w:color w:val="000000" w:themeColor="text1"/>
                <w:sz w:val="16"/>
                <w:szCs w:val="16"/>
              </w:rPr>
              <w:t>102,7</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7A9251CC" w:rsidR="00883E43" w:rsidRPr="00883E43" w:rsidRDefault="00883E43" w:rsidP="00216634">
      <w:pPr>
        <w:spacing w:line="288" w:lineRule="auto"/>
        <w:rPr>
          <w:rFonts w:eastAsia="Times New Roman" w:cs="Times New Roman"/>
          <w:szCs w:val="19"/>
          <w:lang w:eastAsia="pl-PL"/>
        </w:rPr>
      </w:pPr>
    </w:p>
    <w:p w14:paraId="36F56AB9" w14:textId="6E7CE20D" w:rsidR="00883E43" w:rsidRDefault="00883E43" w:rsidP="00883E43">
      <w:pPr>
        <w:rPr>
          <w:lang w:eastAsia="pl-PL"/>
        </w:rPr>
      </w:pPr>
    </w:p>
    <w:p w14:paraId="000C1A12" w14:textId="33C574C0"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A8523A">
        <w:rPr>
          <w:rFonts w:ascii="Fira Sans" w:hAnsi="Fira Sans"/>
          <w:b/>
          <w:szCs w:val="19"/>
        </w:rPr>
        <w:t xml:space="preserve">w </w:t>
      </w:r>
      <w:r w:rsidR="00A52D3D">
        <w:rPr>
          <w:rFonts w:ascii="Fira Sans" w:hAnsi="Fira Sans"/>
          <w:b/>
          <w:szCs w:val="19"/>
        </w:rPr>
        <w:t>listopadzie</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z</w:t>
      </w:r>
      <w:r w:rsidR="00B47B33">
        <w:rPr>
          <w:rFonts w:ascii="Fira Sans" w:hAnsi="Fira Sans"/>
          <w:b/>
          <w:szCs w:val="19"/>
        </w:rPr>
        <w:t> </w:t>
      </w:r>
      <w:r w:rsidR="00AB507D">
        <w:rPr>
          <w:rFonts w:ascii="Fira Sans" w:hAnsi="Fira Sans"/>
          <w:b/>
          <w:szCs w:val="19"/>
        </w:rPr>
        <w:t xml:space="preserve"> </w:t>
      </w:r>
      <w:r w:rsidR="00A52D3D">
        <w:rPr>
          <w:rFonts w:ascii="Fira Sans" w:hAnsi="Fira Sans"/>
          <w:b/>
          <w:szCs w:val="19"/>
        </w:rPr>
        <w:t>październikiem</w:t>
      </w:r>
      <w:r w:rsidR="00B47B33">
        <w:rPr>
          <w:rFonts w:ascii="Fira Sans" w:hAnsi="Fira Sans"/>
          <w:b/>
          <w:szCs w:val="19"/>
        </w:rPr>
        <w:t> </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2064A982" w:rsidR="00FB1CDE" w:rsidRDefault="00C04C07" w:rsidP="002D6A72">
      <w:pPr>
        <w:jc w:val="both"/>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sidR="00A8523A">
        <w:rPr>
          <w:spacing w:val="-6"/>
          <w:shd w:val="clear" w:color="auto" w:fill="FFFFFF"/>
        </w:rPr>
        <w:t xml:space="preserve">w </w:t>
      </w:r>
      <w:r w:rsidR="00A52D3D">
        <w:rPr>
          <w:spacing w:val="-6"/>
          <w:shd w:val="clear" w:color="auto" w:fill="FFFFFF"/>
        </w:rPr>
        <w:t>listopadzie</w:t>
      </w:r>
      <w:r w:rsidR="00B47B33">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sidR="002D6A72">
        <w:rPr>
          <w:spacing w:val="-6"/>
          <w:shd w:val="clear" w:color="auto" w:fill="FFFFFF"/>
        </w:rPr>
        <w:t xml:space="preserve">wzrosły </w:t>
      </w:r>
      <w:r w:rsidR="00A55249" w:rsidRPr="00A55249">
        <w:rPr>
          <w:spacing w:val="-6"/>
          <w:shd w:val="clear" w:color="auto" w:fill="FFFFFF"/>
        </w:rPr>
        <w:t>w</w:t>
      </w:r>
      <w:r w:rsidR="000E6798">
        <w:rPr>
          <w:spacing w:val="-6"/>
          <w:shd w:val="clear" w:color="auto" w:fill="FFFFFF"/>
        </w:rPr>
        <w:t> </w:t>
      </w:r>
      <w:r w:rsidR="00A55249" w:rsidRPr="00A55249">
        <w:rPr>
          <w:spacing w:val="-6"/>
          <w:shd w:val="clear" w:color="auto" w:fill="FFFFFF"/>
        </w:rPr>
        <w:t xml:space="preserve">porównaniu do </w:t>
      </w:r>
      <w:r w:rsidR="00A52D3D">
        <w:rPr>
          <w:spacing w:val="-6"/>
          <w:shd w:val="clear" w:color="auto" w:fill="FFFFFF"/>
        </w:rPr>
        <w:t>października</w:t>
      </w:r>
      <w:r w:rsidR="00A55249" w:rsidRPr="00A55249">
        <w:rPr>
          <w:spacing w:val="-6"/>
          <w:shd w:val="clear" w:color="auto" w:fill="FFFFFF"/>
        </w:rPr>
        <w:t xml:space="preserve"> 2024 r.</w:t>
      </w:r>
      <w:r w:rsidR="000429DE">
        <w:rPr>
          <w:spacing w:val="-6"/>
          <w:shd w:val="clear" w:color="auto" w:fill="FFFFFF"/>
        </w:rPr>
        <w:t xml:space="preserve"> </w:t>
      </w:r>
      <w:r w:rsidR="00D261D9" w:rsidRPr="00A55249">
        <w:rPr>
          <w:spacing w:val="-6"/>
          <w:shd w:val="clear" w:color="auto" w:fill="FFFFFF"/>
        </w:rPr>
        <w:t>– o 0,</w:t>
      </w:r>
      <w:r w:rsidR="00A52D3D">
        <w:rPr>
          <w:spacing w:val="-6"/>
          <w:shd w:val="clear" w:color="auto" w:fill="FFFFFF"/>
        </w:rPr>
        <w:t>3</w:t>
      </w:r>
      <w:r w:rsidR="00D261D9" w:rsidRPr="00A55249">
        <w:rPr>
          <w:spacing w:val="-6"/>
          <w:shd w:val="clear" w:color="auto" w:fill="FFFFFF"/>
        </w:rPr>
        <w:t>%</w:t>
      </w:r>
      <w:r w:rsidR="00D261D9">
        <w:rPr>
          <w:spacing w:val="-6"/>
          <w:shd w:val="clear" w:color="auto" w:fill="FFFFFF"/>
        </w:rPr>
        <w:t xml:space="preserve">. </w:t>
      </w:r>
      <w:r w:rsidR="002D6A72">
        <w:rPr>
          <w:spacing w:val="-6"/>
          <w:shd w:val="clear" w:color="auto" w:fill="FFFFFF"/>
        </w:rPr>
        <w:t>Największy wzrost</w:t>
      </w:r>
      <w:r w:rsidR="000429DE">
        <w:rPr>
          <w:spacing w:val="-6"/>
          <w:shd w:val="clear" w:color="auto" w:fill="FFFFFF"/>
        </w:rPr>
        <w:t xml:space="preserve"> </w:t>
      </w:r>
      <w:r w:rsidR="000429DE">
        <w:rPr>
          <w:bCs/>
          <w:spacing w:val="-6"/>
          <w:shd w:val="clear" w:color="auto" w:fill="FFFFFF"/>
        </w:rPr>
        <w:t xml:space="preserve">cen </w:t>
      </w:r>
      <w:r w:rsidR="00082237">
        <w:rPr>
          <w:bCs/>
          <w:spacing w:val="-6"/>
          <w:shd w:val="clear" w:color="auto" w:fill="FFFFFF"/>
        </w:rPr>
        <w:t xml:space="preserve">zanotowano </w:t>
      </w:r>
      <w:r w:rsidR="00A52D3D">
        <w:rPr>
          <w:spacing w:val="-6"/>
          <w:shd w:val="clear" w:color="auto" w:fill="FFFFFF"/>
        </w:rPr>
        <w:t xml:space="preserve">w sekcji </w:t>
      </w:r>
      <w:r w:rsidR="00A52D3D" w:rsidRPr="00BB0708">
        <w:rPr>
          <w:b/>
          <w:spacing w:val="-6"/>
          <w:shd w:val="clear" w:color="auto" w:fill="FFFFFF"/>
        </w:rPr>
        <w:t>przetwórstw</w:t>
      </w:r>
      <w:r w:rsidR="00A52D3D">
        <w:rPr>
          <w:b/>
          <w:spacing w:val="-6"/>
          <w:shd w:val="clear" w:color="auto" w:fill="FFFFFF"/>
        </w:rPr>
        <w:t>o</w:t>
      </w:r>
      <w:r w:rsidR="00A52D3D" w:rsidRPr="00BB0708">
        <w:rPr>
          <w:b/>
          <w:spacing w:val="-6"/>
          <w:shd w:val="clear" w:color="auto" w:fill="FFFFFF"/>
        </w:rPr>
        <w:t xml:space="preserve"> przemysłow</w:t>
      </w:r>
      <w:r w:rsidR="00A52D3D">
        <w:rPr>
          <w:b/>
          <w:spacing w:val="-6"/>
          <w:shd w:val="clear" w:color="auto" w:fill="FFFFFF"/>
        </w:rPr>
        <w:t>e</w:t>
      </w:r>
      <w:r w:rsidR="00A52D3D">
        <w:rPr>
          <w:spacing w:val="-6"/>
          <w:shd w:val="clear" w:color="auto" w:fill="FFFFFF"/>
        </w:rPr>
        <w:t xml:space="preserve"> </w:t>
      </w:r>
      <w:r w:rsidR="00A52D3D" w:rsidRPr="00CB500E">
        <w:rPr>
          <w:spacing w:val="-6"/>
        </w:rPr>
        <w:t>–</w:t>
      </w:r>
      <w:r w:rsidR="00A52D3D">
        <w:rPr>
          <w:spacing w:val="-6"/>
        </w:rPr>
        <w:t> o 0,5%. W</w:t>
      </w:r>
      <w:r w:rsidR="00E7339C">
        <w:rPr>
          <w:bCs/>
          <w:spacing w:val="-6"/>
          <w:shd w:val="clear" w:color="auto" w:fill="FFFFFF"/>
        </w:rPr>
        <w:t xml:space="preserve"> sekcji</w:t>
      </w:r>
      <w:r w:rsidR="000429DE" w:rsidRPr="00EE4781">
        <w:rPr>
          <w:b/>
          <w:spacing w:val="-6"/>
          <w:shd w:val="clear" w:color="auto" w:fill="FFFFFF"/>
        </w:rPr>
        <w:t xml:space="preserve"> </w:t>
      </w:r>
      <w:r w:rsidR="000429DE" w:rsidRPr="001D3D02">
        <w:rPr>
          <w:b/>
          <w:spacing w:val="-6"/>
          <w:shd w:val="clear" w:color="auto" w:fill="FFFFFF"/>
        </w:rPr>
        <w:t>górnictw</w:t>
      </w:r>
      <w:r w:rsidR="000429DE">
        <w:rPr>
          <w:b/>
          <w:spacing w:val="-6"/>
          <w:shd w:val="clear" w:color="auto" w:fill="FFFFFF"/>
        </w:rPr>
        <w:t>o</w:t>
      </w:r>
      <w:r w:rsidR="000429DE" w:rsidRPr="001D3D02">
        <w:rPr>
          <w:b/>
          <w:spacing w:val="-6"/>
          <w:shd w:val="clear" w:color="auto" w:fill="FFFFFF"/>
        </w:rPr>
        <w:t xml:space="preserve"> i </w:t>
      </w:r>
      <w:r w:rsidR="000429DE" w:rsidRPr="006D26F7">
        <w:rPr>
          <w:b/>
          <w:spacing w:val="-6"/>
          <w:shd w:val="clear" w:color="auto" w:fill="FFFFFF"/>
        </w:rPr>
        <w:t>wydobywani</w:t>
      </w:r>
      <w:r w:rsidR="000429DE">
        <w:rPr>
          <w:b/>
          <w:spacing w:val="-6"/>
          <w:shd w:val="clear" w:color="auto" w:fill="FFFFFF"/>
        </w:rPr>
        <w:t>e</w:t>
      </w:r>
      <w:r w:rsidR="00881290">
        <w:rPr>
          <w:b/>
          <w:spacing w:val="-6"/>
          <w:shd w:val="clear" w:color="auto" w:fill="FFFFFF"/>
        </w:rPr>
        <w:t xml:space="preserve"> </w:t>
      </w:r>
      <w:r w:rsidR="00881290" w:rsidRPr="00881290">
        <w:rPr>
          <w:spacing w:val="-6"/>
          <w:shd w:val="clear" w:color="auto" w:fill="FFFFFF"/>
        </w:rPr>
        <w:t>ceny wzrosły</w:t>
      </w:r>
      <w:r w:rsidR="005E2754">
        <w:rPr>
          <w:spacing w:val="-6"/>
          <w:shd w:val="clear" w:color="auto" w:fill="FFFFFF"/>
        </w:rPr>
        <w:t xml:space="preserve"> </w:t>
      </w:r>
      <w:r w:rsidR="000429DE" w:rsidRPr="00EE4781">
        <w:rPr>
          <w:spacing w:val="-6"/>
          <w:shd w:val="clear" w:color="auto" w:fill="FFFFFF"/>
        </w:rPr>
        <w:t>–</w:t>
      </w:r>
      <w:r w:rsidR="000429DE" w:rsidRPr="00EE4781">
        <w:rPr>
          <w:spacing w:val="-6"/>
        </w:rPr>
        <w:t xml:space="preserve"> </w:t>
      </w:r>
      <w:r w:rsidR="000429DE" w:rsidRPr="00EE4781">
        <w:rPr>
          <w:bCs/>
          <w:spacing w:val="-6"/>
          <w:shd w:val="clear" w:color="auto" w:fill="FFFFFF"/>
        </w:rPr>
        <w:t xml:space="preserve">o </w:t>
      </w:r>
      <w:r w:rsidR="00A52D3D">
        <w:rPr>
          <w:bCs/>
          <w:spacing w:val="-6"/>
          <w:shd w:val="clear" w:color="auto" w:fill="FFFFFF"/>
        </w:rPr>
        <w:t>0,3</w:t>
      </w:r>
      <w:r w:rsidR="000429DE" w:rsidRPr="00EE4781">
        <w:rPr>
          <w:bCs/>
          <w:spacing w:val="-6"/>
          <w:shd w:val="clear" w:color="auto" w:fill="FFFFFF"/>
        </w:rPr>
        <w:t xml:space="preserve">%, </w:t>
      </w:r>
      <w:r w:rsidR="000429DE">
        <w:rPr>
          <w:spacing w:val="-6"/>
          <w:shd w:val="clear" w:color="auto" w:fill="FFFFFF"/>
        </w:rPr>
        <w:t xml:space="preserve">w tym </w:t>
      </w:r>
      <w:r w:rsidR="002D6A72">
        <w:rPr>
          <w:spacing w:val="-6"/>
          <w:shd w:val="clear" w:color="auto" w:fill="FFFFFF"/>
        </w:rPr>
        <w:t xml:space="preserve">w górnictwie rud metali </w:t>
      </w:r>
      <w:r w:rsidR="00AD50D1">
        <w:rPr>
          <w:spacing w:val="-6"/>
          <w:shd w:val="clear" w:color="auto" w:fill="FFFFFF"/>
        </w:rPr>
        <w:t xml:space="preserve">– o </w:t>
      </w:r>
      <w:r w:rsidR="00E73D69">
        <w:rPr>
          <w:spacing w:val="-6"/>
          <w:shd w:val="clear" w:color="auto" w:fill="FFFFFF"/>
        </w:rPr>
        <w:t>0,3</w:t>
      </w:r>
      <w:r w:rsidR="00AD50D1">
        <w:rPr>
          <w:spacing w:val="-6"/>
          <w:shd w:val="clear" w:color="auto" w:fill="FFFFFF"/>
        </w:rPr>
        <w:t xml:space="preserve">%, </w:t>
      </w:r>
      <w:r w:rsidR="00A52D3D">
        <w:rPr>
          <w:spacing w:val="-6"/>
          <w:shd w:val="clear" w:color="auto" w:fill="FFFFFF"/>
        </w:rPr>
        <w:t>a</w:t>
      </w:r>
      <w:r w:rsidR="000936C8">
        <w:rPr>
          <w:spacing w:val="-6"/>
          <w:shd w:val="clear" w:color="auto" w:fill="FFFFFF"/>
        </w:rPr>
        <w:t xml:space="preserve"> </w:t>
      </w:r>
      <w:r w:rsidR="002D6A72">
        <w:rPr>
          <w:spacing w:val="-6"/>
          <w:shd w:val="clear" w:color="auto" w:fill="FFFFFF"/>
        </w:rPr>
        <w:t>w  wydobywaniu węgla kamiennego i </w:t>
      </w:r>
      <w:r w:rsidR="002D6A72" w:rsidRPr="00665010">
        <w:rPr>
          <w:spacing w:val="-6"/>
          <w:shd w:val="clear" w:color="auto" w:fill="FFFFFF"/>
        </w:rPr>
        <w:t>węgla brunatnego (lignitu)</w:t>
      </w:r>
      <w:r w:rsidR="002D6A72">
        <w:rPr>
          <w:spacing w:val="-6"/>
          <w:shd w:val="clear" w:color="auto" w:fill="FFFFFF"/>
        </w:rPr>
        <w:t xml:space="preserve"> </w:t>
      </w:r>
      <w:r w:rsidR="00AD50D1">
        <w:rPr>
          <w:spacing w:val="-6"/>
          <w:shd w:val="clear" w:color="auto" w:fill="FFFFFF"/>
        </w:rPr>
        <w:t>o</w:t>
      </w:r>
      <w:r w:rsidR="000E6798">
        <w:rPr>
          <w:spacing w:val="-6"/>
          <w:shd w:val="clear" w:color="auto" w:fill="FFFFFF"/>
        </w:rPr>
        <w:t> </w:t>
      </w:r>
      <w:r w:rsidR="00A52D3D">
        <w:rPr>
          <w:spacing w:val="-6"/>
          <w:shd w:val="clear" w:color="auto" w:fill="FFFFFF"/>
        </w:rPr>
        <w:t>0,2</w:t>
      </w:r>
      <w:r w:rsidR="00AD50D1">
        <w:rPr>
          <w:spacing w:val="-6"/>
          <w:shd w:val="clear" w:color="auto" w:fill="FFFFFF"/>
        </w:rPr>
        <w:t>%</w:t>
      </w:r>
      <w:r w:rsidR="00656D25" w:rsidRPr="00656D25">
        <w:rPr>
          <w:spacing w:val="-6"/>
          <w:shd w:val="clear" w:color="auto" w:fill="FFFFFF"/>
        </w:rPr>
        <w:t>.</w:t>
      </w:r>
      <w:r w:rsidR="000429DE">
        <w:rPr>
          <w:spacing w:val="-6"/>
          <w:shd w:val="clear" w:color="auto" w:fill="FFFFFF"/>
        </w:rPr>
        <w:t xml:space="preserve"> </w:t>
      </w:r>
      <w:r w:rsidR="002D6A72">
        <w:rPr>
          <w:spacing w:val="-6"/>
          <w:shd w:val="clear" w:color="auto" w:fill="FFFFFF"/>
        </w:rPr>
        <w:t xml:space="preserve">Wzrosły również ceny </w:t>
      </w:r>
      <w:r w:rsidR="00A52D3D">
        <w:rPr>
          <w:spacing w:val="-6"/>
          <w:shd w:val="clear" w:color="auto" w:fill="FFFFFF"/>
        </w:rPr>
        <w:t>w sekcji</w:t>
      </w:r>
      <w:r w:rsidR="00A52D3D" w:rsidRPr="00A52D3D">
        <w:rPr>
          <w:spacing w:val="-6"/>
          <w:shd w:val="clear" w:color="auto" w:fill="FFFFFF"/>
        </w:rPr>
        <w:t xml:space="preserve"> </w:t>
      </w:r>
      <w:r w:rsidR="00A52D3D" w:rsidRPr="00A52D3D">
        <w:rPr>
          <w:b/>
          <w:spacing w:val="-6"/>
          <w:shd w:val="clear" w:color="auto" w:fill="FFFFFF"/>
        </w:rPr>
        <w:t>dostaw</w:t>
      </w:r>
      <w:r w:rsidR="00A52D3D">
        <w:rPr>
          <w:b/>
          <w:spacing w:val="-6"/>
          <w:shd w:val="clear" w:color="auto" w:fill="FFFFFF"/>
        </w:rPr>
        <w:t>a</w:t>
      </w:r>
      <w:r w:rsidR="00A52D3D" w:rsidRPr="00A52D3D">
        <w:rPr>
          <w:b/>
          <w:spacing w:val="-6"/>
          <w:shd w:val="clear" w:color="auto" w:fill="FFFFFF"/>
        </w:rPr>
        <w:t xml:space="preserve"> wody; gospodarowaniu ściekami i odpadami; rekultywacj</w:t>
      </w:r>
      <w:r w:rsidR="00A52D3D">
        <w:rPr>
          <w:b/>
          <w:spacing w:val="-6"/>
          <w:shd w:val="clear" w:color="auto" w:fill="FFFFFF"/>
        </w:rPr>
        <w:t xml:space="preserve">a </w:t>
      </w:r>
      <w:r w:rsidR="00A52D3D" w:rsidRPr="00A52D3D">
        <w:rPr>
          <w:spacing w:val="-6"/>
          <w:shd w:val="clear" w:color="auto" w:fill="FFFFFF"/>
        </w:rPr>
        <w:t>– o 0,1%.</w:t>
      </w:r>
    </w:p>
    <w:p w14:paraId="748D90D8" w14:textId="3A4051AD" w:rsidR="00EE4781" w:rsidRDefault="00EE4781" w:rsidP="00EE4781">
      <w:pPr>
        <w:spacing w:after="0"/>
        <w:rPr>
          <w:spacing w:val="-6"/>
        </w:rPr>
      </w:pPr>
    </w:p>
    <w:p w14:paraId="0CB81036" w14:textId="457302C7" w:rsidR="00FB1CDE" w:rsidRPr="00CF0A53" w:rsidRDefault="00FB24A6" w:rsidP="00C25CC3">
      <w:pPr>
        <w:pStyle w:val="Tytuwykresu0"/>
        <w:ind w:left="851" w:hanging="851"/>
        <w:rPr>
          <w:rFonts w:ascii="Fira Sans" w:hAnsi="Fira Sans"/>
        </w:rPr>
      </w:pPr>
      <w:bookmarkStart w:id="0" w:name="_Hlk156312737"/>
      <w:r w:rsidRPr="00966C9A">
        <mc:AlternateContent>
          <mc:Choice Requires="wps">
            <w:drawing>
              <wp:anchor distT="45720" distB="45720" distL="114300" distR="114300" simplePos="0" relativeHeight="251759616" behindDoc="1" locked="0" layoutInCell="1" allowOverlap="1" wp14:anchorId="18265EB0" wp14:editId="13EB9804">
                <wp:simplePos x="0" y="0"/>
                <wp:positionH relativeFrom="column">
                  <wp:posOffset>5257800</wp:posOffset>
                </wp:positionH>
                <wp:positionV relativeFrom="paragraph">
                  <wp:posOffset>1162050</wp:posOffset>
                </wp:positionV>
                <wp:extent cx="1801495" cy="1303020"/>
                <wp:effectExtent l="0" t="0" r="0" b="0"/>
                <wp:wrapTight wrapText="bothSides">
                  <wp:wrapPolygon edited="0">
                    <wp:start x="685" y="0"/>
                    <wp:lineTo x="685" y="21158"/>
                    <wp:lineTo x="20785" y="21158"/>
                    <wp:lineTo x="20785" y="0"/>
                    <wp:lineTo x="685" y="0"/>
                  </wp:wrapPolygon>
                </wp:wrapTight>
                <wp:docPr id="4" name="Pole tekstowe 4" descr="Spośród działów przetwórstwa przemysłowego w listopadzie 2024 r. w stosunku do miesiąca poprzedniego najbardziej podniesi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303020"/>
                        </a:xfrm>
                        <a:prstGeom prst="rect">
                          <a:avLst/>
                        </a:prstGeom>
                        <a:noFill/>
                        <a:ln w="9525">
                          <a:noFill/>
                          <a:miter lim="800000"/>
                          <a:headEnd/>
                          <a:tailEnd/>
                        </a:ln>
                      </wps:spPr>
                      <wps:txbx>
                        <w:txbxContent>
                          <w:p w14:paraId="3D2AA17C" w14:textId="5BD272AF" w:rsidR="00E564B6" w:rsidRPr="005546DA" w:rsidRDefault="00883E43" w:rsidP="00E564B6">
                            <w:pPr>
                              <w:pStyle w:val="tekstzboku"/>
                              <w:rPr>
                                <w:iCs/>
                              </w:rPr>
                            </w:pPr>
                            <w:r w:rsidRPr="005546DA">
                              <w:rPr>
                                <w:iCs/>
                              </w:rPr>
                              <w:t xml:space="preserve">Spośród działów przetwórstwa przemysłowego </w:t>
                            </w:r>
                            <w:r w:rsidR="00FB24A6">
                              <w:rPr>
                                <w:iCs/>
                              </w:rPr>
                              <w:t xml:space="preserve">w </w:t>
                            </w:r>
                            <w:r w:rsidR="00E73D69">
                              <w:rPr>
                                <w:iCs/>
                              </w:rPr>
                              <w:t>listopadzie</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061E6">
                              <w:rPr>
                                <w:iCs/>
                              </w:rPr>
                              <w:t>podniesiono</w:t>
                            </w:r>
                            <w:r w:rsidR="00950E4C">
                              <w:rPr>
                                <w:iCs/>
                              </w:rPr>
                              <w:t xml:space="preserve"> ceny </w:t>
                            </w:r>
                            <w:r w:rsidR="003F52A6">
                              <w:rPr>
                                <w:iCs/>
                              </w:rPr>
                              <w:t xml:space="preserve">produkcji </w:t>
                            </w:r>
                            <w:r w:rsidR="00E73D69">
                              <w:rPr>
                                <w:iCs/>
                              </w:rPr>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listopadzie 2024 r. w stosunku do miesiąca poprzedniego najbardziej podniesiono ceny produkcji koksu i produktów rafinacji ropy naftowej" style="position:absolute;left:0;text-align:left;margin-left:414pt;margin-top:91.5pt;width:141.85pt;height:102.6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" filled="f" stroked="f">
                <v:textbox>
                  <w:txbxContent>
                    <w:p w14:paraId="3D2AA17C" w14:textId="5BD272AF" w:rsidR="00E564B6" w:rsidRPr="005546DA" w:rsidRDefault="00883E43" w:rsidP="00E564B6">
                      <w:pPr>
                        <w:pStyle w:val="tekstzboku"/>
                        <w:rPr>
                          <w:iCs/>
                        </w:rPr>
                      </w:pPr>
                      <w:r w:rsidRPr="005546DA">
                        <w:rPr>
                          <w:iCs/>
                        </w:rPr>
                        <w:t xml:space="preserve">Spośród działów przetwórstwa przemysłowego </w:t>
                      </w:r>
                      <w:r w:rsidR="00FB24A6">
                        <w:rPr>
                          <w:iCs/>
                        </w:rPr>
                        <w:t xml:space="preserve">w </w:t>
                      </w:r>
                      <w:r w:rsidR="00E73D69">
                        <w:rPr>
                          <w:iCs/>
                        </w:rPr>
                        <w:t>listopadzie</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061E6">
                        <w:rPr>
                          <w:iCs/>
                        </w:rPr>
                        <w:t>podniesiono</w:t>
                      </w:r>
                      <w:r w:rsidR="00950E4C">
                        <w:rPr>
                          <w:iCs/>
                        </w:rPr>
                        <w:t xml:space="preserve"> ceny </w:t>
                      </w:r>
                      <w:r w:rsidR="003F52A6">
                        <w:rPr>
                          <w:iCs/>
                        </w:rPr>
                        <w:t xml:space="preserve">produkcji </w:t>
                      </w:r>
                      <w:r w:rsidR="00E73D69">
                        <w:rPr>
                          <w:iCs/>
                        </w:rPr>
                        <w:t>koksu i produktów rafinacji ropy naftowej</w:t>
                      </w:r>
                    </w:p>
                  </w:txbxContent>
                </v:textbox>
                <w10:wrap type="tight"/>
              </v:shape>
            </w:pict>
          </mc:Fallback>
        </mc:AlternateContent>
      </w:r>
      <w:r w:rsidR="00D75DDC" w:rsidRPr="00464878">
        <w:rPr>
          <w:spacing w:val="-6"/>
          <w:sz w:val="12"/>
          <w:szCs w:val="12"/>
          <w:shd w:val="clear" w:color="auto" w:fill="FFFFFF"/>
        </w:rPr>
        <w:drawing>
          <wp:anchor distT="0" distB="0" distL="114300" distR="114300" simplePos="0" relativeHeight="251843584" behindDoc="0" locked="0" layoutInCell="1" allowOverlap="1" wp14:anchorId="48E6C635" wp14:editId="0DAAC5CE">
            <wp:simplePos x="0" y="0"/>
            <wp:positionH relativeFrom="column">
              <wp:posOffset>38100</wp:posOffset>
            </wp:positionH>
            <wp:positionV relativeFrom="paragraph">
              <wp:posOffset>712470</wp:posOffset>
            </wp:positionV>
            <wp:extent cx="5166360" cy="2988310"/>
            <wp:effectExtent l="0" t="0" r="0" b="2540"/>
            <wp:wrapTopAndBottom/>
            <wp:docPr id="3" name="Wykres 3" descr="Wykres 1. Zmiany cen w sekcji przetwórstwo przemysłowe według działów w listopadzie 2024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082237">
        <w:rPr>
          <w:rFonts w:ascii="Fira Sans" w:hAnsi="Fira Sans"/>
        </w:rPr>
        <w:t xml:space="preserve">w </w:t>
      </w:r>
      <w:r w:rsidR="00E73D69">
        <w:rPr>
          <w:rFonts w:ascii="Fira Sans" w:hAnsi="Fira Sans"/>
        </w:rPr>
        <w:t>listopadzie</w:t>
      </w:r>
      <w:r w:rsidR="00E7339C">
        <w:rPr>
          <w:rFonts w:ascii="Fira Sans" w:hAnsi="Fira Sans"/>
        </w:rPr>
        <w:t xml:space="preserve">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0"/>
    <w:p w14:paraId="0C52976D" w14:textId="54DAB105" w:rsidR="00445B7B" w:rsidRDefault="00445B7B" w:rsidP="00C25CC3">
      <w:pPr>
        <w:ind w:left="851"/>
        <w:rPr>
          <w:spacing w:val="-6"/>
        </w:rPr>
      </w:pPr>
    </w:p>
    <w:p w14:paraId="2F5EC1FA" w14:textId="7FD4288F" w:rsidR="002D6A72" w:rsidRDefault="002D6A72" w:rsidP="002D6A72">
      <w:pPr>
        <w:jc w:val="both"/>
        <w:rPr>
          <w:spacing w:val="-6"/>
        </w:rPr>
      </w:pPr>
      <w:r>
        <w:rPr>
          <w:spacing w:val="-6"/>
        </w:rPr>
        <w:t>Spadły</w:t>
      </w:r>
      <w:r>
        <w:rPr>
          <w:spacing w:val="-6"/>
          <w:shd w:val="clear" w:color="auto" w:fill="FFFFFF"/>
        </w:rPr>
        <w:t xml:space="preserve"> natomiast ceny 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w:t>
      </w:r>
      <w:r>
        <w:rPr>
          <w:b/>
          <w:bCs/>
          <w:spacing w:val="-6"/>
          <w:shd w:val="clear" w:color="auto" w:fill="FFFFFF"/>
        </w:rPr>
        <w:t> </w:t>
      </w:r>
      <w:r w:rsidRPr="00B84F73">
        <w:rPr>
          <w:b/>
          <w:bCs/>
          <w:spacing w:val="-6"/>
          <w:shd w:val="clear" w:color="auto" w:fill="FFFFFF"/>
        </w:rPr>
        <w:t>gorącą wodę</w:t>
      </w:r>
      <w:r>
        <w:rPr>
          <w:spacing w:val="-6"/>
        </w:rPr>
        <w:t xml:space="preserve"> o </w:t>
      </w:r>
      <w:r w:rsidR="00E73D69">
        <w:rPr>
          <w:spacing w:val="-6"/>
        </w:rPr>
        <w:t>0,9</w:t>
      </w:r>
      <w:r>
        <w:rPr>
          <w:spacing w:val="-6"/>
        </w:rPr>
        <w:t>%</w:t>
      </w:r>
      <w:r w:rsidR="00E73D69">
        <w:rPr>
          <w:spacing w:val="-6"/>
        </w:rPr>
        <w:t>.</w:t>
      </w:r>
    </w:p>
    <w:p w14:paraId="129EC614" w14:textId="26E872B2" w:rsidR="00CF1BC6" w:rsidRDefault="00CF1BC6" w:rsidP="00883E43">
      <w:pPr>
        <w:rPr>
          <w:spacing w:val="-6"/>
        </w:rPr>
      </w:pPr>
    </w:p>
    <w:p w14:paraId="56625C36" w14:textId="752C7415"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2A58F064"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A27152">
        <w:rPr>
          <w:rFonts w:eastAsia="Times New Roman" w:cs="Times New Roman"/>
          <w:b/>
          <w:bCs/>
          <w:color w:val="001D77"/>
          <w:szCs w:val="19"/>
          <w:lang w:eastAsia="pl-PL"/>
        </w:rPr>
        <w:t xml:space="preserve">w </w:t>
      </w:r>
      <w:r w:rsidR="00E73D69">
        <w:rPr>
          <w:rFonts w:eastAsia="Times New Roman" w:cs="Times New Roman"/>
          <w:b/>
          <w:bCs/>
          <w:color w:val="001D77"/>
          <w:szCs w:val="19"/>
          <w:lang w:eastAsia="pl-PL"/>
        </w:rPr>
        <w:t>listopadzie</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E73D69">
        <w:rPr>
          <w:rFonts w:eastAsia="Times New Roman" w:cs="Times New Roman"/>
          <w:b/>
          <w:bCs/>
          <w:color w:val="001D77"/>
          <w:szCs w:val="19"/>
          <w:lang w:eastAsia="pl-PL"/>
        </w:rPr>
        <w:t>listopadem</w:t>
      </w:r>
      <w:r w:rsidR="00453B07">
        <w:rPr>
          <w:rFonts w:eastAsia="Times New Roman" w:cs="Times New Roman"/>
          <w:b/>
          <w:bCs/>
          <w:color w:val="001D77"/>
          <w:szCs w:val="19"/>
          <w:lang w:eastAsia="pl-PL"/>
        </w:rPr>
        <w:t>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1479F1E0" w:rsidR="0066387C" w:rsidRDefault="0066387C" w:rsidP="00FB1CDE">
      <w:pPr>
        <w:spacing w:after="0"/>
        <w:ind w:left="68"/>
        <w:rPr>
          <w:shd w:val="clear" w:color="auto" w:fill="FFFFFF"/>
        </w:rPr>
      </w:pPr>
    </w:p>
    <w:p w14:paraId="21F52C32" w14:textId="098EAE39" w:rsidR="00EE1130" w:rsidRDefault="00A27152" w:rsidP="00FB1CDE">
      <w:pPr>
        <w:spacing w:after="0"/>
        <w:ind w:left="68"/>
        <w:rPr>
          <w:shd w:val="clear" w:color="auto" w:fill="FFFFFF"/>
        </w:rPr>
      </w:pPr>
      <w:r>
        <w:rPr>
          <w:shd w:val="clear" w:color="auto" w:fill="FFFFFF"/>
        </w:rPr>
        <w:t xml:space="preserve">W </w:t>
      </w:r>
      <w:r w:rsidR="00E73D69">
        <w:rPr>
          <w:shd w:val="clear" w:color="auto" w:fill="FFFFFF"/>
        </w:rPr>
        <w:t>listopadzie</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932235">
        <w:rPr>
          <w:shd w:val="clear" w:color="auto" w:fill="FFFFFF"/>
        </w:rPr>
        <w:t>3,7</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932235">
        <w:rPr>
          <w:shd w:val="clear" w:color="auto" w:fill="FFFFFF"/>
        </w:rPr>
        <w:t>11,4</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932235">
        <w:rPr>
          <w:shd w:val="clear" w:color="auto" w:fill="FFFFFF"/>
        </w:rPr>
        <w:t>4,5</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932235">
        <w:rPr>
          <w:shd w:val="clear" w:color="auto" w:fill="FFFFFF"/>
        </w:rPr>
        <w:t>23,7</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sidR="00932235">
        <w:rPr>
          <w:shd w:val="clear" w:color="auto" w:fill="FFFFFF"/>
        </w:rPr>
        <w:t>17,9</w:t>
      </w:r>
      <w:r w:rsidR="00C555F9">
        <w:rPr>
          <w:shd w:val="clear" w:color="auto" w:fill="FFFFFF"/>
        </w:rPr>
        <w:t>%</w:t>
      </w:r>
      <w:r w:rsidR="00D32B2C">
        <w:rPr>
          <w:shd w:val="clear" w:color="auto" w:fill="FFFFFF"/>
        </w:rPr>
        <w:t xml:space="preserve">. </w:t>
      </w:r>
      <w:r w:rsidR="00AC4EA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B43E22">
        <w:rPr>
          <w:shd w:val="clear" w:color="auto" w:fill="FFFFFF"/>
        </w:rPr>
        <w:t>2,7</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1E7B5CD5" w:rsidR="00EE1130" w:rsidRPr="0066387C" w:rsidRDefault="00DB5953" w:rsidP="0066387C">
      <w:pPr>
        <w:pStyle w:val="Tytuwykresu0"/>
        <w:ind w:left="851" w:hanging="851"/>
      </w:pPr>
      <w:r w:rsidRPr="00464878">
        <w:rPr>
          <w:spacing w:val="-6"/>
          <w:sz w:val="12"/>
          <w:szCs w:val="12"/>
          <w:shd w:val="clear" w:color="auto" w:fill="FFFFFF"/>
        </w:rPr>
        <w:drawing>
          <wp:anchor distT="0" distB="0" distL="114300" distR="114300" simplePos="0" relativeHeight="251845632" behindDoc="0" locked="0" layoutInCell="1" allowOverlap="1" wp14:anchorId="761C6264" wp14:editId="124BBD00">
            <wp:simplePos x="0" y="0"/>
            <wp:positionH relativeFrom="margin">
              <wp:align>right</wp:align>
            </wp:positionH>
            <wp:positionV relativeFrom="paragraph">
              <wp:posOffset>691688</wp:posOffset>
            </wp:positionV>
            <wp:extent cx="5122545" cy="2988310"/>
            <wp:effectExtent l="0" t="0" r="1905" b="2540"/>
            <wp:wrapTopAndBottom/>
            <wp:docPr id="7" name="Wykres 7" descr="Wykres 2. Zmiany cen w sekcji przetwórstwo przemysłowe według działów w październiku 2024  r. w porównaniu z analogicznym miesiąc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614294">
        <w:t>listopadzie</w:t>
      </w:r>
      <w:r w:rsidR="00315499">
        <w:t xml:space="preserve"> </w:t>
      </w:r>
      <w:r w:rsidR="00027704">
        <w:t>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296C930B" w:rsidR="00175562" w:rsidRDefault="00117625" w:rsidP="0024689C">
      <w:pPr>
        <w:rPr>
          <w:shd w:val="clear" w:color="auto" w:fill="FFFFFF"/>
        </w:rPr>
      </w:pPr>
      <w:r w:rsidRPr="00F7077B">
        <w:rPr>
          <w:b/>
          <w:bCs/>
          <w:noProof/>
          <w:color w:val="001D77"/>
          <w:szCs w:val="19"/>
          <w:lang w:eastAsia="pl-PL"/>
        </w:rPr>
        <mc:AlternateContent>
          <mc:Choice Requires="wps">
            <w:drawing>
              <wp:anchor distT="45720" distB="45720" distL="114300" distR="114300" simplePos="0" relativeHeight="251760640" behindDoc="1" locked="0" layoutInCell="1" allowOverlap="1" wp14:anchorId="688F2B92" wp14:editId="32B84F1B">
                <wp:simplePos x="0" y="0"/>
                <wp:positionH relativeFrom="column">
                  <wp:posOffset>5248275</wp:posOffset>
                </wp:positionH>
                <wp:positionV relativeFrom="page">
                  <wp:posOffset>3126740</wp:posOffset>
                </wp:positionV>
                <wp:extent cx="1725295" cy="1395730"/>
                <wp:effectExtent l="0" t="0" r="0" b="0"/>
                <wp:wrapTight wrapText="bothSides">
                  <wp:wrapPolygon edited="0">
                    <wp:start x="715" y="0"/>
                    <wp:lineTo x="715" y="21227"/>
                    <wp:lineTo x="20749" y="21227"/>
                    <wp:lineTo x="20749" y="0"/>
                    <wp:lineTo x="715" y="0"/>
                  </wp:wrapPolygon>
                </wp:wrapTight>
                <wp:docPr id="13" name="Pole tekstowe 13" descr="W listopadzie 2024 r. w stosunku do analogicznego miesiąca poprzedniego roku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E293410" w14:textId="64EC64BE" w:rsidR="00883E43" w:rsidRPr="00E95B8E" w:rsidRDefault="00343539" w:rsidP="00883E43">
                            <w:pPr>
                              <w:pStyle w:val="tekstzboku"/>
                              <w:rPr>
                                <w:bCs w:val="0"/>
                              </w:rPr>
                            </w:pPr>
                            <w:r>
                              <w:rPr>
                                <w:iCs/>
                              </w:rPr>
                              <w:t xml:space="preserve">W </w:t>
                            </w:r>
                            <w:r w:rsidR="00B43E22">
                              <w:rPr>
                                <w:iCs/>
                              </w:rPr>
                              <w:t>listopadzie</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656D25">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listopadzie 2024 r. w stosunku do analogicznego miesiąca poprzedniego roku najbardziej obniżono ceny produkcji koksu i produktów rafinacji ropy naftowej" style="position:absolute;margin-left:413.25pt;margin-top:246.2pt;width:135.85pt;height:109.9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" filled="f" stroked="f">
                <v:textbox>
                  <w:txbxContent>
                    <w:p w14:paraId="3E293410" w14:textId="64EC64BE" w:rsidR="00883E43" w:rsidRPr="00E95B8E" w:rsidRDefault="00343539" w:rsidP="00883E43">
                      <w:pPr>
                        <w:pStyle w:val="tekstzboku"/>
                        <w:rPr>
                          <w:bCs w:val="0"/>
                        </w:rPr>
                      </w:pPr>
                      <w:r>
                        <w:rPr>
                          <w:iCs/>
                        </w:rPr>
                        <w:t xml:space="preserve">W </w:t>
                      </w:r>
                      <w:r w:rsidR="00B43E22">
                        <w:rPr>
                          <w:iCs/>
                        </w:rPr>
                        <w:t>listopadzie</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656D25">
                        <w:t>koksu i produktów rafinacji ropy naftowej</w:t>
                      </w:r>
                    </w:p>
                  </w:txbxContent>
                </v:textbox>
                <w10:wrap type="tight" anchory="page"/>
              </v:shape>
            </w:pict>
          </mc:Fallback>
        </mc:AlternateContent>
      </w:r>
    </w:p>
    <w:p w14:paraId="60034F0C" w14:textId="77C75ED2" w:rsidR="00175562" w:rsidRDefault="00175562" w:rsidP="0024689C">
      <w:pPr>
        <w:rPr>
          <w:shd w:val="clear" w:color="auto" w:fill="FFFFFF"/>
        </w:rPr>
      </w:pPr>
    </w:p>
    <w:p w14:paraId="79FC755E" w14:textId="0A81D4C2"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B43E22">
        <w:rPr>
          <w:bCs/>
          <w:shd w:val="clear" w:color="auto" w:fill="FFFFFF"/>
        </w:rPr>
        <w:t>3,0</w:t>
      </w:r>
      <w:r w:rsidR="00277D2D">
        <w:rPr>
          <w:bCs/>
          <w:shd w:val="clear" w:color="auto" w:fill="FFFFFF"/>
        </w:rPr>
        <w:t>%</w:t>
      </w:r>
      <w:r w:rsidR="00277D2D">
        <w:rPr>
          <w:shd w:val="clear" w:color="auto" w:fill="FFFFFF"/>
        </w:rPr>
        <w:t>.</w:t>
      </w:r>
    </w:p>
    <w:p w14:paraId="652F9A92" w14:textId="74058589" w:rsidR="0066387C" w:rsidRDefault="0066387C">
      <w:pPr>
        <w:spacing w:before="0" w:after="160" w:line="259" w:lineRule="auto"/>
      </w:pPr>
      <w:r>
        <w:br w:type="page"/>
      </w:r>
    </w:p>
    <w:p w14:paraId="6E49C3F4" w14:textId="420A4548" w:rsidR="00883E43" w:rsidRPr="0066387C" w:rsidRDefault="0062216D" w:rsidP="00C158BF">
      <w:pPr>
        <w:spacing w:after="0"/>
        <w:ind w:left="851" w:hanging="851"/>
        <w:rPr>
          <w:rFonts w:ascii="Fira Sans SemiBold" w:eastAsia="Times New Roman" w:hAnsi="Fira Sans SemiBold" w:cs="Times New Roman"/>
          <w:b/>
          <w:bCs/>
          <w:noProof/>
          <w:szCs w:val="24"/>
          <w:lang w:eastAsia="pl-PL"/>
        </w:rPr>
      </w:pPr>
      <w:r w:rsidRPr="0062216D">
        <w:rPr>
          <w:rFonts w:ascii="Fira Sans SemiBold" w:eastAsia="Times New Roman" w:hAnsi="Fira Sans SemiBold" w:cs="Times New Roman"/>
          <w:b/>
          <w:bCs/>
          <w:noProof/>
          <w:szCs w:val="24"/>
          <w:lang w:eastAsia="pl-PL"/>
        </w:rPr>
        <w:lastRenderedPageBreak/>
        <mc:AlternateContent>
          <mc:Choice Requires="wps">
            <w:drawing>
              <wp:anchor distT="45720" distB="45720" distL="114300" distR="114300" simplePos="0" relativeHeight="251854848" behindDoc="0" locked="0" layoutInCell="1" allowOverlap="1" wp14:anchorId="1F10B2C0" wp14:editId="3EF269F4">
                <wp:simplePos x="0" y="0"/>
                <wp:positionH relativeFrom="column">
                  <wp:posOffset>68580</wp:posOffset>
                </wp:positionH>
                <wp:positionV relativeFrom="paragraph">
                  <wp:posOffset>421640</wp:posOffset>
                </wp:positionV>
                <wp:extent cx="213360" cy="25908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26901BE4" w14:textId="28E37F4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0B2C0" id="_x0000_s1029" type="#_x0000_t202" style="position:absolute;left:0;text-align:left;margin-left:5.4pt;margin-top:33.2pt;width:16.8pt;height:20.4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J6QbtREC&#10;AAD9AwAADgAAAAAAAAAAAAAAAAAuAgAAZHJzL2Uyb0RvYy54bWxQSwECLQAUAAYACAAAACEArrdp&#10;7dsAAAAIAQAADwAAAAAAAAAAAAAAAABrBAAAZHJzL2Rvd25yZXYueG1sUEsFBgAAAAAEAAQA8wAA&#10;AHMFAAAAAA==&#10;" filled="f" stroked="f">
                <v:textbox>
                  <w:txbxContent>
                    <w:p w14:paraId="26901BE4" w14:textId="28E37F4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015DC4">
        <w:rPr>
          <w:noProof/>
          <w:lang w:eastAsia="pl-PL"/>
        </w:rPr>
        <w:drawing>
          <wp:anchor distT="0" distB="0" distL="114300" distR="114300" simplePos="0" relativeHeight="251846656" behindDoc="0" locked="0" layoutInCell="1" allowOverlap="1" wp14:anchorId="7570098A" wp14:editId="44CD38AD">
            <wp:simplePos x="0" y="0"/>
            <wp:positionH relativeFrom="margin">
              <wp:align>left</wp:align>
            </wp:positionH>
            <wp:positionV relativeFrom="paragraph">
              <wp:posOffset>429491</wp:posOffset>
            </wp:positionV>
            <wp:extent cx="5122545" cy="2988310"/>
            <wp:effectExtent l="0" t="0" r="1905" b="2540"/>
            <wp:wrapTopAndBottom/>
            <wp:docPr id="19" name="Wykres 19" descr="Wykres 3. Zmiany cen produkcji sprzedanej przemysłu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26CE5" w:rsidRPr="00823593">
        <w:rPr>
          <w:b/>
          <w:noProof/>
          <w:spacing w:val="-2"/>
          <w:szCs w:val="19"/>
          <w:lang w:eastAsia="pl-PL"/>
        </w:rPr>
        <mc:AlternateContent>
          <mc:Choice Requires="wps">
            <w:drawing>
              <wp:anchor distT="45720" distB="45720" distL="114300" distR="114300" simplePos="0" relativeHeight="251762688" behindDoc="1" locked="0" layoutInCell="1" allowOverlap="1" wp14:anchorId="2951FF20" wp14:editId="11FF72F4">
                <wp:simplePos x="0" y="0"/>
                <wp:positionH relativeFrom="column">
                  <wp:posOffset>5349875</wp:posOffset>
                </wp:positionH>
                <wp:positionV relativeFrom="paragraph">
                  <wp:posOffset>1192126</wp:posOffset>
                </wp:positionV>
                <wp:extent cx="1420495" cy="1074420"/>
                <wp:effectExtent l="0" t="0" r="0" b="0"/>
                <wp:wrapTight wrapText="bothSides">
                  <wp:wrapPolygon edited="0">
                    <wp:start x="869" y="0"/>
                    <wp:lineTo x="869" y="21064"/>
                    <wp:lineTo x="20567" y="21064"/>
                    <wp:lineTo x="20567" y="0"/>
                    <wp:lineTo x="869" y="0"/>
                  </wp:wrapPolygon>
                </wp:wrapTight>
                <wp:docPr id="20" name="Pole tekstowe 20" descr="W listopadzie 2024 r. ceny produkcji sprzedanej przemysłu wzrosły w porównaniu do poprzedniego miesiąca o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1074420"/>
                        </a:xfrm>
                        <a:prstGeom prst="rect">
                          <a:avLst/>
                        </a:prstGeom>
                        <a:noFill/>
                        <a:ln w="9525">
                          <a:noFill/>
                          <a:miter lim="800000"/>
                          <a:headEnd/>
                          <a:tailEnd/>
                        </a:ln>
                      </wps:spPr>
                      <wps:txbx>
                        <w:txbxContent>
                          <w:p w14:paraId="3A31BF0C" w14:textId="20E2B64C" w:rsidR="00883E43" w:rsidRPr="00DC2453" w:rsidRDefault="00343539" w:rsidP="00DC2453">
                            <w:pPr>
                              <w:pStyle w:val="tekstzboku"/>
                            </w:pPr>
                            <w:r>
                              <w:t xml:space="preserve">W </w:t>
                            </w:r>
                            <w:r w:rsidR="00B43E22">
                              <w:t>listopadzie</w:t>
                            </w:r>
                            <w:r w:rsidR="00B803A7">
                              <w:t xml:space="preserve"> </w:t>
                            </w:r>
                            <w:r w:rsidR="00E315B8" w:rsidRPr="00DC2453">
                              <w:t>2024</w:t>
                            </w:r>
                            <w:r w:rsidR="00883E43" w:rsidRPr="00DC2453">
                              <w:t xml:space="preserve"> r. </w:t>
                            </w:r>
                            <w:r w:rsidR="00656D25">
                              <w:t xml:space="preserve">ceny produkcji sprzedanej przemysłu </w:t>
                            </w:r>
                            <w:r w:rsidR="00D75DDC">
                              <w:t>wzrosły</w:t>
                            </w:r>
                            <w:r w:rsidR="00656D25">
                              <w:t xml:space="preserve"> </w:t>
                            </w:r>
                            <w:r w:rsidR="00DC2453" w:rsidRPr="00DC2453">
                              <w:t xml:space="preserve">w </w:t>
                            </w:r>
                            <w:r w:rsidR="00656D25">
                              <w:t>porównaniu do poprzedniego miesiąca o 0,</w:t>
                            </w:r>
                            <w:r w:rsidR="00B43E22">
                              <w:t>3</w:t>
                            </w:r>
                            <w:r w:rsidR="00656D2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30" type="#_x0000_t202" alt="W listopadzie 2024 r. ceny produkcji sprzedanej przemysłu wzrosły w porównaniu do poprzedniego miesiąca o 0,3%" style="position:absolute;left:0;text-align:left;margin-left:421.25pt;margin-top:93.85pt;width:111.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" filled="f" stroked="f">
                <v:textbox>
                  <w:txbxContent>
                    <w:p w14:paraId="3A31BF0C" w14:textId="20E2B64C" w:rsidR="00883E43" w:rsidRPr="00DC2453" w:rsidRDefault="00343539" w:rsidP="00DC2453">
                      <w:pPr>
                        <w:pStyle w:val="tekstzboku"/>
                      </w:pPr>
                      <w:r>
                        <w:t xml:space="preserve">W </w:t>
                      </w:r>
                      <w:r w:rsidR="00B43E22">
                        <w:t>listopadzie</w:t>
                      </w:r>
                      <w:r w:rsidR="00B803A7">
                        <w:t xml:space="preserve"> </w:t>
                      </w:r>
                      <w:r w:rsidR="00E315B8" w:rsidRPr="00DC2453">
                        <w:t>2024</w:t>
                      </w:r>
                      <w:r w:rsidR="00883E43" w:rsidRPr="00DC2453">
                        <w:t xml:space="preserve"> r. </w:t>
                      </w:r>
                      <w:r w:rsidR="00656D25">
                        <w:t xml:space="preserve">ceny produkcji sprzedanej przemysłu </w:t>
                      </w:r>
                      <w:r w:rsidR="00D75DDC">
                        <w:t>wzrosły</w:t>
                      </w:r>
                      <w:r w:rsidR="00656D25">
                        <w:t xml:space="preserve"> </w:t>
                      </w:r>
                      <w:r w:rsidR="00DC2453" w:rsidRPr="00DC2453">
                        <w:t xml:space="preserve">w </w:t>
                      </w:r>
                      <w:r w:rsidR="00656D25">
                        <w:t>porównaniu do poprzedniego miesiąca o 0,</w:t>
                      </w:r>
                      <w:r w:rsidR="00B43E22">
                        <w:t>3</w:t>
                      </w:r>
                      <w:r w:rsidR="00656D25">
                        <w:t>%</w:t>
                      </w:r>
                    </w:p>
                  </w:txbxContent>
                </v:textbox>
                <w10:wrap type="tight"/>
              </v:shape>
            </w:pict>
          </mc:Fallback>
        </mc:AlternateContent>
      </w:r>
      <w:r w:rsidR="00883E43" w:rsidRPr="0066387C">
        <w:rPr>
          <w:rFonts w:ascii="Fira Sans SemiBold" w:eastAsia="Times New Roman" w:hAnsi="Fira Sans SemiBold" w:cs="Times New Roman"/>
          <w:b/>
          <w:bCs/>
          <w:noProof/>
          <w:szCs w:val="24"/>
          <w:lang w:eastAsia="pl-PL"/>
        </w:rPr>
        <w:t xml:space="preserve">Wykres </w:t>
      </w:r>
      <w:r w:rsidR="0066387C">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00883E43"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00883E43"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711724CB" w:rsidR="00883E43" w:rsidRDefault="00883E43" w:rsidP="00883E43">
      <w:pPr>
        <w:spacing w:before="0" w:after="160" w:line="259" w:lineRule="auto"/>
      </w:pPr>
    </w:p>
    <w:p w14:paraId="5FE5CD02" w14:textId="517D0ED0" w:rsidR="00883E43" w:rsidRDefault="00883E43" w:rsidP="0054212B">
      <w:pPr>
        <w:rPr>
          <w:noProof/>
          <w:lang w:eastAsia="pl-PL"/>
        </w:rPr>
      </w:pPr>
    </w:p>
    <w:p w14:paraId="0DF6A231" w14:textId="142DD193"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3CCDA8A1" w:rsidR="00604281" w:rsidRDefault="0062216D" w:rsidP="00DC6D14">
      <w:r>
        <w:rPr>
          <w:noProof/>
          <w:lang w:eastAsia="pl-PL"/>
        </w:rPr>
        <mc:AlternateContent>
          <mc:Choice Requires="wps">
            <w:drawing>
              <wp:anchor distT="45720" distB="45720" distL="114300" distR="114300" simplePos="0" relativeHeight="251852800" behindDoc="0" locked="0" layoutInCell="1" allowOverlap="1" wp14:anchorId="2F11C1EE" wp14:editId="3166D899">
                <wp:simplePos x="0" y="0"/>
                <wp:positionH relativeFrom="column">
                  <wp:posOffset>83820</wp:posOffset>
                </wp:positionH>
                <wp:positionV relativeFrom="paragraph">
                  <wp:posOffset>5080</wp:posOffset>
                </wp:positionV>
                <wp:extent cx="228600" cy="2438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5CCD3347" w14:textId="1EEA145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1C1EE" id="_x0000_s1031" type="#_x0000_t202" style="position:absolute;margin-left:6.6pt;margin-top:.4pt;width:18pt;height:19.2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" filled="f" stroked="f">
                <v:textbox>
                  <w:txbxContent>
                    <w:p w14:paraId="5CCD3347" w14:textId="1EEA145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015DC4">
        <w:rPr>
          <w:noProof/>
          <w:lang w:eastAsia="pl-PL"/>
        </w:rPr>
        <w:drawing>
          <wp:anchor distT="0" distB="0" distL="114300" distR="114300" simplePos="0" relativeHeight="251848704" behindDoc="0" locked="0" layoutInCell="1" allowOverlap="1" wp14:anchorId="7AE7825E" wp14:editId="0A66B8F4">
            <wp:simplePos x="0" y="0"/>
            <wp:positionH relativeFrom="margin">
              <wp:align>right</wp:align>
            </wp:positionH>
            <wp:positionV relativeFrom="paragraph">
              <wp:posOffset>178088</wp:posOffset>
            </wp:positionV>
            <wp:extent cx="5122545" cy="2988310"/>
            <wp:effectExtent l="0" t="0" r="1905" b="2540"/>
            <wp:wrapTopAndBottom/>
            <wp:docPr id="25" name="Wykres 25" descr="Wykres 4. Zmiany cen produkcji sprzedanej przemysłu w latach 2023-2024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lang w:eastAsia="pl-PL"/>
        </w:rPr>
        <mc:AlternateContent>
          <mc:Choice Requires="wps">
            <w:drawing>
              <wp:anchor distT="45720" distB="45720" distL="114300" distR="114300" simplePos="0" relativeHeight="251761664" behindDoc="1" locked="0" layoutInCell="1" allowOverlap="1" wp14:anchorId="4A2A2860" wp14:editId="65C1A671">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listopadzie 2024 r. zaobserwowano spadek dynamiki cen produkcji sprzedanej przemysłu w skali roku 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1776DBB8" w:rsidR="00883E43" w:rsidRPr="005C0F80" w:rsidRDefault="00343539" w:rsidP="00883E43">
                            <w:pPr>
                              <w:pStyle w:val="tekstzboku"/>
                              <w:rPr>
                                <w:iCs/>
                              </w:rPr>
                            </w:pPr>
                            <w:r>
                              <w:rPr>
                                <w:iCs/>
                              </w:rPr>
                              <w:t xml:space="preserve">W </w:t>
                            </w:r>
                            <w:r w:rsidR="006B1DFB">
                              <w:rPr>
                                <w:iCs/>
                              </w:rPr>
                              <w:t>listopadzie</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6B1DFB">
                              <w:rPr>
                                <w:iCs/>
                              </w:rPr>
                              <w:t>3,7</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2" type="#_x0000_t202" alt="W listopadzie 2024 r. zaobserwowano spadek dynamiki cen produkcji sprzedanej przemysłu w skali roku o 3,7%"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" filled="f" stroked="f">
                <v:textbox>
                  <w:txbxContent>
                    <w:p w14:paraId="04F7DF6A" w14:textId="1776DBB8" w:rsidR="00883E43" w:rsidRPr="005C0F80" w:rsidRDefault="00343539" w:rsidP="00883E43">
                      <w:pPr>
                        <w:pStyle w:val="tekstzboku"/>
                        <w:rPr>
                          <w:iCs/>
                        </w:rPr>
                      </w:pPr>
                      <w:r>
                        <w:rPr>
                          <w:iCs/>
                        </w:rPr>
                        <w:t xml:space="preserve">W </w:t>
                      </w:r>
                      <w:r w:rsidR="006B1DFB">
                        <w:rPr>
                          <w:iCs/>
                        </w:rPr>
                        <w:t>listopadzie</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6B1DFB">
                        <w:rPr>
                          <w:iCs/>
                        </w:rPr>
                        <w:t>3,7</w:t>
                      </w:r>
                      <w:r w:rsidR="00C04C07">
                        <w:rPr>
                          <w:iCs/>
                        </w:rPr>
                        <w:t>%</w:t>
                      </w:r>
                    </w:p>
                  </w:txbxContent>
                </v:textbox>
                <w10:wrap type="tight"/>
              </v:shape>
            </w:pict>
          </mc:Fallback>
        </mc:AlternateContent>
      </w:r>
    </w:p>
    <w:p w14:paraId="56155CE5" w14:textId="02A6ABD3" w:rsidR="00175562" w:rsidRDefault="00175562" w:rsidP="00DC6D14"/>
    <w:p w14:paraId="0C999888" w14:textId="2886B65A"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0A802167" w:rsidR="00883E43" w:rsidRDefault="002B238C" w:rsidP="00883E43">
      <w:pPr>
        <w:pStyle w:val="Tytuwykresu0"/>
        <w:ind w:left="851" w:hanging="851"/>
      </w:pPr>
      <w:r>
        <w:rPr>
          <w:b w:val="0"/>
          <w:bCs w:val="0"/>
          <w:sz w:val="18"/>
          <w:szCs w:val="18"/>
        </w:rPr>
        <w:lastRenderedPageBreak/>
        <w:drawing>
          <wp:anchor distT="0" distB="0" distL="114300" distR="114300" simplePos="0" relativeHeight="251850752" behindDoc="0" locked="0" layoutInCell="1" allowOverlap="1" wp14:anchorId="0280D886" wp14:editId="65D3EF28">
            <wp:simplePos x="0" y="0"/>
            <wp:positionH relativeFrom="margin">
              <wp:align>left</wp:align>
            </wp:positionH>
            <wp:positionV relativeFrom="paragraph">
              <wp:posOffset>484332</wp:posOffset>
            </wp:positionV>
            <wp:extent cx="5222875" cy="3705860"/>
            <wp:effectExtent l="0" t="0" r="0" b="8890"/>
            <wp:wrapTopAndBottom/>
            <wp:docPr id="26" name="Wykres 26" descr="Wykres 5. Zmiany cen produkcji sprzedanej przemysłu według sekcji PKD w latach 2023-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1" w:name="_Hlk101264545"/>
      <w:r w:rsidR="0066387C">
        <w:t>5</w:t>
      </w:r>
      <w:r w:rsidR="00883E43" w:rsidRPr="00DA6F6D">
        <w:t>. Zmiany cen produkcji sprzedanej przemysłu według sekcji PKD w latach 202</w:t>
      </w:r>
      <w:r w:rsidR="00AB507D">
        <w:t>3</w:t>
      </w:r>
      <w:r w:rsidR="00883E43" w:rsidRPr="00DA6F6D">
        <w:t>-202</w:t>
      </w:r>
      <w:r w:rsidR="00027704">
        <w:t>4</w:t>
      </w:r>
      <w:r w:rsidR="00883E43" w:rsidRPr="00DA6F6D">
        <w:t xml:space="preserve"> w</w:t>
      </w:r>
      <w:r w:rsidR="00883E43" w:rsidRPr="00DD4DC3">
        <w:t> </w:t>
      </w:r>
      <w:r w:rsidR="00027704">
        <w:t>porównaniu z</w:t>
      </w:r>
      <w:r w:rsidR="00883E43" w:rsidRPr="00DA6F6D">
        <w:t xml:space="preserve"> grudni</w:t>
      </w:r>
      <w:r w:rsidR="00027704">
        <w:t>em</w:t>
      </w:r>
      <w:r w:rsidR="00883E43" w:rsidRPr="00DA6F6D">
        <w:t xml:space="preserve"> 20</w:t>
      </w:r>
      <w:r w:rsidR="00883E43">
        <w:t>2</w:t>
      </w:r>
      <w:r w:rsidR="00757414">
        <w:t>2</w:t>
      </w:r>
      <w:r w:rsidR="00883E43" w:rsidRPr="00DA6F6D">
        <w:t xml:space="preserve"> r.</w:t>
      </w:r>
    </w:p>
    <w:bookmarkEnd w:id="1"/>
    <w:p w14:paraId="13654FF9" w14:textId="45F0CDF6" w:rsidR="00216634" w:rsidRPr="00883E43" w:rsidRDefault="00216634" w:rsidP="00216634">
      <w:pPr>
        <w:spacing w:line="288" w:lineRule="auto"/>
        <w:rPr>
          <w:rFonts w:eastAsia="Times New Roman" w:cs="Times New Roman"/>
          <w:szCs w:val="19"/>
          <w:lang w:eastAsia="pl-PL"/>
        </w:rPr>
      </w:pPr>
    </w:p>
    <w:p w14:paraId="30B9B2E3" w14:textId="0D1C016C" w:rsidR="00FC3D69" w:rsidRDefault="00FC3D69" w:rsidP="00DC6D14">
      <w:pPr>
        <w:rPr>
          <w:sz w:val="18"/>
        </w:rPr>
      </w:pPr>
    </w:p>
    <w:p w14:paraId="0E7564AA" w14:textId="13EE4C47" w:rsidR="002B238C" w:rsidRDefault="002B238C" w:rsidP="00DC6D14">
      <w:pPr>
        <w:rPr>
          <w:sz w:val="18"/>
        </w:rPr>
      </w:pPr>
    </w:p>
    <w:p w14:paraId="41D5C129" w14:textId="534EA0EA" w:rsidR="002B238C" w:rsidRPr="00883E43" w:rsidRDefault="002B238C"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0BBFAF1D"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9A30D8">
              <w:rPr>
                <w:b/>
              </w:rPr>
              <w:instrText>HYPERLINK "https://stat.gov.pl/obszary-tematyczne/inne-opracowania/informacje-o-sytuacji-spoleczno-gospodarczej/biuletyn-statystyczny-nr-102024,4,155.html" \o "Link do publikacji Biuletyn Statystyczny"</w:instrText>
            </w:r>
            <w:r w:rsidR="009A30D8" w:rsidRPr="00B93797">
              <w:rPr>
                <w:b/>
              </w:rPr>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bookmarkStart w:id="3" w:name="_GoBack"/>
            <w:bookmarkEnd w:id="3"/>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08CC9" w14:textId="77777777" w:rsidR="003D2781" w:rsidRDefault="003D2781" w:rsidP="000662E2">
      <w:pPr>
        <w:spacing w:after="0" w:line="240" w:lineRule="auto"/>
      </w:pPr>
      <w:r>
        <w:separator/>
      </w:r>
    </w:p>
  </w:endnote>
  <w:endnote w:type="continuationSeparator" w:id="0">
    <w:p w14:paraId="45058932" w14:textId="77777777" w:rsidR="003D2781" w:rsidRDefault="003D278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7AD4BD5B-A681-4172-A703-E3EA9AB42A7D}"/>
    <w:embedBold r:id="rId2" w:fontKey="{AE720250-6C74-4D7C-9FFF-6671253BB0C7}"/>
    <w:embedItalic r:id="rId3" w:fontKey="{EB455CC5-296D-47DF-9201-05C440737ADD}"/>
  </w:font>
  <w:font w:name="Fira Sans">
    <w:panose1 w:val="020B0503050000020004"/>
    <w:charset w:val="EE"/>
    <w:family w:val="swiss"/>
    <w:pitch w:val="variable"/>
    <w:sig w:usb0="600002FF" w:usb1="02000001" w:usb2="00000000" w:usb3="00000000" w:csb0="0000019F" w:csb1="00000000"/>
    <w:embedRegular r:id="rId4" w:fontKey="{CF7D6FDF-BACC-4DAC-92CC-0015855DB00E}"/>
    <w:embedBold r:id="rId5" w:fontKey="{CAD0D661-9735-4354-93B6-23D705ABEDED}"/>
    <w:embedItalic r:id="rId6" w:fontKey="{86AA2269-EE3E-40E9-A93F-1676EEE60375}"/>
  </w:font>
  <w:font w:name="Fira Sans SemiBold">
    <w:panose1 w:val="020B0603050000020004"/>
    <w:charset w:val="EE"/>
    <w:family w:val="swiss"/>
    <w:pitch w:val="variable"/>
    <w:sig w:usb0="600002FF" w:usb1="02000001" w:usb2="00000000" w:usb3="00000000" w:csb0="0000019F" w:csb1="00000000"/>
    <w:embedRegular r:id="rId7" w:fontKey="{3C53A9DE-A121-4719-AA53-290EEA46CF04}"/>
    <w:embedBold r:id="rId8" w:fontKey="{A4795CDB-2EA3-4AC5-A1AF-23B80BC8508D}"/>
  </w:font>
  <w:font w:name="Fira Sans Medium">
    <w:panose1 w:val="020B0603050000020004"/>
    <w:charset w:val="EE"/>
    <w:family w:val="swiss"/>
    <w:pitch w:val="variable"/>
    <w:sig w:usb0="600002FF" w:usb1="02000001" w:usb2="00000000" w:usb3="00000000" w:csb0="0000019F" w:csb1="00000000"/>
    <w:embedRegular r:id="rId9" w:fontKey="{AF3C01ED-A4E1-4658-BB8B-032989A7098C}"/>
    <w:embedItalic r:id="rId10" w:fontKey="{49A27891-FF14-42CA-9D91-FEBDC0E90279}"/>
  </w:font>
  <w:font w:name="Segoe UI">
    <w:panose1 w:val="020B0502040204020203"/>
    <w:charset w:val="EE"/>
    <w:family w:val="swiss"/>
    <w:pitch w:val="variable"/>
    <w:sig w:usb0="E4002EFF" w:usb1="C000E47F" w:usb2="00000009" w:usb3="00000000" w:csb0="000001FF" w:csb1="00000000"/>
    <w:embedRegular r:id="rId11" w:fontKey="{B5797C5B-627B-4EF5-B9BE-25325B25F2A8}"/>
  </w:font>
  <w:font w:name="Fira Sans Extra Condensed SemiB">
    <w:panose1 w:val="020B0603050000020004"/>
    <w:charset w:val="EE"/>
    <w:family w:val="swiss"/>
    <w:pitch w:val="variable"/>
    <w:sig w:usb0="600002FF" w:usb1="00000001" w:usb2="00000000" w:usb3="00000000" w:csb0="0000019F" w:csb1="00000000"/>
    <w:embedRegular r:id="rId12" w:fontKey="{F888EDEE-F164-408B-90C4-642187A5F9C0}"/>
  </w:font>
  <w:font w:name="Calibri">
    <w:panose1 w:val="020F0502020204030204"/>
    <w:charset w:val="EE"/>
    <w:family w:val="swiss"/>
    <w:pitch w:val="variable"/>
    <w:sig w:usb0="E4002EFF" w:usb1="C000247B" w:usb2="00000009" w:usb3="00000000" w:csb0="000001FF" w:csb1="00000000"/>
    <w:embedRegular r:id="rId13" w:fontKey="{43C704B9-ACC1-4A21-B94C-4811B0317C5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DC370" w14:textId="77777777" w:rsidR="003D2781" w:rsidRDefault="003D2781" w:rsidP="000662E2">
      <w:pPr>
        <w:spacing w:after="0" w:line="240" w:lineRule="auto"/>
      </w:pPr>
      <w:r>
        <w:separator/>
      </w:r>
    </w:p>
  </w:footnote>
  <w:footnote w:type="continuationSeparator" w:id="0">
    <w:p w14:paraId="1720316C" w14:textId="77777777" w:rsidR="003D2781" w:rsidRDefault="003D278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13EEA8AD">
              <wp:simplePos x="0" y="0"/>
              <wp:positionH relativeFrom="column">
                <wp:posOffset>5287976</wp:posOffset>
              </wp:positionH>
              <wp:positionV relativeFrom="paragraph">
                <wp:posOffset>266065</wp:posOffset>
              </wp:positionV>
              <wp:extent cx="1432293" cy="336589"/>
              <wp:effectExtent l="0" t="0" r="0" b="6350"/>
              <wp:wrapNone/>
              <wp:docPr id="8" name="Pole tekstowe 2" descr="19.12.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3ECB6433" w:rsidR="00F37172" w:rsidRPr="00A01B40" w:rsidRDefault="006E1DF7" w:rsidP="00F049AB">
                          <w:pPr>
                            <w:pStyle w:val="Datainformacjisygnalnej"/>
                          </w:pPr>
                          <w:r>
                            <w:t>19.12</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4" type="#_x0000_t202" alt="19.12.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t0T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tLdEyACAAAUBAAADgAAAAAAAAAAAAAAAAAuAgAAZHJzL2Uyb0RvYy54bWxQ&#10;SwECLQAUAAYACAAAACEAtMlX394AAAAKAQAADwAAAAAAAAAAAAAAAAB6BAAAZHJzL2Rvd25yZXYu&#10;eG1sUEsFBgAAAAAEAAQA8wAAAIUFAAAAAA==&#10;" filled="f" stroked="f">
              <v:textbox>
                <w:txbxContent>
                  <w:p w14:paraId="352012DA" w14:textId="3ECB6433" w:rsidR="00F37172" w:rsidRPr="00A01B40" w:rsidRDefault="006E1DF7" w:rsidP="00F049AB">
                    <w:pPr>
                      <w:pStyle w:val="Datainformacjisygnalnej"/>
                    </w:pPr>
                    <w:r>
                      <w:t>19.12</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5pt;height:128.25pt;visibility:visible;mso-wrap-style:square" o:bullet="t">
        <v:imagedata r:id="rId1" o:title=""/>
      </v:shape>
    </w:pict>
  </w:numPicBullet>
  <w:numPicBullet w:numPicBulletId="1">
    <w:pict>
      <v:shape id="_x0000_i1031" type="#_x0000_t75" style="width:123.75pt;height:128.25pt;visibility:visible;mso-wrap-style:square" o:bullet="t">
        <v:imagedata r:id="rId2" o:title=""/>
      </v:shape>
    </w:pict>
  </w:numPicBullet>
  <w:numPicBullet w:numPicBulletId="2">
    <w:pict>
      <v:shape id="_x0000_i1032" type="#_x0000_t75" style="width:18pt;height:24pt;visibility:visible;mso-wrap-style:square" o:bullet="t">
        <v:imagedata r:id="rId3" o:title=""/>
      </v:shape>
    </w:pict>
  </w:numPicBullet>
  <w:numPicBullet w:numPicBulletId="3">
    <w:pict>
      <v:shape id="_x0000_i1033"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15DC4"/>
    <w:rsid w:val="00020356"/>
    <w:rsid w:val="000256F6"/>
    <w:rsid w:val="00027704"/>
    <w:rsid w:val="00031DFF"/>
    <w:rsid w:val="000362EA"/>
    <w:rsid w:val="000376FB"/>
    <w:rsid w:val="000429DE"/>
    <w:rsid w:val="0004582E"/>
    <w:rsid w:val="000470AA"/>
    <w:rsid w:val="00050334"/>
    <w:rsid w:val="00052ADA"/>
    <w:rsid w:val="00056CA1"/>
    <w:rsid w:val="00057CA1"/>
    <w:rsid w:val="0006035A"/>
    <w:rsid w:val="000647A9"/>
    <w:rsid w:val="000662E2"/>
    <w:rsid w:val="00066883"/>
    <w:rsid w:val="00071B39"/>
    <w:rsid w:val="00074DD8"/>
    <w:rsid w:val="00075759"/>
    <w:rsid w:val="00075BD4"/>
    <w:rsid w:val="000764D4"/>
    <w:rsid w:val="000806F7"/>
    <w:rsid w:val="00082237"/>
    <w:rsid w:val="000911E3"/>
    <w:rsid w:val="000936C8"/>
    <w:rsid w:val="00095C4A"/>
    <w:rsid w:val="00097840"/>
    <w:rsid w:val="000A1088"/>
    <w:rsid w:val="000A4AF0"/>
    <w:rsid w:val="000A4C36"/>
    <w:rsid w:val="000B0727"/>
    <w:rsid w:val="000C135D"/>
    <w:rsid w:val="000D1D43"/>
    <w:rsid w:val="000D225C"/>
    <w:rsid w:val="000D2A5C"/>
    <w:rsid w:val="000D39F0"/>
    <w:rsid w:val="000D7E09"/>
    <w:rsid w:val="000E0918"/>
    <w:rsid w:val="000E33F3"/>
    <w:rsid w:val="000E53A8"/>
    <w:rsid w:val="000E679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625"/>
    <w:rsid w:val="00117711"/>
    <w:rsid w:val="0012326A"/>
    <w:rsid w:val="00130296"/>
    <w:rsid w:val="00133E7B"/>
    <w:rsid w:val="00134145"/>
    <w:rsid w:val="00136593"/>
    <w:rsid w:val="00136736"/>
    <w:rsid w:val="00136740"/>
    <w:rsid w:val="00136D67"/>
    <w:rsid w:val="001423B6"/>
    <w:rsid w:val="001427DF"/>
    <w:rsid w:val="00142947"/>
    <w:rsid w:val="001448A7"/>
    <w:rsid w:val="00146621"/>
    <w:rsid w:val="00151CA3"/>
    <w:rsid w:val="00160627"/>
    <w:rsid w:val="001617E3"/>
    <w:rsid w:val="00162325"/>
    <w:rsid w:val="00175562"/>
    <w:rsid w:val="00176F25"/>
    <w:rsid w:val="00191F12"/>
    <w:rsid w:val="001951DA"/>
    <w:rsid w:val="00195F76"/>
    <w:rsid w:val="001A0BF9"/>
    <w:rsid w:val="001A3E87"/>
    <w:rsid w:val="001A532C"/>
    <w:rsid w:val="001A660E"/>
    <w:rsid w:val="001B053D"/>
    <w:rsid w:val="001B1018"/>
    <w:rsid w:val="001B2DC8"/>
    <w:rsid w:val="001C3269"/>
    <w:rsid w:val="001C3DA5"/>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37CF"/>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013E"/>
    <w:rsid w:val="002926DF"/>
    <w:rsid w:val="00294D62"/>
    <w:rsid w:val="00296697"/>
    <w:rsid w:val="0029799E"/>
    <w:rsid w:val="002A04C6"/>
    <w:rsid w:val="002A116F"/>
    <w:rsid w:val="002A1972"/>
    <w:rsid w:val="002A34CB"/>
    <w:rsid w:val="002B0472"/>
    <w:rsid w:val="002B238C"/>
    <w:rsid w:val="002B6B12"/>
    <w:rsid w:val="002C21F0"/>
    <w:rsid w:val="002C5774"/>
    <w:rsid w:val="002D01DF"/>
    <w:rsid w:val="002D6A72"/>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1E6"/>
    <w:rsid w:val="00306C7C"/>
    <w:rsid w:val="00313831"/>
    <w:rsid w:val="00313F5C"/>
    <w:rsid w:val="00314F86"/>
    <w:rsid w:val="0031546E"/>
    <w:rsid w:val="00315499"/>
    <w:rsid w:val="00317F4D"/>
    <w:rsid w:val="00321466"/>
    <w:rsid w:val="00322EDD"/>
    <w:rsid w:val="00327223"/>
    <w:rsid w:val="003309FA"/>
    <w:rsid w:val="00331135"/>
    <w:rsid w:val="00332320"/>
    <w:rsid w:val="00332784"/>
    <w:rsid w:val="0033491E"/>
    <w:rsid w:val="00340F5D"/>
    <w:rsid w:val="00343539"/>
    <w:rsid w:val="003440D1"/>
    <w:rsid w:val="00347D72"/>
    <w:rsid w:val="00352178"/>
    <w:rsid w:val="00353C85"/>
    <w:rsid w:val="00353F45"/>
    <w:rsid w:val="00354589"/>
    <w:rsid w:val="00355B6D"/>
    <w:rsid w:val="00357611"/>
    <w:rsid w:val="0036432A"/>
    <w:rsid w:val="00364AF9"/>
    <w:rsid w:val="00367237"/>
    <w:rsid w:val="0037077F"/>
    <w:rsid w:val="00372411"/>
    <w:rsid w:val="00373573"/>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2781"/>
    <w:rsid w:val="003D4F95"/>
    <w:rsid w:val="003D5F42"/>
    <w:rsid w:val="003D60A9"/>
    <w:rsid w:val="003E1E94"/>
    <w:rsid w:val="003E4211"/>
    <w:rsid w:val="003E4367"/>
    <w:rsid w:val="003F0BD9"/>
    <w:rsid w:val="003F4C97"/>
    <w:rsid w:val="003F52A6"/>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B07"/>
    <w:rsid w:val="00453EB7"/>
    <w:rsid w:val="00463E39"/>
    <w:rsid w:val="00464878"/>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A7077"/>
    <w:rsid w:val="004B26F4"/>
    <w:rsid w:val="004B31CE"/>
    <w:rsid w:val="004B4292"/>
    <w:rsid w:val="004C058E"/>
    <w:rsid w:val="004C1895"/>
    <w:rsid w:val="004C6D40"/>
    <w:rsid w:val="004D6A2F"/>
    <w:rsid w:val="004E0DA6"/>
    <w:rsid w:val="004E1B40"/>
    <w:rsid w:val="004E6AA8"/>
    <w:rsid w:val="004E74D9"/>
    <w:rsid w:val="004F0C3C"/>
    <w:rsid w:val="004F2280"/>
    <w:rsid w:val="004F23BB"/>
    <w:rsid w:val="004F63FC"/>
    <w:rsid w:val="004F6484"/>
    <w:rsid w:val="005014C4"/>
    <w:rsid w:val="00505A92"/>
    <w:rsid w:val="005104C9"/>
    <w:rsid w:val="00512F7A"/>
    <w:rsid w:val="005203F1"/>
    <w:rsid w:val="00521266"/>
    <w:rsid w:val="00521BC3"/>
    <w:rsid w:val="00526509"/>
    <w:rsid w:val="00530D9A"/>
    <w:rsid w:val="00531873"/>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C73E3"/>
    <w:rsid w:val="005D062E"/>
    <w:rsid w:val="005D1A1E"/>
    <w:rsid w:val="005D2F6B"/>
    <w:rsid w:val="005D334E"/>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14294"/>
    <w:rsid w:val="0062216D"/>
    <w:rsid w:val="0062603A"/>
    <w:rsid w:val="00631752"/>
    <w:rsid w:val="00633014"/>
    <w:rsid w:val="0063437B"/>
    <w:rsid w:val="0063660D"/>
    <w:rsid w:val="00636847"/>
    <w:rsid w:val="00636DF7"/>
    <w:rsid w:val="0064017E"/>
    <w:rsid w:val="00642461"/>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2A13"/>
    <w:rsid w:val="006A3BF8"/>
    <w:rsid w:val="006A4686"/>
    <w:rsid w:val="006A5BB2"/>
    <w:rsid w:val="006B0E9E"/>
    <w:rsid w:val="006B1347"/>
    <w:rsid w:val="006B1DFB"/>
    <w:rsid w:val="006B486D"/>
    <w:rsid w:val="006B5AE4"/>
    <w:rsid w:val="006B615D"/>
    <w:rsid w:val="006B798F"/>
    <w:rsid w:val="006D0AE5"/>
    <w:rsid w:val="006D1507"/>
    <w:rsid w:val="006D1608"/>
    <w:rsid w:val="006D4054"/>
    <w:rsid w:val="006D47E7"/>
    <w:rsid w:val="006D7409"/>
    <w:rsid w:val="006E02EC"/>
    <w:rsid w:val="006E1465"/>
    <w:rsid w:val="006E1DF7"/>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0C9B"/>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175AE"/>
    <w:rsid w:val="00823593"/>
    <w:rsid w:val="00825DC2"/>
    <w:rsid w:val="00834AD3"/>
    <w:rsid w:val="00840382"/>
    <w:rsid w:val="00843795"/>
    <w:rsid w:val="00844237"/>
    <w:rsid w:val="00847F0F"/>
    <w:rsid w:val="00852448"/>
    <w:rsid w:val="00856833"/>
    <w:rsid w:val="00857EFF"/>
    <w:rsid w:val="00862763"/>
    <w:rsid w:val="0086336E"/>
    <w:rsid w:val="00877F6C"/>
    <w:rsid w:val="00881290"/>
    <w:rsid w:val="0088258A"/>
    <w:rsid w:val="00883E43"/>
    <w:rsid w:val="00885959"/>
    <w:rsid w:val="00886332"/>
    <w:rsid w:val="00887C79"/>
    <w:rsid w:val="008925F0"/>
    <w:rsid w:val="008938CA"/>
    <w:rsid w:val="0089448A"/>
    <w:rsid w:val="00894DE8"/>
    <w:rsid w:val="00895062"/>
    <w:rsid w:val="00895956"/>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6B20"/>
    <w:rsid w:val="008F6F31"/>
    <w:rsid w:val="008F74DF"/>
    <w:rsid w:val="008F7A83"/>
    <w:rsid w:val="008F7DAC"/>
    <w:rsid w:val="00900171"/>
    <w:rsid w:val="00902274"/>
    <w:rsid w:val="009127BA"/>
    <w:rsid w:val="00920AAE"/>
    <w:rsid w:val="009227A6"/>
    <w:rsid w:val="00926FF3"/>
    <w:rsid w:val="00932235"/>
    <w:rsid w:val="00932D5D"/>
    <w:rsid w:val="00933EC1"/>
    <w:rsid w:val="0093600A"/>
    <w:rsid w:val="00937DFE"/>
    <w:rsid w:val="009446AD"/>
    <w:rsid w:val="00950E4C"/>
    <w:rsid w:val="009511FD"/>
    <w:rsid w:val="00952C51"/>
    <w:rsid w:val="009530DB"/>
    <w:rsid w:val="00953676"/>
    <w:rsid w:val="00956F30"/>
    <w:rsid w:val="009570E2"/>
    <w:rsid w:val="00964FA3"/>
    <w:rsid w:val="009664F7"/>
    <w:rsid w:val="00966C9A"/>
    <w:rsid w:val="00966CF2"/>
    <w:rsid w:val="00967527"/>
    <w:rsid w:val="009705EE"/>
    <w:rsid w:val="00974A9F"/>
    <w:rsid w:val="00977927"/>
    <w:rsid w:val="0098135C"/>
    <w:rsid w:val="0098156A"/>
    <w:rsid w:val="00981587"/>
    <w:rsid w:val="00991B7A"/>
    <w:rsid w:val="00991BAC"/>
    <w:rsid w:val="00994D64"/>
    <w:rsid w:val="009A30D8"/>
    <w:rsid w:val="009A6EA0"/>
    <w:rsid w:val="009B2A4A"/>
    <w:rsid w:val="009B3364"/>
    <w:rsid w:val="009B6B0F"/>
    <w:rsid w:val="009C1335"/>
    <w:rsid w:val="009C1AB2"/>
    <w:rsid w:val="009C2C26"/>
    <w:rsid w:val="009C7251"/>
    <w:rsid w:val="009D0892"/>
    <w:rsid w:val="009D380E"/>
    <w:rsid w:val="009E012F"/>
    <w:rsid w:val="009E2E91"/>
    <w:rsid w:val="009E3C05"/>
    <w:rsid w:val="009E7424"/>
    <w:rsid w:val="009E74E1"/>
    <w:rsid w:val="009F11AD"/>
    <w:rsid w:val="00A01B40"/>
    <w:rsid w:val="00A04531"/>
    <w:rsid w:val="00A139F5"/>
    <w:rsid w:val="00A2681A"/>
    <w:rsid w:val="00A26CE5"/>
    <w:rsid w:val="00A27152"/>
    <w:rsid w:val="00A32C7C"/>
    <w:rsid w:val="00A32E16"/>
    <w:rsid w:val="00A365F4"/>
    <w:rsid w:val="00A36EEA"/>
    <w:rsid w:val="00A42ED6"/>
    <w:rsid w:val="00A460CD"/>
    <w:rsid w:val="00A465FA"/>
    <w:rsid w:val="00A47D80"/>
    <w:rsid w:val="00A52878"/>
    <w:rsid w:val="00A52D3D"/>
    <w:rsid w:val="00A5301B"/>
    <w:rsid w:val="00A53132"/>
    <w:rsid w:val="00A55249"/>
    <w:rsid w:val="00A563F2"/>
    <w:rsid w:val="00A566E8"/>
    <w:rsid w:val="00A61BBA"/>
    <w:rsid w:val="00A65B36"/>
    <w:rsid w:val="00A66347"/>
    <w:rsid w:val="00A66E9B"/>
    <w:rsid w:val="00A71E0F"/>
    <w:rsid w:val="00A810F9"/>
    <w:rsid w:val="00A822B0"/>
    <w:rsid w:val="00A82D31"/>
    <w:rsid w:val="00A8523A"/>
    <w:rsid w:val="00A85E7E"/>
    <w:rsid w:val="00A86ECC"/>
    <w:rsid w:val="00A86FCC"/>
    <w:rsid w:val="00A90A6D"/>
    <w:rsid w:val="00A92A63"/>
    <w:rsid w:val="00A92B87"/>
    <w:rsid w:val="00A971E5"/>
    <w:rsid w:val="00A97886"/>
    <w:rsid w:val="00AA25FB"/>
    <w:rsid w:val="00AA5EDE"/>
    <w:rsid w:val="00AA710D"/>
    <w:rsid w:val="00AA7E25"/>
    <w:rsid w:val="00AB1D5F"/>
    <w:rsid w:val="00AB1F20"/>
    <w:rsid w:val="00AB507D"/>
    <w:rsid w:val="00AB64F3"/>
    <w:rsid w:val="00AB6D25"/>
    <w:rsid w:val="00AC0FA0"/>
    <w:rsid w:val="00AC4EA4"/>
    <w:rsid w:val="00AD0E56"/>
    <w:rsid w:val="00AD2909"/>
    <w:rsid w:val="00AD50D1"/>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36389"/>
    <w:rsid w:val="00B43E22"/>
    <w:rsid w:val="00B47359"/>
    <w:rsid w:val="00B47B33"/>
    <w:rsid w:val="00B57DAE"/>
    <w:rsid w:val="00B632F9"/>
    <w:rsid w:val="00B65317"/>
    <w:rsid w:val="00B653AB"/>
    <w:rsid w:val="00B65F9E"/>
    <w:rsid w:val="00B66B19"/>
    <w:rsid w:val="00B7386E"/>
    <w:rsid w:val="00B803A7"/>
    <w:rsid w:val="00B83D1E"/>
    <w:rsid w:val="00B84C43"/>
    <w:rsid w:val="00B854F6"/>
    <w:rsid w:val="00B85562"/>
    <w:rsid w:val="00B914E9"/>
    <w:rsid w:val="00B93797"/>
    <w:rsid w:val="00B956EE"/>
    <w:rsid w:val="00BA019D"/>
    <w:rsid w:val="00BA07C7"/>
    <w:rsid w:val="00BA176A"/>
    <w:rsid w:val="00BA2BA1"/>
    <w:rsid w:val="00BA3447"/>
    <w:rsid w:val="00BA3562"/>
    <w:rsid w:val="00BB0708"/>
    <w:rsid w:val="00BB4F09"/>
    <w:rsid w:val="00BB54B5"/>
    <w:rsid w:val="00BB7A57"/>
    <w:rsid w:val="00BC248A"/>
    <w:rsid w:val="00BC38A5"/>
    <w:rsid w:val="00BD3185"/>
    <w:rsid w:val="00BD4E33"/>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702F"/>
    <w:rsid w:val="00C4500A"/>
    <w:rsid w:val="00C45628"/>
    <w:rsid w:val="00C45845"/>
    <w:rsid w:val="00C47EBB"/>
    <w:rsid w:val="00C555F9"/>
    <w:rsid w:val="00C62238"/>
    <w:rsid w:val="00C64A37"/>
    <w:rsid w:val="00C67D83"/>
    <w:rsid w:val="00C7158E"/>
    <w:rsid w:val="00C71B85"/>
    <w:rsid w:val="00C7250B"/>
    <w:rsid w:val="00C72C53"/>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3230"/>
    <w:rsid w:val="00CA38E5"/>
    <w:rsid w:val="00CA484D"/>
    <w:rsid w:val="00CA4FB6"/>
    <w:rsid w:val="00CA7A4D"/>
    <w:rsid w:val="00CB0BC5"/>
    <w:rsid w:val="00CB2F90"/>
    <w:rsid w:val="00CB37E1"/>
    <w:rsid w:val="00CB500E"/>
    <w:rsid w:val="00CB6AD4"/>
    <w:rsid w:val="00CB7D7C"/>
    <w:rsid w:val="00CC4D95"/>
    <w:rsid w:val="00CC739E"/>
    <w:rsid w:val="00CD1EBB"/>
    <w:rsid w:val="00CD28CF"/>
    <w:rsid w:val="00CD58B7"/>
    <w:rsid w:val="00CD7967"/>
    <w:rsid w:val="00CE073A"/>
    <w:rsid w:val="00CE4307"/>
    <w:rsid w:val="00CE5656"/>
    <w:rsid w:val="00CE6A09"/>
    <w:rsid w:val="00CF0410"/>
    <w:rsid w:val="00CF0A53"/>
    <w:rsid w:val="00CF18EE"/>
    <w:rsid w:val="00CF1BC6"/>
    <w:rsid w:val="00CF2B56"/>
    <w:rsid w:val="00CF30BD"/>
    <w:rsid w:val="00CF4099"/>
    <w:rsid w:val="00CF4FDA"/>
    <w:rsid w:val="00D0069C"/>
    <w:rsid w:val="00D00796"/>
    <w:rsid w:val="00D00DC1"/>
    <w:rsid w:val="00D02A2D"/>
    <w:rsid w:val="00D047FA"/>
    <w:rsid w:val="00D061F9"/>
    <w:rsid w:val="00D06ABA"/>
    <w:rsid w:val="00D0798D"/>
    <w:rsid w:val="00D14850"/>
    <w:rsid w:val="00D20E55"/>
    <w:rsid w:val="00D261A2"/>
    <w:rsid w:val="00D261D9"/>
    <w:rsid w:val="00D279BB"/>
    <w:rsid w:val="00D31908"/>
    <w:rsid w:val="00D32B2C"/>
    <w:rsid w:val="00D34A5C"/>
    <w:rsid w:val="00D51274"/>
    <w:rsid w:val="00D516D9"/>
    <w:rsid w:val="00D616D2"/>
    <w:rsid w:val="00D63B5F"/>
    <w:rsid w:val="00D663C0"/>
    <w:rsid w:val="00D70EF7"/>
    <w:rsid w:val="00D75DDC"/>
    <w:rsid w:val="00D76881"/>
    <w:rsid w:val="00D8306C"/>
    <w:rsid w:val="00D83129"/>
    <w:rsid w:val="00D8397C"/>
    <w:rsid w:val="00D86077"/>
    <w:rsid w:val="00D90F4D"/>
    <w:rsid w:val="00D90F8A"/>
    <w:rsid w:val="00D92B6C"/>
    <w:rsid w:val="00D94EED"/>
    <w:rsid w:val="00D96026"/>
    <w:rsid w:val="00D972F6"/>
    <w:rsid w:val="00DA331D"/>
    <w:rsid w:val="00DA6FA1"/>
    <w:rsid w:val="00DA7C1C"/>
    <w:rsid w:val="00DB06FD"/>
    <w:rsid w:val="00DB147A"/>
    <w:rsid w:val="00DB1B7A"/>
    <w:rsid w:val="00DB443F"/>
    <w:rsid w:val="00DB4D47"/>
    <w:rsid w:val="00DB5953"/>
    <w:rsid w:val="00DB5CDC"/>
    <w:rsid w:val="00DB706E"/>
    <w:rsid w:val="00DC2453"/>
    <w:rsid w:val="00DC6708"/>
    <w:rsid w:val="00DC688F"/>
    <w:rsid w:val="00DC6D14"/>
    <w:rsid w:val="00DC7404"/>
    <w:rsid w:val="00DD011A"/>
    <w:rsid w:val="00DD50F0"/>
    <w:rsid w:val="00DE2400"/>
    <w:rsid w:val="00DE58F1"/>
    <w:rsid w:val="00DE5E0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0BEE"/>
    <w:rsid w:val="00E42FF9"/>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2D7E"/>
    <w:rsid w:val="00EF5D0A"/>
    <w:rsid w:val="00EF6BCB"/>
    <w:rsid w:val="00EF6FC5"/>
    <w:rsid w:val="00F0166F"/>
    <w:rsid w:val="00F037A4"/>
    <w:rsid w:val="00F03D62"/>
    <w:rsid w:val="00F049AB"/>
    <w:rsid w:val="00F04AA5"/>
    <w:rsid w:val="00F067C0"/>
    <w:rsid w:val="00F12486"/>
    <w:rsid w:val="00F142DB"/>
    <w:rsid w:val="00F1501C"/>
    <w:rsid w:val="00F22553"/>
    <w:rsid w:val="00F23A83"/>
    <w:rsid w:val="00F23DAE"/>
    <w:rsid w:val="00F27C8F"/>
    <w:rsid w:val="00F32749"/>
    <w:rsid w:val="00F329AD"/>
    <w:rsid w:val="00F37172"/>
    <w:rsid w:val="00F37727"/>
    <w:rsid w:val="00F4474E"/>
    <w:rsid w:val="00F4477E"/>
    <w:rsid w:val="00F46269"/>
    <w:rsid w:val="00F52A42"/>
    <w:rsid w:val="00F56701"/>
    <w:rsid w:val="00F56D7A"/>
    <w:rsid w:val="00F60BA8"/>
    <w:rsid w:val="00F65A5A"/>
    <w:rsid w:val="00F66003"/>
    <w:rsid w:val="00F663F2"/>
    <w:rsid w:val="00F67D8F"/>
    <w:rsid w:val="00F75CCB"/>
    <w:rsid w:val="00F802BE"/>
    <w:rsid w:val="00F80E93"/>
    <w:rsid w:val="00F86024"/>
    <w:rsid w:val="00F8611A"/>
    <w:rsid w:val="00F870C5"/>
    <w:rsid w:val="00FA3E6A"/>
    <w:rsid w:val="00FA5128"/>
    <w:rsid w:val="00FA5A81"/>
    <w:rsid w:val="00FA677E"/>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tekstylnych</c:v>
                </c:pt>
                <c:pt idx="1">
                  <c:v>produkcja wyrobów farmaceutycznych</c:v>
                </c:pt>
                <c:pt idx="2">
                  <c:v>poligrafia i reprodukcja zapisanych nośników informacji</c:v>
                </c:pt>
                <c:pt idx="3">
                  <c:v>produkcja odzieży</c:v>
                </c:pt>
                <c:pt idx="4">
                  <c:v>produkcja wyrobów z drewna, korka, słomy i wikliny</c:v>
                </c:pt>
                <c:pt idx="5">
                  <c:v>produkcja wyrobów z gumy i tworzyw sztucznych</c:v>
                </c:pt>
                <c:pt idx="6">
                  <c:v>produkcja mebli</c:v>
                </c:pt>
                <c:pt idx="7">
                  <c:v>produkcja wyrobów tytoniowych</c:v>
                </c:pt>
                <c:pt idx="8">
                  <c:v>produkcja papieru i wyrobów z papieru</c:v>
                </c:pt>
                <c:pt idx="9">
                  <c:v>produkcja napojów</c:v>
                </c:pt>
                <c:pt idx="10">
                  <c:v>produkcja metali</c:v>
                </c:pt>
                <c:pt idx="11">
                  <c:v>produkcja wyrobów z metali</c:v>
                </c:pt>
                <c:pt idx="12">
                  <c:v>produkcja artykułów spożywczych</c:v>
                </c:pt>
                <c:pt idx="13">
                  <c:v>produkcja wyrobów z pozostałych mineralnych surowców niemetalicznych</c:v>
                </c:pt>
                <c:pt idx="14">
                  <c:v>produkcja urządzeń elektrycznych</c:v>
                </c:pt>
                <c:pt idx="15">
                  <c:v>produkcja maszyn i urządzeń</c:v>
                </c:pt>
                <c:pt idx="16">
                  <c:v>produkcja chemikaliów i wyrobów chemicznych</c:v>
                </c:pt>
                <c:pt idx="17">
                  <c:v>produkcja skór i wyrobów skórzanych</c:v>
                </c:pt>
                <c:pt idx="18">
                  <c:v>produkcja komputerów, wyrobów elektronicznych i optycznych</c:v>
                </c:pt>
                <c:pt idx="19">
                  <c:v>produkcja pojazdów samochodowych, przyczep i naczep</c:v>
                </c:pt>
                <c:pt idx="20">
                  <c:v>produkcja pozostałego sprzętu transportowego</c:v>
                </c:pt>
                <c:pt idx="21">
                  <c:v>produkcja koksu i produktów rafinacji ropy naftowej</c:v>
                </c:pt>
              </c:strCache>
            </c:strRef>
          </c:cat>
          <c:val>
            <c:numRef>
              <c:f>Arkusz1!$C$2:$C$23</c:f>
              <c:numCache>
                <c:formatCode>0.0</c:formatCode>
                <c:ptCount val="22"/>
                <c:pt idx="0">
                  <c:v>-0.8</c:v>
                </c:pt>
                <c:pt idx="1">
                  <c:v>-0.5</c:v>
                </c:pt>
                <c:pt idx="2">
                  <c:v>-0.4</c:v>
                </c:pt>
                <c:pt idx="3">
                  <c:v>-0.3</c:v>
                </c:pt>
                <c:pt idx="4">
                  <c:v>-0.2</c:v>
                </c:pt>
                <c:pt idx="5">
                  <c:v>-0.1</c:v>
                </c:pt>
                <c:pt idx="6">
                  <c:v>-0.1</c:v>
                </c:pt>
                <c:pt idx="7">
                  <c:v>0</c:v>
                </c:pt>
                <c:pt idx="8">
                  <c:v>0</c:v>
                </c:pt>
                <c:pt idx="9">
                  <c:v>0.1</c:v>
                </c:pt>
                <c:pt idx="10">
                  <c:v>0.1</c:v>
                </c:pt>
                <c:pt idx="11">
                  <c:v>0.2</c:v>
                </c:pt>
                <c:pt idx="12">
                  <c:v>0.3</c:v>
                </c:pt>
                <c:pt idx="13">
                  <c:v>0.3</c:v>
                </c:pt>
                <c:pt idx="14">
                  <c:v>0.3</c:v>
                </c:pt>
                <c:pt idx="15">
                  <c:v>0.3</c:v>
                </c:pt>
                <c:pt idx="16">
                  <c:v>0.5</c:v>
                </c:pt>
                <c:pt idx="17">
                  <c:v>0.6</c:v>
                </c:pt>
                <c:pt idx="18">
                  <c:v>0.7</c:v>
                </c:pt>
                <c:pt idx="19">
                  <c:v>0.7</c:v>
                </c:pt>
                <c:pt idx="20">
                  <c:v>0.9</c:v>
                </c:pt>
                <c:pt idx="21">
                  <c:v>1.9</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2"/>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17"/>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DF-46F4-9886-7C4662889A2F}"/>
                </c:ext>
              </c:extLst>
            </c:dLbl>
            <c:dLbl>
              <c:idx val="20"/>
              <c:layout>
                <c:manualLayout>
                  <c:x val="1.9521546418821112E-7"/>
                  <c:y val="-8.49978750531235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1.4874247078356559E-2"/>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pozostałego sprzętu transportowego</c:v>
                </c:pt>
                <c:pt idx="2">
                  <c:v>produkcja skór i wyrobów skórzanych</c:v>
                </c:pt>
                <c:pt idx="3">
                  <c:v>produkcja wyrobów tekstylnych</c:v>
                </c:pt>
                <c:pt idx="4">
                  <c:v>produkcja odzieży</c:v>
                </c:pt>
                <c:pt idx="5">
                  <c:v>produkcja wyrobów farmaceutycznych</c:v>
                </c:pt>
                <c:pt idx="6">
                  <c:v>produkcja napojów</c:v>
                </c:pt>
                <c:pt idx="7">
                  <c:v>produkcja maszyn i urządzeń</c:v>
                </c:pt>
                <c:pt idx="8">
                  <c:v>produkcja pojazdów samochodowych, przyczep i naczep</c:v>
                </c:pt>
                <c:pt idx="9">
                  <c:v>produkcja papieru i wyrobów z papieru</c:v>
                </c:pt>
                <c:pt idx="10">
                  <c:v>produkcja artykułów spożywczych</c:v>
                </c:pt>
                <c:pt idx="11">
                  <c:v>produkcja chemikaliów i wyrobów chemicznych</c:v>
                </c:pt>
                <c:pt idx="12">
                  <c:v>produkcja komputerów, wyrobów elektronicznych i optycznych</c:v>
                </c:pt>
                <c:pt idx="13">
                  <c:v>produkcja poligrafia i reprodukcja zapisanych nośników informacji</c:v>
                </c:pt>
                <c:pt idx="14">
                  <c:v>produkcja metali</c:v>
                </c:pt>
                <c:pt idx="15">
                  <c:v>produkcja wyrobów z metali</c:v>
                </c:pt>
                <c:pt idx="16">
                  <c:v>produkcja wyrobów z gumy i tworzyw sztucznych</c:v>
                </c:pt>
                <c:pt idx="17">
                  <c:v>produkcja mebli</c:v>
                </c:pt>
                <c:pt idx="18">
                  <c:v>produkcja urządzeń elektrycznych</c:v>
                </c:pt>
                <c:pt idx="19">
                  <c:v>produkcja wyrobów z drewna, korka, słomy i wikliny</c:v>
                </c:pt>
                <c:pt idx="20">
                  <c:v>produkcja wyrobów z pozostałych mineralnych surowców niemetalicznych</c:v>
                </c:pt>
                <c:pt idx="21">
                  <c:v>produkcja koksu i produktów rafinacji ropy naftowej</c:v>
                </c:pt>
              </c:strCache>
            </c:strRef>
          </c:cat>
          <c:val>
            <c:numRef>
              <c:f>Arkusz1!$C$2:$C$23</c:f>
              <c:numCache>
                <c:formatCode>0.0</c:formatCode>
                <c:ptCount val="22"/>
                <c:pt idx="0">
                  <c:v>5.8</c:v>
                </c:pt>
                <c:pt idx="1">
                  <c:v>5</c:v>
                </c:pt>
                <c:pt idx="2">
                  <c:v>3.3</c:v>
                </c:pt>
                <c:pt idx="3">
                  <c:v>1.2</c:v>
                </c:pt>
                <c:pt idx="4">
                  <c:v>1.1000000000000001</c:v>
                </c:pt>
                <c:pt idx="5">
                  <c:v>0.9</c:v>
                </c:pt>
                <c:pt idx="6">
                  <c:v>0.1</c:v>
                </c:pt>
                <c:pt idx="7">
                  <c:v>0.1</c:v>
                </c:pt>
                <c:pt idx="8">
                  <c:v>-0.5</c:v>
                </c:pt>
                <c:pt idx="9">
                  <c:v>-0.8</c:v>
                </c:pt>
                <c:pt idx="10">
                  <c:v>-1</c:v>
                </c:pt>
                <c:pt idx="11">
                  <c:v>-1.1000000000000001</c:v>
                </c:pt>
                <c:pt idx="12">
                  <c:v>-1.6</c:v>
                </c:pt>
                <c:pt idx="13">
                  <c:v>-3.2</c:v>
                </c:pt>
                <c:pt idx="14">
                  <c:v>-3.6</c:v>
                </c:pt>
                <c:pt idx="15">
                  <c:v>-3.7</c:v>
                </c:pt>
                <c:pt idx="16">
                  <c:v>-4.2</c:v>
                </c:pt>
                <c:pt idx="17">
                  <c:v>-4.8</c:v>
                </c:pt>
                <c:pt idx="18">
                  <c:v>-5.3</c:v>
                </c:pt>
                <c:pt idx="19">
                  <c:v>-5.7</c:v>
                </c:pt>
                <c:pt idx="20">
                  <c:v>-5.7</c:v>
                </c:pt>
                <c:pt idx="21">
                  <c:v>-7.4</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6"/>
          <c:min val="-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194-457B-9442-845F1819554B}"/>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94-457B-9442-845F1819554B}"/>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94-457B-9442-845F1819554B}"/>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94-457B-9442-845F1819554B}"/>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94-457B-9442-845F1819554B}"/>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94-457B-9442-845F1819554B}"/>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94-457B-9442-845F1819554B}"/>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94-457B-9442-845F1819554B}"/>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94-457B-9442-845F1819554B}"/>
                </c:ext>
              </c:extLst>
            </c:dLbl>
            <c:dLbl>
              <c:idx val="21"/>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0-2A21-428C-A02A-3C41E3FEB128}"/>
                </c:ext>
              </c:extLst>
            </c:dLbl>
            <c:dLbl>
              <c:idx val="22"/>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4A-4A5E-B888-37D07069C2E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c:v>2.1</c:v>
                </c:pt>
                <c:pt idx="1">
                  <c:v>-0.5</c:v>
                </c:pt>
                <c:pt idx="2">
                  <c:v>-0.6</c:v>
                </c:pt>
                <c:pt idx="3">
                  <c:v>-1.3</c:v>
                </c:pt>
                <c:pt idx="4">
                  <c:v>-1.9</c:v>
                </c:pt>
                <c:pt idx="5">
                  <c:v>-0.8</c:v>
                </c:pt>
                <c:pt idx="6">
                  <c:v>-1.1000000000000001</c:v>
                </c:pt>
                <c:pt idx="7">
                  <c:v>-0.1</c:v>
                </c:pt>
                <c:pt idx="8">
                  <c:v>0.3</c:v>
                </c:pt>
                <c:pt idx="9">
                  <c:v>-0.6</c:v>
                </c:pt>
                <c:pt idx="10">
                  <c:v>-1.2</c:v>
                </c:pt>
                <c:pt idx="11">
                  <c:v>-1.4</c:v>
                </c:pt>
                <c:pt idx="12">
                  <c:v>-1.9</c:v>
                </c:pt>
                <c:pt idx="13">
                  <c:v>0.1</c:v>
                </c:pt>
                <c:pt idx="14">
                  <c:v>-0.5</c:v>
                </c:pt>
                <c:pt idx="15">
                  <c:v>0.3</c:v>
                </c:pt>
                <c:pt idx="16">
                  <c:v>-0.3</c:v>
                </c:pt>
                <c:pt idx="17">
                  <c:v>0.4</c:v>
                </c:pt>
                <c:pt idx="18">
                  <c:v>-0.4</c:v>
                </c:pt>
                <c:pt idx="19">
                  <c:v>-0.5</c:v>
                </c:pt>
                <c:pt idx="20">
                  <c:v>-0.3</c:v>
                </c:pt>
                <c:pt idx="21">
                  <c:v>0.5</c:v>
                </c:pt>
                <c:pt idx="22">
                  <c:v>0.3</c:v>
                </c:pt>
              </c:numCache>
            </c:numRef>
          </c:val>
          <c:smooth val="0"/>
          <c:extLst>
            <c:ext xmlns:c16="http://schemas.microsoft.com/office/drawing/2014/chart" uri="{C3380CC4-5D6E-409C-BE32-E72D297353CC}">
              <c16:uniqueId val="{00000000-F194-457B-9442-845F1819554B}"/>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3F-449E-B8F7-E57FC1ED1D46}"/>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3F-449E-B8F7-E57FC1ED1D46}"/>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3F-449E-B8F7-E57FC1ED1D46}"/>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3F-449E-B8F7-E57FC1ED1D46}"/>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E3F-449E-B8F7-E57FC1ED1D46}"/>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3F-449E-B8F7-E57FC1ED1D46}"/>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3F-449E-B8F7-E57FC1ED1D46}"/>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3F-449E-B8F7-E57FC1ED1D46}"/>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3F-449E-B8F7-E57FC1ED1D46}"/>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3F-449E-B8F7-E57FC1ED1D46}"/>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3F-449E-B8F7-E57FC1ED1D46}"/>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3F-449E-B8F7-E57FC1ED1D46}"/>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3F-449E-B8F7-E57FC1ED1D46}"/>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3F-449E-B8F7-E57FC1ED1D46}"/>
                </c:ext>
              </c:extLst>
            </c:dLbl>
            <c:dLbl>
              <c:idx val="17"/>
              <c:layout>
                <c:manualLayout>
                  <c:x val="-1.7739034015318556E-2"/>
                  <c:y val="3.059923501912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3F-449E-B8F7-E57FC1ED1D46}"/>
                </c:ext>
              </c:extLst>
            </c:dLbl>
            <c:dLbl>
              <c:idx val="18"/>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3F-449E-B8F7-E57FC1ED1D46}"/>
                </c:ext>
              </c:extLst>
            </c:dLbl>
            <c:dLbl>
              <c:idx val="19"/>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3F-449E-B8F7-E57FC1ED1D46}"/>
                </c:ext>
              </c:extLst>
            </c:dLbl>
            <c:dLbl>
              <c:idx val="20"/>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E3F-449E-B8F7-E57FC1ED1D4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-8.6999999999999993</c:v>
                </c:pt>
                <c:pt idx="18">
                  <c:v>-5.0999999999999996</c:v>
                </c:pt>
                <c:pt idx="19">
                  <c:v>-5.5</c:v>
                </c:pt>
                <c:pt idx="20">
                  <c:v>-6.2</c:v>
                </c:pt>
                <c:pt idx="21">
                  <c:v>-5.0999999999999996</c:v>
                </c:pt>
                <c:pt idx="22">
                  <c:v>-3.7</c:v>
                </c:pt>
              </c:numCache>
            </c:numRef>
          </c:val>
          <c:smooth val="0"/>
          <c:extLst>
            <c:ext xmlns:c16="http://schemas.microsoft.com/office/drawing/2014/chart" uri="{C3380CC4-5D6E-409C-BE32-E72D297353CC}">
              <c16:uniqueId val="{00000006-EE3F-449E-B8F7-E57FC1ED1D46}"/>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22"/>
              <c:layout>
                <c:manualLayout>
                  <c:x val="7.29483282674772E-2"/>
                  <c:y val="8.22483849902586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11-4362-845C-76CB307B62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c:v>-9.9</c:v>
                </c:pt>
                <c:pt idx="21" formatCode="0.0">
                  <c:v>-9.4</c:v>
                </c:pt>
                <c:pt idx="22" formatCode="0.0">
                  <c:v>-9.0999999999999943</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2"/>
              <c:layout>
                <c:manualLayout>
                  <c:x val="3.64741641337386E-2"/>
                  <c:y val="-1.7135023989033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11-4362-845C-76CB307B62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formatCode="General">
                  <c:v>-3.9</c:v>
                </c:pt>
                <c:pt idx="21">
                  <c:v>-2.4</c:v>
                </c:pt>
                <c:pt idx="22">
                  <c:v>-2.0999999999999943</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22"/>
              <c:layout>
                <c:manualLayout>
                  <c:x val="2.917933130699088E-2"/>
                  <c:y val="1.02810143934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11-4362-845C-76CB307B62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formatCode="General">
                  <c:v>-10.4</c:v>
                </c:pt>
                <c:pt idx="21">
                  <c:v>-9.9</c:v>
                </c:pt>
                <c:pt idx="22">
                  <c:v>-9.4000000000000057</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38100" cap="rnd">
              <a:solidFill>
                <a:srgbClr val="008542"/>
              </a:solidFill>
              <a:round/>
            </a:ln>
            <a:effectLst/>
          </c:spPr>
          <c:marker>
            <c:symbol val="none"/>
          </c:marker>
          <c:dLbls>
            <c:dLbl>
              <c:idx val="22"/>
              <c:layout>
                <c:manualLayout>
                  <c:x val="2.4316109422492401E-2"/>
                  <c:y val="-1.7135023989033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11-4362-845C-76CB307B62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formatCode="General">
                  <c:v>-12.8</c:v>
                </c:pt>
                <c:pt idx="21">
                  <c:v>-14.1</c:v>
                </c:pt>
                <c:pt idx="22">
                  <c:v>-14.900000000000006</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8575" cap="rnd">
              <a:solidFill>
                <a:schemeClr val="tx1"/>
              </a:solidFill>
              <a:prstDash val="dashDot"/>
              <a:round/>
            </a:ln>
            <a:effectLst/>
          </c:spPr>
          <c:marker>
            <c:symbol val="none"/>
          </c:marker>
          <c:dLbls>
            <c:dLbl>
              <c:idx val="22"/>
              <c:layout>
                <c:manualLayout>
                  <c:x val="4.13373860182370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11-4362-845C-76CB307B62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Arkusz1!$F$2:$F$24</c:f>
              <c:numCache>
                <c:formatCode>General</c:formatCode>
                <c:ptCount val="23"/>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c:v>6.2</c:v>
                </c:pt>
                <c:pt idx="21">
                  <c:v>6.1</c:v>
                </c:pt>
                <c:pt idx="22">
                  <c:v>6.2000000000000028</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listopadzie 2024.docx.docx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7FBB-27CD-4E31-B898-3044867442AB}"/>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3E5FDFC1-754D-47CE-B5F9-2489630D8127}"/>
</file>

<file path=docProps/app.xml><?xml version="1.0" encoding="utf-8"?>
<Properties xmlns="http://schemas.openxmlformats.org/officeDocument/2006/extended-properties" xmlns:vt="http://schemas.openxmlformats.org/officeDocument/2006/docPropsVTypes">
  <Template>Normal</Template>
  <TotalTime>657</TotalTime>
  <Pages>1</Pages>
  <Words>703</Words>
  <Characters>4222</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2024-12-18T08:21:00Z</cp:lastPrinted>
  <dcterms:created xsi:type="dcterms:W3CDTF">2024-08-19T10:30:00Z</dcterms:created>
  <dcterms:modified xsi:type="dcterms:W3CDTF">2024-12-18T08:22:00Z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