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commentsIds.xml" ContentType="application/vnd.openxmlformats-officedocument.wordprocessingml.commentsId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D211DB" w:rsidP="00CE4A9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Transport </w:t>
      </w:r>
      <w:r w:rsidR="002870A3">
        <w:rPr>
          <w:shd w:val="clear" w:color="auto" w:fill="FFFFFF"/>
        </w:rPr>
        <w:t>intermodalny</w:t>
      </w:r>
      <w:r>
        <w:rPr>
          <w:shd w:val="clear" w:color="auto" w:fill="FFFFFF"/>
        </w:rPr>
        <w:t xml:space="preserve"> w Polsce w 20</w:t>
      </w:r>
      <w:r w:rsidR="00EC7A8A">
        <w:rPr>
          <w:shd w:val="clear" w:color="auto" w:fill="FFFFFF"/>
        </w:rPr>
        <w:t>2</w:t>
      </w:r>
      <w:r w:rsidR="00954485">
        <w:rPr>
          <w:shd w:val="clear" w:color="auto" w:fill="FFFFFF"/>
        </w:rPr>
        <w:t>2</w:t>
      </w:r>
      <w:r>
        <w:rPr>
          <w:shd w:val="clear" w:color="auto" w:fill="FFFFFF"/>
        </w:rPr>
        <w:t xml:space="preserve"> r.</w:t>
      </w:r>
    </w:p>
    <w:p w:rsidR="002870A3" w:rsidRPr="003E6119" w:rsidRDefault="002870A3" w:rsidP="003E6119">
      <w:pPr>
        <w:pStyle w:val="tytuinformacji"/>
      </w:pPr>
    </w:p>
    <w:p w:rsidR="00EC7A8A" w:rsidRPr="002870A3" w:rsidRDefault="002A1202" w:rsidP="00EC7A8A">
      <w:pPr>
        <w:pStyle w:val="LI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36450601" wp14:editId="064AE30A">
                <wp:simplePos x="0" y="0"/>
                <wp:positionH relativeFrom="margin">
                  <wp:posOffset>-19050</wp:posOffset>
                </wp:positionH>
                <wp:positionV relativeFrom="paragraph">
                  <wp:posOffset>271780</wp:posOffset>
                </wp:positionV>
                <wp:extent cx="2088000" cy="1272540"/>
                <wp:effectExtent l="0" t="0" r="7620" b="3810"/>
                <wp:wrapSquare wrapText="bothSides"/>
                <wp:docPr id="2" name="Pole tekstowe 2" descr="Wzrost o 2,7% przeładunków &#10;w terminalach intermodalnych &#10;w porównaniu z 2021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2088000" cy="12725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E3F" w:rsidRPr="009B2A4A" w:rsidRDefault="002A1202" w:rsidP="00521E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E7B8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="00521E3F" w:rsidRPr="009B2A4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1E7B8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7</w:t>
                            </w:r>
                            <w:r w:rsidR="00521E3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521E3F" w:rsidRPr="007D605C" w:rsidRDefault="00521E3F" w:rsidP="00521E3F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przeładunków </w:t>
                            </w:r>
                            <w:r>
                              <w:br/>
                              <w:t>w terminalach intermodalnych w porównaniu z 20</w:t>
                            </w:r>
                            <w:r w:rsidR="00ED0E39">
                              <w:t>21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50601" id="Pole tekstowe 2" o:spid="_x0000_s1026" alt="Wzrost o 2,7% przeładunków &#10;w terminalach intermodalnych &#10;w porównaniu z 2021 r.&#10;" style="position:absolute;margin-left:-1.5pt;margin-top:21.4pt;width:164.4pt;height:100.2pt;rotation:180;flip:y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" fillcolor="#001d77" stroked="f">
                <v:stroke joinstyle="miter"/>
                <v:textbox>
                  <w:txbxContent>
                    <w:p w:rsidR="00521E3F" w:rsidRPr="009B2A4A" w:rsidRDefault="002A1202" w:rsidP="00521E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E7B8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</w:t>
                      </w:r>
                      <w:r w:rsidR="00521E3F" w:rsidRPr="009B2A4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1E7B8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</w:t>
                      </w:r>
                      <w:r w:rsidR="00521E3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521E3F" w:rsidRPr="007D605C" w:rsidRDefault="00521E3F" w:rsidP="00521E3F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t xml:space="preserve">Wzrost przeładunków </w:t>
                      </w:r>
                      <w:r>
                        <w:br/>
                        <w:t>w terminalach intermodalnych w porównaniu z 20</w:t>
                      </w:r>
                      <w:r w:rsidR="00ED0E39">
                        <w:t>21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C7A8A" w:rsidRPr="00451D63">
        <w:t xml:space="preserve">Transport intermodalny pozwala tworzyć nowoczesne łańcuchy transportowe łączące dwa </w:t>
      </w:r>
      <w:r w:rsidR="008712EF">
        <w:br/>
      </w:r>
      <w:r w:rsidR="00EC7A8A" w:rsidRPr="00451D63">
        <w:t xml:space="preserve">lub więcej rodzajów transportu w jeden system. Oparty jest on na węzłach stanowiących punkty styku różnych gałęzi transportu uczestniczących </w:t>
      </w:r>
      <w:r w:rsidR="00E06856">
        <w:br/>
      </w:r>
      <w:r w:rsidR="00EC7A8A" w:rsidRPr="00451D63">
        <w:t>w przemieszczaniu towarów bez zmiany jednostki ładunkowej. Im większa liczba węzłów (terminali lądowych i lądowo-morskich), tym łatwiejszy jest dostęp do sieci połączeń</w:t>
      </w:r>
      <w:r w:rsidR="00EC7A8A" w:rsidRPr="002870A3">
        <w:t>.</w:t>
      </w:r>
    </w:p>
    <w:p w:rsidR="00521E3F" w:rsidRDefault="00521E3F" w:rsidP="000F478F">
      <w:pPr>
        <w:rPr>
          <w:rFonts w:cs="Fira Sans"/>
          <w:color w:val="000000"/>
          <w:szCs w:val="24"/>
        </w:rPr>
      </w:pPr>
    </w:p>
    <w:p w:rsidR="008712EF" w:rsidRDefault="008712EF" w:rsidP="000F478F">
      <w:pPr>
        <w:rPr>
          <w:rFonts w:cs="Fira Sans"/>
          <w:color w:val="000000"/>
          <w:szCs w:val="24"/>
        </w:rPr>
      </w:pPr>
    </w:p>
    <w:p w:rsidR="006B2EB8" w:rsidRPr="00D820FA" w:rsidRDefault="001D1EE0" w:rsidP="008712EF">
      <w:r w:rsidRPr="00D820F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6D8DB563" wp14:editId="70141B06">
                <wp:simplePos x="0" y="0"/>
                <wp:positionH relativeFrom="column">
                  <wp:posOffset>5270330</wp:posOffset>
                </wp:positionH>
                <wp:positionV relativeFrom="paragraph">
                  <wp:posOffset>672721</wp:posOffset>
                </wp:positionV>
                <wp:extent cx="1669415" cy="592455"/>
                <wp:effectExtent l="0" t="0" r="0" b="0"/>
                <wp:wrapTight wrapText="bothSides">
                  <wp:wrapPolygon edited="0">
                    <wp:start x="739" y="0"/>
                    <wp:lineTo x="739" y="20836"/>
                    <wp:lineTo x="20704" y="20836"/>
                    <wp:lineTo x="20704" y="0"/>
                    <wp:lineTo x="739" y="0"/>
                  </wp:wrapPolygon>
                </wp:wrapTight>
                <wp:docPr id="5" name="Pole tekstowe 2" descr="W 2022 r. aktywnych było 35 terminali, tj. o 4 mniejniż w roku poprzednim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59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C7E" w:rsidRPr="006B2EB8" w:rsidRDefault="00EC7A8A" w:rsidP="00D15CAC">
                            <w:pPr>
                              <w:pStyle w:val="tekstzboku"/>
                            </w:pPr>
                            <w:r w:rsidRPr="00D820FA">
                              <w:t>W 202</w:t>
                            </w:r>
                            <w:r w:rsidR="005A0432" w:rsidRPr="00D820FA">
                              <w:t>2</w:t>
                            </w:r>
                            <w:r w:rsidRPr="00D820FA">
                              <w:t xml:space="preserve"> r. aktywn</w:t>
                            </w:r>
                            <w:r w:rsidR="00EA7F9F" w:rsidRPr="00D820FA">
                              <w:t>ych było</w:t>
                            </w:r>
                            <w:r w:rsidRPr="00D820FA">
                              <w:t xml:space="preserve"> </w:t>
                            </w:r>
                            <w:r w:rsidRPr="00D820FA">
                              <w:br/>
                              <w:t>3</w:t>
                            </w:r>
                            <w:r w:rsidR="005A0432" w:rsidRPr="00D820FA">
                              <w:t>5</w:t>
                            </w:r>
                            <w:r w:rsidRPr="00D820FA">
                              <w:t xml:space="preserve"> terminal</w:t>
                            </w:r>
                            <w:r w:rsidR="00EA7F9F" w:rsidRPr="00D820FA">
                              <w:t>i</w:t>
                            </w:r>
                            <w:r w:rsidRPr="00D820FA">
                              <w:t xml:space="preserve">, tj. o </w:t>
                            </w:r>
                            <w:r w:rsidR="005A0432" w:rsidRPr="00D820FA">
                              <w:t>4</w:t>
                            </w:r>
                            <w:r w:rsidRPr="00D820FA">
                              <w:t xml:space="preserve"> </w:t>
                            </w:r>
                            <w:r w:rsidR="005A0432" w:rsidRPr="00D820FA">
                              <w:t>mniej</w:t>
                            </w:r>
                            <w:r w:rsidRPr="00D820FA">
                              <w:br/>
                              <w:t>niż w roku poprzednim</w:t>
                            </w:r>
                            <w:r w:rsidRPr="006B2EB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DB56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2 r. aktywnych było 35 terminali, tj. o 4 mniejniż w roku poprzednim &#10;" style="position:absolute;margin-left:415pt;margin-top:52.95pt;width:131.45pt;height:46.6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" filled="f" stroked="f">
                <v:textbox>
                  <w:txbxContent>
                    <w:p w:rsidR="00BA7C7E" w:rsidRPr="006B2EB8" w:rsidRDefault="00EC7A8A" w:rsidP="00D15CAC">
                      <w:pPr>
                        <w:pStyle w:val="tekstzboku"/>
                      </w:pPr>
                      <w:r w:rsidRPr="00D820FA">
                        <w:t>W 202</w:t>
                      </w:r>
                      <w:r w:rsidR="005A0432" w:rsidRPr="00D820FA">
                        <w:t>2</w:t>
                      </w:r>
                      <w:r w:rsidRPr="00D820FA">
                        <w:t xml:space="preserve"> r. aktywn</w:t>
                      </w:r>
                      <w:r w:rsidR="00EA7F9F" w:rsidRPr="00D820FA">
                        <w:t>ych było</w:t>
                      </w:r>
                      <w:r w:rsidRPr="00D820FA">
                        <w:t xml:space="preserve"> </w:t>
                      </w:r>
                      <w:r w:rsidRPr="00D820FA">
                        <w:br/>
                        <w:t>3</w:t>
                      </w:r>
                      <w:r w:rsidR="005A0432" w:rsidRPr="00D820FA">
                        <w:t>5</w:t>
                      </w:r>
                      <w:r w:rsidRPr="00D820FA">
                        <w:t xml:space="preserve"> terminal</w:t>
                      </w:r>
                      <w:r w:rsidR="00EA7F9F" w:rsidRPr="00D820FA">
                        <w:t>i</w:t>
                      </w:r>
                      <w:r w:rsidRPr="00D820FA">
                        <w:t xml:space="preserve">, tj. o </w:t>
                      </w:r>
                      <w:r w:rsidR="005A0432" w:rsidRPr="00D820FA">
                        <w:t>4</w:t>
                      </w:r>
                      <w:r w:rsidRPr="00D820FA">
                        <w:t xml:space="preserve"> </w:t>
                      </w:r>
                      <w:r w:rsidR="005A0432" w:rsidRPr="00D820FA">
                        <w:t>mniej</w:t>
                      </w:r>
                      <w:r w:rsidRPr="00D820FA">
                        <w:br/>
                        <w:t>niż w roku poprzednim</w:t>
                      </w:r>
                      <w:r w:rsidRPr="006B2EB8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7A8A" w:rsidRPr="00D820FA">
        <w:t xml:space="preserve">Terminal intermodalny jest miejscem pozwalającym na szybkie i bezpieczne dokonanie </w:t>
      </w:r>
      <w:r w:rsidR="008712EF" w:rsidRPr="00D820FA">
        <w:br/>
      </w:r>
      <w:r w:rsidR="00EC7A8A" w:rsidRPr="00D820FA">
        <w:t xml:space="preserve">przeładunku jednostek ładunkowych pomiędzy środkami transportowymi dwóch różnych </w:t>
      </w:r>
      <w:r w:rsidR="008712EF" w:rsidRPr="00D820FA">
        <w:br/>
      </w:r>
      <w:r w:rsidR="00EC7A8A" w:rsidRPr="00D820FA">
        <w:t>rodzajów transportu. Na terenie Polski w 202</w:t>
      </w:r>
      <w:r w:rsidR="007A2656" w:rsidRPr="00D820FA">
        <w:t>2</w:t>
      </w:r>
      <w:r w:rsidR="00EC7A8A" w:rsidRPr="00D820FA">
        <w:t xml:space="preserve"> r. zlokalizowan</w:t>
      </w:r>
      <w:r w:rsidR="00BD687E" w:rsidRPr="00D820FA">
        <w:t>ych</w:t>
      </w:r>
      <w:r w:rsidR="00EC7A8A" w:rsidRPr="00D820FA">
        <w:t xml:space="preserve"> był</w:t>
      </w:r>
      <w:r w:rsidR="00EA7F9F" w:rsidRPr="00D820FA">
        <w:t>o</w:t>
      </w:r>
      <w:r w:rsidR="00EC7A8A" w:rsidRPr="00D820FA">
        <w:t xml:space="preserve"> </w:t>
      </w:r>
      <w:r w:rsidR="005A0432" w:rsidRPr="00D820FA">
        <w:t>35</w:t>
      </w:r>
      <w:r w:rsidR="00EC7A8A" w:rsidRPr="00D820FA">
        <w:t xml:space="preserve"> aktywn</w:t>
      </w:r>
      <w:r w:rsidR="00EA7F9F" w:rsidRPr="00D820FA">
        <w:t>ych</w:t>
      </w:r>
      <w:r w:rsidR="00EC7A8A" w:rsidRPr="00D820FA">
        <w:t xml:space="preserve"> terminal</w:t>
      </w:r>
      <w:r w:rsidR="00EA7F9F" w:rsidRPr="00D820FA">
        <w:t>i</w:t>
      </w:r>
      <w:r w:rsidR="00EC7A8A" w:rsidRPr="00D820FA">
        <w:t>, z tego:</w:t>
      </w:r>
    </w:p>
    <w:p w:rsidR="006B2EB8" w:rsidRPr="00D820FA" w:rsidRDefault="00EC7A8A" w:rsidP="00337C1B">
      <w:r w:rsidRPr="00D820FA">
        <w:t>– 4 obsługiwał</w:t>
      </w:r>
      <w:r w:rsidR="00BD687E" w:rsidRPr="00D820FA">
        <w:t>y</w:t>
      </w:r>
      <w:r w:rsidRPr="00D820FA">
        <w:t xml:space="preserve"> przesyłki morze-kolej, morze-droga (terminale morskie),</w:t>
      </w:r>
    </w:p>
    <w:p w:rsidR="002870A3" w:rsidRDefault="00EC7A8A" w:rsidP="00337C1B">
      <w:r w:rsidRPr="00D820FA">
        <w:t>– 3</w:t>
      </w:r>
      <w:r w:rsidR="005A0432" w:rsidRPr="00D820FA">
        <w:t>1</w:t>
      </w:r>
      <w:r w:rsidRPr="00D820FA">
        <w:t xml:space="preserve"> obsługiwało przesyłki kolej-droga (terminale lądowe).</w:t>
      </w:r>
    </w:p>
    <w:p w:rsidR="00942EAD" w:rsidRDefault="00942EAD" w:rsidP="00942EAD">
      <w:pPr>
        <w:pStyle w:val="tytuwykresu"/>
      </w:pPr>
      <w:r>
        <w:t>Mapa 1. Rozmieszczenie terminali intermodalnych</w:t>
      </w:r>
      <w:r w:rsidR="00A33D0C">
        <w:t xml:space="preserve"> </w:t>
      </w:r>
      <w:r w:rsidR="00EC7A8A">
        <w:t>w 202</w:t>
      </w:r>
      <w:r w:rsidR="007A320C">
        <w:t>2</w:t>
      </w:r>
      <w:r w:rsidR="00EC7A8A">
        <w:t xml:space="preserve"> r.</w:t>
      </w:r>
    </w:p>
    <w:p w:rsidR="008712EF" w:rsidRDefault="008712EF" w:rsidP="00942EAD">
      <w:pPr>
        <w:pStyle w:val="tytuwykresu"/>
      </w:pPr>
    </w:p>
    <w:p w:rsidR="007C1A5F" w:rsidRDefault="007C1A5F" w:rsidP="007C1A5F">
      <w:pPr>
        <w:pStyle w:val="Brakstyluakapitowego"/>
        <w:jc w:val="center"/>
      </w:pPr>
      <w:r>
        <w:rPr>
          <w:noProof/>
        </w:rPr>
        <w:drawing>
          <wp:inline distT="0" distB="0" distL="0" distR="0" wp14:anchorId="651FEEE2" wp14:editId="1EA0BFDC">
            <wp:extent cx="3508753" cy="3312000"/>
            <wp:effectExtent l="0" t="0" r="0" b="3175"/>
            <wp:docPr id="1" name="Obraz 1" descr="Najwięcej terminali intermodalnych rozmieszczonych jest w województwach łódzkim i lubelskim (6 oraz 5), a najmniej – w podlaskim, zachodniopomorskim, lubuskim oraz warmińsko-mazurskim (po 1). W województwach: kujawsko-pomorskim, opolskim, świętokrzyskim oraz podkarpackim terminale intermodalne nie występują." title="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8753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870" w:rsidRDefault="00370870" w:rsidP="007C1A5F"/>
    <w:p w:rsidR="003C0507" w:rsidRDefault="003C0507" w:rsidP="007C1A5F"/>
    <w:p w:rsidR="007A320C" w:rsidRDefault="007A320C" w:rsidP="007C1A5F"/>
    <w:p w:rsidR="007A320C" w:rsidRDefault="007A320C" w:rsidP="00370870"/>
    <w:p w:rsidR="002870A3" w:rsidRPr="00285CFC" w:rsidRDefault="002870A3" w:rsidP="00285CFC">
      <w:pPr>
        <w:pStyle w:val="Nagwek1"/>
      </w:pPr>
      <w:r w:rsidRPr="00285CFC">
        <w:lastRenderedPageBreak/>
        <w:t>Infrastruktura terminali morskich</w:t>
      </w:r>
    </w:p>
    <w:p w:rsidR="007623DF" w:rsidRPr="00D820FA" w:rsidRDefault="00C32F7D" w:rsidP="002B1BBF">
      <w:r w:rsidRPr="001C7A87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53FD7A4" wp14:editId="7E72904A">
                <wp:simplePos x="0" y="0"/>
                <wp:positionH relativeFrom="column">
                  <wp:posOffset>5216911</wp:posOffset>
                </wp:positionH>
                <wp:positionV relativeFrom="paragraph">
                  <wp:posOffset>349250</wp:posOffset>
                </wp:positionV>
                <wp:extent cx="1828800" cy="952500"/>
                <wp:effectExtent l="0" t="0" r="0" b="0"/>
                <wp:wrapTight wrapText="bothSides">
                  <wp:wrapPolygon edited="0">
                    <wp:start x="675" y="0"/>
                    <wp:lineTo x="675" y="21168"/>
                    <wp:lineTo x="20700" y="21168"/>
                    <wp:lineTo x="20700" y="0"/>
                    <wp:lineTo x="675" y="0"/>
                  </wp:wrapPolygon>
                </wp:wrapTight>
                <wp:docPr id="7" name="Pole tekstowe 2" descr="Pojemność placów składowych w terminalach morskich w skali roku zmniejszyła się o 0,5%, a w terminalach lądowych była większa o 4,3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C7E" w:rsidRPr="00D15CAC" w:rsidRDefault="007623DF" w:rsidP="00B0272E">
                            <w:pPr>
                              <w:pStyle w:val="tekstzboku"/>
                            </w:pPr>
                            <w:r w:rsidRPr="00D15CAC">
                              <w:t xml:space="preserve">Pojemność placów składowych w terminalach morskich </w:t>
                            </w:r>
                            <w:r w:rsidR="00840E64">
                              <w:t xml:space="preserve">w skali roku </w:t>
                            </w:r>
                            <w:r w:rsidR="0056142B">
                              <w:t>zmniejszyła</w:t>
                            </w:r>
                            <w:r w:rsidRPr="001D1EE0">
                              <w:rPr>
                                <w:spacing w:val="-2"/>
                              </w:rPr>
                              <w:t xml:space="preserve"> się o </w:t>
                            </w:r>
                            <w:r w:rsidR="0056142B">
                              <w:rPr>
                                <w:spacing w:val="-2"/>
                              </w:rPr>
                              <w:t>0,5</w:t>
                            </w:r>
                            <w:r w:rsidRPr="001D1EE0">
                              <w:rPr>
                                <w:spacing w:val="-2"/>
                              </w:rPr>
                              <w:t xml:space="preserve">%, </w:t>
                            </w:r>
                            <w:r w:rsidR="00C03393">
                              <w:rPr>
                                <w:spacing w:val="-2"/>
                              </w:rPr>
                              <w:br/>
                            </w:r>
                            <w:r w:rsidRPr="001D1EE0">
                              <w:rPr>
                                <w:spacing w:val="-2"/>
                              </w:rPr>
                              <w:t xml:space="preserve">a w </w:t>
                            </w:r>
                            <w:r w:rsidR="00A528A2">
                              <w:rPr>
                                <w:spacing w:val="-2"/>
                              </w:rPr>
                              <w:t xml:space="preserve">terminalach </w:t>
                            </w:r>
                            <w:r w:rsidRPr="001D1EE0">
                              <w:rPr>
                                <w:spacing w:val="-2"/>
                              </w:rPr>
                              <w:t>lądowych</w:t>
                            </w:r>
                            <w:r w:rsidR="0056142B">
                              <w:rPr>
                                <w:spacing w:val="-2"/>
                              </w:rPr>
                              <w:t xml:space="preserve"> </w:t>
                            </w:r>
                            <w:r w:rsidR="00840E64">
                              <w:rPr>
                                <w:spacing w:val="-2"/>
                              </w:rPr>
                              <w:t>była większa</w:t>
                            </w:r>
                            <w:r w:rsidR="00A528A2">
                              <w:t xml:space="preserve"> </w:t>
                            </w:r>
                            <w:r w:rsidR="0056142B">
                              <w:t>o 4,3</w:t>
                            </w:r>
                            <w:r w:rsidR="00D90039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D7A4" id="_x0000_s1028" type="#_x0000_t202" alt="Pojemność placów składowych w terminalach morskich w skali roku zmniejszyła się o 0,5%, a w terminalach lądowych była większa o 4,3%&#10;" style="position:absolute;margin-left:410.8pt;margin-top:27.5pt;width:2in;height: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" filled="f" stroked="f">
                <v:textbox>
                  <w:txbxContent>
                    <w:p w:rsidR="00BA7C7E" w:rsidRPr="00D15CAC" w:rsidRDefault="007623DF" w:rsidP="00B0272E">
                      <w:pPr>
                        <w:pStyle w:val="tekstzboku"/>
                      </w:pPr>
                      <w:r w:rsidRPr="00D15CAC">
                        <w:t xml:space="preserve">Pojemność placów składowych w terminalach morskich </w:t>
                      </w:r>
                      <w:r w:rsidR="00840E64">
                        <w:t xml:space="preserve">w skali roku </w:t>
                      </w:r>
                      <w:r w:rsidR="0056142B">
                        <w:t>zmniejszyła</w:t>
                      </w:r>
                      <w:r w:rsidRPr="001D1EE0">
                        <w:rPr>
                          <w:spacing w:val="-2"/>
                        </w:rPr>
                        <w:t xml:space="preserve"> się o </w:t>
                      </w:r>
                      <w:r w:rsidR="0056142B">
                        <w:rPr>
                          <w:spacing w:val="-2"/>
                        </w:rPr>
                        <w:t>0,5</w:t>
                      </w:r>
                      <w:r w:rsidRPr="001D1EE0">
                        <w:rPr>
                          <w:spacing w:val="-2"/>
                        </w:rPr>
                        <w:t xml:space="preserve">%, </w:t>
                      </w:r>
                      <w:r w:rsidR="00C03393">
                        <w:rPr>
                          <w:spacing w:val="-2"/>
                        </w:rPr>
                        <w:br/>
                      </w:r>
                      <w:r w:rsidRPr="001D1EE0">
                        <w:rPr>
                          <w:spacing w:val="-2"/>
                        </w:rPr>
                        <w:t xml:space="preserve">a w </w:t>
                      </w:r>
                      <w:r w:rsidR="00A528A2">
                        <w:rPr>
                          <w:spacing w:val="-2"/>
                        </w:rPr>
                        <w:t xml:space="preserve">terminalach </w:t>
                      </w:r>
                      <w:r w:rsidRPr="001D1EE0">
                        <w:rPr>
                          <w:spacing w:val="-2"/>
                        </w:rPr>
                        <w:t>lądowych</w:t>
                      </w:r>
                      <w:r w:rsidR="0056142B">
                        <w:rPr>
                          <w:spacing w:val="-2"/>
                        </w:rPr>
                        <w:t xml:space="preserve"> </w:t>
                      </w:r>
                      <w:r w:rsidR="00840E64">
                        <w:rPr>
                          <w:spacing w:val="-2"/>
                        </w:rPr>
                        <w:t>była większa</w:t>
                      </w:r>
                      <w:r w:rsidR="00A528A2">
                        <w:t xml:space="preserve"> </w:t>
                      </w:r>
                      <w:r w:rsidR="0056142B">
                        <w:t>o 4,3</w:t>
                      </w:r>
                      <w:r w:rsidR="00D90039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23DF" w:rsidRPr="001C7A87">
        <w:rPr>
          <w:spacing w:val="-2"/>
        </w:rPr>
        <w:t xml:space="preserve">Długość nabrzeży przeładunkowych w terminalach morskich w </w:t>
      </w:r>
      <w:r w:rsidR="005A0432" w:rsidRPr="001C7A87">
        <w:rPr>
          <w:spacing w:val="-2"/>
        </w:rPr>
        <w:t>2022</w:t>
      </w:r>
      <w:r w:rsidR="007623DF" w:rsidRPr="001C7A87">
        <w:rPr>
          <w:spacing w:val="-2"/>
        </w:rPr>
        <w:t xml:space="preserve"> r. wyniosła łącznie </w:t>
      </w:r>
      <w:r w:rsidR="005A0432" w:rsidRPr="001C7A87">
        <w:rPr>
          <w:spacing w:val="-2"/>
        </w:rPr>
        <w:t>5,4</w:t>
      </w:r>
      <w:r w:rsidR="007623DF" w:rsidRPr="001C7A87">
        <w:rPr>
          <w:spacing w:val="-2"/>
        </w:rPr>
        <w:t xml:space="preserve"> km,</w:t>
      </w:r>
      <w:r w:rsidR="007623DF" w:rsidRPr="00D820FA">
        <w:t xml:space="preserve"> </w:t>
      </w:r>
      <w:r w:rsidR="0056142B" w:rsidRPr="00D820FA">
        <w:t>w tym 85,7</w:t>
      </w:r>
      <w:r w:rsidR="007623DF" w:rsidRPr="00D820FA">
        <w:t>% stanowiły nabrzeża do obsługi jednostek ładunkowych w systemie lo-lo.</w:t>
      </w:r>
    </w:p>
    <w:p w:rsidR="00117D45" w:rsidRPr="00D820FA" w:rsidRDefault="007623DF" w:rsidP="00C850DB">
      <w:r w:rsidRPr="00D820FA">
        <w:t xml:space="preserve">Powierzchnia parkingowo-manewrowa zajmowała 6,1 ha, a łączna powierzchnia składowa </w:t>
      </w:r>
      <w:r w:rsidR="00C850DB" w:rsidRPr="00D820FA">
        <w:br/>
      </w:r>
      <w:r w:rsidRPr="00D820FA">
        <w:t>terminali – 1</w:t>
      </w:r>
      <w:r w:rsidR="00D90039" w:rsidRPr="00D820FA">
        <w:t>8</w:t>
      </w:r>
      <w:r w:rsidRPr="00D820FA">
        <w:t xml:space="preserve">3,0 ha, </w:t>
      </w:r>
      <w:r w:rsidR="006C525B" w:rsidRPr="00D820FA">
        <w:t>z czego 80,4% powierzchni przeznaczonej było dla jednostek skonteneryzowanych</w:t>
      </w:r>
      <w:r w:rsidRPr="00D820FA">
        <w:t xml:space="preserve">. Pojemność placów składowych wyniosła </w:t>
      </w:r>
      <w:r w:rsidR="0056142B" w:rsidRPr="00D820FA">
        <w:t>100,2</w:t>
      </w:r>
      <w:r w:rsidRPr="00D820FA">
        <w:t xml:space="preserve"> tys. TEU.</w:t>
      </w:r>
    </w:p>
    <w:p w:rsidR="002870A3" w:rsidRPr="00D820FA" w:rsidRDefault="007623DF" w:rsidP="00A964B0">
      <w:r w:rsidRPr="00D820FA">
        <w:t xml:space="preserve">Terminale morskie </w:t>
      </w:r>
      <w:r w:rsidR="002102AF" w:rsidRPr="00D820FA">
        <w:t xml:space="preserve">dysponowały </w:t>
      </w:r>
      <w:r w:rsidRPr="00D820FA">
        <w:t>łącznie 1</w:t>
      </w:r>
      <w:r w:rsidR="00D90039" w:rsidRPr="00D820FA">
        <w:t>7</w:t>
      </w:r>
      <w:r w:rsidR="00AD74C0">
        <w:t>,0</w:t>
      </w:r>
      <w:r w:rsidRPr="00D820FA">
        <w:t xml:space="preserve"> </w:t>
      </w:r>
      <w:r w:rsidR="00BD687E" w:rsidRPr="00D820FA">
        <w:t xml:space="preserve">km </w:t>
      </w:r>
      <w:r w:rsidRPr="00D820FA">
        <w:t xml:space="preserve">torów dla kolei normalnotorowej, z czego </w:t>
      </w:r>
      <w:r w:rsidR="00D90039" w:rsidRPr="00D820FA">
        <w:t>70,8</w:t>
      </w:r>
      <w:r w:rsidRPr="00D820FA">
        <w:t xml:space="preserve">% przeznaczonych było bezpośrednio do załadunku/wyładunku jednostek intermodalnych. Średnia długość składu (liczba wagonów) obsługiwanego jednocześnie </w:t>
      </w:r>
      <w:r w:rsidR="00D8775F" w:rsidRPr="00D820FA">
        <w:t>w</w:t>
      </w:r>
      <w:r w:rsidRPr="00D820FA">
        <w:t xml:space="preserve"> terminalu morskim wyniosła </w:t>
      </w:r>
      <w:r w:rsidR="00D90039" w:rsidRPr="00D820FA">
        <w:t>71</w:t>
      </w:r>
      <w:r w:rsidRPr="00D820FA">
        <w:t xml:space="preserve"> szt.</w:t>
      </w:r>
    </w:p>
    <w:p w:rsidR="002870A3" w:rsidRPr="00D820FA" w:rsidRDefault="00F372DE" w:rsidP="00552101">
      <w:pPr>
        <w:pStyle w:val="Nagwek1"/>
      </w:pPr>
      <w:r w:rsidRPr="00D820FA">
        <w:t>Infrastruktura terminali lądowych</w:t>
      </w:r>
    </w:p>
    <w:p w:rsidR="00121FF2" w:rsidRPr="00D820FA" w:rsidRDefault="00121FF2">
      <w:r w:rsidRPr="00D820FA">
        <w:t>W 202</w:t>
      </w:r>
      <w:r w:rsidR="0056142B" w:rsidRPr="00D820FA">
        <w:t>2</w:t>
      </w:r>
      <w:r w:rsidRPr="00D820FA">
        <w:t xml:space="preserve"> r. powierzchnia parkingowo-manewrowa w terminalach lądowych zajmowała łącznie </w:t>
      </w:r>
      <w:r w:rsidR="0056142B" w:rsidRPr="00D820FA">
        <w:t>24,4</w:t>
      </w:r>
      <w:r w:rsidRPr="00D820FA">
        <w:t xml:space="preserve"> ha, a łączna powierzchnia składowa terminali – 9</w:t>
      </w:r>
      <w:r w:rsidR="0056142B" w:rsidRPr="00D820FA">
        <w:t>7</w:t>
      </w:r>
      <w:r w:rsidRPr="00D820FA">
        <w:t>,</w:t>
      </w:r>
      <w:r w:rsidR="0056142B" w:rsidRPr="00D820FA">
        <w:t>4</w:t>
      </w:r>
      <w:r w:rsidRPr="00D820FA">
        <w:t xml:space="preserve"> ha, </w:t>
      </w:r>
      <w:r w:rsidR="0056142B" w:rsidRPr="00D820FA">
        <w:t>z czego 82,3</w:t>
      </w:r>
      <w:r w:rsidR="00C86529" w:rsidRPr="00D820FA">
        <w:t>% powierzchni przeznaczonej było</w:t>
      </w:r>
      <w:r w:rsidRPr="00D820FA">
        <w:t xml:space="preserve"> dla jednostek skonteneryzowanych. Pojemność placów składowych wyniosła 1</w:t>
      </w:r>
      <w:r w:rsidR="0056142B" w:rsidRPr="00D820FA">
        <w:t>39,1</w:t>
      </w:r>
      <w:r w:rsidRPr="00D820FA">
        <w:t xml:space="preserve"> tys. TEU.</w:t>
      </w:r>
    </w:p>
    <w:p w:rsidR="00B27A55" w:rsidRDefault="00121FF2">
      <w:r w:rsidRPr="00D820FA">
        <w:t>Terminale lądowe w 202</w:t>
      </w:r>
      <w:r w:rsidR="0056142B" w:rsidRPr="00D820FA">
        <w:t>2</w:t>
      </w:r>
      <w:r w:rsidRPr="00D820FA">
        <w:t xml:space="preserve"> r. </w:t>
      </w:r>
      <w:r w:rsidR="00633E1D" w:rsidRPr="00D820FA">
        <w:t xml:space="preserve">dysponowały </w:t>
      </w:r>
      <w:r w:rsidRPr="00D820FA">
        <w:t xml:space="preserve">łącznie </w:t>
      </w:r>
      <w:r w:rsidR="0056142B" w:rsidRPr="00D820FA">
        <w:t>100,5</w:t>
      </w:r>
      <w:r w:rsidRPr="00D820FA">
        <w:t xml:space="preserve"> </w:t>
      </w:r>
      <w:r w:rsidR="00A528A2" w:rsidRPr="00D820FA">
        <w:t>km</w:t>
      </w:r>
      <w:r w:rsidRPr="00D820FA">
        <w:t xml:space="preserve"> torów dla kolei normalnotorowej, </w:t>
      </w:r>
      <w:r w:rsidR="00C850DB" w:rsidRPr="00D820FA">
        <w:br/>
      </w:r>
      <w:r w:rsidR="0056142B" w:rsidRPr="00D820FA">
        <w:t>z czego 39,0</w:t>
      </w:r>
      <w:r w:rsidRPr="00D820FA">
        <w:t xml:space="preserve">% przeznaczonych było bezpośrednio do załadunku/wyładunku jednostek </w:t>
      </w:r>
      <w:r w:rsidRPr="00D820FA">
        <w:br/>
        <w:t>intermodalnych. Średnia długość składu (liczba wagonów) obsługiwanego jed</w:t>
      </w:r>
      <w:r w:rsidR="00575ACE">
        <w:t>n</w:t>
      </w:r>
      <w:r w:rsidRPr="00D820FA">
        <w:t xml:space="preserve">ocześnie </w:t>
      </w:r>
      <w:r w:rsidRPr="00D820FA">
        <w:br/>
        <w:t>w terminalu lądowym wyniosła 3</w:t>
      </w:r>
      <w:r w:rsidR="0056142B" w:rsidRPr="00D820FA">
        <w:t>0</w:t>
      </w:r>
      <w:r w:rsidRPr="00D820FA">
        <w:t xml:space="preserve"> szt</w:t>
      </w:r>
      <w:r w:rsidR="00F372DE" w:rsidRPr="00D820FA">
        <w:t>.</w:t>
      </w:r>
    </w:p>
    <w:p w:rsidR="00B27A55" w:rsidRPr="00740657" w:rsidRDefault="00B27A55" w:rsidP="00740657">
      <w:pPr>
        <w:pStyle w:val="tytuwykresu"/>
      </w:pPr>
      <w:r w:rsidRPr="00740657">
        <w:t>Tablica 1. Urządzenia przeładunkowe w terminalach intermodalnych w 20</w:t>
      </w:r>
      <w:r w:rsidR="00250F85" w:rsidRPr="00740657">
        <w:t>2</w:t>
      </w:r>
      <w:r w:rsidR="003375D4">
        <w:t>2</w:t>
      </w:r>
      <w:r w:rsidRPr="00740657">
        <w:t xml:space="preserve"> r.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  <w:tblCaption w:val="Tablica 1. Urządzenia przeładunkowe w terminalach intermodalnych w 2022 r."/>
      </w:tblPr>
      <w:tblGrid>
        <w:gridCol w:w="3686"/>
        <w:gridCol w:w="2055"/>
        <w:gridCol w:w="2056"/>
      </w:tblGrid>
      <w:tr w:rsidR="002B0600" w:rsidTr="003B012B">
        <w:tc>
          <w:tcPr>
            <w:tcW w:w="3686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2B0600" w:rsidRPr="002D6C6F" w:rsidRDefault="003B012B" w:rsidP="002B0600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D6C6F">
              <w:rPr>
                <w:rFonts w:ascii="Fira Sans" w:hAnsi="Fira Sans" w:cs="Arial"/>
                <w:sz w:val="19"/>
                <w:szCs w:val="19"/>
              </w:rPr>
              <w:t>Wyszczególnienie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2B0600" w:rsidRPr="009E7F9E" w:rsidRDefault="002B0600" w:rsidP="00C7753D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bCs/>
                <w:sz w:val="19"/>
                <w:szCs w:val="19"/>
              </w:rPr>
              <w:t>Terminale morskie</w:t>
            </w:r>
            <w:r w:rsidR="00B64EAD">
              <w:rPr>
                <w:rFonts w:ascii="Fira Sans" w:hAnsi="Fira Sans" w:cs="Arial"/>
                <w:bCs/>
                <w:sz w:val="19"/>
                <w:szCs w:val="19"/>
              </w:rPr>
              <w:t xml:space="preserve"> </w:t>
            </w:r>
            <w:r w:rsidR="003E677F" w:rsidRPr="009E7F9E">
              <w:rPr>
                <w:rFonts w:ascii="Fira Sans" w:hAnsi="Fira Sans" w:cs="Arial"/>
                <w:bCs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2B0600" w:rsidRPr="009E7F9E" w:rsidRDefault="002B0600" w:rsidP="00C7753D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bCs/>
                <w:sz w:val="19"/>
                <w:szCs w:val="19"/>
              </w:rPr>
              <w:t>Terminale lądowe</w:t>
            </w:r>
            <w:r w:rsidR="00B64EAD">
              <w:rPr>
                <w:rFonts w:ascii="Fira Sans" w:hAnsi="Fira Sans" w:cs="Arial"/>
                <w:bCs/>
                <w:sz w:val="19"/>
                <w:szCs w:val="19"/>
              </w:rPr>
              <w:t xml:space="preserve"> </w:t>
            </w:r>
            <w:r w:rsidR="003E677F" w:rsidRPr="009E7F9E">
              <w:rPr>
                <w:rFonts w:ascii="Fira Sans" w:hAnsi="Fira Sans" w:cs="Arial"/>
                <w:bCs/>
                <w:sz w:val="19"/>
                <w:szCs w:val="19"/>
                <w:vertAlign w:val="superscript"/>
              </w:rPr>
              <w:t>b</w:t>
            </w:r>
          </w:p>
        </w:tc>
      </w:tr>
      <w:tr w:rsidR="002B0600" w:rsidTr="003B012B">
        <w:tc>
          <w:tcPr>
            <w:tcW w:w="368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2B0600" w:rsidRPr="009E7F9E" w:rsidRDefault="002B0600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B0600" w:rsidRPr="009E7F9E" w:rsidRDefault="00B83805" w:rsidP="002B0600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sz w:val="19"/>
                <w:szCs w:val="19"/>
              </w:rPr>
              <w:t>w sztukach</w:t>
            </w:r>
          </w:p>
        </w:tc>
      </w:tr>
      <w:tr w:rsidR="0056142B" w:rsidTr="008F304D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56142B" w:rsidRPr="009E5D37" w:rsidRDefault="0056142B" w:rsidP="0056142B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hAnsi="Fira Sans" w:cs="Arial"/>
                <w:sz w:val="19"/>
                <w:szCs w:val="19"/>
              </w:rPr>
              <w:t>Suwnice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1C7A87">
              <w:rPr>
                <w:szCs w:val="19"/>
              </w:rPr>
              <w:t>109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1C7A87">
              <w:rPr>
                <w:szCs w:val="19"/>
              </w:rPr>
              <w:t>16</w:t>
            </w:r>
          </w:p>
        </w:tc>
      </w:tr>
      <w:tr w:rsidR="0056142B" w:rsidTr="008F304D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56142B" w:rsidRPr="009E5D37" w:rsidRDefault="0056142B" w:rsidP="0056142B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nabrzeżowe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1C7A87">
              <w:rPr>
                <w:szCs w:val="19"/>
              </w:rPr>
              <w:t>28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6142B" w:rsidRPr="007A320C" w:rsidRDefault="007A320C" w:rsidP="0056142B">
            <w:pPr>
              <w:pStyle w:val="danetablica"/>
              <w:spacing w:before="0"/>
              <w:rPr>
                <w:color w:val="auto"/>
                <w:szCs w:val="19"/>
              </w:rPr>
            </w:pPr>
            <w:r>
              <w:rPr>
                <w:szCs w:val="19"/>
              </w:rPr>
              <w:t>–</w:t>
            </w:r>
          </w:p>
        </w:tc>
      </w:tr>
      <w:tr w:rsidR="0056142B" w:rsidTr="008F304D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56142B" w:rsidRPr="009E5D37" w:rsidRDefault="0056142B" w:rsidP="0056142B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bramowe kontenerowe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1C7A87">
              <w:rPr>
                <w:szCs w:val="19"/>
              </w:rPr>
              <w:t>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1C7A87">
              <w:rPr>
                <w:szCs w:val="19"/>
              </w:rPr>
              <w:t>12</w:t>
            </w:r>
          </w:p>
        </w:tc>
      </w:tr>
      <w:tr w:rsidR="0056142B" w:rsidTr="008F304D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56142B" w:rsidRPr="009E5D37" w:rsidRDefault="0056142B" w:rsidP="0056142B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kontenerowe jezdniowe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1C7A87">
              <w:rPr>
                <w:szCs w:val="19"/>
              </w:rPr>
              <w:t>76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1C7A87">
              <w:rPr>
                <w:szCs w:val="19"/>
              </w:rPr>
              <w:t>4</w:t>
            </w:r>
          </w:p>
        </w:tc>
      </w:tr>
      <w:tr w:rsidR="0056142B" w:rsidTr="008F304D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56142B" w:rsidRPr="009E7F9E" w:rsidRDefault="0056142B" w:rsidP="0056142B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Żurawie samojezdne i nabrzeżne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1C7A87">
              <w:rPr>
                <w:szCs w:val="19"/>
              </w:rPr>
              <w:t>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1C7A87">
              <w:rPr>
                <w:szCs w:val="19"/>
              </w:rPr>
              <w:t>2</w:t>
            </w:r>
          </w:p>
        </w:tc>
      </w:tr>
      <w:tr w:rsidR="0056142B" w:rsidTr="008F304D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6142B" w:rsidRPr="009E7F9E" w:rsidRDefault="0056142B" w:rsidP="0056142B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Wozy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1C7A87">
              <w:rPr>
                <w:szCs w:val="19"/>
              </w:rPr>
              <w:t>26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1C7A87">
              <w:rPr>
                <w:szCs w:val="19"/>
              </w:rPr>
              <w:t>121</w:t>
            </w:r>
          </w:p>
        </w:tc>
      </w:tr>
      <w:tr w:rsidR="0056142B" w:rsidTr="008F304D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56142B" w:rsidRPr="009E7F9E" w:rsidRDefault="0056142B" w:rsidP="0056142B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wysięgnikowe czołowe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1C7A87">
              <w:rPr>
                <w:szCs w:val="19"/>
              </w:rPr>
              <w:t>17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1C7A87">
              <w:rPr>
                <w:szCs w:val="19"/>
              </w:rPr>
              <w:t>96</w:t>
            </w:r>
          </w:p>
        </w:tc>
      </w:tr>
      <w:tr w:rsidR="0056142B" w:rsidTr="008F304D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56142B" w:rsidRPr="009E7F9E" w:rsidRDefault="0056142B" w:rsidP="0056142B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 xml:space="preserve">wozy 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pozostałe </w:t>
            </w:r>
            <w:r w:rsidRPr="000308DE">
              <w:rPr>
                <w:rFonts w:ascii="Fira Sans" w:eastAsia="Times New Roman" w:hAnsi="Fira Sans"/>
                <w:sz w:val="19"/>
                <w:szCs w:val="19"/>
                <w:vertAlign w:val="superscript"/>
              </w:rPr>
              <w:t>c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1C7A87">
              <w:rPr>
                <w:szCs w:val="19"/>
              </w:rPr>
              <w:t>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1C7A87">
              <w:rPr>
                <w:szCs w:val="19"/>
              </w:rPr>
              <w:t>25</w:t>
            </w:r>
          </w:p>
        </w:tc>
      </w:tr>
      <w:tr w:rsidR="0056142B" w:rsidTr="008F304D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56142B" w:rsidRPr="009E7F9E" w:rsidRDefault="0056142B" w:rsidP="0056142B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Ciągniki technologiczne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1C7A87">
              <w:rPr>
                <w:szCs w:val="19"/>
              </w:rPr>
              <w:t>163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1C7A87">
              <w:rPr>
                <w:szCs w:val="19"/>
              </w:rPr>
              <w:t>9</w:t>
            </w:r>
          </w:p>
        </w:tc>
      </w:tr>
      <w:tr w:rsidR="0056142B" w:rsidTr="008F304D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56142B" w:rsidRPr="009E7F9E" w:rsidRDefault="0056142B" w:rsidP="0056142B">
            <w:pPr>
              <w:spacing w:line="240" w:lineRule="exact"/>
              <w:rPr>
                <w:rFonts w:cs="Arial"/>
              </w:rPr>
            </w:pPr>
            <w:r w:rsidRPr="009E7F9E">
              <w:t>Naczepy niskie (rolltrailery)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1C7A87">
              <w:rPr>
                <w:szCs w:val="19"/>
              </w:rPr>
              <w:t>55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6142B" w:rsidRPr="007A320C" w:rsidRDefault="007A320C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szCs w:val="19"/>
              </w:rPr>
              <w:t>–</w:t>
            </w:r>
          </w:p>
        </w:tc>
      </w:tr>
      <w:tr w:rsidR="0056142B" w:rsidTr="008F304D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:rsidR="0056142B" w:rsidRPr="009E7F9E" w:rsidRDefault="0056142B" w:rsidP="0056142B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Pozostałe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1C7A87">
              <w:rPr>
                <w:szCs w:val="19"/>
              </w:rPr>
              <w:t>46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56142B" w:rsidRPr="007A320C" w:rsidRDefault="0056142B" w:rsidP="0056142B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1C7A87">
              <w:rPr>
                <w:szCs w:val="19"/>
              </w:rPr>
              <w:t>1</w:t>
            </w:r>
          </w:p>
        </w:tc>
      </w:tr>
    </w:tbl>
    <w:p w:rsidR="00B27A55" w:rsidRPr="009E7F9E" w:rsidRDefault="002D435A" w:rsidP="009E7F9E">
      <w:pPr>
        <w:spacing w:line="240" w:lineRule="exact"/>
        <w:rPr>
          <w:sz w:val="16"/>
        </w:rPr>
      </w:pPr>
      <w:r w:rsidRPr="009E7F9E">
        <w:rPr>
          <w:sz w:val="16"/>
        </w:rPr>
        <w:t>a</w:t>
      </w:r>
      <w:r w:rsidR="00A6486C" w:rsidRPr="009E7F9E">
        <w:rPr>
          <w:sz w:val="16"/>
        </w:rPr>
        <w:t xml:space="preserve"> </w:t>
      </w:r>
      <w:r w:rsidR="003E677F" w:rsidRPr="009E7F9E">
        <w:rPr>
          <w:sz w:val="16"/>
        </w:rPr>
        <w:t xml:space="preserve">Dane dla </w:t>
      </w:r>
      <w:r w:rsidR="00091FFC" w:rsidRPr="009E7F9E">
        <w:rPr>
          <w:sz w:val="16"/>
        </w:rPr>
        <w:t>4</w:t>
      </w:r>
      <w:r w:rsidR="003E677F" w:rsidRPr="009E7F9E">
        <w:rPr>
          <w:sz w:val="16"/>
        </w:rPr>
        <w:t xml:space="preserve"> terminali morskich.</w:t>
      </w:r>
    </w:p>
    <w:p w:rsidR="003E677F" w:rsidRPr="009E7F9E" w:rsidRDefault="003E677F" w:rsidP="009E7F9E">
      <w:pPr>
        <w:spacing w:line="240" w:lineRule="exact"/>
        <w:rPr>
          <w:sz w:val="16"/>
        </w:rPr>
      </w:pPr>
      <w:r w:rsidRPr="009E7F9E">
        <w:rPr>
          <w:sz w:val="16"/>
        </w:rPr>
        <w:t>b Dane dla 2</w:t>
      </w:r>
      <w:r w:rsidR="0056142B">
        <w:rPr>
          <w:sz w:val="16"/>
        </w:rPr>
        <w:t>3</w:t>
      </w:r>
      <w:r w:rsidRPr="009E7F9E">
        <w:rPr>
          <w:sz w:val="16"/>
        </w:rPr>
        <w:t xml:space="preserve"> terminali lądowych.</w:t>
      </w:r>
    </w:p>
    <w:p w:rsidR="0017018A" w:rsidRPr="009E7F9E" w:rsidRDefault="0017018A" w:rsidP="009E7F9E">
      <w:pPr>
        <w:spacing w:line="240" w:lineRule="exact"/>
        <w:rPr>
          <w:sz w:val="16"/>
        </w:rPr>
      </w:pPr>
      <w:r w:rsidRPr="009E7F9E">
        <w:rPr>
          <w:sz w:val="16"/>
        </w:rPr>
        <w:t xml:space="preserve">c </w:t>
      </w:r>
      <w:r w:rsidRPr="009E7F9E">
        <w:rPr>
          <w:sz w:val="16"/>
          <w:szCs w:val="19"/>
        </w:rPr>
        <w:t>Wozy kontenerowe podsiębierne, kontenerowe boczne, czołowe piętrzące.</w:t>
      </w:r>
    </w:p>
    <w:p w:rsidR="00A6486C" w:rsidRDefault="00A6486C" w:rsidP="007800C7"/>
    <w:p w:rsidR="00B27A55" w:rsidRPr="00451D63" w:rsidRDefault="00B27A55" w:rsidP="00552101">
      <w:pPr>
        <w:pStyle w:val="Nagwek1"/>
      </w:pPr>
      <w:r w:rsidRPr="00451D63">
        <w:lastRenderedPageBreak/>
        <w:t>Przeładunki w terminalach intermodalnych morskich i lądowych</w:t>
      </w:r>
    </w:p>
    <w:p w:rsidR="00091FFC" w:rsidRPr="00D820FA" w:rsidRDefault="00412F48" w:rsidP="004B5026">
      <w:r w:rsidRPr="001C7A8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61996BD" wp14:editId="1F92687F">
                <wp:simplePos x="0" y="0"/>
                <wp:positionH relativeFrom="column">
                  <wp:posOffset>5252949</wp:posOffset>
                </wp:positionH>
                <wp:positionV relativeFrom="paragraph">
                  <wp:posOffset>529641</wp:posOffset>
                </wp:positionV>
                <wp:extent cx="1850390" cy="862965"/>
                <wp:effectExtent l="0" t="0" r="0" b="0"/>
                <wp:wrapTight wrapText="bothSides">
                  <wp:wrapPolygon edited="0">
                    <wp:start x="667" y="0"/>
                    <wp:lineTo x="667" y="20980"/>
                    <wp:lineTo x="20903" y="20980"/>
                    <wp:lineTo x="20903" y="0"/>
                    <wp:lineTo x="667" y="0"/>
                  </wp:wrapPolygon>
                </wp:wrapTight>
                <wp:docPr id="11" name="Pole tekstowe 2" descr="W 2022 r. w terminalach intermodalnych przeładowano łącznie 84,2 mln ton ładunków skonteneryzowa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C7E" w:rsidRPr="00954485" w:rsidRDefault="00091FFC" w:rsidP="00337C1B">
                            <w:pPr>
                              <w:pStyle w:val="tekstzboku"/>
                            </w:pPr>
                            <w:r w:rsidRPr="00954485">
                              <w:t>W 202</w:t>
                            </w:r>
                            <w:r w:rsidR="00177716" w:rsidRPr="00954485">
                              <w:t>2</w:t>
                            </w:r>
                            <w:r w:rsidRPr="00954485">
                              <w:t xml:space="preserve"> r. w terminalach intermodalnych przeładowano </w:t>
                            </w:r>
                            <w:r w:rsidR="00C850DB" w:rsidRPr="00954485">
                              <w:br/>
                            </w:r>
                            <w:r w:rsidRPr="00954485">
                              <w:t xml:space="preserve">łącznie </w:t>
                            </w:r>
                            <w:r w:rsidR="00177716" w:rsidRPr="00954485">
                              <w:t>84,2</w:t>
                            </w:r>
                            <w:r w:rsidRPr="00954485">
                              <w:t xml:space="preserve"> mln ton ładunków skonteneryzowanych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996BD" id="_x0000_s1029" type="#_x0000_t202" alt="W 2022 r. w terminalach intermodalnych przeładowano łącznie 84,2 mln ton ładunków skonteneryzowanych&#10;" style="position:absolute;margin-left:413.6pt;margin-top:41.7pt;width:145.7pt;height:67.9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" filled="f" stroked="f">
                <v:textbox>
                  <w:txbxContent>
                    <w:p w:rsidR="00BA7C7E" w:rsidRPr="00954485" w:rsidRDefault="00091FFC" w:rsidP="00337C1B">
                      <w:pPr>
                        <w:pStyle w:val="tekstzboku"/>
                      </w:pPr>
                      <w:r w:rsidRPr="00954485">
                        <w:t>W 202</w:t>
                      </w:r>
                      <w:r w:rsidR="00177716" w:rsidRPr="00954485">
                        <w:t>2</w:t>
                      </w:r>
                      <w:r w:rsidRPr="00954485">
                        <w:t xml:space="preserve"> r. w terminalach intermodalnych przeładowano </w:t>
                      </w:r>
                      <w:r w:rsidR="00C850DB" w:rsidRPr="00954485">
                        <w:br/>
                      </w:r>
                      <w:r w:rsidRPr="00954485">
                        <w:t xml:space="preserve">łącznie </w:t>
                      </w:r>
                      <w:r w:rsidR="00177716" w:rsidRPr="00954485">
                        <w:t>84,2</w:t>
                      </w:r>
                      <w:r w:rsidRPr="00954485">
                        <w:t xml:space="preserve"> mln ton ładunków skonteneryzowanych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1FFC" w:rsidRPr="007C616D">
        <w:t xml:space="preserve">Łączna roczna zdolność przeładunkowa terminali transportu intermodalnego wyniosła </w:t>
      </w:r>
      <w:r w:rsidR="00091FFC" w:rsidRPr="007C616D">
        <w:br/>
        <w:t>8,</w:t>
      </w:r>
      <w:r w:rsidR="00D820FA" w:rsidRPr="007C616D">
        <w:t>7</w:t>
      </w:r>
      <w:r w:rsidR="00091FFC" w:rsidRPr="007C616D">
        <w:t xml:space="preserve"> mln TEU, w tym w terminalach morskich – </w:t>
      </w:r>
      <w:r w:rsidR="002B4FD7" w:rsidRPr="007C616D">
        <w:t>4,9</w:t>
      </w:r>
      <w:r w:rsidR="00091FFC" w:rsidRPr="007C616D">
        <w:t xml:space="preserve"> mln TEU, a w terminalach lądowych </w:t>
      </w:r>
      <w:r w:rsidR="004C6BB4" w:rsidRPr="007C616D">
        <w:br/>
      </w:r>
      <w:r w:rsidR="00091FFC" w:rsidRPr="007C616D">
        <w:t>– 3,</w:t>
      </w:r>
      <w:r w:rsidR="00D820FA" w:rsidRPr="007C616D">
        <w:t>8</w:t>
      </w:r>
      <w:r w:rsidR="00091FFC" w:rsidRPr="007C616D">
        <w:t xml:space="preserve"> mln TEU</w:t>
      </w:r>
      <w:r w:rsidR="00091FFC" w:rsidRPr="00D820FA">
        <w:t>.</w:t>
      </w:r>
    </w:p>
    <w:p w:rsidR="0001505B" w:rsidRPr="00D820FA" w:rsidRDefault="00177716">
      <w:r w:rsidRPr="00D820FA">
        <w:t>W 2022</w:t>
      </w:r>
      <w:r w:rsidR="00A453B4" w:rsidRPr="00D820FA">
        <w:t xml:space="preserve"> r. w terminalach intermod</w:t>
      </w:r>
      <w:r w:rsidRPr="00D820FA">
        <w:t>alnych przeładowano łącznie 84,2</w:t>
      </w:r>
      <w:r w:rsidR="00A453B4" w:rsidRPr="00D820FA">
        <w:t xml:space="preserve"> mln ton ładu</w:t>
      </w:r>
      <w:r w:rsidRPr="00D820FA">
        <w:t>nków skonteneryzowanych, tj. o 2,7</w:t>
      </w:r>
      <w:r w:rsidR="00A453B4" w:rsidRPr="00D820FA">
        <w:t>% więcej niż przed rokiem.</w:t>
      </w:r>
      <w:r w:rsidR="00412F48" w:rsidRPr="00D820FA">
        <w:t xml:space="preserve"> </w:t>
      </w:r>
      <w:r w:rsidR="008E6A36" w:rsidRPr="00D820FA">
        <w:t xml:space="preserve">W ogólnej liczbie przeładowanych kontenerów w terminalach morskich i lądowych przeważały </w:t>
      </w:r>
      <w:r w:rsidRPr="00D820FA">
        <w:t>kontenery 40’ (65,3%</w:t>
      </w:r>
      <w:r w:rsidR="008E6A36" w:rsidRPr="00D820FA">
        <w:t xml:space="preserve">). </w:t>
      </w:r>
      <w:r w:rsidRPr="00D820FA">
        <w:t>Udział kontenerów 20’ wyniósł 25</w:t>
      </w:r>
      <w:r w:rsidR="008E6A36" w:rsidRPr="00D820FA">
        <w:t>,</w:t>
      </w:r>
      <w:r w:rsidR="00142129">
        <w:t>4</w:t>
      </w:r>
      <w:r w:rsidR="008E6A36" w:rsidRPr="00D820FA">
        <w:t>%, kontenerów 45’ i więcej –</w:t>
      </w:r>
      <w:r w:rsidRPr="00D820FA">
        <w:t xml:space="preserve"> 5,8%, a 30’ – 3</w:t>
      </w:r>
      <w:r w:rsidR="008E6A36" w:rsidRPr="00D820FA">
        <w:t>,</w:t>
      </w:r>
      <w:r w:rsidR="00142129">
        <w:t>5</w:t>
      </w:r>
      <w:r w:rsidR="008E6A36" w:rsidRPr="00D820FA">
        <w:t xml:space="preserve">%. </w:t>
      </w:r>
    </w:p>
    <w:p w:rsidR="00A453B4" w:rsidRPr="00A453B4" w:rsidRDefault="00633E1D">
      <w:pPr>
        <w:rPr>
          <w:rFonts w:ascii="Calibri" w:hAnsi="Calibri"/>
          <w:sz w:val="22"/>
        </w:rPr>
      </w:pPr>
      <w:r w:rsidRPr="00D820FA">
        <w:t>Drogą morską</w:t>
      </w:r>
      <w:r w:rsidR="008E6A36" w:rsidRPr="00D820FA">
        <w:t xml:space="preserve"> do</w:t>
      </w:r>
      <w:r w:rsidR="00AD74C0">
        <w:t>/</w:t>
      </w:r>
      <w:r w:rsidR="008E6A36" w:rsidRPr="00D820FA">
        <w:t>z terminali</w:t>
      </w:r>
      <w:r w:rsidRPr="00D820FA">
        <w:t xml:space="preserve"> przetransportowano</w:t>
      </w:r>
      <w:r w:rsidR="00A453B4" w:rsidRPr="00D820FA">
        <w:t xml:space="preserve"> </w:t>
      </w:r>
      <w:r w:rsidR="00F57C77" w:rsidRPr="00D820FA">
        <w:t>29,7</w:t>
      </w:r>
      <w:r w:rsidR="00A453B4" w:rsidRPr="00D820FA">
        <w:t xml:space="preserve"> mln ton (co stanowiło </w:t>
      </w:r>
      <w:r w:rsidR="00F57C77" w:rsidRPr="00D820FA">
        <w:t>35,</w:t>
      </w:r>
      <w:r w:rsidR="00142129">
        <w:t>2</w:t>
      </w:r>
      <w:bookmarkStart w:id="0" w:name="_GoBack"/>
      <w:bookmarkEnd w:id="0"/>
      <w:r w:rsidR="00A453B4" w:rsidRPr="00D820FA">
        <w:t xml:space="preserve">% ogółu </w:t>
      </w:r>
      <w:r w:rsidR="001B546A" w:rsidRPr="00D820FA">
        <w:br/>
      </w:r>
      <w:r w:rsidR="00A453B4" w:rsidRPr="00D820FA">
        <w:t xml:space="preserve">ładunków przeładowanych w terminalach morskich i lądowych), transportem samochodowym – </w:t>
      </w:r>
      <w:r w:rsidR="00F57C77" w:rsidRPr="00D820FA">
        <w:t xml:space="preserve">25,9 </w:t>
      </w:r>
      <w:r w:rsidR="00A453B4" w:rsidRPr="00D820FA">
        <w:t>mln ton (</w:t>
      </w:r>
      <w:r w:rsidR="00F57C77" w:rsidRPr="00D820FA">
        <w:t>30,8</w:t>
      </w:r>
      <w:r w:rsidR="00A453B4" w:rsidRPr="00D820FA">
        <w:t xml:space="preserve">%), a transportem kolejowym – </w:t>
      </w:r>
      <w:r w:rsidR="00F57C77" w:rsidRPr="00D820FA">
        <w:t>28,6</w:t>
      </w:r>
      <w:r w:rsidR="00A453B4" w:rsidRPr="00D820FA">
        <w:t xml:space="preserve"> mln ton (</w:t>
      </w:r>
      <w:r w:rsidR="00F57C77" w:rsidRPr="00D820FA">
        <w:t>34,0</w:t>
      </w:r>
      <w:r w:rsidR="00A453B4" w:rsidRPr="00D820FA">
        <w:t>%).</w:t>
      </w:r>
    </w:p>
    <w:p w:rsidR="00B27A55" w:rsidRPr="00451D63" w:rsidRDefault="00091FFC" w:rsidP="00AD74C0">
      <w:r w:rsidRPr="00A410CA">
        <w:rPr>
          <w:szCs w:val="19"/>
        </w:rPr>
        <w:t>W przewoz</w:t>
      </w:r>
      <w:r w:rsidR="00A318EE">
        <w:rPr>
          <w:szCs w:val="19"/>
        </w:rPr>
        <w:t>ach</w:t>
      </w:r>
      <w:r>
        <w:rPr>
          <w:szCs w:val="19"/>
        </w:rPr>
        <w:t xml:space="preserve"> transportem intermodalnym w 202</w:t>
      </w:r>
      <w:r w:rsidR="00F57C77">
        <w:rPr>
          <w:szCs w:val="19"/>
        </w:rPr>
        <w:t>2</w:t>
      </w:r>
      <w:r w:rsidRPr="00A410CA">
        <w:rPr>
          <w:szCs w:val="19"/>
        </w:rPr>
        <w:t xml:space="preserve"> r. </w:t>
      </w:r>
      <w:r w:rsidR="00D527B2">
        <w:rPr>
          <w:szCs w:val="19"/>
        </w:rPr>
        <w:t>62,3</w:t>
      </w:r>
      <w:r w:rsidR="00B27FA9" w:rsidRPr="00B27FA9">
        <w:rPr>
          <w:szCs w:val="19"/>
        </w:rPr>
        <w:t>% stanowiły ładunki nieznane</w:t>
      </w:r>
      <w:r>
        <w:rPr>
          <w:szCs w:val="19"/>
        </w:rPr>
        <w:t xml:space="preserve"> (wzrost o </w:t>
      </w:r>
      <w:r w:rsidR="00D527B2">
        <w:rPr>
          <w:szCs w:val="19"/>
        </w:rPr>
        <w:t>7,3</w:t>
      </w:r>
      <w:r w:rsidRPr="00A410CA">
        <w:rPr>
          <w:szCs w:val="19"/>
        </w:rPr>
        <w:t xml:space="preserve"> p. proc.</w:t>
      </w:r>
      <w:r>
        <w:rPr>
          <w:szCs w:val="19"/>
        </w:rPr>
        <w:t xml:space="preserve"> w porównaniu </w:t>
      </w:r>
      <w:r w:rsidR="004A13CF">
        <w:rPr>
          <w:szCs w:val="19"/>
        </w:rPr>
        <w:t>z</w:t>
      </w:r>
      <w:r>
        <w:rPr>
          <w:szCs w:val="19"/>
        </w:rPr>
        <w:t xml:space="preserve"> 20</w:t>
      </w:r>
      <w:r w:rsidR="00D527B2">
        <w:rPr>
          <w:szCs w:val="19"/>
        </w:rPr>
        <w:t>21</w:t>
      </w:r>
      <w:r>
        <w:rPr>
          <w:szCs w:val="19"/>
        </w:rPr>
        <w:t xml:space="preserve"> r</w:t>
      </w:r>
      <w:r w:rsidRPr="004A13CF">
        <w:t>.)</w:t>
      </w:r>
      <w:r w:rsidR="00FE487B">
        <w:t>.</w:t>
      </w:r>
      <w:r w:rsidRPr="004A13CF">
        <w:t xml:space="preserve"> </w:t>
      </w:r>
      <w:r w:rsidR="004A13CF" w:rsidRPr="004A13CF">
        <w:t xml:space="preserve">Znaczny udział </w:t>
      </w:r>
      <w:r w:rsidR="00B27FA9">
        <w:t>miały</w:t>
      </w:r>
      <w:r w:rsidR="004A13CF" w:rsidRPr="004A13CF">
        <w:t xml:space="preserve"> towary mieszane</w:t>
      </w:r>
      <w:r w:rsidR="00FE487B">
        <w:t xml:space="preserve">: </w:t>
      </w:r>
      <w:r w:rsidRPr="004A13CF">
        <w:t xml:space="preserve">zbiór różnych rodzajów towarów transportowanych razem – </w:t>
      </w:r>
      <w:r w:rsidR="00D527B2">
        <w:t>11,2</w:t>
      </w:r>
      <w:r w:rsidRPr="004A13CF">
        <w:t>% (</w:t>
      </w:r>
      <w:r w:rsidR="00D71BE0">
        <w:t>spadek</w:t>
      </w:r>
      <w:r w:rsidRPr="004A13CF">
        <w:t xml:space="preserve"> o </w:t>
      </w:r>
      <w:r w:rsidR="00D527B2">
        <w:t>3,2</w:t>
      </w:r>
      <w:r w:rsidRPr="004A13CF">
        <w:t xml:space="preserve"> p. proc.), </w:t>
      </w:r>
      <w:r w:rsidR="00AD74C0">
        <w:t>m</w:t>
      </w:r>
      <w:r w:rsidR="00AD74C0" w:rsidRPr="00AD74C0">
        <w:t xml:space="preserve">etale, wyroby metalowe gotowe (z wyłączeniem maszyn i urządzeń) </w:t>
      </w:r>
      <w:r w:rsidR="00AD74C0">
        <w:t>–</w:t>
      </w:r>
      <w:r w:rsidR="00AD74C0" w:rsidRPr="00AD74C0">
        <w:t xml:space="preserve"> 6,6% (wzrost o 4,8 p. proc.),</w:t>
      </w:r>
      <w:r w:rsidR="00AD74C0">
        <w:t xml:space="preserve"> </w:t>
      </w:r>
      <w:r w:rsidR="00D527B2" w:rsidRPr="00AD74C0">
        <w:rPr>
          <w:spacing w:val="-2"/>
        </w:rPr>
        <w:t xml:space="preserve">produkty z grupy </w:t>
      </w:r>
      <w:r w:rsidR="00D527B2" w:rsidRPr="00AD74C0">
        <w:rPr>
          <w:spacing w:val="-2"/>
          <w:szCs w:val="19"/>
        </w:rPr>
        <w:t>chemikalia, produkty chemiczne, włókna sztuczne; produkty z gumy i tworzyw</w:t>
      </w:r>
      <w:r w:rsidR="00D527B2" w:rsidRPr="00A410CA">
        <w:rPr>
          <w:szCs w:val="19"/>
        </w:rPr>
        <w:t xml:space="preserve"> </w:t>
      </w:r>
      <w:r w:rsidR="00D527B2">
        <w:rPr>
          <w:szCs w:val="19"/>
        </w:rPr>
        <w:t>sztucznych; paliwo jądrowe – 5,3% (wzrost</w:t>
      </w:r>
      <w:r w:rsidR="00D527B2" w:rsidRPr="00A410CA">
        <w:rPr>
          <w:szCs w:val="19"/>
        </w:rPr>
        <w:t xml:space="preserve"> o </w:t>
      </w:r>
      <w:r w:rsidR="00D527B2">
        <w:rPr>
          <w:szCs w:val="19"/>
        </w:rPr>
        <w:t>0,2 p. proc.</w:t>
      </w:r>
      <w:r w:rsidR="00D527B2" w:rsidRPr="00A410CA">
        <w:rPr>
          <w:szCs w:val="19"/>
        </w:rPr>
        <w:t>)</w:t>
      </w:r>
      <w:r w:rsidR="00AB1E83">
        <w:rPr>
          <w:szCs w:val="19"/>
        </w:rPr>
        <w:t>,</w:t>
      </w:r>
      <w:r w:rsidR="00AD74C0">
        <w:rPr>
          <w:szCs w:val="19"/>
        </w:rPr>
        <w:t xml:space="preserve"> </w:t>
      </w:r>
      <w:r w:rsidR="00D527B2" w:rsidRPr="004A13CF">
        <w:t xml:space="preserve">produkty spożywcze, napoje i tytoń – </w:t>
      </w:r>
      <w:r w:rsidR="00D527B2">
        <w:t>2,9</w:t>
      </w:r>
      <w:r w:rsidR="00D527B2" w:rsidRPr="004A13CF">
        <w:t>% (spadek</w:t>
      </w:r>
      <w:r w:rsidR="00D527B2">
        <w:rPr>
          <w:szCs w:val="19"/>
        </w:rPr>
        <w:t xml:space="preserve"> o 1,9</w:t>
      </w:r>
      <w:r w:rsidR="00D527B2" w:rsidRPr="00A410CA">
        <w:rPr>
          <w:szCs w:val="19"/>
        </w:rPr>
        <w:t xml:space="preserve"> p. proc.)</w:t>
      </w:r>
      <w:r w:rsidR="00D71BE0">
        <w:t xml:space="preserve"> </w:t>
      </w:r>
      <w:r w:rsidR="00E51FB0">
        <w:rPr>
          <w:szCs w:val="19"/>
        </w:rPr>
        <w:t xml:space="preserve">oraz </w:t>
      </w:r>
      <w:r w:rsidR="00AD74C0" w:rsidRPr="00AD74C0">
        <w:t xml:space="preserve">pozostałe ładunki </w:t>
      </w:r>
      <w:r w:rsidR="00AD74C0">
        <w:t>–</w:t>
      </w:r>
      <w:r w:rsidR="00AD74C0" w:rsidRPr="00AD74C0">
        <w:t xml:space="preserve"> 5,6% (wzrost o 1,7 p. proc.).</w:t>
      </w:r>
    </w:p>
    <w:p w:rsidR="00B27A55" w:rsidRPr="004B5026" w:rsidRDefault="00B27A55" w:rsidP="00FE3065">
      <w:pPr>
        <w:pStyle w:val="tytuwykresu"/>
        <w:ind w:left="851" w:hanging="851"/>
      </w:pPr>
      <w:r w:rsidRPr="004B5026">
        <w:t xml:space="preserve">Wykres 1. </w:t>
      </w:r>
      <w:r w:rsidR="00FE3065">
        <w:t xml:space="preserve">Struktura ładunków w kontenerach </w:t>
      </w:r>
      <w:r w:rsidR="004D77C2" w:rsidRPr="004D77C2">
        <w:t>przewiezionych do/z terminali intermodalnych</w:t>
      </w:r>
      <w:r w:rsidR="004D77C2">
        <w:t xml:space="preserve"> </w:t>
      </w:r>
      <w:r w:rsidR="00FE3065">
        <w:t>według grup ładunków w 202</w:t>
      </w:r>
      <w:r w:rsidR="009C4C2B">
        <w:t>2</w:t>
      </w:r>
      <w:r w:rsidR="00FE3065">
        <w:t xml:space="preserve"> r. (na podstawie liczby ton)</w:t>
      </w:r>
    </w:p>
    <w:p w:rsidR="0078094F" w:rsidRDefault="0078094F" w:rsidP="00740657">
      <w:pPr>
        <w:pStyle w:val="tytuwykresu"/>
      </w:pPr>
    </w:p>
    <w:p w:rsidR="009C4C2B" w:rsidRDefault="009C4C2B" w:rsidP="001C7A87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2796C39" wp14:editId="7821946B">
            <wp:extent cx="5222131" cy="2520000"/>
            <wp:effectExtent l="0" t="0" r="0" b="0"/>
            <wp:docPr id="6" name="Obraz 6" descr="Wykres opisany w tekście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2131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A55" w:rsidRPr="006F64B2" w:rsidRDefault="00A33D0C" w:rsidP="006F64B2">
      <w:pPr>
        <w:pStyle w:val="Nagwek1"/>
      </w:pPr>
      <w:r w:rsidRPr="00552101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45756099" wp14:editId="76D2BB63">
                <wp:simplePos x="0" y="0"/>
                <wp:positionH relativeFrom="column">
                  <wp:posOffset>5247995</wp:posOffset>
                </wp:positionH>
                <wp:positionV relativeFrom="paragraph">
                  <wp:posOffset>346456</wp:posOffset>
                </wp:positionV>
                <wp:extent cx="1855470" cy="848360"/>
                <wp:effectExtent l="0" t="0" r="0" b="0"/>
                <wp:wrapTight wrapText="bothSides">
                  <wp:wrapPolygon edited="0">
                    <wp:start x="665" y="0"/>
                    <wp:lineTo x="665" y="20856"/>
                    <wp:lineTo x="20846" y="20856"/>
                    <wp:lineTo x="20846" y="0"/>
                    <wp:lineTo x="665" y="0"/>
                  </wp:wrapPolygon>
                </wp:wrapTight>
                <wp:docPr id="12" name="Pole tekstowe 2" descr="W transporcie samochodowym intermodalnym udział przewozów krajowych wyniósł blisko 9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848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4D4" w:rsidRPr="009F7FE7" w:rsidRDefault="00091FFC" w:rsidP="009F7FE7">
                            <w:pPr>
                              <w:pStyle w:val="tekstzboku"/>
                            </w:pPr>
                            <w:r w:rsidRPr="009F7FE7">
                              <w:t xml:space="preserve">W transporcie samochodowym intermodalnym udział przewozów krajowych wyniósł </w:t>
                            </w:r>
                            <w:r w:rsidR="005A1857" w:rsidRPr="009F7FE7">
                              <w:t>blisko</w:t>
                            </w:r>
                            <w:r w:rsidRPr="009F7FE7">
                              <w:t xml:space="preserve"> 9</w:t>
                            </w:r>
                            <w:r w:rsidR="005A1857" w:rsidRPr="009F7FE7">
                              <w:t>9</w:t>
                            </w:r>
                            <w:r w:rsidR="00E26719" w:rsidRPr="009F7FE7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56099" id="_x0000_s1030" type="#_x0000_t202" alt="W transporcie samochodowym intermodalnym udział przewozów krajowych wyniósł blisko 99%" style="position:absolute;margin-left:413.25pt;margin-top:27.3pt;width:146.1pt;height:66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" filled="f" stroked="f">
                <v:textbox>
                  <w:txbxContent>
                    <w:p w:rsidR="005734D4" w:rsidRPr="009F7FE7" w:rsidRDefault="00091FFC" w:rsidP="009F7FE7">
                      <w:pPr>
                        <w:pStyle w:val="tekstzboku"/>
                      </w:pPr>
                      <w:r w:rsidRPr="009F7FE7">
                        <w:t xml:space="preserve">W transporcie samochodowym intermodalnym udział przewozów krajowych wyniósł </w:t>
                      </w:r>
                      <w:r w:rsidR="005A1857" w:rsidRPr="009F7FE7">
                        <w:t>blisko</w:t>
                      </w:r>
                      <w:r w:rsidRPr="009F7FE7">
                        <w:t xml:space="preserve"> 9</w:t>
                      </w:r>
                      <w:r w:rsidR="005A1857" w:rsidRPr="009F7FE7">
                        <w:t>9</w:t>
                      </w:r>
                      <w:r w:rsidR="00E26719" w:rsidRPr="009F7FE7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64B2" w:rsidRPr="00552101">
        <w:t>Przewóz ładunków w kontenerach transportem samochodowym intermodalny</w:t>
      </w:r>
      <w:r w:rsidR="006F64B2" w:rsidRPr="006F64B2">
        <w:t>m</w:t>
      </w:r>
    </w:p>
    <w:p w:rsidR="001B019A" w:rsidRPr="00451D63" w:rsidRDefault="00091FFC" w:rsidP="009F7FE7">
      <w:r w:rsidRPr="004D01B9">
        <w:t>W 202</w:t>
      </w:r>
      <w:r w:rsidR="00646E5F" w:rsidRPr="004D01B9">
        <w:t>2</w:t>
      </w:r>
      <w:r w:rsidRPr="004D01B9">
        <w:t xml:space="preserve"> r. transportem samochodowym intermodalnym przewieziono ponad </w:t>
      </w:r>
      <w:r w:rsidR="00D527B2" w:rsidRPr="004D01B9">
        <w:t>25</w:t>
      </w:r>
      <w:r w:rsidRPr="004D01B9">
        <w:t xml:space="preserve"> mln ton </w:t>
      </w:r>
      <w:r w:rsidR="006525E7">
        <w:br/>
      </w:r>
      <w:r w:rsidRPr="001C7A87">
        <w:rPr>
          <w:spacing w:val="-2"/>
        </w:rPr>
        <w:t>ładunków w kontenerach. Udział przewozów krajowych wyniósł 9</w:t>
      </w:r>
      <w:r w:rsidR="00E51FB0" w:rsidRPr="001C7A87">
        <w:rPr>
          <w:spacing w:val="-2"/>
        </w:rPr>
        <w:t>8</w:t>
      </w:r>
      <w:r w:rsidRPr="001C7A87">
        <w:rPr>
          <w:spacing w:val="-2"/>
        </w:rPr>
        <w:t>,</w:t>
      </w:r>
      <w:r w:rsidR="00646E5F" w:rsidRPr="001C7A87">
        <w:rPr>
          <w:spacing w:val="-2"/>
        </w:rPr>
        <w:t>6</w:t>
      </w:r>
      <w:r w:rsidRPr="001C7A87">
        <w:rPr>
          <w:spacing w:val="-2"/>
        </w:rPr>
        <w:t xml:space="preserve">%. </w:t>
      </w:r>
      <w:r w:rsidR="002567B7" w:rsidRPr="001C7A87">
        <w:rPr>
          <w:spacing w:val="-2"/>
        </w:rPr>
        <w:t>Na terenie kraju najwięcej</w:t>
      </w:r>
      <w:r w:rsidR="002567B7" w:rsidRPr="004D01B9">
        <w:t xml:space="preserve"> ładunków </w:t>
      </w:r>
      <w:r w:rsidRPr="004D01B9">
        <w:t>przewieziono do</w:t>
      </w:r>
      <w:r w:rsidR="00DF542B">
        <w:t>/</w:t>
      </w:r>
      <w:r w:rsidRPr="004D01B9">
        <w:t>z województw</w:t>
      </w:r>
      <w:r w:rsidR="005A1857" w:rsidRPr="004D01B9">
        <w:t>:</w:t>
      </w:r>
      <w:r w:rsidRPr="004D01B9">
        <w:t xml:space="preserve"> </w:t>
      </w:r>
      <w:r w:rsidR="00823F9F" w:rsidRPr="004D01B9">
        <w:t>łódzkiego (</w:t>
      </w:r>
      <w:r w:rsidR="00646E5F" w:rsidRPr="004D01B9">
        <w:t>26,2</w:t>
      </w:r>
      <w:r w:rsidR="00823F9F" w:rsidRPr="004D01B9">
        <w:t xml:space="preserve">%), </w:t>
      </w:r>
      <w:r w:rsidRPr="004D01B9">
        <w:t>pomorskiego (</w:t>
      </w:r>
      <w:r w:rsidR="00646E5F" w:rsidRPr="004D01B9">
        <w:t>15,4</w:t>
      </w:r>
      <w:r w:rsidRPr="004D01B9">
        <w:t>%)</w:t>
      </w:r>
      <w:r w:rsidR="002B123E" w:rsidRPr="004D01B9">
        <w:t>,</w:t>
      </w:r>
      <w:r w:rsidRPr="004D01B9">
        <w:t xml:space="preserve"> </w:t>
      </w:r>
      <w:r w:rsidR="001B546A" w:rsidRPr="004D01B9">
        <w:br/>
      </w:r>
      <w:r w:rsidR="00823F9F" w:rsidRPr="004D01B9">
        <w:t>śląskiego</w:t>
      </w:r>
      <w:r w:rsidRPr="004D01B9">
        <w:t xml:space="preserve"> (</w:t>
      </w:r>
      <w:r w:rsidR="00646E5F" w:rsidRPr="004D01B9">
        <w:t>12,3</w:t>
      </w:r>
      <w:r w:rsidRPr="004D01B9">
        <w:t>%)</w:t>
      </w:r>
      <w:r w:rsidR="002B123E" w:rsidRPr="004D01B9">
        <w:t>, dolnośląskiego (11,2%) i małopolskiego (10,4%)</w:t>
      </w:r>
      <w:r w:rsidRPr="004D01B9">
        <w:t xml:space="preserve">. </w:t>
      </w:r>
      <w:r w:rsidR="00467E2A" w:rsidRPr="004D01B9">
        <w:t>Spadek</w:t>
      </w:r>
      <w:r w:rsidRPr="004D01B9">
        <w:t xml:space="preserve"> </w:t>
      </w:r>
      <w:r w:rsidR="002567B7" w:rsidRPr="004D01B9">
        <w:t xml:space="preserve">liczby </w:t>
      </w:r>
      <w:r w:rsidRPr="004D01B9">
        <w:t xml:space="preserve">przewiezionych ton ładunków skonteneryzowanych w porównaniu z rokiem poprzednim odnotowano </w:t>
      </w:r>
      <w:r w:rsidR="006525E7">
        <w:br/>
      </w:r>
      <w:r w:rsidRPr="004D01B9">
        <w:t xml:space="preserve">w województwach: </w:t>
      </w:r>
      <w:r w:rsidR="00575ACE">
        <w:t>d</w:t>
      </w:r>
      <w:r w:rsidR="00646E5F" w:rsidRPr="004D01B9">
        <w:t xml:space="preserve">olnośląskim, </w:t>
      </w:r>
      <w:r w:rsidR="00575ACE">
        <w:t>ś</w:t>
      </w:r>
      <w:r w:rsidR="00646E5F" w:rsidRPr="004D01B9">
        <w:t>ląski</w:t>
      </w:r>
      <w:r w:rsidR="002B123E" w:rsidRPr="004D01B9">
        <w:t>m</w:t>
      </w:r>
      <w:r w:rsidR="00646E5F" w:rsidRPr="004D01B9">
        <w:t xml:space="preserve">, </w:t>
      </w:r>
      <w:r w:rsidR="00575ACE">
        <w:t>p</w:t>
      </w:r>
      <w:r w:rsidR="00646E5F" w:rsidRPr="004D01B9">
        <w:t xml:space="preserve">omorskim, </w:t>
      </w:r>
      <w:r w:rsidR="00575ACE">
        <w:t>ś</w:t>
      </w:r>
      <w:r w:rsidR="00646E5F" w:rsidRPr="004D01B9">
        <w:t xml:space="preserve">więtokrzyskim, </w:t>
      </w:r>
      <w:r w:rsidR="00575ACE">
        <w:t>l</w:t>
      </w:r>
      <w:r w:rsidR="00646E5F" w:rsidRPr="004D01B9">
        <w:t xml:space="preserve">ubuskim, </w:t>
      </w:r>
      <w:r w:rsidR="00575ACE">
        <w:t>k</w:t>
      </w:r>
      <w:r w:rsidR="00646E5F" w:rsidRPr="004D01B9">
        <w:t>ujawsko-</w:t>
      </w:r>
      <w:r w:rsidR="00DF542B">
        <w:br/>
        <w:t>-</w:t>
      </w:r>
      <w:r w:rsidR="00646E5F" w:rsidRPr="004D01B9">
        <w:t xml:space="preserve">pomorskim oraz </w:t>
      </w:r>
      <w:r w:rsidR="00575ACE">
        <w:t>w</w:t>
      </w:r>
      <w:r w:rsidR="00646E5F" w:rsidRPr="004D01B9">
        <w:t>ielkopolskim</w:t>
      </w:r>
      <w:r w:rsidRPr="004D01B9">
        <w:t>. W pozostałych województwach przewieziono</w:t>
      </w:r>
      <w:r w:rsidR="00467E2A" w:rsidRPr="004D01B9">
        <w:t xml:space="preserve"> więcej</w:t>
      </w:r>
      <w:r w:rsidRPr="004D01B9">
        <w:t xml:space="preserve"> ładunków niż przed rokiem</w:t>
      </w:r>
      <w:r w:rsidR="00E26719">
        <w:rPr>
          <w:szCs w:val="19"/>
        </w:rPr>
        <w:t>.</w:t>
      </w:r>
      <w:r w:rsidR="001B019A">
        <w:t xml:space="preserve"> </w:t>
      </w:r>
    </w:p>
    <w:p w:rsidR="0020150A" w:rsidRDefault="0020150A" w:rsidP="009F7FE7"/>
    <w:p w:rsidR="00EF22B0" w:rsidRDefault="00EF22B0" w:rsidP="009F7FE7"/>
    <w:p w:rsidR="00EF6FCE" w:rsidRDefault="00EF6FCE" w:rsidP="009F7FE7"/>
    <w:p w:rsidR="00503734" w:rsidRDefault="00503734" w:rsidP="009F7FE7">
      <w:pPr>
        <w:pStyle w:val="tytuwykresu"/>
        <w:ind w:left="851" w:hanging="851"/>
      </w:pPr>
      <w:r w:rsidRPr="009F7FE7">
        <w:lastRenderedPageBreak/>
        <w:t xml:space="preserve">Wykres 2. Udział województw w przewozach ładunków skonteneryzowanych transportem </w:t>
      </w:r>
      <w:r w:rsidR="007F6584" w:rsidRPr="009F7FE7">
        <w:br/>
      </w:r>
      <w:r w:rsidRPr="009F7FE7">
        <w:t>samochodowym intermodalnym w 20</w:t>
      </w:r>
      <w:r w:rsidR="00A6768A" w:rsidRPr="009F7FE7">
        <w:t>2</w:t>
      </w:r>
      <w:r w:rsidR="007C1A5F">
        <w:t>2</w:t>
      </w:r>
      <w:r w:rsidRPr="009F7FE7">
        <w:t xml:space="preserve"> r. (na podstawie liczby ton)</w:t>
      </w:r>
      <w:r w:rsidR="00982D8F">
        <w:t xml:space="preserve"> </w:t>
      </w:r>
      <w:r w:rsidRPr="009F7FE7">
        <w:rPr>
          <w:vertAlign w:val="superscript"/>
        </w:rPr>
        <w:t>ab</w:t>
      </w:r>
    </w:p>
    <w:p w:rsidR="00172BA0" w:rsidRDefault="00172BA0" w:rsidP="009F7FE7">
      <w:pPr>
        <w:pStyle w:val="tytuwykresu"/>
        <w:ind w:left="851" w:hanging="851"/>
      </w:pPr>
    </w:p>
    <w:p w:rsidR="009C4C2B" w:rsidRDefault="009C4C2B" w:rsidP="001C7A87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BF92F6A" wp14:editId="43F04735">
            <wp:extent cx="5165297" cy="2736000"/>
            <wp:effectExtent l="0" t="0" r="0" b="7620"/>
            <wp:docPr id="16" name="Obraz 16" descr="Wykres opisany w tekście.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65297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734" w:rsidRPr="00245504" w:rsidRDefault="00503734" w:rsidP="00245504">
      <w:pPr>
        <w:pStyle w:val="Default"/>
        <w:spacing w:before="120" w:after="120" w:line="240" w:lineRule="exact"/>
        <w:rPr>
          <w:color w:val="auto"/>
          <w:sz w:val="16"/>
          <w:szCs w:val="19"/>
        </w:rPr>
      </w:pPr>
      <w:r w:rsidRPr="00245504">
        <w:rPr>
          <w:color w:val="auto"/>
          <w:sz w:val="16"/>
          <w:szCs w:val="19"/>
        </w:rPr>
        <w:t>a Dane obejmują przewóz do/z terminali intermodalnych zlokalizowanych na terenie Polski.</w:t>
      </w:r>
    </w:p>
    <w:p w:rsidR="00503734" w:rsidRDefault="00503734" w:rsidP="00245504">
      <w:pPr>
        <w:pStyle w:val="Default"/>
        <w:spacing w:before="120" w:after="120" w:line="240" w:lineRule="exact"/>
        <w:rPr>
          <w:color w:val="auto"/>
          <w:sz w:val="16"/>
          <w:szCs w:val="19"/>
        </w:rPr>
      </w:pPr>
      <w:r w:rsidRPr="00245504">
        <w:rPr>
          <w:color w:val="auto"/>
          <w:sz w:val="16"/>
          <w:szCs w:val="19"/>
        </w:rPr>
        <w:t>b Dane szacunkowe.</w:t>
      </w:r>
    </w:p>
    <w:p w:rsidR="00245504" w:rsidRDefault="00245504" w:rsidP="00245504"/>
    <w:p w:rsidR="000D7211" w:rsidRDefault="000D7211" w:rsidP="00245504"/>
    <w:p w:rsidR="000D7211" w:rsidRDefault="000D7211" w:rsidP="00245504"/>
    <w:p w:rsidR="000D7211" w:rsidRDefault="000D7211" w:rsidP="00245504"/>
    <w:p w:rsidR="000D7211" w:rsidRDefault="000D7211" w:rsidP="00245504"/>
    <w:p w:rsidR="000D7211" w:rsidRDefault="000D7211" w:rsidP="00245504"/>
    <w:p w:rsidR="000D7211" w:rsidRDefault="000D7211" w:rsidP="00245504"/>
    <w:p w:rsidR="000D7211" w:rsidRDefault="000D7211" w:rsidP="00245504"/>
    <w:p w:rsidR="000D7211" w:rsidRDefault="000D7211" w:rsidP="00245504"/>
    <w:p w:rsidR="000D7211" w:rsidRDefault="000D7211" w:rsidP="00245504"/>
    <w:p w:rsidR="000D7211" w:rsidRDefault="000D7211" w:rsidP="00245504"/>
    <w:p w:rsidR="000D7211" w:rsidRDefault="000D7211" w:rsidP="00245504"/>
    <w:p w:rsidR="000D7211" w:rsidRDefault="000D7211" w:rsidP="00245504"/>
    <w:p w:rsidR="000D7211" w:rsidRDefault="000D7211" w:rsidP="00245504"/>
    <w:p w:rsidR="000D7211" w:rsidRDefault="000D7211" w:rsidP="00245504"/>
    <w:p w:rsidR="000D7211" w:rsidRDefault="000D7211" w:rsidP="00245504"/>
    <w:p w:rsidR="00245504" w:rsidRDefault="00245504" w:rsidP="00245504"/>
    <w:p w:rsidR="00245504" w:rsidRPr="00245504" w:rsidRDefault="00245504" w:rsidP="00245504"/>
    <w:p w:rsidR="00E66C98" w:rsidRDefault="00E66C98" w:rsidP="009F0A41">
      <w:pPr>
        <w:rPr>
          <w:szCs w:val="19"/>
        </w:rPr>
      </w:pPr>
      <w:r>
        <w:rPr>
          <w:szCs w:val="19"/>
        </w:rPr>
        <w:t xml:space="preserve">W przypadku cytowania danych Głównego Urzędu Statystycznego prosimy o zamieszczenie informacji: „Źródło danych GUS”, a w przypadku publikowania obliczeń dokonanych </w:t>
      </w:r>
      <w:r w:rsidR="00250F85">
        <w:rPr>
          <w:szCs w:val="19"/>
        </w:rPr>
        <w:br/>
      </w:r>
      <w:r>
        <w:rPr>
          <w:szCs w:val="19"/>
        </w:rPr>
        <w:t>na danych opublikowanych przez GUS prosimy o zamieszczenie informacji: „Opracowanie własne na podstawie danych GUS”.</w:t>
      </w:r>
    </w:p>
    <w:p w:rsidR="00337C1B" w:rsidRPr="00451D63" w:rsidRDefault="00337C1B" w:rsidP="009F0A41"/>
    <w:p w:rsidR="00694AF0" w:rsidRPr="00001C5B" w:rsidRDefault="00694AF0" w:rsidP="007800C7">
      <w:pPr>
        <w:rPr>
          <w:sz w:val="18"/>
        </w:rPr>
        <w:sectPr w:rsidR="00694AF0" w:rsidRPr="00001C5B" w:rsidSect="003B18B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4F58BB" w:rsidRDefault="004F58BB" w:rsidP="00E76D26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F58BB" w:rsidTr="00FA6EC9">
        <w:trPr>
          <w:trHeight w:val="1626"/>
        </w:trPr>
        <w:tc>
          <w:tcPr>
            <w:tcW w:w="4926" w:type="dxa"/>
          </w:tcPr>
          <w:p w:rsidR="004F58BB" w:rsidRPr="004A1D19" w:rsidRDefault="004F58BB" w:rsidP="00FA6EC9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:rsidR="004F58BB" w:rsidRPr="008925F0" w:rsidRDefault="004F58BB" w:rsidP="00FA6EC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:rsidR="004F58BB" w:rsidRPr="00AB1F20" w:rsidRDefault="004F58BB" w:rsidP="00FA6EC9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Z-ca </w:t>
            </w:r>
            <w:r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r w:rsidRPr="008423D8">
              <w:rPr>
                <w:b/>
                <w:color w:val="000000" w:themeColor="text1"/>
                <w:sz w:val="20"/>
                <w:lang w:eastAsia="pl-PL"/>
              </w:rPr>
              <w:t>Dmitrowicz-Życka</w:t>
            </w:r>
          </w:p>
          <w:p w:rsidR="004F58BB" w:rsidRPr="00AB24E4" w:rsidRDefault="004F58BB" w:rsidP="00FA6EC9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4927" w:type="dxa"/>
          </w:tcPr>
          <w:p w:rsidR="004F58BB" w:rsidRPr="004A1D19" w:rsidRDefault="004F58BB" w:rsidP="00FA6EC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4F58BB" w:rsidRPr="00F03D62" w:rsidRDefault="004F58BB" w:rsidP="00FA6EC9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4F58BB" w:rsidRPr="00331135" w:rsidRDefault="004F58BB" w:rsidP="00FA6EC9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4F58BB" w:rsidRDefault="004F58BB" w:rsidP="00FA6EC9">
            <w:pPr>
              <w:rPr>
                <w:sz w:val="18"/>
              </w:rPr>
            </w:pPr>
          </w:p>
        </w:tc>
      </w:tr>
      <w:tr w:rsidR="004F58BB" w:rsidTr="00FA6EC9">
        <w:trPr>
          <w:trHeight w:val="418"/>
        </w:trPr>
        <w:tc>
          <w:tcPr>
            <w:tcW w:w="4926" w:type="dxa"/>
            <w:vMerge w:val="restart"/>
          </w:tcPr>
          <w:p w:rsidR="004F58BB" w:rsidRPr="00C91687" w:rsidRDefault="004F58BB" w:rsidP="00FA6EC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4F58BB" w:rsidRPr="00C91687" w:rsidRDefault="004F58BB" w:rsidP="00FA6EC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4F58BB" w:rsidRPr="00F05FC7" w:rsidRDefault="004F58BB" w:rsidP="00FA6EC9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4F58BB" w:rsidRDefault="004F58BB" w:rsidP="00FA6EC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3569B83" wp14:editId="2C98B38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0" name="Obraz 30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4F58BB" w:rsidTr="00FA6EC9">
        <w:trPr>
          <w:trHeight w:val="418"/>
        </w:trPr>
        <w:tc>
          <w:tcPr>
            <w:tcW w:w="4926" w:type="dxa"/>
            <w:vMerge/>
          </w:tcPr>
          <w:p w:rsidR="004F58BB" w:rsidRPr="00C91687" w:rsidRDefault="004F58BB" w:rsidP="00FA6EC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4F58BB" w:rsidRDefault="004F58BB" w:rsidP="00FA6EC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792B1734" wp14:editId="052620B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F58BB" w:rsidTr="00FA6EC9">
        <w:trPr>
          <w:trHeight w:val="476"/>
        </w:trPr>
        <w:tc>
          <w:tcPr>
            <w:tcW w:w="4926" w:type="dxa"/>
            <w:vMerge/>
          </w:tcPr>
          <w:p w:rsidR="004F58BB" w:rsidRPr="00C91687" w:rsidRDefault="004F58BB" w:rsidP="00FA6EC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F58BB" w:rsidRDefault="004F58BB" w:rsidP="00FA6EC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22C141C7" wp14:editId="6B05457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F58BB" w:rsidTr="00FA6EC9">
        <w:trPr>
          <w:trHeight w:val="426"/>
        </w:trPr>
        <w:tc>
          <w:tcPr>
            <w:tcW w:w="4926" w:type="dxa"/>
          </w:tcPr>
          <w:p w:rsidR="004F58BB" w:rsidRPr="00C91687" w:rsidRDefault="004F58BB" w:rsidP="00FA6EC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F58BB" w:rsidRDefault="004F58BB" w:rsidP="00FA6EC9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4446955C" wp14:editId="62DCCE0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5" name="Obraz 3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4F58BB" w:rsidTr="00FA6EC9">
        <w:trPr>
          <w:trHeight w:val="504"/>
        </w:trPr>
        <w:tc>
          <w:tcPr>
            <w:tcW w:w="4926" w:type="dxa"/>
          </w:tcPr>
          <w:p w:rsidR="004F58BB" w:rsidRPr="00C91687" w:rsidRDefault="004F58BB" w:rsidP="00FA6EC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F58BB" w:rsidRDefault="004F58BB" w:rsidP="00FA6EC9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4BD7BF33" wp14:editId="2ECEE24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3" name="Obraz 1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4F58BB" w:rsidTr="00FA6EC9">
        <w:trPr>
          <w:trHeight w:val="1546"/>
        </w:trPr>
        <w:tc>
          <w:tcPr>
            <w:tcW w:w="4926" w:type="dxa"/>
          </w:tcPr>
          <w:p w:rsidR="004F58BB" w:rsidRPr="00C91687" w:rsidRDefault="004F58BB" w:rsidP="00FA6EC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F58BB" w:rsidRDefault="004F58BB" w:rsidP="00FA6EC9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51CB2345" wp14:editId="7914DC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F58BB" w:rsidRPr="009B2A4A" w:rsidTr="0082221A">
        <w:trPr>
          <w:trHeight w:val="3062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4F58BB" w:rsidRPr="00876479" w:rsidRDefault="004F58BB" w:rsidP="00FA6EC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4F58BB" w:rsidRDefault="009C5B23" w:rsidP="00FA6EC9">
            <w:pPr>
              <w:rPr>
                <w:rStyle w:val="Hipercze"/>
              </w:rPr>
            </w:pPr>
            <w:hyperlink r:id="rId24" w:history="1">
              <w:r w:rsidR="000E4438" w:rsidRPr="00AA3E20">
                <w:rPr>
                  <w:rStyle w:val="Hipercze"/>
                </w:rPr>
                <w:t>Transport wyniki działalności w 202</w:t>
              </w:r>
              <w:r w:rsidR="00AA3E20" w:rsidRPr="00AA3E20">
                <w:rPr>
                  <w:rStyle w:val="Hipercze"/>
                </w:rPr>
                <w:t>1</w:t>
              </w:r>
              <w:r w:rsidR="000E4438" w:rsidRPr="00AA3E20">
                <w:rPr>
                  <w:rStyle w:val="Hipercze"/>
                </w:rPr>
                <w:t xml:space="preserve"> r.</w:t>
              </w:r>
            </w:hyperlink>
          </w:p>
          <w:p w:rsidR="004F58BB" w:rsidRDefault="004F58BB" w:rsidP="00FA6EC9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314EE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4F58BB" w:rsidRPr="00B16871" w:rsidRDefault="009C5B23" w:rsidP="00FA6EC9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5" w:history="1">
              <w:r w:rsidR="004F58BB" w:rsidRPr="005C6B22">
                <w:rPr>
                  <w:rStyle w:val="Hipercze"/>
                </w:rPr>
                <w:t>Dziedzinowa Baza Wiedzy Transport i Łączność</w:t>
              </w:r>
            </w:hyperlink>
          </w:p>
          <w:p w:rsidR="004F58BB" w:rsidRDefault="004F58BB" w:rsidP="00FA6EC9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4F58BB" w:rsidRDefault="009C5B23" w:rsidP="004F58BB">
            <w:pPr>
              <w:spacing w:after="0"/>
              <w:rPr>
                <w:rStyle w:val="Hipercze"/>
                <w:rFonts w:cs="Fira Sans"/>
                <w:bCs/>
                <w:szCs w:val="19"/>
              </w:rPr>
            </w:pPr>
            <w:hyperlink r:id="rId26" w:history="1">
              <w:r w:rsidR="004F58BB" w:rsidRPr="004F58BB">
                <w:rPr>
                  <w:rStyle w:val="Hipercze"/>
                  <w:rFonts w:cs="Fira Sans"/>
                  <w:bCs/>
                  <w:szCs w:val="19"/>
                </w:rPr>
                <w:t>Kontener</w:t>
              </w:r>
            </w:hyperlink>
          </w:p>
          <w:p w:rsidR="002D57FD" w:rsidRDefault="009C5B23" w:rsidP="004F58BB">
            <w:pPr>
              <w:spacing w:after="0"/>
              <w:rPr>
                <w:rStyle w:val="Hipercze"/>
                <w:rFonts w:cs="Fira Sans"/>
                <w:bCs/>
                <w:szCs w:val="19"/>
              </w:rPr>
            </w:pPr>
            <w:hyperlink r:id="rId27" w:history="1">
              <w:r w:rsidR="002D57FD" w:rsidRPr="002D57FD">
                <w:rPr>
                  <w:rStyle w:val="Hipercze"/>
                  <w:rFonts w:cs="Fira Sans"/>
                  <w:bCs/>
                  <w:szCs w:val="19"/>
                </w:rPr>
                <w:t>Terminal intermodalny</w:t>
              </w:r>
            </w:hyperlink>
          </w:p>
          <w:p w:rsidR="00C34580" w:rsidRPr="00876479" w:rsidRDefault="00C34580" w:rsidP="004F58BB">
            <w:pPr>
              <w:spacing w:after="0"/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2B4452" w16cid:durableId="26A9EF22"/>
  <w16cid:commentId w16cid:paraId="21E2448B" w16cid:durableId="26A9EF23"/>
  <w16cid:commentId w16cid:paraId="5C49993A" w16cid:durableId="26A9F1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B23" w:rsidRDefault="009C5B23" w:rsidP="000662E2">
      <w:pPr>
        <w:spacing w:after="0" w:line="240" w:lineRule="auto"/>
      </w:pPr>
      <w:r>
        <w:separator/>
      </w:r>
    </w:p>
  </w:endnote>
  <w:endnote w:type="continuationSeparator" w:id="0">
    <w:p w:rsidR="009C5B23" w:rsidRDefault="009C5B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87" w:rsidRDefault="001C7A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129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A5F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A5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B23" w:rsidRDefault="009C5B23" w:rsidP="000662E2">
      <w:pPr>
        <w:spacing w:after="0" w:line="240" w:lineRule="auto"/>
      </w:pPr>
      <w:r>
        <w:separator/>
      </w:r>
    </w:p>
  </w:footnote>
  <w:footnote w:type="continuationSeparator" w:id="0">
    <w:p w:rsidR="009C5B23" w:rsidRDefault="009C5B2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87" w:rsidRDefault="001C7A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03D4E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768BD6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85A2F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6A6011C2" wp14:editId="40682623">
          <wp:extent cx="1057658" cy="457201"/>
          <wp:effectExtent l="0" t="0" r="9525" b="0"/>
          <wp:docPr id="52" name="Obraz 5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5FDA5F0E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9.08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521E3F" w:rsidRDefault="00182D3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4C0971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9</w:t>
                          </w:r>
                          <w:r w:rsidR="00A810F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</w:t>
                          </w:r>
                          <w:r w:rsidR="008D47F3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8</w:t>
                          </w:r>
                          <w:r w:rsidR="00A810F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</w:t>
                          </w:r>
                          <w:r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3375D4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3</w:t>
                          </w:r>
                          <w:r w:rsidR="00F37172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29.08.2023 r.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" filled="f" stroked="f">
              <v:textbox>
                <w:txbxContent>
                  <w:p w:rsidR="00F37172" w:rsidRPr="00521E3F" w:rsidRDefault="00182D3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4C0971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9</w:t>
                    </w:r>
                    <w:r w:rsidR="00A810F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0</w:t>
                    </w:r>
                    <w:r w:rsidR="008D47F3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8</w:t>
                    </w:r>
                    <w:r w:rsidR="00A810F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20</w:t>
                    </w:r>
                    <w:r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3375D4">
                      <w:rPr>
                        <w:rFonts w:ascii="Fira Sans SemiBold" w:hAnsi="Fira Sans SemiBold"/>
                        <w:color w:val="001D77"/>
                        <w:sz w:val="20"/>
                      </w:rPr>
                      <w:t>3</w:t>
                    </w:r>
                    <w:r w:rsidR="00F37172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037" type="#_x0000_t75" style="width:124.6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CB"/>
    <w:rsid w:val="000017E6"/>
    <w:rsid w:val="00001C5B"/>
    <w:rsid w:val="00003437"/>
    <w:rsid w:val="00003CB6"/>
    <w:rsid w:val="00003F36"/>
    <w:rsid w:val="0000709F"/>
    <w:rsid w:val="000108B8"/>
    <w:rsid w:val="000109B7"/>
    <w:rsid w:val="000119E5"/>
    <w:rsid w:val="0001505B"/>
    <w:rsid w:val="000152F5"/>
    <w:rsid w:val="000154F3"/>
    <w:rsid w:val="00016B6F"/>
    <w:rsid w:val="0002730C"/>
    <w:rsid w:val="00027A63"/>
    <w:rsid w:val="000308DE"/>
    <w:rsid w:val="000438DD"/>
    <w:rsid w:val="0004539A"/>
    <w:rsid w:val="0004582E"/>
    <w:rsid w:val="00045FB1"/>
    <w:rsid w:val="000470AA"/>
    <w:rsid w:val="000545EC"/>
    <w:rsid w:val="00054FB9"/>
    <w:rsid w:val="00057CA1"/>
    <w:rsid w:val="00060556"/>
    <w:rsid w:val="00062302"/>
    <w:rsid w:val="0006267F"/>
    <w:rsid w:val="000627AC"/>
    <w:rsid w:val="00062A8E"/>
    <w:rsid w:val="000662E2"/>
    <w:rsid w:val="00066883"/>
    <w:rsid w:val="00066C9B"/>
    <w:rsid w:val="00073C70"/>
    <w:rsid w:val="0007423C"/>
    <w:rsid w:val="00074B3F"/>
    <w:rsid w:val="00074DD8"/>
    <w:rsid w:val="00074E04"/>
    <w:rsid w:val="00075A57"/>
    <w:rsid w:val="000806F7"/>
    <w:rsid w:val="00081329"/>
    <w:rsid w:val="00083C47"/>
    <w:rsid w:val="0008412D"/>
    <w:rsid w:val="00085F4E"/>
    <w:rsid w:val="0008677C"/>
    <w:rsid w:val="00091FFC"/>
    <w:rsid w:val="00097840"/>
    <w:rsid w:val="000A7760"/>
    <w:rsid w:val="000A78F5"/>
    <w:rsid w:val="000B0727"/>
    <w:rsid w:val="000C135D"/>
    <w:rsid w:val="000C6949"/>
    <w:rsid w:val="000D1D43"/>
    <w:rsid w:val="000D225C"/>
    <w:rsid w:val="000D2A5C"/>
    <w:rsid w:val="000D7211"/>
    <w:rsid w:val="000E0918"/>
    <w:rsid w:val="000E3E45"/>
    <w:rsid w:val="000E3F31"/>
    <w:rsid w:val="000E4438"/>
    <w:rsid w:val="000F00B9"/>
    <w:rsid w:val="000F3E75"/>
    <w:rsid w:val="000F478F"/>
    <w:rsid w:val="001011C3"/>
    <w:rsid w:val="00102764"/>
    <w:rsid w:val="0010463D"/>
    <w:rsid w:val="00110D87"/>
    <w:rsid w:val="00111DE0"/>
    <w:rsid w:val="0011375B"/>
    <w:rsid w:val="00113CD3"/>
    <w:rsid w:val="00114DB9"/>
    <w:rsid w:val="00116087"/>
    <w:rsid w:val="00117D45"/>
    <w:rsid w:val="00121FF2"/>
    <w:rsid w:val="00122A2D"/>
    <w:rsid w:val="00123C80"/>
    <w:rsid w:val="00130296"/>
    <w:rsid w:val="0013412A"/>
    <w:rsid w:val="0013575A"/>
    <w:rsid w:val="0013585E"/>
    <w:rsid w:val="00140F26"/>
    <w:rsid w:val="00142129"/>
    <w:rsid w:val="001423B6"/>
    <w:rsid w:val="001448A7"/>
    <w:rsid w:val="0014613A"/>
    <w:rsid w:val="00146621"/>
    <w:rsid w:val="00160083"/>
    <w:rsid w:val="001617C5"/>
    <w:rsid w:val="00162325"/>
    <w:rsid w:val="00165D20"/>
    <w:rsid w:val="001672E1"/>
    <w:rsid w:val="0017018A"/>
    <w:rsid w:val="00172BA0"/>
    <w:rsid w:val="00174A5E"/>
    <w:rsid w:val="00177555"/>
    <w:rsid w:val="00177716"/>
    <w:rsid w:val="00180DAD"/>
    <w:rsid w:val="00182D3B"/>
    <w:rsid w:val="00183B88"/>
    <w:rsid w:val="00185EC3"/>
    <w:rsid w:val="00192074"/>
    <w:rsid w:val="001935B4"/>
    <w:rsid w:val="001951DA"/>
    <w:rsid w:val="001B019A"/>
    <w:rsid w:val="001B0A49"/>
    <w:rsid w:val="001B546A"/>
    <w:rsid w:val="001B5635"/>
    <w:rsid w:val="001C0491"/>
    <w:rsid w:val="001C0DA6"/>
    <w:rsid w:val="001C1375"/>
    <w:rsid w:val="001C3269"/>
    <w:rsid w:val="001C71FA"/>
    <w:rsid w:val="001C7A87"/>
    <w:rsid w:val="001D1365"/>
    <w:rsid w:val="001D15C7"/>
    <w:rsid w:val="001D1DB4"/>
    <w:rsid w:val="001D1EE0"/>
    <w:rsid w:val="001D517F"/>
    <w:rsid w:val="001E25F0"/>
    <w:rsid w:val="001E3894"/>
    <w:rsid w:val="001E3B72"/>
    <w:rsid w:val="001E77A9"/>
    <w:rsid w:val="001E7B85"/>
    <w:rsid w:val="001F44C0"/>
    <w:rsid w:val="001F47CA"/>
    <w:rsid w:val="00200702"/>
    <w:rsid w:val="0020150A"/>
    <w:rsid w:val="002102AF"/>
    <w:rsid w:val="00212A0A"/>
    <w:rsid w:val="00220767"/>
    <w:rsid w:val="00225BAB"/>
    <w:rsid w:val="002331F1"/>
    <w:rsid w:val="002367E6"/>
    <w:rsid w:val="00242C9B"/>
    <w:rsid w:val="00243B22"/>
    <w:rsid w:val="00244E12"/>
    <w:rsid w:val="00245504"/>
    <w:rsid w:val="00245FA1"/>
    <w:rsid w:val="00250F85"/>
    <w:rsid w:val="002567B7"/>
    <w:rsid w:val="00256E61"/>
    <w:rsid w:val="002574F9"/>
    <w:rsid w:val="00260D64"/>
    <w:rsid w:val="00261F38"/>
    <w:rsid w:val="00262B61"/>
    <w:rsid w:val="002645DF"/>
    <w:rsid w:val="00266AE3"/>
    <w:rsid w:val="0027203A"/>
    <w:rsid w:val="002757DD"/>
    <w:rsid w:val="00276748"/>
    <w:rsid w:val="00276811"/>
    <w:rsid w:val="00282699"/>
    <w:rsid w:val="00283960"/>
    <w:rsid w:val="00285CFC"/>
    <w:rsid w:val="002870A3"/>
    <w:rsid w:val="00287179"/>
    <w:rsid w:val="00290065"/>
    <w:rsid w:val="002926DF"/>
    <w:rsid w:val="00293919"/>
    <w:rsid w:val="00296697"/>
    <w:rsid w:val="00297788"/>
    <w:rsid w:val="002A1202"/>
    <w:rsid w:val="002A20EF"/>
    <w:rsid w:val="002A77B7"/>
    <w:rsid w:val="002B0472"/>
    <w:rsid w:val="002B0600"/>
    <w:rsid w:val="002B123E"/>
    <w:rsid w:val="002B180F"/>
    <w:rsid w:val="002B194A"/>
    <w:rsid w:val="002B1BBF"/>
    <w:rsid w:val="002B3CBD"/>
    <w:rsid w:val="002B4AC2"/>
    <w:rsid w:val="002B4FD7"/>
    <w:rsid w:val="002B6B12"/>
    <w:rsid w:val="002B7D96"/>
    <w:rsid w:val="002C311D"/>
    <w:rsid w:val="002C3A22"/>
    <w:rsid w:val="002C7006"/>
    <w:rsid w:val="002D1A2E"/>
    <w:rsid w:val="002D435A"/>
    <w:rsid w:val="002D454F"/>
    <w:rsid w:val="002D57FD"/>
    <w:rsid w:val="002D6C6F"/>
    <w:rsid w:val="002E20E0"/>
    <w:rsid w:val="002E6140"/>
    <w:rsid w:val="002E6985"/>
    <w:rsid w:val="002E71B6"/>
    <w:rsid w:val="002F5CF0"/>
    <w:rsid w:val="002F77C8"/>
    <w:rsid w:val="00303E71"/>
    <w:rsid w:val="00304468"/>
    <w:rsid w:val="00304F22"/>
    <w:rsid w:val="00306C7C"/>
    <w:rsid w:val="003139D5"/>
    <w:rsid w:val="00317A05"/>
    <w:rsid w:val="00322EDD"/>
    <w:rsid w:val="00324C91"/>
    <w:rsid w:val="0032742A"/>
    <w:rsid w:val="00332320"/>
    <w:rsid w:val="00335A2D"/>
    <w:rsid w:val="003375D4"/>
    <w:rsid w:val="00337C1B"/>
    <w:rsid w:val="00347D72"/>
    <w:rsid w:val="00350C7E"/>
    <w:rsid w:val="003527CA"/>
    <w:rsid w:val="00354902"/>
    <w:rsid w:val="00355FBF"/>
    <w:rsid w:val="00357611"/>
    <w:rsid w:val="003612EF"/>
    <w:rsid w:val="00366006"/>
    <w:rsid w:val="00367237"/>
    <w:rsid w:val="00370172"/>
    <w:rsid w:val="0037077F"/>
    <w:rsid w:val="00370870"/>
    <w:rsid w:val="00372411"/>
    <w:rsid w:val="00373882"/>
    <w:rsid w:val="0037411E"/>
    <w:rsid w:val="0037792B"/>
    <w:rsid w:val="00377B95"/>
    <w:rsid w:val="003843DB"/>
    <w:rsid w:val="00384FCF"/>
    <w:rsid w:val="00385377"/>
    <w:rsid w:val="00393761"/>
    <w:rsid w:val="00395113"/>
    <w:rsid w:val="00395861"/>
    <w:rsid w:val="00397D18"/>
    <w:rsid w:val="003A1B36"/>
    <w:rsid w:val="003B012B"/>
    <w:rsid w:val="003B1454"/>
    <w:rsid w:val="003B18B6"/>
    <w:rsid w:val="003B4548"/>
    <w:rsid w:val="003C0507"/>
    <w:rsid w:val="003C2C77"/>
    <w:rsid w:val="003C59E0"/>
    <w:rsid w:val="003C5D62"/>
    <w:rsid w:val="003C6C8D"/>
    <w:rsid w:val="003C6F8A"/>
    <w:rsid w:val="003D0F4B"/>
    <w:rsid w:val="003D2860"/>
    <w:rsid w:val="003D3572"/>
    <w:rsid w:val="003D3E8C"/>
    <w:rsid w:val="003D4F95"/>
    <w:rsid w:val="003D5F42"/>
    <w:rsid w:val="003D6049"/>
    <w:rsid w:val="003D60A9"/>
    <w:rsid w:val="003E00C9"/>
    <w:rsid w:val="003E1251"/>
    <w:rsid w:val="003E2BAE"/>
    <w:rsid w:val="003E4757"/>
    <w:rsid w:val="003E6119"/>
    <w:rsid w:val="003E677F"/>
    <w:rsid w:val="003E7D89"/>
    <w:rsid w:val="003F2287"/>
    <w:rsid w:val="003F42A9"/>
    <w:rsid w:val="003F4C97"/>
    <w:rsid w:val="003F728D"/>
    <w:rsid w:val="003F7D57"/>
    <w:rsid w:val="003F7FE6"/>
    <w:rsid w:val="00400193"/>
    <w:rsid w:val="00406101"/>
    <w:rsid w:val="00412F48"/>
    <w:rsid w:val="00416D00"/>
    <w:rsid w:val="0041755C"/>
    <w:rsid w:val="004212E7"/>
    <w:rsid w:val="00423A77"/>
    <w:rsid w:val="0042446D"/>
    <w:rsid w:val="00427BF8"/>
    <w:rsid w:val="0043158D"/>
    <w:rsid w:val="00431C02"/>
    <w:rsid w:val="00435D7F"/>
    <w:rsid w:val="00437395"/>
    <w:rsid w:val="00445047"/>
    <w:rsid w:val="004474CC"/>
    <w:rsid w:val="00451C55"/>
    <w:rsid w:val="00451C56"/>
    <w:rsid w:val="004556BA"/>
    <w:rsid w:val="00463E39"/>
    <w:rsid w:val="00464D9E"/>
    <w:rsid w:val="004657FC"/>
    <w:rsid w:val="00467E2A"/>
    <w:rsid w:val="004733F6"/>
    <w:rsid w:val="00474A20"/>
    <w:rsid w:val="00474E69"/>
    <w:rsid w:val="00492640"/>
    <w:rsid w:val="0049621B"/>
    <w:rsid w:val="004A13CF"/>
    <w:rsid w:val="004A7E15"/>
    <w:rsid w:val="004B338E"/>
    <w:rsid w:val="004B5026"/>
    <w:rsid w:val="004B6484"/>
    <w:rsid w:val="004C0971"/>
    <w:rsid w:val="004C0BD8"/>
    <w:rsid w:val="004C1895"/>
    <w:rsid w:val="004C1DAA"/>
    <w:rsid w:val="004C6BB4"/>
    <w:rsid w:val="004C6D40"/>
    <w:rsid w:val="004D01B9"/>
    <w:rsid w:val="004D147C"/>
    <w:rsid w:val="004D3640"/>
    <w:rsid w:val="004D4F93"/>
    <w:rsid w:val="004D77C2"/>
    <w:rsid w:val="004E5A30"/>
    <w:rsid w:val="004F0C3C"/>
    <w:rsid w:val="004F58BB"/>
    <w:rsid w:val="004F63FC"/>
    <w:rsid w:val="00500B18"/>
    <w:rsid w:val="00503734"/>
    <w:rsid w:val="00504702"/>
    <w:rsid w:val="00505A92"/>
    <w:rsid w:val="005075FD"/>
    <w:rsid w:val="00507AD2"/>
    <w:rsid w:val="00510112"/>
    <w:rsid w:val="00515D14"/>
    <w:rsid w:val="00516562"/>
    <w:rsid w:val="005165FD"/>
    <w:rsid w:val="005203F1"/>
    <w:rsid w:val="00521BC3"/>
    <w:rsid w:val="00521E3F"/>
    <w:rsid w:val="005233F8"/>
    <w:rsid w:val="00527035"/>
    <w:rsid w:val="00533632"/>
    <w:rsid w:val="0054146C"/>
    <w:rsid w:val="00541E6E"/>
    <w:rsid w:val="0054251F"/>
    <w:rsid w:val="0054342C"/>
    <w:rsid w:val="005445A2"/>
    <w:rsid w:val="005445C8"/>
    <w:rsid w:val="00544D76"/>
    <w:rsid w:val="005520D8"/>
    <w:rsid w:val="00552101"/>
    <w:rsid w:val="00556CF1"/>
    <w:rsid w:val="00557272"/>
    <w:rsid w:val="0056142B"/>
    <w:rsid w:val="00564D43"/>
    <w:rsid w:val="00570150"/>
    <w:rsid w:val="00572C52"/>
    <w:rsid w:val="005734D4"/>
    <w:rsid w:val="00575ACE"/>
    <w:rsid w:val="005762A7"/>
    <w:rsid w:val="00581072"/>
    <w:rsid w:val="0058671E"/>
    <w:rsid w:val="005916D7"/>
    <w:rsid w:val="00593A12"/>
    <w:rsid w:val="005A0432"/>
    <w:rsid w:val="005A16CD"/>
    <w:rsid w:val="005A1857"/>
    <w:rsid w:val="005A4B68"/>
    <w:rsid w:val="005A6050"/>
    <w:rsid w:val="005A698C"/>
    <w:rsid w:val="005B72D3"/>
    <w:rsid w:val="005B7A97"/>
    <w:rsid w:val="005C6B2D"/>
    <w:rsid w:val="005C7D0E"/>
    <w:rsid w:val="005E0799"/>
    <w:rsid w:val="005E092A"/>
    <w:rsid w:val="005F4C8F"/>
    <w:rsid w:val="005F5A80"/>
    <w:rsid w:val="005F60D4"/>
    <w:rsid w:val="006019D0"/>
    <w:rsid w:val="00601F86"/>
    <w:rsid w:val="0060334C"/>
    <w:rsid w:val="006044FF"/>
    <w:rsid w:val="0060459F"/>
    <w:rsid w:val="00606F5A"/>
    <w:rsid w:val="00607CC5"/>
    <w:rsid w:val="0061124D"/>
    <w:rsid w:val="00613C67"/>
    <w:rsid w:val="00613E17"/>
    <w:rsid w:val="006251E0"/>
    <w:rsid w:val="006261FF"/>
    <w:rsid w:val="0062653C"/>
    <w:rsid w:val="006303B2"/>
    <w:rsid w:val="00633014"/>
    <w:rsid w:val="00633E1D"/>
    <w:rsid w:val="0063437B"/>
    <w:rsid w:val="00645E0E"/>
    <w:rsid w:val="0064627F"/>
    <w:rsid w:val="00646E5F"/>
    <w:rsid w:val="0065024F"/>
    <w:rsid w:val="006525E7"/>
    <w:rsid w:val="006559D5"/>
    <w:rsid w:val="00656816"/>
    <w:rsid w:val="006673CA"/>
    <w:rsid w:val="00667A5E"/>
    <w:rsid w:val="00667D90"/>
    <w:rsid w:val="00671D08"/>
    <w:rsid w:val="00673C26"/>
    <w:rsid w:val="006812AF"/>
    <w:rsid w:val="0068327D"/>
    <w:rsid w:val="00685AB3"/>
    <w:rsid w:val="006946BC"/>
    <w:rsid w:val="00694AF0"/>
    <w:rsid w:val="006A0208"/>
    <w:rsid w:val="006A4686"/>
    <w:rsid w:val="006B0E9E"/>
    <w:rsid w:val="006B2EB8"/>
    <w:rsid w:val="006B3C32"/>
    <w:rsid w:val="006B5AE4"/>
    <w:rsid w:val="006C138E"/>
    <w:rsid w:val="006C49BE"/>
    <w:rsid w:val="006C525B"/>
    <w:rsid w:val="006C76A4"/>
    <w:rsid w:val="006D1507"/>
    <w:rsid w:val="006D2155"/>
    <w:rsid w:val="006D4054"/>
    <w:rsid w:val="006E02EC"/>
    <w:rsid w:val="006E393D"/>
    <w:rsid w:val="006F1AE2"/>
    <w:rsid w:val="006F2181"/>
    <w:rsid w:val="006F64B2"/>
    <w:rsid w:val="007069D4"/>
    <w:rsid w:val="00707572"/>
    <w:rsid w:val="00711866"/>
    <w:rsid w:val="00714B24"/>
    <w:rsid w:val="00715FFC"/>
    <w:rsid w:val="007211B1"/>
    <w:rsid w:val="00722082"/>
    <w:rsid w:val="00722577"/>
    <w:rsid w:val="0072795F"/>
    <w:rsid w:val="00731F5A"/>
    <w:rsid w:val="00740657"/>
    <w:rsid w:val="00740E3C"/>
    <w:rsid w:val="007436CF"/>
    <w:rsid w:val="00746187"/>
    <w:rsid w:val="00746770"/>
    <w:rsid w:val="00746BF0"/>
    <w:rsid w:val="00747539"/>
    <w:rsid w:val="0075154F"/>
    <w:rsid w:val="007623DF"/>
    <w:rsid w:val="0076254F"/>
    <w:rsid w:val="00762831"/>
    <w:rsid w:val="00766A16"/>
    <w:rsid w:val="00775B46"/>
    <w:rsid w:val="007772A3"/>
    <w:rsid w:val="007800C7"/>
    <w:rsid w:val="007801F5"/>
    <w:rsid w:val="00780567"/>
    <w:rsid w:val="0078094F"/>
    <w:rsid w:val="0078284C"/>
    <w:rsid w:val="00783CA4"/>
    <w:rsid w:val="007842FB"/>
    <w:rsid w:val="00784C9A"/>
    <w:rsid w:val="00786124"/>
    <w:rsid w:val="00793BB8"/>
    <w:rsid w:val="0079514B"/>
    <w:rsid w:val="00797BDA"/>
    <w:rsid w:val="007A0268"/>
    <w:rsid w:val="007A0AB2"/>
    <w:rsid w:val="007A2656"/>
    <w:rsid w:val="007A2DC1"/>
    <w:rsid w:val="007A320C"/>
    <w:rsid w:val="007A4061"/>
    <w:rsid w:val="007B5DFA"/>
    <w:rsid w:val="007C0404"/>
    <w:rsid w:val="007C1A5F"/>
    <w:rsid w:val="007C616D"/>
    <w:rsid w:val="007C6C5D"/>
    <w:rsid w:val="007D3319"/>
    <w:rsid w:val="007D335D"/>
    <w:rsid w:val="007D7641"/>
    <w:rsid w:val="007E2EE1"/>
    <w:rsid w:val="007E3314"/>
    <w:rsid w:val="007E3877"/>
    <w:rsid w:val="007E4B03"/>
    <w:rsid w:val="007E67A2"/>
    <w:rsid w:val="007F1F8B"/>
    <w:rsid w:val="007F324B"/>
    <w:rsid w:val="007F63A2"/>
    <w:rsid w:val="007F6584"/>
    <w:rsid w:val="007F74AD"/>
    <w:rsid w:val="007F7517"/>
    <w:rsid w:val="00800A8D"/>
    <w:rsid w:val="00802F48"/>
    <w:rsid w:val="0080553C"/>
    <w:rsid w:val="00805B46"/>
    <w:rsid w:val="00807530"/>
    <w:rsid w:val="00820E4E"/>
    <w:rsid w:val="0082221A"/>
    <w:rsid w:val="00823F9F"/>
    <w:rsid w:val="00825DC2"/>
    <w:rsid w:val="008309BB"/>
    <w:rsid w:val="00834AD3"/>
    <w:rsid w:val="008352F3"/>
    <w:rsid w:val="00840763"/>
    <w:rsid w:val="00840CF6"/>
    <w:rsid w:val="00840E64"/>
    <w:rsid w:val="00841FDC"/>
    <w:rsid w:val="0084274A"/>
    <w:rsid w:val="00842C10"/>
    <w:rsid w:val="00843795"/>
    <w:rsid w:val="00845A4E"/>
    <w:rsid w:val="00846B19"/>
    <w:rsid w:val="0084781B"/>
    <w:rsid w:val="00847F0F"/>
    <w:rsid w:val="00851CC2"/>
    <w:rsid w:val="00852448"/>
    <w:rsid w:val="0085343D"/>
    <w:rsid w:val="00854FF6"/>
    <w:rsid w:val="008600ED"/>
    <w:rsid w:val="00862D28"/>
    <w:rsid w:val="00864685"/>
    <w:rsid w:val="00864E01"/>
    <w:rsid w:val="00865EAD"/>
    <w:rsid w:val="00870EE4"/>
    <w:rsid w:val="008712EF"/>
    <w:rsid w:val="0088258A"/>
    <w:rsid w:val="00886332"/>
    <w:rsid w:val="00895644"/>
    <w:rsid w:val="008A26D9"/>
    <w:rsid w:val="008A376C"/>
    <w:rsid w:val="008A4EDE"/>
    <w:rsid w:val="008A79C2"/>
    <w:rsid w:val="008A7FC6"/>
    <w:rsid w:val="008B2C4B"/>
    <w:rsid w:val="008B5FC2"/>
    <w:rsid w:val="008C0C29"/>
    <w:rsid w:val="008C75EE"/>
    <w:rsid w:val="008D47F3"/>
    <w:rsid w:val="008D7B04"/>
    <w:rsid w:val="008E6A36"/>
    <w:rsid w:val="008F3638"/>
    <w:rsid w:val="008F4441"/>
    <w:rsid w:val="008F6C1C"/>
    <w:rsid w:val="008F6F31"/>
    <w:rsid w:val="008F747F"/>
    <w:rsid w:val="008F749A"/>
    <w:rsid w:val="008F74DF"/>
    <w:rsid w:val="00901C49"/>
    <w:rsid w:val="009127BA"/>
    <w:rsid w:val="0091604C"/>
    <w:rsid w:val="00916499"/>
    <w:rsid w:val="00921C17"/>
    <w:rsid w:val="009227A6"/>
    <w:rsid w:val="0092581E"/>
    <w:rsid w:val="009261E1"/>
    <w:rsid w:val="0092661C"/>
    <w:rsid w:val="009318D8"/>
    <w:rsid w:val="00933899"/>
    <w:rsid w:val="00933C13"/>
    <w:rsid w:val="00933EC1"/>
    <w:rsid w:val="0093726B"/>
    <w:rsid w:val="00942EAD"/>
    <w:rsid w:val="009530DB"/>
    <w:rsid w:val="00953676"/>
    <w:rsid w:val="00954485"/>
    <w:rsid w:val="009602E3"/>
    <w:rsid w:val="00960483"/>
    <w:rsid w:val="009633BC"/>
    <w:rsid w:val="00967260"/>
    <w:rsid w:val="009705EE"/>
    <w:rsid w:val="00971766"/>
    <w:rsid w:val="00976449"/>
    <w:rsid w:val="00976DEA"/>
    <w:rsid w:val="00977927"/>
    <w:rsid w:val="0098135C"/>
    <w:rsid w:val="0098156A"/>
    <w:rsid w:val="00982D8F"/>
    <w:rsid w:val="009862E3"/>
    <w:rsid w:val="00990C2E"/>
    <w:rsid w:val="00991BAC"/>
    <w:rsid w:val="009A47F1"/>
    <w:rsid w:val="009A635A"/>
    <w:rsid w:val="009A6EA0"/>
    <w:rsid w:val="009B4EF8"/>
    <w:rsid w:val="009B5C44"/>
    <w:rsid w:val="009C1335"/>
    <w:rsid w:val="009C1AB2"/>
    <w:rsid w:val="009C4C2B"/>
    <w:rsid w:val="009C5B23"/>
    <w:rsid w:val="009C7251"/>
    <w:rsid w:val="009D0007"/>
    <w:rsid w:val="009D099A"/>
    <w:rsid w:val="009D53ED"/>
    <w:rsid w:val="009E2E91"/>
    <w:rsid w:val="009E5D37"/>
    <w:rsid w:val="009E7F9E"/>
    <w:rsid w:val="009F0A41"/>
    <w:rsid w:val="009F27BC"/>
    <w:rsid w:val="009F2DD0"/>
    <w:rsid w:val="009F7FE7"/>
    <w:rsid w:val="00A012E2"/>
    <w:rsid w:val="00A02031"/>
    <w:rsid w:val="00A0504E"/>
    <w:rsid w:val="00A05463"/>
    <w:rsid w:val="00A1236B"/>
    <w:rsid w:val="00A139F5"/>
    <w:rsid w:val="00A169A9"/>
    <w:rsid w:val="00A22E13"/>
    <w:rsid w:val="00A2632B"/>
    <w:rsid w:val="00A30D5E"/>
    <w:rsid w:val="00A318A8"/>
    <w:rsid w:val="00A318EE"/>
    <w:rsid w:val="00A33D0C"/>
    <w:rsid w:val="00A365F4"/>
    <w:rsid w:val="00A40EDB"/>
    <w:rsid w:val="00A453B4"/>
    <w:rsid w:val="00A47D80"/>
    <w:rsid w:val="00A528A2"/>
    <w:rsid w:val="00A53132"/>
    <w:rsid w:val="00A54ADD"/>
    <w:rsid w:val="00A5588B"/>
    <w:rsid w:val="00A563F2"/>
    <w:rsid w:val="00A566E8"/>
    <w:rsid w:val="00A57980"/>
    <w:rsid w:val="00A619B7"/>
    <w:rsid w:val="00A63553"/>
    <w:rsid w:val="00A6486C"/>
    <w:rsid w:val="00A6768A"/>
    <w:rsid w:val="00A72C47"/>
    <w:rsid w:val="00A75316"/>
    <w:rsid w:val="00A763A5"/>
    <w:rsid w:val="00A769C3"/>
    <w:rsid w:val="00A810F9"/>
    <w:rsid w:val="00A8214C"/>
    <w:rsid w:val="00A86ECC"/>
    <w:rsid w:val="00A86FCC"/>
    <w:rsid w:val="00A902EB"/>
    <w:rsid w:val="00A90568"/>
    <w:rsid w:val="00A948DB"/>
    <w:rsid w:val="00A964B0"/>
    <w:rsid w:val="00A96812"/>
    <w:rsid w:val="00AA3E20"/>
    <w:rsid w:val="00AA710D"/>
    <w:rsid w:val="00AA7768"/>
    <w:rsid w:val="00AA7C15"/>
    <w:rsid w:val="00AB1E83"/>
    <w:rsid w:val="00AB50DD"/>
    <w:rsid w:val="00AB6D25"/>
    <w:rsid w:val="00AB73CF"/>
    <w:rsid w:val="00AC0F2E"/>
    <w:rsid w:val="00AC1CCC"/>
    <w:rsid w:val="00AC53B0"/>
    <w:rsid w:val="00AC6F03"/>
    <w:rsid w:val="00AD7177"/>
    <w:rsid w:val="00AD74C0"/>
    <w:rsid w:val="00AD7932"/>
    <w:rsid w:val="00AE1333"/>
    <w:rsid w:val="00AE2D4B"/>
    <w:rsid w:val="00AE4F99"/>
    <w:rsid w:val="00AE593C"/>
    <w:rsid w:val="00AF70DB"/>
    <w:rsid w:val="00AF748B"/>
    <w:rsid w:val="00B0272E"/>
    <w:rsid w:val="00B0441B"/>
    <w:rsid w:val="00B100B2"/>
    <w:rsid w:val="00B11B69"/>
    <w:rsid w:val="00B14952"/>
    <w:rsid w:val="00B15D34"/>
    <w:rsid w:val="00B168A8"/>
    <w:rsid w:val="00B24EA9"/>
    <w:rsid w:val="00B26CD1"/>
    <w:rsid w:val="00B27A55"/>
    <w:rsid w:val="00B27FA9"/>
    <w:rsid w:val="00B31E5A"/>
    <w:rsid w:val="00B37D1B"/>
    <w:rsid w:val="00B51ED0"/>
    <w:rsid w:val="00B54857"/>
    <w:rsid w:val="00B5559C"/>
    <w:rsid w:val="00B55A87"/>
    <w:rsid w:val="00B572E4"/>
    <w:rsid w:val="00B600FF"/>
    <w:rsid w:val="00B616DE"/>
    <w:rsid w:val="00B64EAD"/>
    <w:rsid w:val="00B653AB"/>
    <w:rsid w:val="00B65521"/>
    <w:rsid w:val="00B65D63"/>
    <w:rsid w:val="00B65F9E"/>
    <w:rsid w:val="00B66B19"/>
    <w:rsid w:val="00B807A1"/>
    <w:rsid w:val="00B827C7"/>
    <w:rsid w:val="00B83805"/>
    <w:rsid w:val="00B83B5B"/>
    <w:rsid w:val="00B914E9"/>
    <w:rsid w:val="00B940A2"/>
    <w:rsid w:val="00B94274"/>
    <w:rsid w:val="00B956EE"/>
    <w:rsid w:val="00B962F3"/>
    <w:rsid w:val="00B96A56"/>
    <w:rsid w:val="00BA1D45"/>
    <w:rsid w:val="00BA2BA1"/>
    <w:rsid w:val="00BA3562"/>
    <w:rsid w:val="00BA7C7E"/>
    <w:rsid w:val="00BB217D"/>
    <w:rsid w:val="00BB3F77"/>
    <w:rsid w:val="00BB4F09"/>
    <w:rsid w:val="00BB60E9"/>
    <w:rsid w:val="00BB7EF1"/>
    <w:rsid w:val="00BC7125"/>
    <w:rsid w:val="00BD1D9C"/>
    <w:rsid w:val="00BD3859"/>
    <w:rsid w:val="00BD4E33"/>
    <w:rsid w:val="00BD687E"/>
    <w:rsid w:val="00BD7607"/>
    <w:rsid w:val="00BE07B5"/>
    <w:rsid w:val="00BE24D4"/>
    <w:rsid w:val="00BE2C1A"/>
    <w:rsid w:val="00BE3F3B"/>
    <w:rsid w:val="00BE568D"/>
    <w:rsid w:val="00BE6C43"/>
    <w:rsid w:val="00BF1240"/>
    <w:rsid w:val="00BF1F77"/>
    <w:rsid w:val="00BF4714"/>
    <w:rsid w:val="00C030DE"/>
    <w:rsid w:val="00C03393"/>
    <w:rsid w:val="00C06054"/>
    <w:rsid w:val="00C07130"/>
    <w:rsid w:val="00C22105"/>
    <w:rsid w:val="00C229B7"/>
    <w:rsid w:val="00C244B6"/>
    <w:rsid w:val="00C24E4B"/>
    <w:rsid w:val="00C312E4"/>
    <w:rsid w:val="00C32866"/>
    <w:rsid w:val="00C32F7D"/>
    <w:rsid w:val="00C33A9F"/>
    <w:rsid w:val="00C34580"/>
    <w:rsid w:val="00C3702F"/>
    <w:rsid w:val="00C37E94"/>
    <w:rsid w:val="00C436FF"/>
    <w:rsid w:val="00C4500A"/>
    <w:rsid w:val="00C4563C"/>
    <w:rsid w:val="00C47DAF"/>
    <w:rsid w:val="00C47EE8"/>
    <w:rsid w:val="00C54235"/>
    <w:rsid w:val="00C61652"/>
    <w:rsid w:val="00C62B3A"/>
    <w:rsid w:val="00C64A37"/>
    <w:rsid w:val="00C7158E"/>
    <w:rsid w:val="00C7250B"/>
    <w:rsid w:val="00C7346B"/>
    <w:rsid w:val="00C7753D"/>
    <w:rsid w:val="00C776BD"/>
    <w:rsid w:val="00C77C0E"/>
    <w:rsid w:val="00C816CA"/>
    <w:rsid w:val="00C82E3C"/>
    <w:rsid w:val="00C850DB"/>
    <w:rsid w:val="00C86529"/>
    <w:rsid w:val="00C86E36"/>
    <w:rsid w:val="00C87139"/>
    <w:rsid w:val="00C87565"/>
    <w:rsid w:val="00C91687"/>
    <w:rsid w:val="00C924A8"/>
    <w:rsid w:val="00C92E47"/>
    <w:rsid w:val="00C945FE"/>
    <w:rsid w:val="00C96FAA"/>
    <w:rsid w:val="00C97A04"/>
    <w:rsid w:val="00CA084C"/>
    <w:rsid w:val="00CA107B"/>
    <w:rsid w:val="00CA484D"/>
    <w:rsid w:val="00CA4FB6"/>
    <w:rsid w:val="00CB1D19"/>
    <w:rsid w:val="00CB4EAD"/>
    <w:rsid w:val="00CC298A"/>
    <w:rsid w:val="00CC408D"/>
    <w:rsid w:val="00CC4439"/>
    <w:rsid w:val="00CC485F"/>
    <w:rsid w:val="00CC739E"/>
    <w:rsid w:val="00CD12BA"/>
    <w:rsid w:val="00CD134F"/>
    <w:rsid w:val="00CD57DE"/>
    <w:rsid w:val="00CD58B7"/>
    <w:rsid w:val="00CD5A81"/>
    <w:rsid w:val="00CE01C1"/>
    <w:rsid w:val="00CE292E"/>
    <w:rsid w:val="00CE4A91"/>
    <w:rsid w:val="00CE6FD5"/>
    <w:rsid w:val="00CF2011"/>
    <w:rsid w:val="00CF4099"/>
    <w:rsid w:val="00D002E1"/>
    <w:rsid w:val="00D00796"/>
    <w:rsid w:val="00D117F0"/>
    <w:rsid w:val="00D13AEF"/>
    <w:rsid w:val="00D15CAC"/>
    <w:rsid w:val="00D177D0"/>
    <w:rsid w:val="00D178B2"/>
    <w:rsid w:val="00D211DB"/>
    <w:rsid w:val="00D215F1"/>
    <w:rsid w:val="00D21A31"/>
    <w:rsid w:val="00D22D3B"/>
    <w:rsid w:val="00D261A2"/>
    <w:rsid w:val="00D362BD"/>
    <w:rsid w:val="00D4177B"/>
    <w:rsid w:val="00D42AF7"/>
    <w:rsid w:val="00D5012D"/>
    <w:rsid w:val="00D527B2"/>
    <w:rsid w:val="00D537F2"/>
    <w:rsid w:val="00D60770"/>
    <w:rsid w:val="00D616D2"/>
    <w:rsid w:val="00D63B5F"/>
    <w:rsid w:val="00D6731D"/>
    <w:rsid w:val="00D67A4C"/>
    <w:rsid w:val="00D70E6B"/>
    <w:rsid w:val="00D70EF7"/>
    <w:rsid w:val="00D71BE0"/>
    <w:rsid w:val="00D72006"/>
    <w:rsid w:val="00D7414F"/>
    <w:rsid w:val="00D75131"/>
    <w:rsid w:val="00D76E22"/>
    <w:rsid w:val="00D81CEC"/>
    <w:rsid w:val="00D820FA"/>
    <w:rsid w:val="00D8397C"/>
    <w:rsid w:val="00D8775F"/>
    <w:rsid w:val="00D90039"/>
    <w:rsid w:val="00D94EED"/>
    <w:rsid w:val="00D95EBC"/>
    <w:rsid w:val="00D96026"/>
    <w:rsid w:val="00D97DC1"/>
    <w:rsid w:val="00DA0065"/>
    <w:rsid w:val="00DA1A10"/>
    <w:rsid w:val="00DA7C1C"/>
    <w:rsid w:val="00DB147A"/>
    <w:rsid w:val="00DB1B7A"/>
    <w:rsid w:val="00DB328E"/>
    <w:rsid w:val="00DC17A0"/>
    <w:rsid w:val="00DC6708"/>
    <w:rsid w:val="00DC78BD"/>
    <w:rsid w:val="00DE0515"/>
    <w:rsid w:val="00DE11D3"/>
    <w:rsid w:val="00DE2B0C"/>
    <w:rsid w:val="00DE3106"/>
    <w:rsid w:val="00DE51EE"/>
    <w:rsid w:val="00DF542B"/>
    <w:rsid w:val="00E00B76"/>
    <w:rsid w:val="00E01436"/>
    <w:rsid w:val="00E045BD"/>
    <w:rsid w:val="00E06856"/>
    <w:rsid w:val="00E07C7D"/>
    <w:rsid w:val="00E17B77"/>
    <w:rsid w:val="00E23337"/>
    <w:rsid w:val="00E259EA"/>
    <w:rsid w:val="00E26485"/>
    <w:rsid w:val="00E26719"/>
    <w:rsid w:val="00E32061"/>
    <w:rsid w:val="00E339FB"/>
    <w:rsid w:val="00E36079"/>
    <w:rsid w:val="00E36140"/>
    <w:rsid w:val="00E40827"/>
    <w:rsid w:val="00E42FF9"/>
    <w:rsid w:val="00E4499C"/>
    <w:rsid w:val="00E44CDB"/>
    <w:rsid w:val="00E4714C"/>
    <w:rsid w:val="00E50EB5"/>
    <w:rsid w:val="00E51AEB"/>
    <w:rsid w:val="00E51FB0"/>
    <w:rsid w:val="00E522A7"/>
    <w:rsid w:val="00E53C36"/>
    <w:rsid w:val="00E54452"/>
    <w:rsid w:val="00E6309B"/>
    <w:rsid w:val="00E658B3"/>
    <w:rsid w:val="00E664C5"/>
    <w:rsid w:val="00E66C98"/>
    <w:rsid w:val="00E671A2"/>
    <w:rsid w:val="00E71A57"/>
    <w:rsid w:val="00E76D26"/>
    <w:rsid w:val="00E845BC"/>
    <w:rsid w:val="00E93D5E"/>
    <w:rsid w:val="00E951F2"/>
    <w:rsid w:val="00E96F7B"/>
    <w:rsid w:val="00EA6ECD"/>
    <w:rsid w:val="00EA7F9F"/>
    <w:rsid w:val="00EB1390"/>
    <w:rsid w:val="00EB2C71"/>
    <w:rsid w:val="00EB4340"/>
    <w:rsid w:val="00EB556D"/>
    <w:rsid w:val="00EB5A7D"/>
    <w:rsid w:val="00EC261F"/>
    <w:rsid w:val="00EC4243"/>
    <w:rsid w:val="00EC42EA"/>
    <w:rsid w:val="00EC6E97"/>
    <w:rsid w:val="00EC7A8A"/>
    <w:rsid w:val="00ED0E39"/>
    <w:rsid w:val="00ED55C0"/>
    <w:rsid w:val="00ED6250"/>
    <w:rsid w:val="00ED682B"/>
    <w:rsid w:val="00ED764A"/>
    <w:rsid w:val="00EE41D5"/>
    <w:rsid w:val="00EE45B4"/>
    <w:rsid w:val="00EF22B0"/>
    <w:rsid w:val="00EF255F"/>
    <w:rsid w:val="00EF6F59"/>
    <w:rsid w:val="00EF6FCE"/>
    <w:rsid w:val="00F0211B"/>
    <w:rsid w:val="00F037A4"/>
    <w:rsid w:val="00F03B94"/>
    <w:rsid w:val="00F055C8"/>
    <w:rsid w:val="00F074C9"/>
    <w:rsid w:val="00F1079D"/>
    <w:rsid w:val="00F13CB6"/>
    <w:rsid w:val="00F14829"/>
    <w:rsid w:val="00F20AA7"/>
    <w:rsid w:val="00F27C8F"/>
    <w:rsid w:val="00F303BB"/>
    <w:rsid w:val="00F305BA"/>
    <w:rsid w:val="00F31521"/>
    <w:rsid w:val="00F31CCC"/>
    <w:rsid w:val="00F32749"/>
    <w:rsid w:val="00F34FCF"/>
    <w:rsid w:val="00F37172"/>
    <w:rsid w:val="00F372DE"/>
    <w:rsid w:val="00F418F1"/>
    <w:rsid w:val="00F4477E"/>
    <w:rsid w:val="00F5071D"/>
    <w:rsid w:val="00F5179F"/>
    <w:rsid w:val="00F53BD9"/>
    <w:rsid w:val="00F56455"/>
    <w:rsid w:val="00F57073"/>
    <w:rsid w:val="00F57C77"/>
    <w:rsid w:val="00F604B6"/>
    <w:rsid w:val="00F63229"/>
    <w:rsid w:val="00F64D83"/>
    <w:rsid w:val="00F66FEE"/>
    <w:rsid w:val="00F67D8F"/>
    <w:rsid w:val="00F7181D"/>
    <w:rsid w:val="00F71F75"/>
    <w:rsid w:val="00F72B4B"/>
    <w:rsid w:val="00F74A48"/>
    <w:rsid w:val="00F759DD"/>
    <w:rsid w:val="00F802BE"/>
    <w:rsid w:val="00F80E93"/>
    <w:rsid w:val="00F85FA3"/>
    <w:rsid w:val="00F86024"/>
    <w:rsid w:val="00F8611A"/>
    <w:rsid w:val="00F90D06"/>
    <w:rsid w:val="00FA0D6B"/>
    <w:rsid w:val="00FA16D0"/>
    <w:rsid w:val="00FA29D7"/>
    <w:rsid w:val="00FA3DBC"/>
    <w:rsid w:val="00FA5128"/>
    <w:rsid w:val="00FB0D63"/>
    <w:rsid w:val="00FB42D4"/>
    <w:rsid w:val="00FB43FC"/>
    <w:rsid w:val="00FB5906"/>
    <w:rsid w:val="00FB6C45"/>
    <w:rsid w:val="00FB762F"/>
    <w:rsid w:val="00FB7C68"/>
    <w:rsid w:val="00FC0215"/>
    <w:rsid w:val="00FC2AED"/>
    <w:rsid w:val="00FC3996"/>
    <w:rsid w:val="00FC3A44"/>
    <w:rsid w:val="00FC6258"/>
    <w:rsid w:val="00FD3259"/>
    <w:rsid w:val="00FD3FCE"/>
    <w:rsid w:val="00FD48D3"/>
    <w:rsid w:val="00FD54C9"/>
    <w:rsid w:val="00FD5EA7"/>
    <w:rsid w:val="00FD7A25"/>
    <w:rsid w:val="00FE02C9"/>
    <w:rsid w:val="00FE0CCA"/>
    <w:rsid w:val="00FE136C"/>
    <w:rsid w:val="00FE3065"/>
    <w:rsid w:val="00FE487B"/>
    <w:rsid w:val="00FE6E18"/>
    <w:rsid w:val="00F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37C1B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D3859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D3859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E06856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37C1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C86E36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70A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ista3">
    <w:name w:val="List 3"/>
    <w:basedOn w:val="Normalny"/>
    <w:uiPriority w:val="99"/>
    <w:unhideWhenUsed/>
    <w:rsid w:val="00B27A55"/>
    <w:pPr>
      <w:spacing w:before="0"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Wartowskanika">
    <w:name w:val="Wartość wskaźnika"/>
    <w:basedOn w:val="Normalny"/>
    <w:link w:val="WartowskanikaZnak"/>
    <w:qFormat/>
    <w:rsid w:val="00521E3F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521E3F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521E3F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521E3F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521E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521E3F"/>
    <w:rPr>
      <w:rFonts w:ascii="Fira Sans SemiBold" w:hAnsi="Fira Sans SemiBold"/>
      <w:color w:val="66AFDE"/>
      <w:sz w:val="60"/>
      <w:szCs w:val="60"/>
    </w:rPr>
  </w:style>
  <w:style w:type="paragraph" w:customStyle="1" w:styleId="danetablica">
    <w:name w:val="dane tablica"/>
    <w:basedOn w:val="styltekstbezrobocie"/>
    <w:qFormat/>
    <w:rsid w:val="003E00C9"/>
    <w:pPr>
      <w:spacing w:before="120" w:after="120" w:line="240" w:lineRule="exact"/>
      <w:ind w:left="0" w:firstLine="0"/>
      <w:jc w:val="right"/>
    </w:pPr>
    <w:rPr>
      <w:rFonts w:ascii="Fira Sans" w:hAnsi="Fira Sans"/>
      <w:sz w:val="1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8E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834,pojecie.html" TargetMode="External"/><Relationship Id="rId39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TransportLacznosc.aspx" TargetMode="External"/><Relationship Id="rId38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9.pn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transport-i-lacznosc/transport/transport-wyniki-dzialalnosci-w-2021-roku,9,21.html" TargetMode="Externa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12.png"/><Relationship Id="rId28" Type="http://schemas.openxmlformats.org/officeDocument/2006/relationships/header" Target="header4.xml"/><Relationship Id="rId10" Type="http://schemas.openxmlformats.org/officeDocument/2006/relationships/image" Target="media/image5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4648,pojecie.html" TargetMode="External"/><Relationship Id="rId30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transport_intermodalny_w_polsce_w_2022_r.docx.docx</NazwaPliku>
    <Osoba xmlns="AD3641B4-23D9-4536-AF9E-7D0EADDEB824">STAT\CZARNECKAK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069A146-6AD7-4686-A5AC-07A776B57825}"/>
</file>

<file path=customXml/itemProps2.xml><?xml version="1.0" encoding="utf-8"?>
<ds:datastoreItem xmlns:ds="http://schemas.openxmlformats.org/officeDocument/2006/customXml" ds:itemID="{9893D3C6-5D31-4C4E-A925-31414A0440DF}"/>
</file>

<file path=customXml/itemProps3.xml><?xml version="1.0" encoding="utf-8"?>
<ds:datastoreItem xmlns:ds="http://schemas.openxmlformats.org/officeDocument/2006/customXml" ds:itemID="{46CFB772-2BAA-4FCE-ABFA-E9416983AD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5816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2023-08-17T08:22:00Z</dcterms:created>
  <dcterms:modified xsi:type="dcterms:W3CDTF">2023-08-21T08:37:00Z</dcterms:modified>
</cp:coreProperties>
</file>