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4A84E6F5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wodny śródlądowy w Polsce w </w:t>
      </w:r>
      <w:r w:rsidRPr="00934C8E">
        <w:rPr>
          <w:color w:val="auto"/>
          <w:shd w:val="clear" w:color="auto" w:fill="FFFFFF"/>
        </w:rPr>
        <w:t>20</w:t>
      </w:r>
      <w:r w:rsidR="008A4502" w:rsidRPr="00934C8E">
        <w:rPr>
          <w:color w:val="auto"/>
          <w:shd w:val="clear" w:color="auto" w:fill="FFFFFF"/>
        </w:rPr>
        <w:t>2</w:t>
      </w:r>
      <w:r w:rsidR="006A18D0" w:rsidRPr="00934C8E">
        <w:rPr>
          <w:color w:val="auto"/>
          <w:shd w:val="clear" w:color="auto" w:fill="FFFFFF"/>
        </w:rPr>
        <w:t>2</w:t>
      </w:r>
      <w:r>
        <w:rPr>
          <w:shd w:val="clear" w:color="auto" w:fill="FFFFFF"/>
        </w:rPr>
        <w:t xml:space="preserve"> r.</w:t>
      </w:r>
    </w:p>
    <w:p w14:paraId="2C1575EF" w14:textId="21895733" w:rsidR="00B532AA" w:rsidRDefault="00B532AA" w:rsidP="00074DD8">
      <w:pPr>
        <w:pStyle w:val="tytuinformacji"/>
        <w:rPr>
          <w:sz w:val="32"/>
        </w:rPr>
      </w:pPr>
    </w:p>
    <w:p w14:paraId="574E73D0" w14:textId="30C5B5C7" w:rsidR="005916D7" w:rsidRDefault="0075386D" w:rsidP="0075386D">
      <w:pPr>
        <w:pStyle w:val="LI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C3E81D9" wp14:editId="60CF99E9">
                <wp:simplePos x="0" y="0"/>
                <wp:positionH relativeFrom="margin">
                  <wp:posOffset>-6350</wp:posOffset>
                </wp:positionH>
                <wp:positionV relativeFrom="paragraph">
                  <wp:posOffset>1423670</wp:posOffset>
                </wp:positionV>
                <wp:extent cx="1908000" cy="1080000"/>
                <wp:effectExtent l="0" t="0" r="0" b="6350"/>
                <wp:wrapSquare wrapText="bothSides"/>
                <wp:docPr id="11" name="Pole tekstowe 2" descr="Spadek pracy przewozowej o 9,7% w porównaniu z 2021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908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9543" w14:textId="7E49837A" w:rsidR="0075386D" w:rsidRPr="00A67D7A" w:rsidRDefault="0075386D" w:rsidP="00FD69A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A67D7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A67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A67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B471A16" w14:textId="5114E12A" w:rsidR="0075386D" w:rsidRPr="0075386D" w:rsidRDefault="0075386D" w:rsidP="00FD69AB">
                            <w:pPr>
                              <w:spacing w:before="0" w:after="0" w:line="240" w:lineRule="auto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 w:rsidRPr="0075386D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Spadek pracy przewozowej </w:t>
                            </w: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75386D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w 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E81D9" id="Pole tekstowe 2" o:spid="_x0000_s1026" alt="Tytuł: Opis wskaźnika — opis: Spadek pracy przewozowej o 9,7% w porównaniu z 2021 r." style="position:absolute;margin-left:-.5pt;margin-top:112.1pt;width:150.25pt;height:85.05pt;rotation:180;flip:y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" fillcolor="#001d77" stroked="f">
                <v:stroke joinstyle="miter"/>
                <v:textbox>
                  <w:txbxContent>
                    <w:p w14:paraId="6B8C9543" w14:textId="7E49837A" w:rsidR="0075386D" w:rsidRPr="00A67D7A" w:rsidRDefault="0075386D" w:rsidP="00FD69A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A67D7A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A67D7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A67D7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B471A16" w14:textId="5114E12A" w:rsidR="0075386D" w:rsidRPr="0075386D" w:rsidRDefault="0075386D" w:rsidP="00FD69AB">
                      <w:pPr>
                        <w:spacing w:before="0" w:after="0" w:line="240" w:lineRule="auto"/>
                        <w:ind w:left="-113"/>
                        <w:rPr>
                          <w:sz w:val="18"/>
                          <w:szCs w:val="20"/>
                        </w:rPr>
                      </w:pPr>
                      <w:r w:rsidRPr="0075386D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Spadek pracy przewozowej </w:t>
                      </w: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75386D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w porównaniu 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2770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D7FA36A" wp14:editId="39670BB0">
                <wp:simplePos x="0" y="0"/>
                <wp:positionH relativeFrom="margin">
                  <wp:posOffset>6985</wp:posOffset>
                </wp:positionH>
                <wp:positionV relativeFrom="paragraph">
                  <wp:posOffset>244475</wp:posOffset>
                </wp:positionV>
                <wp:extent cx="1908000" cy="1080000"/>
                <wp:effectExtent l="0" t="0" r="0" b="6350"/>
                <wp:wrapSquare wrapText="bothSides"/>
                <wp:docPr id="6" name="Pole tekstowe 2" descr="Spadek przewozów ładunków o 40,1% w porównaniu z 2021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908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FF0A2" w14:textId="34AE9D9A" w:rsidR="00B532AA" w:rsidRPr="00A67D7A" w:rsidRDefault="00EC7907" w:rsidP="00FD69A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B532AA" w:rsidRPr="00A67D7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B4DB5" w:rsidRPr="00A67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40,1</w:t>
                            </w:r>
                            <w:r w:rsidR="00B532AA" w:rsidRPr="00A67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B9DD8A5" w14:textId="2E1CAF51" w:rsidR="00B532AA" w:rsidRPr="007D605C" w:rsidRDefault="00B532AA" w:rsidP="00AE1D0A">
                            <w:pPr>
                              <w:pStyle w:val="Opiswskanika"/>
                              <w:ind w:left="-113" w:right="-57"/>
                              <w:rPr>
                                <w:sz w:val="18"/>
                                <w:szCs w:val="20"/>
                              </w:rPr>
                            </w:pPr>
                            <w:r w:rsidRPr="000D3E80">
                              <w:t xml:space="preserve">Spadek przewozów </w:t>
                            </w:r>
                            <w:r>
                              <w:t xml:space="preserve">ładunków </w:t>
                            </w:r>
                            <w:r>
                              <w:br/>
                              <w:t xml:space="preserve">w porównaniu </w:t>
                            </w:r>
                            <w:r w:rsidRPr="00934C8E">
                              <w:t xml:space="preserve">z </w:t>
                            </w:r>
                            <w:r w:rsidR="00DB4DB5" w:rsidRPr="00934C8E">
                              <w:t>2021</w:t>
                            </w:r>
                            <w:r w:rsidR="002230CE" w:rsidRPr="00934C8E">
                              <w:t xml:space="preserve"> </w:t>
                            </w:r>
                            <w:r w:rsidRPr="00934C8E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FA36A" id="_x0000_s1027" alt="Tytuł: Opis wskaźnika — opis: Spadek przewozów ładunków o 40,1% w porównaniu z 2021 r." style="position:absolute;margin-left:.55pt;margin-top:19.25pt;width:150.25pt;height:85.05pt;rotation:180;flip:y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" fillcolor="#001d77" stroked="f">
                <v:stroke joinstyle="miter"/>
                <v:textbox>
                  <w:txbxContent>
                    <w:p w14:paraId="73BFF0A2" w14:textId="34AE9D9A" w:rsidR="00B532AA" w:rsidRPr="00A67D7A" w:rsidRDefault="00EC7907" w:rsidP="00FD69A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B532AA" w:rsidRPr="00A67D7A">
                        <w:rPr>
                          <w:rStyle w:val="WartowskanikaZnak"/>
                        </w:rPr>
                        <w:t xml:space="preserve"> </w:t>
                      </w:r>
                      <w:r w:rsidR="00DB4DB5" w:rsidRPr="00A67D7A">
                        <w:rPr>
                          <w:rStyle w:val="WartowskanikaZnak"/>
                          <w:sz w:val="72"/>
                          <w:szCs w:val="72"/>
                        </w:rPr>
                        <w:t>40,1</w:t>
                      </w:r>
                      <w:r w:rsidR="00B532AA" w:rsidRPr="00A67D7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B9DD8A5" w14:textId="2E1CAF51" w:rsidR="00B532AA" w:rsidRPr="007D605C" w:rsidRDefault="00B532AA" w:rsidP="00AE1D0A">
                      <w:pPr>
                        <w:pStyle w:val="Opiswskanika"/>
                        <w:ind w:left="-113" w:right="-57"/>
                        <w:rPr>
                          <w:sz w:val="18"/>
                          <w:szCs w:val="20"/>
                        </w:rPr>
                      </w:pPr>
                      <w:r w:rsidRPr="000D3E80">
                        <w:t xml:space="preserve">Spadek przewozów </w:t>
                      </w:r>
                      <w:r>
                        <w:t xml:space="preserve">ładunków </w:t>
                      </w:r>
                      <w:r>
                        <w:br/>
                        <w:t xml:space="preserve">w porównaniu </w:t>
                      </w:r>
                      <w:r w:rsidRPr="00934C8E">
                        <w:t xml:space="preserve">z </w:t>
                      </w:r>
                      <w:r w:rsidR="00DB4DB5" w:rsidRPr="00934C8E">
                        <w:t>2021</w:t>
                      </w:r>
                      <w:r w:rsidR="002230CE" w:rsidRPr="00934C8E">
                        <w:t xml:space="preserve"> </w:t>
                      </w:r>
                      <w:r w:rsidRPr="00934C8E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 xml:space="preserve">Układ i długość śródlądowych dróg wodnych w Polsce od lat utrzymuje się na zbliżonym poziomie, a wielkość ładunków przewiezionych przez polskich armatorów </w:t>
      </w:r>
      <w:r w:rsidRPr="00AE1D0A">
        <w:rPr>
          <w:spacing w:val="-6"/>
        </w:rPr>
        <w:t xml:space="preserve">żeglugą śródlądową ulega zmniejszaniu. </w:t>
      </w:r>
      <w:r w:rsidR="006415A5" w:rsidRPr="00AE1D0A">
        <w:rPr>
          <w:spacing w:val="-6"/>
        </w:rPr>
        <w:t>Wśród czynników</w:t>
      </w:r>
      <w:r w:rsidR="006415A5" w:rsidRPr="006415A5">
        <w:t xml:space="preserve">, które mają bezpośredni wpływ na spadek przewozów ładunków i pracy przewozowej w żegludze śródlądowej, należy wymienić niedostateczne zagospodarowanie dróg wodnych oraz niekorzystne warunki nawigacyjne determinujące podstawowe parametry konstrukcyjne </w:t>
      </w:r>
      <w:r w:rsidR="006415A5" w:rsidRPr="00AE1D0A">
        <w:rPr>
          <w:spacing w:val="-2"/>
        </w:rPr>
        <w:t xml:space="preserve">taboru, tj. stosunkowo małą ładowność barek. </w:t>
      </w:r>
      <w:r w:rsidR="001030AA" w:rsidRPr="00AE1D0A">
        <w:rPr>
          <w:spacing w:val="-2"/>
        </w:rPr>
        <w:t>Przekłada</w:t>
      </w:r>
      <w:r w:rsidR="001030AA">
        <w:t xml:space="preserve"> </w:t>
      </w:r>
      <w:r w:rsidR="001030AA" w:rsidRPr="00AE1D0A">
        <w:rPr>
          <w:spacing w:val="-4"/>
        </w:rPr>
        <w:t>się to bezpośrednio na wolumen przewożonych ładunków</w:t>
      </w:r>
      <w:r w:rsidR="001030AA">
        <w:t xml:space="preserve">. </w:t>
      </w:r>
      <w:r>
        <w:t xml:space="preserve">Przy niewielkiej skali przewozów żeglugą śródlądową, </w:t>
      </w:r>
      <w:r w:rsidRPr="002E5BAD">
        <w:rPr>
          <w:spacing w:val="-4"/>
        </w:rPr>
        <w:t>wolumen przewiezionych ładunków mierzony w tonach</w:t>
      </w:r>
      <w:r>
        <w:t xml:space="preserve"> podlega dużym wahaniom wynikającym z charakteru tych przewozów</w:t>
      </w:r>
      <w:r w:rsidR="008A4502" w:rsidRPr="00692770">
        <w:t>.</w:t>
      </w:r>
      <w:bookmarkStart w:id="0" w:name="_GoBack"/>
      <w:bookmarkEnd w:id="0"/>
    </w:p>
    <w:p w14:paraId="309E1912" w14:textId="2830E4CA" w:rsidR="00BC27DC" w:rsidRPr="00A67D7A" w:rsidRDefault="00BC27DC" w:rsidP="00074C04">
      <w:pPr>
        <w:pStyle w:val="Nagwek1"/>
        <w:rPr>
          <w:rFonts w:ascii="Fira Sans" w:hAnsi="Fira Sans"/>
          <w:b/>
          <w:szCs w:val="19"/>
        </w:rPr>
      </w:pPr>
      <w:r w:rsidRPr="00A67D7A">
        <w:rPr>
          <w:shd w:val="clear" w:color="auto" w:fill="FFFFFF"/>
        </w:rPr>
        <w:br/>
      </w:r>
      <w:r w:rsidRPr="00A67D7A">
        <w:rPr>
          <w:rFonts w:ascii="Fira Sans" w:hAnsi="Fira Sans"/>
          <w:b/>
          <w:szCs w:val="19"/>
        </w:rPr>
        <w:t>Śródlądowe drogi wodne</w:t>
      </w:r>
    </w:p>
    <w:p w14:paraId="27018207" w14:textId="0FAA154E" w:rsidR="005A3EF1" w:rsidRDefault="008A4502" w:rsidP="009F6FB2">
      <w:r>
        <w:t>G</w:t>
      </w:r>
      <w:r w:rsidRPr="00D211DB">
        <w:t>łównym</w:t>
      </w:r>
      <w:r>
        <w:t>i</w:t>
      </w:r>
      <w:r w:rsidRPr="00D211DB">
        <w:t xml:space="preserve"> czynnik</w:t>
      </w:r>
      <w:r>
        <w:t>ami</w:t>
      </w:r>
      <w:r w:rsidRPr="00D211DB">
        <w:t xml:space="preserve"> determinującym</w:t>
      </w:r>
      <w:r>
        <w:t>i</w:t>
      </w:r>
      <w:r w:rsidRPr="00D211DB">
        <w:t xml:space="preserve"> efektywność transportu wodnego śródlądowego</w:t>
      </w:r>
      <w:r w:rsidRPr="00860D42">
        <w:t xml:space="preserve"> </w:t>
      </w:r>
      <w:r>
        <w:br/>
        <w:t>są</w:t>
      </w:r>
      <w:r w:rsidRPr="00860D42">
        <w:t xml:space="preserve"> </w:t>
      </w:r>
      <w:r>
        <w:t xml:space="preserve">użeglownienie dróg wodnych i dostosowanie ich warunków nawigacyjnych do poziomu właściwego dla dróg wodnych o znaczeniu międzynarodowym. </w:t>
      </w:r>
    </w:p>
    <w:p w14:paraId="6A694D1E" w14:textId="18E8491F" w:rsidR="00E93D5E" w:rsidRPr="003D5103" w:rsidRDefault="00E93D5E" w:rsidP="003D5103">
      <w:pPr>
        <w:pStyle w:val="tytuwykresu"/>
      </w:pPr>
      <w:r w:rsidRPr="003D5103">
        <w:t xml:space="preserve">Wykres 1. Struktura </w:t>
      </w:r>
      <w:r w:rsidR="00C61652" w:rsidRPr="003D5103">
        <w:t xml:space="preserve">eksploatowanych </w:t>
      </w:r>
      <w:r w:rsidRPr="003D5103">
        <w:t>śródlądowych dróg wodnych w Polsce w 20</w:t>
      </w:r>
      <w:r w:rsidR="000742D6" w:rsidRPr="003D5103">
        <w:t>22</w:t>
      </w:r>
      <w:r w:rsidRPr="003D5103">
        <w:t xml:space="preserve"> r.</w:t>
      </w:r>
    </w:p>
    <w:p w14:paraId="19DFBDC5" w14:textId="77777777" w:rsidR="003D5103" w:rsidRDefault="003D5103" w:rsidP="009F6FB2"/>
    <w:p w14:paraId="1BFDC79D" w14:textId="3CCF2CDC" w:rsidR="00B30746" w:rsidRDefault="00B30746" w:rsidP="00B30746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2F8C3B8" wp14:editId="3DC3FA79">
            <wp:extent cx="3745066" cy="1836000"/>
            <wp:effectExtent l="0" t="0" r="8255" b="0"/>
            <wp:docPr id="7" name="Obraz 7" descr="W strukturze eksploatowanych śródlądowych dróg wodnych rzeki żeglowne uregulowane stanowiły 65,6%, skanalizowane odcinki rzek – 17,8%, kanały – 9,4%, jeziora żeglowne – 7,2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5066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70F0B" w14:textId="238FF7BE" w:rsidR="00746770" w:rsidRDefault="00746770" w:rsidP="00632D4F"/>
    <w:p w14:paraId="3B4A6F67" w14:textId="751D6A7F" w:rsidR="00350C93" w:rsidRPr="00832640" w:rsidRDefault="008A4502" w:rsidP="009F6FB2">
      <w:r w:rsidRPr="00832640">
        <w:t xml:space="preserve">Długość sieci śródlądowych dróg </w:t>
      </w:r>
      <w:r w:rsidRPr="00934C8E">
        <w:t xml:space="preserve">wodnych w Polsce w </w:t>
      </w:r>
      <w:r w:rsidR="000742D6" w:rsidRPr="00934C8E">
        <w:t>2022</w:t>
      </w:r>
      <w:r w:rsidRPr="00934C8E">
        <w:t xml:space="preserve"> r. wyniosła 3768 km (</w:t>
      </w:r>
      <w:r w:rsidR="008451E9" w:rsidRPr="00934C8E">
        <w:t xml:space="preserve">nie uległa </w:t>
      </w:r>
      <w:r w:rsidR="004770E5" w:rsidRPr="009F6FB2">
        <w:rPr>
          <w:spacing w:val="-2"/>
        </w:rPr>
        <w:t>zmianie w stosunku do 2021</w:t>
      </w:r>
      <w:r w:rsidR="008451E9" w:rsidRPr="009F6FB2">
        <w:rPr>
          <w:spacing w:val="-2"/>
        </w:rPr>
        <w:t xml:space="preserve"> r.</w:t>
      </w:r>
      <w:r w:rsidRPr="009F6FB2">
        <w:rPr>
          <w:spacing w:val="-2"/>
        </w:rPr>
        <w:t xml:space="preserve">), z czego </w:t>
      </w:r>
      <w:r w:rsidR="008451E9" w:rsidRPr="009F6FB2">
        <w:rPr>
          <w:spacing w:val="-2"/>
        </w:rPr>
        <w:t>2523</w:t>
      </w:r>
      <w:r w:rsidRPr="009F6FB2">
        <w:rPr>
          <w:spacing w:val="-2"/>
        </w:rPr>
        <w:t xml:space="preserve"> km stanowiły uregulowane rzeki żeglowne, </w:t>
      </w:r>
      <w:r w:rsidR="004770E5" w:rsidRPr="009F6FB2">
        <w:rPr>
          <w:spacing w:val="-2"/>
        </w:rPr>
        <w:t>656</w:t>
      </w:r>
      <w:r w:rsidR="00EC6638" w:rsidRPr="009F6FB2">
        <w:rPr>
          <w:spacing w:val="-2"/>
        </w:rPr>
        <w:t xml:space="preserve"> </w:t>
      </w:r>
      <w:r w:rsidRPr="009F6FB2">
        <w:rPr>
          <w:spacing w:val="-2"/>
        </w:rPr>
        <w:t>km</w:t>
      </w:r>
      <w:r w:rsidRPr="00934C8E">
        <w:t xml:space="preserve"> – skanalizowane odcinki rzek, 335 km – kanały, a 255 km – jeziora żeglowne. Eksploatowanych prz</w:t>
      </w:r>
      <w:r w:rsidRPr="009F6FB2">
        <w:rPr>
          <w:spacing w:val="-2"/>
        </w:rPr>
        <w:t>ez żeglugę było 3549 km (94,2%) dróg żeglownych. Wymagania stawiane drogom o znaczeniu</w:t>
      </w:r>
      <w:r w:rsidRPr="00934C8E">
        <w:t xml:space="preserve"> międzynarodowym</w:t>
      </w:r>
      <w:r w:rsidRPr="00934C8E">
        <w:rPr>
          <w:rStyle w:val="Odwoanieprzypisudolnego"/>
          <w:szCs w:val="19"/>
        </w:rPr>
        <w:footnoteReference w:id="1"/>
      </w:r>
      <w:r w:rsidRPr="00934C8E">
        <w:t xml:space="preserve"> (klasy IV i V) w 202</w:t>
      </w:r>
      <w:r w:rsidR="004770E5" w:rsidRPr="00934C8E">
        <w:t>2</w:t>
      </w:r>
      <w:r w:rsidRPr="00934C8E">
        <w:t xml:space="preserve"> r. spełniało w Polsce 5,5% długości dróg wodnych (206 km). Pozostałą sieć dróg wodnych tworzą drogi o znaczeniu regionalnym (klasy I, II i III), których łączna długość w 202</w:t>
      </w:r>
      <w:r w:rsidR="000742D6" w:rsidRPr="00934C8E">
        <w:t>2</w:t>
      </w:r>
      <w:r w:rsidRPr="00934C8E">
        <w:t xml:space="preserve"> r. wyniosła 3562 km</w:t>
      </w:r>
      <w:r w:rsidR="00350C93" w:rsidRPr="00934C8E">
        <w:t>.</w:t>
      </w:r>
    </w:p>
    <w:p w14:paraId="0FEACE75" w14:textId="6EFF907B" w:rsidR="004E5A30" w:rsidRPr="00BF1F77" w:rsidRDefault="00D66977" w:rsidP="0016391C">
      <w:pPr>
        <w:pStyle w:val="Nagwek1"/>
      </w:pPr>
      <w:r w:rsidRPr="00D211D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354BDC3" wp14:editId="1D86544D">
                <wp:simplePos x="0" y="0"/>
                <wp:positionH relativeFrom="column">
                  <wp:posOffset>5207000</wp:posOffset>
                </wp:positionH>
                <wp:positionV relativeFrom="paragraph">
                  <wp:posOffset>165100</wp:posOffset>
                </wp:positionV>
                <wp:extent cx="1880870" cy="877570"/>
                <wp:effectExtent l="0" t="0" r="0" b="0"/>
                <wp:wrapTight wrapText="bothSides">
                  <wp:wrapPolygon edited="0">
                    <wp:start x="656" y="0"/>
                    <wp:lineTo x="656" y="21100"/>
                    <wp:lineTo x="20783" y="21100"/>
                    <wp:lineTo x="20783" y="0"/>
                    <wp:lineTo x="656" y="0"/>
                  </wp:wrapPolygon>
                </wp:wrapTight>
                <wp:docPr id="1" name="Pole tekstowe 2" descr="74% taboru barkowego stanowią jednostki bez własnego napędu, przy czym ponad połowę z nich wyprodukowano w latach 1949-1979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877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0C92" w14:textId="53C833F7" w:rsidR="003C4BC5" w:rsidRPr="00160872" w:rsidRDefault="003C4BC5" w:rsidP="00160872">
                            <w:pPr>
                              <w:pStyle w:val="tekstzboku"/>
                            </w:pPr>
                            <w:r w:rsidRPr="00160872">
                              <w:t>7</w:t>
                            </w:r>
                            <w:r w:rsidR="005339BE" w:rsidRPr="00160872">
                              <w:t>4</w:t>
                            </w:r>
                            <w:r w:rsidRPr="00160872">
                              <w:t>% taboru barkowego stanowią jednostki bez w</w:t>
                            </w:r>
                            <w:r w:rsidR="00FE1FE9" w:rsidRPr="00160872">
                              <w:t xml:space="preserve">łasnego napędu, przy czym </w:t>
                            </w:r>
                            <w:r w:rsidR="003620F1" w:rsidRPr="00160872">
                              <w:t>ponad</w:t>
                            </w:r>
                            <w:r w:rsidRPr="00160872">
                              <w:t xml:space="preserve"> połowę z nich wyprodukowano w latach </w:t>
                            </w:r>
                            <w:r w:rsidR="00160872">
                              <w:br/>
                            </w:r>
                            <w:r w:rsidRPr="00160872">
                              <w:t>1949-1979</w:t>
                            </w:r>
                          </w:p>
                          <w:p w14:paraId="22A8E237" w14:textId="77777777" w:rsidR="00293919" w:rsidRPr="00074DD8" w:rsidRDefault="00293919" w:rsidP="0029391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4BDC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74% taboru barkowego stanowią jednostki bez własnego napędu, przy czym ponad połowę z nich wyprodukowano w latach 1949-1979&#10;&#10;" style="position:absolute;margin-left:410pt;margin-top:13pt;width:148.1pt;height:69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" filled="f" stroked="f">
                <v:textbox>
                  <w:txbxContent>
                    <w:p w14:paraId="599B0C92" w14:textId="53C833F7" w:rsidR="003C4BC5" w:rsidRPr="00160872" w:rsidRDefault="003C4BC5" w:rsidP="00160872">
                      <w:pPr>
                        <w:pStyle w:val="tekstzboku"/>
                      </w:pPr>
                      <w:r w:rsidRPr="00160872">
                        <w:t>7</w:t>
                      </w:r>
                      <w:r w:rsidR="005339BE" w:rsidRPr="00160872">
                        <w:t>4</w:t>
                      </w:r>
                      <w:r w:rsidRPr="00160872">
                        <w:t>% taboru barkowego stanowią jednostki bez w</w:t>
                      </w:r>
                      <w:r w:rsidR="00FE1FE9" w:rsidRPr="00160872">
                        <w:t xml:space="preserve">łasnego napędu, przy czym </w:t>
                      </w:r>
                      <w:r w:rsidR="003620F1" w:rsidRPr="00160872">
                        <w:t>ponad</w:t>
                      </w:r>
                      <w:r w:rsidRPr="00160872">
                        <w:t xml:space="preserve"> połowę z nich wyprodukowano w latach </w:t>
                      </w:r>
                      <w:r w:rsidR="00160872">
                        <w:br/>
                      </w:r>
                      <w:r w:rsidRPr="00160872">
                        <w:t>1949-1979</w:t>
                      </w:r>
                    </w:p>
                    <w:p w14:paraId="22A8E237" w14:textId="77777777" w:rsidR="00293919" w:rsidRPr="00074DD8" w:rsidRDefault="00293919" w:rsidP="0029391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t>Tabor żeglugi śródlądowej</w:t>
      </w:r>
    </w:p>
    <w:p w14:paraId="150B9E5C" w14:textId="2D9AFDDE" w:rsidR="00D211DB" w:rsidRPr="00832640" w:rsidRDefault="008A4502" w:rsidP="00CF6BFA">
      <w:pPr>
        <w:rPr>
          <w:szCs w:val="19"/>
        </w:rPr>
      </w:pPr>
      <w:r w:rsidRPr="00832640">
        <w:t xml:space="preserve">W </w:t>
      </w:r>
      <w:r w:rsidRPr="00934C8E">
        <w:t xml:space="preserve">Polsce w </w:t>
      </w:r>
      <w:r w:rsidR="000742D6" w:rsidRPr="00934C8E">
        <w:t>2022</w:t>
      </w:r>
      <w:r w:rsidRPr="00934C8E">
        <w:t xml:space="preserve"> r. liczba pchaczy oraz holowników stanowiących tabor holowniczy żeglugi śródlądowej wyniosła </w:t>
      </w:r>
      <w:r w:rsidR="0061224F" w:rsidRPr="00934C8E">
        <w:t>124</w:t>
      </w:r>
      <w:r w:rsidR="000742D6" w:rsidRPr="00934C8E">
        <w:t xml:space="preserve"> sztuk</w:t>
      </w:r>
      <w:r w:rsidR="00CE441A">
        <w:t>i</w:t>
      </w:r>
      <w:r w:rsidR="000742D6" w:rsidRPr="00934C8E">
        <w:t>, tj. tyle samo co</w:t>
      </w:r>
      <w:r w:rsidRPr="00934C8E">
        <w:t xml:space="preserve"> w roku poprzednim. Tabor pasażerski </w:t>
      </w:r>
      <w:r w:rsidRPr="00934C8E">
        <w:br/>
        <w:t xml:space="preserve">liczył </w:t>
      </w:r>
      <w:r w:rsidR="000742D6" w:rsidRPr="00934C8E">
        <w:t>116</w:t>
      </w:r>
      <w:r w:rsidRPr="00934C8E">
        <w:t xml:space="preserve"> </w:t>
      </w:r>
      <w:r w:rsidR="0061224F" w:rsidRPr="00934C8E">
        <w:t xml:space="preserve">jednostek, tj. o </w:t>
      </w:r>
      <w:r w:rsidR="000742D6" w:rsidRPr="00934C8E">
        <w:t>4</w:t>
      </w:r>
      <w:r w:rsidRPr="00934C8E">
        <w:t xml:space="preserve"> mnie</w:t>
      </w:r>
      <w:r w:rsidR="0061224F" w:rsidRPr="00934C8E">
        <w:t xml:space="preserve">j niż rok wcześniej. </w:t>
      </w:r>
      <w:r w:rsidR="000742D6" w:rsidRPr="00934C8E">
        <w:t>Zmniejszyła</w:t>
      </w:r>
      <w:r w:rsidRPr="00934C8E">
        <w:t xml:space="preserve"> się liczba barek z własnym </w:t>
      </w:r>
      <w:r w:rsidR="00210F1A" w:rsidRPr="00934C8E">
        <w:br/>
      </w:r>
      <w:r w:rsidRPr="00934C8E">
        <w:rPr>
          <w:spacing w:val="-2"/>
        </w:rPr>
        <w:t>n</w:t>
      </w:r>
      <w:r w:rsidR="000742D6" w:rsidRPr="00934C8E">
        <w:rPr>
          <w:spacing w:val="-2"/>
        </w:rPr>
        <w:t>apędem – o 9 jednostek</w:t>
      </w:r>
      <w:r w:rsidRPr="00934C8E">
        <w:rPr>
          <w:spacing w:val="-2"/>
        </w:rPr>
        <w:t xml:space="preserve"> </w:t>
      </w:r>
      <w:r w:rsidR="000742D6" w:rsidRPr="00934C8E">
        <w:rPr>
          <w:spacing w:val="-2"/>
        </w:rPr>
        <w:t>(do 62</w:t>
      </w:r>
      <w:r w:rsidRPr="00934C8E">
        <w:rPr>
          <w:spacing w:val="-2"/>
        </w:rPr>
        <w:t>)</w:t>
      </w:r>
      <w:r w:rsidR="005339BE" w:rsidRPr="00934C8E">
        <w:rPr>
          <w:spacing w:val="-2"/>
        </w:rPr>
        <w:t>, zwiększyła</w:t>
      </w:r>
      <w:r w:rsidR="0061224F" w:rsidRPr="00934C8E">
        <w:rPr>
          <w:spacing w:val="-2"/>
        </w:rPr>
        <w:t xml:space="preserve"> się natomiast</w:t>
      </w:r>
      <w:r w:rsidRPr="00934C8E">
        <w:rPr>
          <w:spacing w:val="-2"/>
        </w:rPr>
        <w:t xml:space="preserve"> liczba barek bez włas</w:t>
      </w:r>
      <w:r w:rsidR="0061224F" w:rsidRPr="00934C8E">
        <w:rPr>
          <w:spacing w:val="-2"/>
        </w:rPr>
        <w:t>nego napędu</w:t>
      </w:r>
      <w:r w:rsidR="0061224F" w:rsidRPr="00934C8E">
        <w:t xml:space="preserve"> (barki do pchania) – o </w:t>
      </w:r>
      <w:r w:rsidR="005339BE" w:rsidRPr="00934C8E">
        <w:t>3 jednostki</w:t>
      </w:r>
      <w:r w:rsidR="0061224F" w:rsidRPr="00934C8E">
        <w:t xml:space="preserve"> (do </w:t>
      </w:r>
      <w:r w:rsidR="005339BE" w:rsidRPr="00934C8E">
        <w:t>177</w:t>
      </w:r>
      <w:r w:rsidRPr="00934C8E">
        <w:t>). W strukturze rodzajowej tabor</w:t>
      </w:r>
      <w:r w:rsidR="0061224F" w:rsidRPr="00934C8E">
        <w:t xml:space="preserve">u barkowego </w:t>
      </w:r>
      <w:r w:rsidR="0061224F" w:rsidRPr="00CF6BFA">
        <w:rPr>
          <w:spacing w:val="-2"/>
        </w:rPr>
        <w:t xml:space="preserve">dominują jednostki </w:t>
      </w:r>
      <w:r w:rsidRPr="00CF6BFA">
        <w:rPr>
          <w:spacing w:val="-2"/>
        </w:rPr>
        <w:t>wykorzy</w:t>
      </w:r>
      <w:r w:rsidR="00A31ADD" w:rsidRPr="00CF6BFA">
        <w:rPr>
          <w:spacing w:val="-2"/>
        </w:rPr>
        <w:t>stywane w systemie pchanym (</w:t>
      </w:r>
      <w:r w:rsidR="005339BE" w:rsidRPr="00CF6BFA">
        <w:rPr>
          <w:spacing w:val="-2"/>
        </w:rPr>
        <w:t>74,1</w:t>
      </w:r>
      <w:r w:rsidRPr="00CF6BFA">
        <w:rPr>
          <w:spacing w:val="-2"/>
        </w:rPr>
        <w:t>% ogółu taboru barkowego), którymi</w:t>
      </w:r>
      <w:r w:rsidRPr="00934C8E">
        <w:t xml:space="preserve"> w 2</w:t>
      </w:r>
      <w:r w:rsidR="005339BE" w:rsidRPr="00934C8E">
        <w:t>022</w:t>
      </w:r>
      <w:r w:rsidRPr="00934C8E">
        <w:t xml:space="preserve"> r. przewieziono </w:t>
      </w:r>
      <w:r w:rsidR="005339BE" w:rsidRPr="00934C8E">
        <w:t>943,6</w:t>
      </w:r>
      <w:r w:rsidR="001518BD" w:rsidRPr="00934C8E">
        <w:t xml:space="preserve"> </w:t>
      </w:r>
      <w:r w:rsidRPr="00934C8E">
        <w:t>tys. ton ładunków (</w:t>
      </w:r>
      <w:r w:rsidR="005339BE" w:rsidRPr="00934C8E">
        <w:t>45,4</w:t>
      </w:r>
      <w:r w:rsidRPr="00934C8E">
        <w:t>% ogółu towarów przetransportowanych żeglugą śródlądową). W grupie taboru barkowego przeważały jednostki pływające o słabszych parametrach konstrukcyjnych, wymagające niższych norm technicznych infrastruktury wodnej</w:t>
      </w:r>
      <w:r w:rsidR="00350C93" w:rsidRPr="00934C8E">
        <w:rPr>
          <w:szCs w:val="19"/>
        </w:rPr>
        <w:t>.</w:t>
      </w:r>
      <w:r w:rsidR="00CE4A91" w:rsidRPr="00934C8E">
        <w:rPr>
          <w:szCs w:val="19"/>
        </w:rPr>
        <w:t xml:space="preserve"> </w:t>
      </w:r>
    </w:p>
    <w:p w14:paraId="574E73D5" w14:textId="7EDD16F3" w:rsidR="00116087" w:rsidRPr="003D5103" w:rsidRDefault="00FB5906" w:rsidP="003D5103">
      <w:pPr>
        <w:pStyle w:val="tytuwykresu"/>
        <w:rPr>
          <w:spacing w:val="-2"/>
        </w:rPr>
      </w:pPr>
      <w:r w:rsidRPr="003D5103">
        <w:rPr>
          <w:spacing w:val="-2"/>
        </w:rPr>
        <w:t xml:space="preserve">Wykres </w:t>
      </w:r>
      <w:r w:rsidR="003C5D62" w:rsidRPr="003D5103">
        <w:rPr>
          <w:spacing w:val="-2"/>
        </w:rPr>
        <w:t>2</w:t>
      </w:r>
      <w:r w:rsidR="008F4441" w:rsidRPr="003D5103">
        <w:rPr>
          <w:spacing w:val="-2"/>
        </w:rPr>
        <w:t>.</w:t>
      </w:r>
      <w:r w:rsidR="00074DD8" w:rsidRPr="003D5103">
        <w:rPr>
          <w:spacing w:val="-2"/>
        </w:rPr>
        <w:t xml:space="preserve"> </w:t>
      </w:r>
      <w:r w:rsidR="00D211DB" w:rsidRPr="003D5103">
        <w:rPr>
          <w:spacing w:val="-2"/>
        </w:rPr>
        <w:t>Struktura taboru barkowego żeglugi śródlądowej według grup ładowności w 20</w:t>
      </w:r>
      <w:r w:rsidR="00FE1FE9" w:rsidRPr="003D5103">
        <w:rPr>
          <w:spacing w:val="-2"/>
        </w:rPr>
        <w:t>22</w:t>
      </w:r>
      <w:r w:rsidR="00D211DB" w:rsidRPr="003D5103">
        <w:rPr>
          <w:spacing w:val="-2"/>
        </w:rPr>
        <w:t xml:space="preserve"> r.</w:t>
      </w:r>
    </w:p>
    <w:p w14:paraId="49B43141" w14:textId="77777777" w:rsidR="00B30746" w:rsidRDefault="00B30746" w:rsidP="00F54654"/>
    <w:p w14:paraId="377FE950" w14:textId="462DF911" w:rsidR="003D5103" w:rsidRDefault="003D5103" w:rsidP="003D5103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B8EC19" wp14:editId="04D4A99A">
            <wp:extent cx="5043787" cy="792000"/>
            <wp:effectExtent l="0" t="0" r="5080" b="8255"/>
            <wp:docPr id="5" name="Obraz 5" descr="Wśród barek bez własnego napędu największy odsetek stanowił tabor w grupach ładowności 250-449 ton (27,0%) oraz 450-999 ton (29,7%). Wśród barek z napędem własnym największy odsetek stanowił tabor w grupie ładowności 450-999 ton (55,7%)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3787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7D98" w14:textId="77777777" w:rsidR="003D5103" w:rsidRDefault="003D5103" w:rsidP="00832640"/>
    <w:p w14:paraId="6A184F11" w14:textId="6773CC1B" w:rsidR="003C4BC5" w:rsidRPr="00832640" w:rsidRDefault="003C4BC5" w:rsidP="00D35415">
      <w:r w:rsidRPr="00832640">
        <w:t xml:space="preserve">Większa część taboru żeglugi śródlądowej jest zdekapitalizowana i wymaga odtworzenia. </w:t>
      </w:r>
      <w:r w:rsidRPr="00832640">
        <w:br/>
        <w:t xml:space="preserve">Jego wiek znacznie przekracza normatywny okres </w:t>
      </w:r>
      <w:r w:rsidRPr="00934C8E">
        <w:t xml:space="preserve">użytkowania, a dalsza eksploatacja możliwa jest jedynie dzięki stałej modernizacji. Według danych za </w:t>
      </w:r>
      <w:r w:rsidR="00FE1FE9" w:rsidRPr="00934C8E">
        <w:t>2022</w:t>
      </w:r>
      <w:r w:rsidRPr="00934C8E">
        <w:t xml:space="preserve"> r. większoś</w:t>
      </w:r>
      <w:r w:rsidR="00A724F3" w:rsidRPr="00934C8E">
        <w:t>ć wykorzystywanych pchac</w:t>
      </w:r>
      <w:r w:rsidR="00A724F3" w:rsidRPr="00D35415">
        <w:rPr>
          <w:spacing w:val="-2"/>
        </w:rPr>
        <w:t>zy (</w:t>
      </w:r>
      <w:r w:rsidR="001B0EFE" w:rsidRPr="00D35415">
        <w:rPr>
          <w:spacing w:val="-2"/>
        </w:rPr>
        <w:t>68,4</w:t>
      </w:r>
      <w:r w:rsidRPr="00D35415">
        <w:rPr>
          <w:spacing w:val="-2"/>
        </w:rPr>
        <w:t>%), ponad połowa barek do pchania (</w:t>
      </w:r>
      <w:r w:rsidR="001B0EFE" w:rsidRPr="00D35415">
        <w:rPr>
          <w:spacing w:val="-2"/>
        </w:rPr>
        <w:t>53,7</w:t>
      </w:r>
      <w:r w:rsidRPr="00D35415">
        <w:rPr>
          <w:spacing w:val="-2"/>
        </w:rPr>
        <w:t>%) oraz wszystkie barki z własnym napędem</w:t>
      </w:r>
      <w:r w:rsidRPr="00934C8E">
        <w:t xml:space="preserve"> zostały wyprodukowane w latach 1949–1979. </w:t>
      </w:r>
    </w:p>
    <w:p w14:paraId="5341EC49" w14:textId="17310DD4" w:rsidR="00722082" w:rsidRPr="003D5103" w:rsidRDefault="00722082" w:rsidP="003D5103">
      <w:pPr>
        <w:pStyle w:val="tytuwykresu"/>
      </w:pPr>
      <w:r w:rsidRPr="003D5103">
        <w:t>Wykres 3. Struktura wiekowa taboru żeglugi śródlądowej w 20</w:t>
      </w:r>
      <w:r w:rsidR="00FE1FE9" w:rsidRPr="003D5103">
        <w:t>22</w:t>
      </w:r>
      <w:r w:rsidRPr="003D5103">
        <w:t xml:space="preserve"> r.</w:t>
      </w:r>
    </w:p>
    <w:p w14:paraId="0AEF811E" w14:textId="77777777" w:rsidR="00417EB0" w:rsidRDefault="00417EB0" w:rsidP="0069068E"/>
    <w:p w14:paraId="01B523D2" w14:textId="535E8623" w:rsidR="00633B2E" w:rsidRDefault="00633B2E" w:rsidP="00633B2E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4CBBD6" wp14:editId="369B7F9C">
            <wp:extent cx="5117160" cy="1764000"/>
            <wp:effectExtent l="0" t="0" r="7620" b="8255"/>
            <wp:docPr id="30" name="Obraz 30" descr="Wykres opisany w tekście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16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CD12D" w14:textId="61127007" w:rsidR="003C5D62" w:rsidRPr="003C5D62" w:rsidRDefault="00BE3F3B" w:rsidP="0050263E">
      <w:pPr>
        <w:pStyle w:val="Nagwek1"/>
      </w:pPr>
      <w:r w:rsidRPr="00722082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15E79631">
                <wp:simplePos x="0" y="0"/>
                <wp:positionH relativeFrom="column">
                  <wp:posOffset>5207000</wp:posOffset>
                </wp:positionH>
                <wp:positionV relativeFrom="paragraph">
                  <wp:posOffset>375285</wp:posOffset>
                </wp:positionV>
                <wp:extent cx="1880870" cy="805180"/>
                <wp:effectExtent l="0" t="0" r="0" b="0"/>
                <wp:wrapTight wrapText="bothSides">
                  <wp:wrapPolygon edited="0">
                    <wp:start x="656" y="0"/>
                    <wp:lineTo x="656" y="20953"/>
                    <wp:lineTo x="20783" y="20953"/>
                    <wp:lineTo x="20783" y="0"/>
                    <wp:lineTo x="656" y="0"/>
                  </wp:wrapPolygon>
                </wp:wrapTight>
                <wp:docPr id="2" name="Pole tekstowe 2" descr="Udział transportu śródlądowego w przewozach ładunków ogółem w 2022 r. zmniejszył się w skali roku z 0,15% do 0,0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6CC0E631" w:rsidR="00722082" w:rsidRPr="00D35415" w:rsidRDefault="00A72D81" w:rsidP="00D35415">
                            <w:pPr>
                              <w:pStyle w:val="tekstzboku"/>
                            </w:pPr>
                            <w:r w:rsidRPr="00D35415">
                              <w:t>Udział transportu śródlądowego w p</w:t>
                            </w:r>
                            <w:r w:rsidR="005221DD" w:rsidRPr="00D35415">
                              <w:t xml:space="preserve">rzewozach ładunków ogółem w </w:t>
                            </w:r>
                            <w:r w:rsidR="008E0EC3" w:rsidRPr="00D35415">
                              <w:t>2022</w:t>
                            </w:r>
                            <w:r w:rsidRPr="00D35415">
                              <w:t xml:space="preserve"> r. zm</w:t>
                            </w:r>
                            <w:r w:rsidR="008E0EC3" w:rsidRPr="00D35415">
                              <w:t>niejszył się w skali roku z 0,15</w:t>
                            </w:r>
                            <w:r w:rsidRPr="00D35415">
                              <w:t xml:space="preserve">% </w:t>
                            </w:r>
                            <w:r w:rsidR="008E0EC3" w:rsidRPr="00D35415">
                              <w:t>do 0,09</w:t>
                            </w:r>
                            <w:r w:rsidRPr="00D35415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B2A3" id="_x0000_s1029" type="#_x0000_t202" alt="Udział transportu śródlądowego w przewozach ładunków ogółem w 2022 r. zmniejszył się w skali roku z 0,15% do 0,09%" style="position:absolute;margin-left:410pt;margin-top:29.55pt;width:148.1pt;height:63.4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" filled="f" stroked="f">
                <v:textbox>
                  <w:txbxContent>
                    <w:p w14:paraId="14AC32D1" w14:textId="6CC0E631" w:rsidR="00722082" w:rsidRPr="00D35415" w:rsidRDefault="00A72D81" w:rsidP="00D35415">
                      <w:pPr>
                        <w:pStyle w:val="tekstzboku"/>
                      </w:pPr>
                      <w:r w:rsidRPr="00D35415">
                        <w:t>Udział transportu śródlądowego w p</w:t>
                      </w:r>
                      <w:r w:rsidR="005221DD" w:rsidRPr="00D35415">
                        <w:t xml:space="preserve">rzewozach ładunków ogółem w </w:t>
                      </w:r>
                      <w:r w:rsidR="008E0EC3" w:rsidRPr="00D35415">
                        <w:t>2022</w:t>
                      </w:r>
                      <w:r w:rsidRPr="00D35415">
                        <w:t xml:space="preserve"> r. zm</w:t>
                      </w:r>
                      <w:r w:rsidR="008E0EC3" w:rsidRPr="00D35415">
                        <w:t>niejszył się w skali roku z 0,15</w:t>
                      </w:r>
                      <w:r w:rsidRPr="00D35415">
                        <w:t xml:space="preserve">% </w:t>
                      </w:r>
                      <w:r w:rsidR="008E0EC3" w:rsidRPr="00D35415">
                        <w:t>do 0,09</w:t>
                      </w:r>
                      <w:r w:rsidRPr="00D35415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t xml:space="preserve">Przewozy w żegludze </w:t>
      </w:r>
      <w:r w:rsidR="00722082" w:rsidRPr="0050263E">
        <w:t>śródlądowej</w:t>
      </w:r>
    </w:p>
    <w:p w14:paraId="378F607A" w14:textId="77777777" w:rsidR="00A72D81" w:rsidRPr="00934C8E" w:rsidRDefault="00A72D81" w:rsidP="00A25F84">
      <w:r w:rsidRPr="00D35415">
        <w:t>Niedostateczne zagospodarowanie dróg żeglownych w Polsce, zarówno pod względem charakteru (rzeki skanalizowane, swobodnie płynące, kanały), jak i parametrów żeglugowych (wymiary</w:t>
      </w:r>
      <w:r w:rsidRPr="00934C8E">
        <w:t xml:space="preserve"> śluz, głębokość i szerokość szlaku, wysokości mostów) wpływa na specyfikę żeglugi </w:t>
      </w:r>
      <w:r w:rsidRPr="00A25F84">
        <w:rPr>
          <w:spacing w:val="-2"/>
        </w:rPr>
        <w:t>śródlądowej i powoduje, że nie odgrywa ona znaczącej roli w polskim systemie transportowym.</w:t>
      </w:r>
      <w:r w:rsidRPr="00934C8E">
        <w:t xml:space="preserve"> </w:t>
      </w:r>
    </w:p>
    <w:p w14:paraId="2DB02BAF" w14:textId="048B7BE2" w:rsidR="00722082" w:rsidRPr="00934C8E" w:rsidRDefault="00A72D81" w:rsidP="00A25F84">
      <w:r w:rsidRPr="00934C8E">
        <w:t xml:space="preserve">W </w:t>
      </w:r>
      <w:r w:rsidR="002C2F3E" w:rsidRPr="00934C8E">
        <w:t>2022</w:t>
      </w:r>
      <w:r w:rsidRPr="00934C8E">
        <w:t xml:space="preserve"> r. żeglugą śródlądową przetransportowano </w:t>
      </w:r>
      <w:r w:rsidR="002C2F3E" w:rsidRPr="00934C8E">
        <w:t>2076,4</w:t>
      </w:r>
      <w:r w:rsidRPr="00934C8E">
        <w:t xml:space="preserve"> tys. ton ładunków, a w ujęciu pracy prze</w:t>
      </w:r>
      <w:r w:rsidRPr="00D35415">
        <w:t>wo</w:t>
      </w:r>
      <w:r w:rsidRPr="00D35415">
        <w:rPr>
          <w:spacing w:val="-4"/>
        </w:rPr>
        <w:t xml:space="preserve">zowej wykonano </w:t>
      </w:r>
      <w:r w:rsidR="002C2F3E" w:rsidRPr="00D35415">
        <w:rPr>
          <w:spacing w:val="-4"/>
        </w:rPr>
        <w:t>445,1</w:t>
      </w:r>
      <w:r w:rsidRPr="00D35415">
        <w:rPr>
          <w:spacing w:val="-4"/>
        </w:rPr>
        <w:t xml:space="preserve"> mln t∙km. Wartości te były mniejsze niż przed rokiem odpowiednio </w:t>
      </w:r>
      <w:r w:rsidRPr="00934C8E">
        <w:t xml:space="preserve">o </w:t>
      </w:r>
      <w:r w:rsidR="002C2F3E" w:rsidRPr="00934C8E">
        <w:t>40,1</w:t>
      </w:r>
      <w:r w:rsidRPr="00934C8E">
        <w:t xml:space="preserve">% i </w:t>
      </w:r>
      <w:r w:rsidR="002C2F3E" w:rsidRPr="00934C8E">
        <w:t>9,7</w:t>
      </w:r>
      <w:r w:rsidRPr="00934C8E">
        <w:t xml:space="preserve">%. Największy spadek przewozów ładunków oraz wykonanej pracy przewozowej </w:t>
      </w:r>
      <w:r w:rsidR="00D35415">
        <w:br/>
      </w:r>
      <w:r w:rsidRPr="00934C8E">
        <w:t xml:space="preserve">w skali roku odnotowano w </w:t>
      </w:r>
      <w:r w:rsidR="002C2F3E" w:rsidRPr="00934C8E">
        <w:t>II</w:t>
      </w:r>
      <w:r w:rsidR="00620386" w:rsidRPr="00934C8E">
        <w:t xml:space="preserve"> kwartale (odpowiednio o </w:t>
      </w:r>
      <w:r w:rsidR="008E0EC3" w:rsidRPr="00934C8E">
        <w:t>46,5</w:t>
      </w:r>
      <w:r w:rsidR="00620386" w:rsidRPr="00934C8E">
        <w:t xml:space="preserve">% i </w:t>
      </w:r>
      <w:r w:rsidR="008E0EC3" w:rsidRPr="00934C8E">
        <w:t>13,7</w:t>
      </w:r>
      <w:r w:rsidRPr="00934C8E">
        <w:t>%)</w:t>
      </w:r>
      <w:r w:rsidR="00C83E73" w:rsidRPr="00934C8E">
        <w:t>.</w:t>
      </w:r>
    </w:p>
    <w:p w14:paraId="6EE7AAF1" w14:textId="6F6A1087" w:rsidR="00395113" w:rsidRDefault="00395113" w:rsidP="002715A9">
      <w:pPr>
        <w:rPr>
          <w:szCs w:val="19"/>
        </w:rPr>
      </w:pPr>
    </w:p>
    <w:p w14:paraId="4DE7F8C0" w14:textId="77777777" w:rsidR="00E03047" w:rsidRDefault="00E03047" w:rsidP="002715A9">
      <w:pPr>
        <w:rPr>
          <w:szCs w:val="19"/>
        </w:rPr>
      </w:pPr>
    </w:p>
    <w:p w14:paraId="22C38754" w14:textId="2A9F501E" w:rsidR="0043158D" w:rsidRDefault="00722082" w:rsidP="0050263E">
      <w:pPr>
        <w:pStyle w:val="tytuwykresu"/>
      </w:pPr>
      <w:r w:rsidRPr="0050263E">
        <w:lastRenderedPageBreak/>
        <w:t>Wykres 4. Przewozy ładunków żeglugą śródlądową według kwartałów</w:t>
      </w:r>
    </w:p>
    <w:p w14:paraId="5D7B29EF" w14:textId="77777777" w:rsidR="0069068E" w:rsidRDefault="0069068E" w:rsidP="0069068E"/>
    <w:p w14:paraId="28B6955A" w14:textId="13880476" w:rsidR="003D5103" w:rsidRDefault="003D5103" w:rsidP="003D5103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41FE268" wp14:editId="371A90B2">
            <wp:extent cx="4279401" cy="2183896"/>
            <wp:effectExtent l="0" t="0" r="6985" b="6985"/>
            <wp:docPr id="25" name="Obraz 25" descr="Dwa wykresy prezentujące dane za lata 2021 i 2022; z lewej strony – w mln ton, z prawej – w mln t∙km. Najwięcej przewozów ładunków odbyło się w 2 kwartale w 2021 r. – 1,0 mln ton, natomiast w 2022 r. przewozy ładunków we wszystkich kwartałach wynosiły 0,5 mln ton. Największą pracę przewozową również wykonano w 2 kwartale (w 2021 r. – 139,0 mln t∙km, w 2022 r. – 120,0 mln t∙km)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9401" cy="218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74FC" w14:textId="33FBEBB2" w:rsidR="003D5103" w:rsidRDefault="00D547F8" w:rsidP="0069068E">
      <w:r w:rsidRPr="003E7D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0A9B51F7">
                <wp:simplePos x="0" y="0"/>
                <wp:positionH relativeFrom="column">
                  <wp:posOffset>5223510</wp:posOffset>
                </wp:positionH>
                <wp:positionV relativeFrom="paragraph">
                  <wp:posOffset>268605</wp:posOffset>
                </wp:positionV>
                <wp:extent cx="1879600" cy="786765"/>
                <wp:effectExtent l="0" t="0" r="0" b="0"/>
                <wp:wrapTight wrapText="bothSides">
                  <wp:wrapPolygon edited="0">
                    <wp:start x="657" y="0"/>
                    <wp:lineTo x="657" y="20920"/>
                    <wp:lineTo x="20797" y="20920"/>
                    <wp:lineTo x="20797" y="0"/>
                    <wp:lineTo x="657" y="0"/>
                  </wp:wrapPolygon>
                </wp:wrapTight>
                <wp:docPr id="4" name="Pole tekstowe 2" descr="Średnia odległość przewozu &#10;1 tony ładunku w 2022 r. wzrosła zarówno w transporcie krajowym, jak i międzynarodowy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8380" w14:textId="4D0DEAB5" w:rsidR="00722082" w:rsidRPr="00FB21CB" w:rsidRDefault="001518BD" w:rsidP="00FB21CB">
                            <w:pPr>
                              <w:pStyle w:val="tekstzboku"/>
                            </w:pPr>
                            <w:r w:rsidRPr="00FB21CB">
                              <w:t xml:space="preserve">Średnia odległość przewozu </w:t>
                            </w:r>
                            <w:r w:rsidR="005C03BC" w:rsidRPr="00FB21CB">
                              <w:br/>
                            </w:r>
                            <w:r w:rsidRPr="00FB21CB">
                              <w:t xml:space="preserve">1 tony ładunku </w:t>
                            </w:r>
                            <w:r w:rsidR="00BE4F04" w:rsidRPr="00FB21CB">
                              <w:t>w 2022 r</w:t>
                            </w:r>
                            <w:r w:rsidR="003620F1" w:rsidRPr="00FB21CB">
                              <w:t>.</w:t>
                            </w:r>
                            <w:r w:rsidR="00BE4F04" w:rsidRPr="00FB21CB">
                              <w:t xml:space="preserve"> wzrosła za</w:t>
                            </w:r>
                            <w:r w:rsidR="00BE4F04" w:rsidRPr="00FB21CB">
                              <w:rPr>
                                <w:spacing w:val="-4"/>
                              </w:rPr>
                              <w:t>równo w transporcie krajowym</w:t>
                            </w:r>
                            <w:r w:rsidR="00826576" w:rsidRPr="00FB21CB">
                              <w:t>,</w:t>
                            </w:r>
                            <w:r w:rsidR="00BE4F04" w:rsidRPr="00FB21CB">
                              <w:t xml:space="preserve"> jak i międzynarodowym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30" type="#_x0000_t202" alt="Średnia odległość przewozu &#10;1 tony ładunku w 2022 r. wzrosła zarówno w transporcie krajowym, jak i międzynarodowym&#10;" style="position:absolute;margin-left:411.3pt;margin-top:21.15pt;width:148pt;height:61.9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" filled="f" stroked="f">
                <v:textbox>
                  <w:txbxContent>
                    <w:p w14:paraId="37768380" w14:textId="4D0DEAB5" w:rsidR="00722082" w:rsidRPr="00FB21CB" w:rsidRDefault="001518BD" w:rsidP="00FB21CB">
                      <w:pPr>
                        <w:pStyle w:val="tekstzboku"/>
                      </w:pPr>
                      <w:r w:rsidRPr="00FB21CB">
                        <w:t xml:space="preserve">Średnia odległość przewozu </w:t>
                      </w:r>
                      <w:r w:rsidR="005C03BC" w:rsidRPr="00FB21CB">
                        <w:br/>
                      </w:r>
                      <w:r w:rsidRPr="00FB21CB">
                        <w:t xml:space="preserve">1 tony ładunku </w:t>
                      </w:r>
                      <w:r w:rsidR="00BE4F04" w:rsidRPr="00FB21CB">
                        <w:t>w 2022 r</w:t>
                      </w:r>
                      <w:r w:rsidR="003620F1" w:rsidRPr="00FB21CB">
                        <w:t>.</w:t>
                      </w:r>
                      <w:r w:rsidR="00BE4F04" w:rsidRPr="00FB21CB">
                        <w:t xml:space="preserve"> wzrosła za</w:t>
                      </w:r>
                      <w:r w:rsidR="00BE4F04" w:rsidRPr="00FB21CB">
                        <w:rPr>
                          <w:spacing w:val="-4"/>
                        </w:rPr>
                        <w:t>równo w transporcie krajowym</w:t>
                      </w:r>
                      <w:r w:rsidR="00826576" w:rsidRPr="00FB21CB">
                        <w:t>,</w:t>
                      </w:r>
                      <w:r w:rsidR="00BE4F04" w:rsidRPr="00FB21CB">
                        <w:t xml:space="preserve"> jak i międzynarodowym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196C79" w14:textId="0E1D8E4F" w:rsidR="00A72D81" w:rsidRPr="00934C8E" w:rsidRDefault="00A72D81" w:rsidP="000409F0">
      <w:pPr>
        <w:rPr>
          <w:szCs w:val="19"/>
        </w:rPr>
      </w:pPr>
      <w:r w:rsidRPr="00934C8E">
        <w:t xml:space="preserve">W </w:t>
      </w:r>
      <w:r w:rsidR="008E0EC3" w:rsidRPr="00934C8E">
        <w:t>2022</w:t>
      </w:r>
      <w:r w:rsidRPr="00934C8E">
        <w:t xml:space="preserve"> r. średnia odległość przewozu 1 tony w transporcie międzynarodowym wyniosła </w:t>
      </w:r>
      <w:r w:rsidRPr="00934C8E">
        <w:br/>
      </w:r>
      <w:r w:rsidR="008E0EC3" w:rsidRPr="000409F0">
        <w:rPr>
          <w:spacing w:val="-2"/>
        </w:rPr>
        <w:t>294</w:t>
      </w:r>
      <w:r w:rsidR="00447EA1" w:rsidRPr="000409F0">
        <w:rPr>
          <w:spacing w:val="-2"/>
        </w:rPr>
        <w:t>,7</w:t>
      </w:r>
      <w:r w:rsidRPr="000409F0">
        <w:rPr>
          <w:spacing w:val="-2"/>
        </w:rPr>
        <w:t xml:space="preserve"> km (przed rokiem – </w:t>
      </w:r>
      <w:r w:rsidR="008E0EC3" w:rsidRPr="000409F0">
        <w:rPr>
          <w:spacing w:val="-2"/>
        </w:rPr>
        <w:t>259,7</w:t>
      </w:r>
      <w:r w:rsidRPr="000409F0">
        <w:rPr>
          <w:spacing w:val="-2"/>
        </w:rPr>
        <w:t xml:space="preserve"> km), a w transporcie krajowym – </w:t>
      </w:r>
      <w:r w:rsidR="008E0EC3" w:rsidRPr="000409F0">
        <w:rPr>
          <w:spacing w:val="-2"/>
        </w:rPr>
        <w:t>44</w:t>
      </w:r>
      <w:r w:rsidRPr="000409F0">
        <w:rPr>
          <w:spacing w:val="-2"/>
        </w:rPr>
        <w:t xml:space="preserve">,8 km (odpowiednio </w:t>
      </w:r>
      <w:r w:rsidR="008E0EC3" w:rsidRPr="000409F0">
        <w:rPr>
          <w:spacing w:val="-2"/>
        </w:rPr>
        <w:t>22</w:t>
      </w:r>
      <w:r w:rsidR="00447EA1" w:rsidRPr="000409F0">
        <w:rPr>
          <w:spacing w:val="-2"/>
        </w:rPr>
        <w:t>,8</w:t>
      </w:r>
      <w:r w:rsidRPr="000409F0">
        <w:rPr>
          <w:spacing w:val="-2"/>
        </w:rPr>
        <w:t xml:space="preserve"> km).</w:t>
      </w:r>
      <w:r w:rsidRPr="00934C8E">
        <w:t xml:space="preserve"> W porównaniu z </w:t>
      </w:r>
      <w:r w:rsidR="008E0EC3" w:rsidRPr="00934C8E">
        <w:t>2021</w:t>
      </w:r>
      <w:r w:rsidRPr="00934C8E">
        <w:t xml:space="preserve"> r. w transporcie krajowym odnotowano zmniejszenie przewozów ładunków o </w:t>
      </w:r>
      <w:r w:rsidR="00BE4F04" w:rsidRPr="00934C8E">
        <w:t>61,1</w:t>
      </w:r>
      <w:r w:rsidRPr="00934C8E">
        <w:t xml:space="preserve">% (do </w:t>
      </w:r>
      <w:r w:rsidR="00BE4F04" w:rsidRPr="00934C8E">
        <w:t>667</w:t>
      </w:r>
      <w:r w:rsidRPr="00934C8E">
        <w:t xml:space="preserve">,7 tys. ton) oraz pracy przewozowej o </w:t>
      </w:r>
      <w:r w:rsidR="00BE4F04" w:rsidRPr="00934C8E">
        <w:t>23,5</w:t>
      </w:r>
      <w:r w:rsidRPr="00934C8E">
        <w:t xml:space="preserve">% (do </w:t>
      </w:r>
      <w:r w:rsidR="00BE4F04" w:rsidRPr="00934C8E">
        <w:t>29,9</w:t>
      </w:r>
      <w:r w:rsidRPr="00934C8E">
        <w:t xml:space="preserve"> mln</w:t>
      </w:r>
      <w:r w:rsidRPr="00934C8E">
        <w:rPr>
          <w:szCs w:val="19"/>
        </w:rPr>
        <w:t xml:space="preserve"> t∙km). Spadek </w:t>
      </w:r>
      <w:r w:rsidRPr="00934C8E">
        <w:t>przewozów ładunków odnotowano prawie we wszystkich grupach ładunkowych, w tym największy – w grupach:</w:t>
      </w:r>
      <w:r w:rsidR="00FD78D0" w:rsidRPr="00934C8E">
        <w:t xml:space="preserve"> </w:t>
      </w:r>
      <w:r w:rsidR="00826576" w:rsidRPr="00934C8E">
        <w:t>drewno i wyroby z drewna oraz korka (</w:t>
      </w:r>
      <w:r w:rsidR="00826576">
        <w:t xml:space="preserve">z wyłączeniem mebli), </w:t>
      </w:r>
      <w:r w:rsidR="005B4C3B" w:rsidRPr="00934C8E">
        <w:t>rudy metali i inne produkty górnictwa i kopalnictwa, węgiel kamienny i brunatny, ropa naftowa i gaz ziemny</w:t>
      </w:r>
      <w:r w:rsidR="00084753">
        <w:t xml:space="preserve">. </w:t>
      </w:r>
      <w:r w:rsidRPr="00934C8E">
        <w:t xml:space="preserve">Wzrost odnotowano tylko w grupach </w:t>
      </w:r>
      <w:r w:rsidR="00A87B04" w:rsidRPr="00934C8E">
        <w:t>maszyny i sprzęt gdzie indziej nieskalsyfikowany</w:t>
      </w:r>
      <w:r w:rsidR="00FD78D0" w:rsidRPr="00934C8E">
        <w:t xml:space="preserve"> </w:t>
      </w:r>
      <w:r w:rsidR="00826576">
        <w:t>oraz</w:t>
      </w:r>
      <w:r w:rsidR="00FD78D0" w:rsidRPr="00934C8E">
        <w:t xml:space="preserve"> </w:t>
      </w:r>
      <w:r w:rsidR="00F9549C" w:rsidRPr="00934C8E">
        <w:t>k</w:t>
      </w:r>
      <w:r w:rsidR="005B4C3B" w:rsidRPr="00934C8E">
        <w:t>oks i produkty rafinacji ropy naftowej</w:t>
      </w:r>
      <w:r w:rsidR="00084753">
        <w:t>.</w:t>
      </w:r>
    </w:p>
    <w:p w14:paraId="0A9051D0" w14:textId="703F331F" w:rsidR="00722082" w:rsidRPr="00832640" w:rsidRDefault="00F9549C" w:rsidP="000409F0">
      <w:pPr>
        <w:rPr>
          <w:szCs w:val="19"/>
        </w:rPr>
      </w:pPr>
      <w:r w:rsidRPr="000409F0">
        <w:rPr>
          <w:spacing w:val="-4"/>
          <w:szCs w:val="19"/>
        </w:rPr>
        <w:t>W 2022</w:t>
      </w:r>
      <w:r w:rsidR="001518BD" w:rsidRPr="000409F0">
        <w:rPr>
          <w:spacing w:val="-4"/>
          <w:szCs w:val="19"/>
        </w:rPr>
        <w:t xml:space="preserve"> r</w:t>
      </w:r>
      <w:r w:rsidR="00A87A08" w:rsidRPr="000409F0">
        <w:rPr>
          <w:spacing w:val="-4"/>
          <w:szCs w:val="19"/>
        </w:rPr>
        <w:t>.</w:t>
      </w:r>
      <w:r w:rsidR="001518BD" w:rsidRPr="000409F0">
        <w:rPr>
          <w:spacing w:val="-4"/>
          <w:szCs w:val="19"/>
        </w:rPr>
        <w:t xml:space="preserve"> ponad połowa przewozów </w:t>
      </w:r>
      <w:r w:rsidR="00A72D81" w:rsidRPr="000409F0">
        <w:rPr>
          <w:spacing w:val="-4"/>
          <w:szCs w:val="19"/>
        </w:rPr>
        <w:t>towarów zrealizowanych żeglugą śródlądową przez polskich</w:t>
      </w:r>
      <w:r w:rsidR="00A72D81" w:rsidRPr="00934C8E">
        <w:rPr>
          <w:szCs w:val="19"/>
        </w:rPr>
        <w:t xml:space="preserve"> armatorów odbyła się w ramach transportu międzynarodowego (</w:t>
      </w:r>
      <w:r w:rsidRPr="00934C8E">
        <w:rPr>
          <w:szCs w:val="19"/>
        </w:rPr>
        <w:t>67,8</w:t>
      </w:r>
      <w:r w:rsidR="00A72D81" w:rsidRPr="00934C8E">
        <w:rPr>
          <w:szCs w:val="19"/>
        </w:rPr>
        <w:t xml:space="preserve">%). </w:t>
      </w:r>
      <w:r w:rsidR="001518BD" w:rsidRPr="00934C8E">
        <w:rPr>
          <w:szCs w:val="19"/>
        </w:rPr>
        <w:t xml:space="preserve">W stosunku do roku </w:t>
      </w:r>
      <w:r w:rsidR="00A87A08" w:rsidRPr="000409F0">
        <w:rPr>
          <w:spacing w:val="-4"/>
          <w:szCs w:val="19"/>
        </w:rPr>
        <w:t>poprzedniego</w:t>
      </w:r>
      <w:r w:rsidR="00A72D81" w:rsidRPr="000409F0">
        <w:rPr>
          <w:spacing w:val="-4"/>
          <w:szCs w:val="19"/>
        </w:rPr>
        <w:t xml:space="preserve"> odnotowano spadek wielkości przewozów między portami zagranicznymi (o </w:t>
      </w:r>
      <w:r w:rsidRPr="000409F0">
        <w:rPr>
          <w:spacing w:val="-4"/>
          <w:szCs w:val="19"/>
        </w:rPr>
        <w:t>16,7</w:t>
      </w:r>
      <w:r w:rsidR="00A72D81" w:rsidRPr="000409F0">
        <w:rPr>
          <w:spacing w:val="-4"/>
          <w:szCs w:val="19"/>
        </w:rPr>
        <w:t>%),</w:t>
      </w:r>
      <w:r w:rsidR="00A72D81" w:rsidRPr="00934C8E">
        <w:rPr>
          <w:szCs w:val="19"/>
        </w:rPr>
        <w:t xml:space="preserve"> mimo to ich </w:t>
      </w:r>
      <w:r w:rsidR="00A72D81" w:rsidRPr="00934C8E">
        <w:rPr>
          <w:spacing w:val="-2"/>
          <w:szCs w:val="19"/>
        </w:rPr>
        <w:t xml:space="preserve">udział w transporcie międzynarodowym </w:t>
      </w:r>
      <w:r w:rsidR="00A72D81" w:rsidRPr="00934C8E">
        <w:rPr>
          <w:spacing w:val="-4"/>
          <w:szCs w:val="19"/>
        </w:rPr>
        <w:t xml:space="preserve">ogółem był </w:t>
      </w:r>
      <w:r w:rsidR="001518BD" w:rsidRPr="00934C8E">
        <w:rPr>
          <w:spacing w:val="-4"/>
          <w:szCs w:val="19"/>
        </w:rPr>
        <w:t xml:space="preserve">nadal </w:t>
      </w:r>
      <w:r w:rsidR="00A72D81" w:rsidRPr="00934C8E">
        <w:rPr>
          <w:spacing w:val="-4"/>
          <w:szCs w:val="19"/>
        </w:rPr>
        <w:t xml:space="preserve">dominujący i w </w:t>
      </w:r>
      <w:r w:rsidR="005C353A" w:rsidRPr="00934C8E">
        <w:t>2022</w:t>
      </w:r>
      <w:r w:rsidR="00A51902" w:rsidRPr="00934C8E">
        <w:t xml:space="preserve"> r.</w:t>
      </w:r>
      <w:r w:rsidR="00A72D81" w:rsidRPr="00934C8E">
        <w:t xml:space="preserve"> wyniósł</w:t>
      </w:r>
      <w:r w:rsidR="00A72D81" w:rsidRPr="00934C8E">
        <w:rPr>
          <w:szCs w:val="19"/>
        </w:rPr>
        <w:t xml:space="preserve"> </w:t>
      </w:r>
      <w:r w:rsidRPr="00934C8E">
        <w:rPr>
          <w:szCs w:val="19"/>
        </w:rPr>
        <w:t>82,2</w:t>
      </w:r>
      <w:r w:rsidR="00A72D81" w:rsidRPr="00934C8E">
        <w:rPr>
          <w:szCs w:val="19"/>
        </w:rPr>
        <w:t>% (</w:t>
      </w:r>
      <w:r w:rsidR="003F0D5C" w:rsidRPr="00934C8E">
        <w:rPr>
          <w:szCs w:val="19"/>
        </w:rPr>
        <w:t>wzrost</w:t>
      </w:r>
      <w:r w:rsidR="00A51902" w:rsidRPr="00934C8E">
        <w:rPr>
          <w:szCs w:val="19"/>
        </w:rPr>
        <w:t xml:space="preserve"> </w:t>
      </w:r>
      <w:r w:rsidR="003F0D5C" w:rsidRPr="00934C8E">
        <w:rPr>
          <w:szCs w:val="19"/>
        </w:rPr>
        <w:t xml:space="preserve">o </w:t>
      </w:r>
      <w:r w:rsidR="005C353A" w:rsidRPr="00934C8E">
        <w:rPr>
          <w:szCs w:val="19"/>
        </w:rPr>
        <w:t>2,7</w:t>
      </w:r>
      <w:r w:rsidR="00A72D81" w:rsidRPr="00934C8E">
        <w:rPr>
          <w:szCs w:val="19"/>
        </w:rPr>
        <w:t xml:space="preserve"> p. proc.). Zmniejszyły się przewozy ładunków eksportowanych </w:t>
      </w:r>
      <w:r w:rsidR="000409F0">
        <w:rPr>
          <w:szCs w:val="19"/>
        </w:rPr>
        <w:br/>
      </w:r>
      <w:r w:rsidR="00A72D81" w:rsidRPr="00934C8E">
        <w:rPr>
          <w:szCs w:val="19"/>
        </w:rPr>
        <w:t xml:space="preserve">(o </w:t>
      </w:r>
      <w:r w:rsidR="00156450" w:rsidRPr="00934C8E">
        <w:rPr>
          <w:szCs w:val="19"/>
        </w:rPr>
        <w:t>25,5</w:t>
      </w:r>
      <w:r w:rsidR="00A72D81" w:rsidRPr="00934C8E">
        <w:rPr>
          <w:szCs w:val="19"/>
        </w:rPr>
        <w:t xml:space="preserve">%) </w:t>
      </w:r>
      <w:r w:rsidR="003F0D5C" w:rsidRPr="00934C8E">
        <w:rPr>
          <w:szCs w:val="19"/>
        </w:rPr>
        <w:t>oraz</w:t>
      </w:r>
      <w:r w:rsidR="00A72D81" w:rsidRPr="00934C8E">
        <w:rPr>
          <w:szCs w:val="19"/>
        </w:rPr>
        <w:t xml:space="preserve"> </w:t>
      </w:r>
      <w:r w:rsidR="00A72D81" w:rsidRPr="00832640">
        <w:rPr>
          <w:szCs w:val="19"/>
        </w:rPr>
        <w:t xml:space="preserve">ładunków importowanych (o </w:t>
      </w:r>
      <w:r w:rsidR="00B7415A">
        <w:rPr>
          <w:szCs w:val="19"/>
        </w:rPr>
        <w:t>45,2</w:t>
      </w:r>
      <w:r w:rsidR="00A72D81" w:rsidRPr="00832640">
        <w:rPr>
          <w:szCs w:val="19"/>
        </w:rPr>
        <w:t xml:space="preserve">%). Eksport stanowił </w:t>
      </w:r>
      <w:r w:rsidR="00B7415A">
        <w:rPr>
          <w:szCs w:val="19"/>
        </w:rPr>
        <w:t>14,4</w:t>
      </w:r>
      <w:r w:rsidR="00A72D81" w:rsidRPr="00832640">
        <w:rPr>
          <w:szCs w:val="19"/>
        </w:rPr>
        <w:t xml:space="preserve">% ogółu przewozów międzynarodowych, a głównym jego kierunkiem były Niemcy. Udział przewozów w tej relacji wyniósł </w:t>
      </w:r>
      <w:r w:rsidR="00B7415A">
        <w:rPr>
          <w:szCs w:val="19"/>
        </w:rPr>
        <w:t>81,0</w:t>
      </w:r>
      <w:r w:rsidR="00A72D81" w:rsidRPr="00832640">
        <w:rPr>
          <w:szCs w:val="19"/>
        </w:rPr>
        <w:t>% całego eksportu towarów drogami śródlądowymi.</w:t>
      </w:r>
    </w:p>
    <w:p w14:paraId="17847468" w14:textId="347F5DEB" w:rsidR="00722082" w:rsidRDefault="00722082" w:rsidP="00651843">
      <w:pPr>
        <w:pStyle w:val="tytuwykresu"/>
        <w:ind w:left="851" w:hanging="851"/>
      </w:pPr>
      <w:r w:rsidRPr="00832640">
        <w:t xml:space="preserve">Wykres 5. Struktura przewozów ładunków żeglugą śródlądową według kierunków w </w:t>
      </w:r>
      <w:r w:rsidRPr="003D5103">
        <w:rPr>
          <w:color w:val="000000" w:themeColor="text1"/>
        </w:rPr>
        <w:t>20</w:t>
      </w:r>
      <w:r w:rsidR="00B7415A" w:rsidRPr="003D5103">
        <w:rPr>
          <w:color w:val="000000" w:themeColor="text1"/>
        </w:rPr>
        <w:t>22</w:t>
      </w:r>
      <w:r w:rsidRPr="003D5103">
        <w:rPr>
          <w:color w:val="000000" w:themeColor="text1"/>
        </w:rPr>
        <w:t xml:space="preserve"> </w:t>
      </w:r>
      <w:r w:rsidRPr="00832640">
        <w:t xml:space="preserve">r. </w:t>
      </w:r>
      <w:r w:rsidR="001D1365" w:rsidRPr="00832640">
        <w:br/>
      </w:r>
      <w:r w:rsidRPr="00832640">
        <w:t>i jej zmiany w stosunku do roku poprzedniego</w:t>
      </w:r>
    </w:p>
    <w:p w14:paraId="59049236" w14:textId="77777777" w:rsidR="0069068E" w:rsidRDefault="0069068E" w:rsidP="0069068E"/>
    <w:p w14:paraId="120EACF9" w14:textId="3A935778" w:rsidR="000409F0" w:rsidRDefault="000409F0" w:rsidP="000409F0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418F789A" wp14:editId="1D8234B6">
            <wp:extent cx="3775310" cy="2124000"/>
            <wp:effectExtent l="0" t="0" r="0" b="0"/>
            <wp:docPr id="28" name="Obraz 28" descr="W strukturze przewozów ładunków największy odsetek stanowiły przewozy pomiędzy portami zagranicznymi – 55,8%. Największy wzrost odsetka w porównaniu z 2021 r. odnotowano w przewozach pomiędzy portami zagranicznymi (o 15,7 p. proc.), największy spadek – w przewozach krajowych (o 17,5 p. proc.)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5310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E76B7" w14:textId="77777777" w:rsidR="000409F0" w:rsidRDefault="000409F0" w:rsidP="0069068E"/>
    <w:p w14:paraId="18AEF82B" w14:textId="028A9176" w:rsidR="00722082" w:rsidRPr="00832640" w:rsidRDefault="00A72D81" w:rsidP="00F5578B">
      <w:r w:rsidRPr="00832640">
        <w:lastRenderedPageBreak/>
        <w:t xml:space="preserve">W </w:t>
      </w:r>
      <w:r w:rsidRPr="00934C8E">
        <w:t xml:space="preserve">strukturze przewożonych ładunków w </w:t>
      </w:r>
      <w:r w:rsidR="00B7415A" w:rsidRPr="00934C8E">
        <w:t>2022</w:t>
      </w:r>
      <w:r w:rsidRPr="00934C8E">
        <w:t xml:space="preserve"> r., podobnie jak w latach poprzednich, </w:t>
      </w:r>
      <w:r w:rsidRPr="00F5578B">
        <w:rPr>
          <w:spacing w:val="-2"/>
        </w:rPr>
        <w:t>dominowały towary z grupy rudy metali i inne produkty górnictwa i kopalnictwa; torf, uran i tor (</w:t>
      </w:r>
      <w:r w:rsidR="00B7415A" w:rsidRPr="00F5578B">
        <w:rPr>
          <w:spacing w:val="-2"/>
        </w:rPr>
        <w:t>29,6</w:t>
      </w:r>
      <w:r w:rsidRPr="00F5578B">
        <w:rPr>
          <w:spacing w:val="-2"/>
        </w:rPr>
        <w:t>%).</w:t>
      </w:r>
    </w:p>
    <w:p w14:paraId="6300CB74" w14:textId="71ADFE78" w:rsidR="00722082" w:rsidRDefault="00722082" w:rsidP="00D1210B">
      <w:pPr>
        <w:pStyle w:val="tytuwykresu"/>
        <w:ind w:left="851" w:hanging="851"/>
      </w:pPr>
      <w:r w:rsidRPr="00832640">
        <w:t xml:space="preserve">Wykres 6. Struktura przewozów ładunków żeglugą śródlądową według głównych grup </w:t>
      </w:r>
      <w:r w:rsidR="0050263E" w:rsidRPr="00832640">
        <w:br/>
      </w:r>
      <w:r w:rsidR="00C61652" w:rsidRPr="00832640">
        <w:t xml:space="preserve">ładunków </w:t>
      </w:r>
      <w:r w:rsidRPr="00832640">
        <w:t xml:space="preserve">w </w:t>
      </w:r>
      <w:r w:rsidRPr="003D5103">
        <w:rPr>
          <w:color w:val="000000" w:themeColor="text1"/>
        </w:rPr>
        <w:t>20</w:t>
      </w:r>
      <w:r w:rsidR="00B7415A" w:rsidRPr="003D5103">
        <w:rPr>
          <w:color w:val="000000" w:themeColor="text1"/>
        </w:rPr>
        <w:t>22</w:t>
      </w:r>
      <w:r w:rsidRPr="003D5103">
        <w:rPr>
          <w:color w:val="000000" w:themeColor="text1"/>
        </w:rPr>
        <w:t xml:space="preserve"> </w:t>
      </w:r>
      <w:r w:rsidRPr="00832640">
        <w:t xml:space="preserve">r. i jej zmiany w stosunku do roku poprzedniego </w:t>
      </w:r>
    </w:p>
    <w:p w14:paraId="7BAC1992" w14:textId="77777777" w:rsidR="00A75362" w:rsidRDefault="00A75362" w:rsidP="0006079F"/>
    <w:p w14:paraId="60A65D87" w14:textId="1046216E" w:rsidR="003D5103" w:rsidRDefault="003D5103" w:rsidP="00DF393E">
      <w:pPr>
        <w:jc w:val="center"/>
      </w:pPr>
      <w:r>
        <w:rPr>
          <w:noProof/>
          <w:lang w:eastAsia="pl-PL"/>
        </w:rPr>
        <w:drawing>
          <wp:inline distT="0" distB="0" distL="0" distR="0" wp14:anchorId="6D7D2D1C" wp14:editId="71631292">
            <wp:extent cx="5198733" cy="2088000"/>
            <wp:effectExtent l="0" t="0" r="2540" b="7620"/>
            <wp:docPr id="27" name="Obraz 27" descr="W strukturze przewozów ładunków największy odsetek stanowiła grupa rudy metali i inne produkty górnictwa i kopalnictwa; torf, uran i tor (29,6%). Największy wzrost odsetka w porównaniu z 2021 r. odnotowano w grupie ładunkowej produkty rolnictwa, łowiectwa, leśnictwa, rybołówstwa i rybactwa (o  5,9 p. proc.), największy spadek – w grupie rudy metali i inne produkty górnictwa i kopalnictwa; torf, uran i tor (o 10,6 p. proc.).&#10;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873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EF110" w14:textId="42CBC92C" w:rsidR="003D5103" w:rsidRDefault="0029389D" w:rsidP="0006079F">
      <w:r w:rsidRPr="00BE3F3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55E8EF07">
                <wp:simplePos x="0" y="0"/>
                <wp:positionH relativeFrom="column">
                  <wp:posOffset>5187950</wp:posOffset>
                </wp:positionH>
                <wp:positionV relativeFrom="paragraph">
                  <wp:posOffset>151130</wp:posOffset>
                </wp:positionV>
                <wp:extent cx="1758950" cy="798195"/>
                <wp:effectExtent l="0" t="0" r="0" b="1905"/>
                <wp:wrapTight wrapText="bothSides">
                  <wp:wrapPolygon edited="0">
                    <wp:start x="702" y="0"/>
                    <wp:lineTo x="702" y="21136"/>
                    <wp:lineTo x="20820" y="21136"/>
                    <wp:lineTo x="20820" y="0"/>
                    <wp:lineTo x="702" y="0"/>
                  </wp:wrapPolygon>
                </wp:wrapTight>
                <wp:docPr id="15" name="Pole tekstowe 2" descr="Liczba osób przewiezionych statkami pasażerskimi żeglugi śródlądowej zwiększyła się w skali roku o 11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49798386" w:rsidR="00722082" w:rsidRPr="0029389D" w:rsidRDefault="00525AF0" w:rsidP="0029389D">
                            <w:pPr>
                              <w:pStyle w:val="tekstzboku"/>
                            </w:pPr>
                            <w:r w:rsidRPr="0029389D">
                              <w:t>Liczba osób przewiezionych statkami pasażerskimi żeglugi śródlądowej</w:t>
                            </w:r>
                            <w:r w:rsidR="00AC1F0F" w:rsidRPr="0029389D">
                              <w:t xml:space="preserve"> </w:t>
                            </w:r>
                            <w:r w:rsidR="00A735FF" w:rsidRPr="0029389D">
                              <w:t xml:space="preserve">zwiększyła </w:t>
                            </w:r>
                            <w:r w:rsidRPr="0029389D">
                              <w:t xml:space="preserve">się </w:t>
                            </w:r>
                            <w:r w:rsidR="0029389D">
                              <w:br/>
                            </w:r>
                            <w:r w:rsidRPr="0029389D">
                              <w:t xml:space="preserve">w skali roku o </w:t>
                            </w:r>
                            <w:r w:rsidR="00933CAD" w:rsidRPr="0029389D">
                              <w:t>11</w:t>
                            </w:r>
                            <w:r w:rsidR="00A735FF" w:rsidRPr="0029389D">
                              <w:t>,6</w:t>
                            </w:r>
                            <w:r w:rsidRPr="0029389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1" type="#_x0000_t202" alt="Liczba osób przewiezionych statkami pasażerskimi żeglugi śródlądowej zwiększyła się w skali roku o 11,6%&#10;" style="position:absolute;margin-left:408.5pt;margin-top:11.9pt;width:138.5pt;height:62.8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" filled="f" stroked="f">
                <v:textbox>
                  <w:txbxContent>
                    <w:p w14:paraId="1B13C477" w14:textId="49798386" w:rsidR="00722082" w:rsidRPr="0029389D" w:rsidRDefault="00525AF0" w:rsidP="0029389D">
                      <w:pPr>
                        <w:pStyle w:val="tekstzboku"/>
                      </w:pPr>
                      <w:r w:rsidRPr="0029389D">
                        <w:t>Liczba osób przewiezionych statkami pasażerskimi żeglugi śródlądowej</w:t>
                      </w:r>
                      <w:r w:rsidR="00AC1F0F" w:rsidRPr="0029389D">
                        <w:t xml:space="preserve"> </w:t>
                      </w:r>
                      <w:r w:rsidR="00A735FF" w:rsidRPr="0029389D">
                        <w:t xml:space="preserve">zwiększyła </w:t>
                      </w:r>
                      <w:r w:rsidRPr="0029389D">
                        <w:t xml:space="preserve">się </w:t>
                      </w:r>
                      <w:r w:rsidR="0029389D">
                        <w:br/>
                      </w:r>
                      <w:r w:rsidRPr="0029389D">
                        <w:t xml:space="preserve">w skali roku o </w:t>
                      </w:r>
                      <w:r w:rsidR="00933CAD" w:rsidRPr="0029389D">
                        <w:t>11</w:t>
                      </w:r>
                      <w:r w:rsidR="00A735FF" w:rsidRPr="0029389D">
                        <w:t>,6</w:t>
                      </w:r>
                      <w:r w:rsidRPr="0029389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DB7892" w14:textId="335F5107" w:rsidR="00722082" w:rsidRPr="00934C8E" w:rsidRDefault="00525AF0" w:rsidP="00DF393E">
      <w:r w:rsidRPr="00934C8E">
        <w:t xml:space="preserve">W </w:t>
      </w:r>
      <w:r w:rsidR="00933CAD" w:rsidRPr="00934C8E">
        <w:t>2022</w:t>
      </w:r>
      <w:r w:rsidR="00F46880" w:rsidRPr="00934C8E">
        <w:t xml:space="preserve"> r. w ruchu turystycznym </w:t>
      </w:r>
      <w:r w:rsidR="00933CAD" w:rsidRPr="00934C8E">
        <w:t>116</w:t>
      </w:r>
      <w:r w:rsidRPr="00934C8E">
        <w:t xml:space="preserve"> statków pasażerskich żeglugi śródlądowej przewiozło łącznie </w:t>
      </w:r>
      <w:r w:rsidR="00933CAD" w:rsidRPr="00934C8E">
        <w:t>1100</w:t>
      </w:r>
      <w:r w:rsidR="00580416">
        <w:t>,</w:t>
      </w:r>
      <w:r w:rsidR="00933CAD" w:rsidRPr="00934C8E">
        <w:t>9</w:t>
      </w:r>
      <w:r w:rsidRPr="00934C8E">
        <w:t xml:space="preserve"> tys. osób, a wykonana praca przewozowa wyniosła </w:t>
      </w:r>
      <w:r w:rsidR="00933CAD" w:rsidRPr="00934C8E">
        <w:t>13548,7</w:t>
      </w:r>
      <w:r w:rsidRPr="00934C8E">
        <w:t xml:space="preserve"> tys. pasażerokilometró</w:t>
      </w:r>
      <w:r w:rsidR="00F46880" w:rsidRPr="00934C8E">
        <w:t xml:space="preserve">w, tj. więcej </w:t>
      </w:r>
      <w:r w:rsidR="00580416">
        <w:t>niż przed rokiem</w:t>
      </w:r>
      <w:r w:rsidR="00F46880" w:rsidRPr="00934C8E">
        <w:t xml:space="preserve"> </w:t>
      </w:r>
      <w:r w:rsidR="00580416">
        <w:t xml:space="preserve">odpowiednio </w:t>
      </w:r>
      <w:r w:rsidR="00F46880" w:rsidRPr="00934C8E">
        <w:t>o</w:t>
      </w:r>
      <w:r w:rsidR="00580416">
        <w:t xml:space="preserve"> 11,6% i</w:t>
      </w:r>
      <w:r w:rsidR="00F46880" w:rsidRPr="00934C8E">
        <w:t xml:space="preserve"> </w:t>
      </w:r>
      <w:r w:rsidR="00933CAD" w:rsidRPr="00934C8E">
        <w:t>4,8</w:t>
      </w:r>
      <w:r w:rsidRPr="00934C8E">
        <w:t>%.</w:t>
      </w:r>
    </w:p>
    <w:p w14:paraId="6714F0C6" w14:textId="634C5979" w:rsidR="00722082" w:rsidRDefault="00722082" w:rsidP="0050263E">
      <w:pPr>
        <w:pStyle w:val="tytuwykresu"/>
      </w:pPr>
      <w:r>
        <w:t>Tablica 1. Przewozy pasażerów żeglugą śródlądową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wozy pasażerów żeglugą śródlądową"/>
      </w:tblPr>
      <w:tblGrid>
        <w:gridCol w:w="4395"/>
        <w:gridCol w:w="1701"/>
        <w:gridCol w:w="1701"/>
      </w:tblGrid>
      <w:tr w:rsidR="00D30E31" w14:paraId="2D8CEC7B" w14:textId="77777777" w:rsidTr="00D30E31">
        <w:trPr>
          <w:trHeight w:val="456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8A79776" w14:textId="77777777" w:rsidR="00D30E31" w:rsidRPr="00F049AB" w:rsidRDefault="00D30E31" w:rsidP="00BC02F9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06A6F06" w14:textId="493BACDA" w:rsidR="00D30E31" w:rsidRDefault="00E903BC" w:rsidP="00D30E31">
            <w:pPr>
              <w:pStyle w:val="Tablicagwkarodek"/>
            </w:pPr>
            <w:r>
              <w:t>2021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A5AAAB5" w14:textId="55006450" w:rsidR="00D30E31" w:rsidRDefault="00E903BC" w:rsidP="00BC02F9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E903BC" w14:paraId="1581F7FD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EA3A8AA" w14:textId="107CC1CB" w:rsidR="00E903BC" w:rsidRDefault="00E903BC" w:rsidP="00E903BC">
            <w:pPr>
              <w:pStyle w:val="Tablicaboczek"/>
            </w:pPr>
            <w:r>
              <w:t>Liczba miejsc pasażerskich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A5992" w14:textId="4D8136CB" w:rsidR="00E903BC" w:rsidRDefault="00E903BC" w:rsidP="00E903BC">
            <w:pPr>
              <w:pStyle w:val="Tablicadanerodek"/>
            </w:pPr>
            <w:r w:rsidRPr="006D30CF">
              <w:t>11</w:t>
            </w:r>
            <w:r>
              <w:t xml:space="preserve"> </w:t>
            </w:r>
            <w:r w:rsidRPr="006D30CF">
              <w:t>436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9B31C0" w14:textId="1A12FCA4" w:rsidR="00E903BC" w:rsidRPr="00934C8E" w:rsidRDefault="00933CAD" w:rsidP="00E903BC">
            <w:pPr>
              <w:pStyle w:val="Tablicadanerodek"/>
            </w:pPr>
            <w:r w:rsidRPr="00934C8E">
              <w:t>11 017</w:t>
            </w:r>
          </w:p>
        </w:tc>
      </w:tr>
      <w:tr w:rsidR="00E903BC" w14:paraId="21D0FB43" w14:textId="77777777" w:rsidTr="00E903BC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6135889" w14:textId="7F2FFD2A" w:rsidR="00E903BC" w:rsidRDefault="00E903BC" w:rsidP="00E903BC">
            <w:pPr>
              <w:pStyle w:val="Tablicaboczek"/>
            </w:pPr>
            <w:r>
              <w:t>Liczba pasażerów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F385F61" w14:textId="71256F3F" w:rsidR="00E903BC" w:rsidRDefault="00E903BC" w:rsidP="00E903BC">
            <w:pPr>
              <w:pStyle w:val="Tablicadanerodek"/>
            </w:pPr>
            <w:r w:rsidRPr="006D30CF">
              <w:t>986</w:t>
            </w:r>
            <w:r>
              <w:t xml:space="preserve"> </w:t>
            </w:r>
            <w:r w:rsidRPr="006D30CF">
              <w:t>415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0AFDD63" w14:textId="5E962A6C" w:rsidR="00E903BC" w:rsidRPr="00934C8E" w:rsidRDefault="00933CAD" w:rsidP="0029389D">
            <w:pPr>
              <w:pStyle w:val="Tablicadanerodek"/>
            </w:pPr>
            <w:r w:rsidRPr="00934C8E">
              <w:t>1</w:t>
            </w:r>
            <w:r w:rsidR="0029389D">
              <w:t xml:space="preserve"> </w:t>
            </w:r>
            <w:r w:rsidRPr="00934C8E">
              <w:t>100 941</w:t>
            </w:r>
          </w:p>
        </w:tc>
      </w:tr>
      <w:tr w:rsidR="00E903BC" w14:paraId="7B499DB4" w14:textId="77777777" w:rsidTr="00E903BC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9440278" w14:textId="635DEC41" w:rsidR="00E903BC" w:rsidRDefault="00E903BC" w:rsidP="00E903BC">
            <w:pPr>
              <w:pStyle w:val="Tablicaboczek"/>
            </w:pPr>
            <w:r>
              <w:t>Liczba pasażerokilometrów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1F9A38" w14:textId="0E241CD6" w:rsidR="00E903BC" w:rsidRDefault="00E903BC" w:rsidP="00E903BC">
            <w:pPr>
              <w:pStyle w:val="Tablicadanerodek"/>
            </w:pPr>
            <w:r w:rsidRPr="006D30CF">
              <w:t>12</w:t>
            </w:r>
            <w:r>
              <w:t xml:space="preserve"> </w:t>
            </w:r>
            <w:r w:rsidRPr="006D30CF">
              <w:t>926</w:t>
            </w:r>
            <w:r>
              <w:t xml:space="preserve"> </w:t>
            </w:r>
            <w:r w:rsidRPr="006D30CF">
              <w:t>572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46C545F" w14:textId="687FAEE1" w:rsidR="00E903BC" w:rsidRPr="00934C8E" w:rsidRDefault="00933CAD" w:rsidP="0029389D">
            <w:pPr>
              <w:pStyle w:val="Tablicadanerodek"/>
            </w:pPr>
            <w:r w:rsidRPr="00934C8E">
              <w:t>13</w:t>
            </w:r>
            <w:r w:rsidR="0029389D">
              <w:t xml:space="preserve"> </w:t>
            </w:r>
            <w:r w:rsidRPr="00934C8E">
              <w:t>548 681</w:t>
            </w:r>
          </w:p>
        </w:tc>
      </w:tr>
      <w:tr w:rsidR="00E903BC" w14:paraId="3037B4A2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52340A3C" w14:textId="537E37E7" w:rsidR="00E903BC" w:rsidRDefault="00E903BC" w:rsidP="00E903BC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Średnia odległość przewozu 1 pasażera w km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17985C7" w14:textId="44C2785B" w:rsidR="00E903BC" w:rsidRDefault="00E903BC" w:rsidP="00E903BC">
            <w:pPr>
              <w:pStyle w:val="Tablicadanerodek"/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E0DDEF0" w14:textId="778D8949" w:rsidR="00E903BC" w:rsidRDefault="00933CAD" w:rsidP="00E903BC">
            <w:pPr>
              <w:pStyle w:val="Tablicadanerodek"/>
            </w:pPr>
            <w:r>
              <w:t>12</w:t>
            </w:r>
          </w:p>
        </w:tc>
      </w:tr>
    </w:tbl>
    <w:p w14:paraId="47216EE1" w14:textId="77777777" w:rsidR="007866C1" w:rsidRDefault="007866C1" w:rsidP="00715FFC"/>
    <w:p w14:paraId="59CEBC5E" w14:textId="53179843" w:rsidR="00722082" w:rsidRPr="00934C8E" w:rsidRDefault="00E751B2" w:rsidP="00832640">
      <w:r w:rsidRPr="0029389D">
        <w:t>Transport śródlądowy pozostaje jedną z najbezpieczniejszych gałęzi transportu</w:t>
      </w:r>
      <w:r w:rsidR="00515440" w:rsidRPr="0029389D">
        <w:t>.</w:t>
      </w:r>
      <w:r w:rsidRPr="0029389D">
        <w:t xml:space="preserve"> W </w:t>
      </w:r>
      <w:r w:rsidR="00933CAD" w:rsidRPr="0029389D">
        <w:t>2022</w:t>
      </w:r>
      <w:r w:rsidRPr="0029389D">
        <w:t xml:space="preserve"> r. </w:t>
      </w:r>
      <w:r w:rsidRPr="0029389D">
        <w:br/>
      </w:r>
      <w:r w:rsidRPr="0029389D">
        <w:rPr>
          <w:spacing w:val="-2"/>
        </w:rPr>
        <w:t>w rejestrach wypadków żeglugowych prowadzonych przez właściwe urzędy żeglugi śródlądowej</w:t>
      </w:r>
      <w:r w:rsidRPr="0029389D">
        <w:t xml:space="preserve"> odnotowano </w:t>
      </w:r>
      <w:r w:rsidR="00933CAD" w:rsidRPr="0029389D">
        <w:t>12 wypadk</w:t>
      </w:r>
      <w:r w:rsidR="00256A11" w:rsidRPr="0029389D">
        <w:t>ów</w:t>
      </w:r>
      <w:r w:rsidRPr="0029389D">
        <w:t>, przy czym żaden z nich nie był związany z przewozem ładunków niebezpiecznych</w:t>
      </w:r>
      <w:r w:rsidRPr="00934C8E">
        <w:t>.</w:t>
      </w: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32590717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1C71CC08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4AD1E1B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1068CB6D" w14:textId="77777777" w:rsidR="000C1009" w:rsidRDefault="000C1009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52F950A" w14:textId="0564EC25" w:rsidR="00C466E3" w:rsidRDefault="00C466E3" w:rsidP="0050263E">
      <w:r w:rsidRPr="00FB1838">
        <w:rPr>
          <w:shd w:val="clear" w:color="auto" w:fill="FFFFFF"/>
        </w:rPr>
        <w:t>W przypadku cytowania danych Głównego Urzędu Statystycznego prosimy o zamieszczenie i</w:t>
      </w:r>
      <w:r w:rsidRPr="0029389D">
        <w:rPr>
          <w:spacing w:val="-2"/>
          <w:shd w:val="clear" w:color="auto" w:fill="FFFFFF"/>
        </w:rPr>
        <w:t>nformacji: „Źródło danych GUS”, a w przypadku publikowania obliczeń dokonanych na danych</w:t>
      </w:r>
      <w:r w:rsidRPr="0057577F">
        <w:rPr>
          <w:shd w:val="clear" w:color="auto" w:fill="FFFFFF"/>
        </w:rPr>
        <w:t xml:space="preserve"> opublikowanych przez GUS prosimy o zamieszczenie informacji: „Opracowanie własne </w:t>
      </w:r>
      <w:r w:rsidR="0029389D">
        <w:rPr>
          <w:shd w:val="clear" w:color="auto" w:fill="FFFFFF"/>
        </w:rPr>
        <w:br/>
      </w:r>
      <w:r w:rsidRPr="0057577F">
        <w:rPr>
          <w:shd w:val="clear" w:color="auto" w:fill="FFFFFF"/>
        </w:rPr>
        <w:t>na podstawie</w:t>
      </w:r>
      <w:r w:rsidRPr="00FB1838">
        <w:rPr>
          <w:shd w:val="clear" w:color="auto" w:fill="FFFFFF"/>
        </w:rPr>
        <w:t xml:space="preserve"> danych GUS”.</w:t>
      </w:r>
    </w:p>
    <w:p w14:paraId="574E7450" w14:textId="77777777" w:rsidR="00694AF0" w:rsidRDefault="00694AF0" w:rsidP="0029389D">
      <w:pPr>
        <w:rPr>
          <w:sz w:val="18"/>
        </w:rPr>
      </w:pPr>
    </w:p>
    <w:p w14:paraId="574E7451" w14:textId="77777777" w:rsidR="00694AF0" w:rsidRPr="00001C5B" w:rsidRDefault="00694AF0" w:rsidP="0029389D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D2427" w14:paraId="5FC85E3D" w14:textId="77777777" w:rsidTr="00613A3C">
        <w:trPr>
          <w:trHeight w:val="1626"/>
        </w:trPr>
        <w:tc>
          <w:tcPr>
            <w:tcW w:w="4926" w:type="dxa"/>
          </w:tcPr>
          <w:p w14:paraId="07189182" w14:textId="77777777" w:rsidR="00CD2427" w:rsidRPr="004A1D19" w:rsidRDefault="00CD2427" w:rsidP="00613A3C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492CF6A" w14:textId="77777777" w:rsidR="00CD2427" w:rsidRPr="008925F0" w:rsidRDefault="00CD2427" w:rsidP="00613A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F2BFAC7" w14:textId="77777777" w:rsidR="00CD2427" w:rsidRPr="00AB1F20" w:rsidRDefault="00CD2427" w:rsidP="00613A3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7540573E" w14:textId="77777777" w:rsidR="00CD2427" w:rsidRPr="00AB24E4" w:rsidRDefault="00CD2427" w:rsidP="00613A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405FD325" w14:textId="77777777" w:rsidR="00CD2427" w:rsidRPr="004A1D19" w:rsidRDefault="00CD2427" w:rsidP="00613A3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7340264" w14:textId="77777777" w:rsidR="00CD2427" w:rsidRPr="00F03D62" w:rsidRDefault="00CD2427" w:rsidP="00613A3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614C88E6" w14:textId="77777777" w:rsidR="00CD2427" w:rsidRPr="00331135" w:rsidRDefault="00CD2427" w:rsidP="00613A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502CBFD6" w14:textId="77777777" w:rsidR="00CD2427" w:rsidRDefault="00CD2427" w:rsidP="00613A3C">
            <w:pPr>
              <w:rPr>
                <w:sz w:val="18"/>
              </w:rPr>
            </w:pPr>
          </w:p>
        </w:tc>
      </w:tr>
      <w:tr w:rsidR="00CD2427" w14:paraId="7D47A042" w14:textId="77777777" w:rsidTr="00613A3C">
        <w:trPr>
          <w:trHeight w:val="418"/>
        </w:trPr>
        <w:tc>
          <w:tcPr>
            <w:tcW w:w="4926" w:type="dxa"/>
            <w:vMerge w:val="restart"/>
          </w:tcPr>
          <w:p w14:paraId="24D440C6" w14:textId="77777777" w:rsidR="00CD2427" w:rsidRPr="00C91687" w:rsidRDefault="00CD2427" w:rsidP="00613A3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DC5B402" w14:textId="77777777" w:rsidR="00CD2427" w:rsidRPr="00C91687" w:rsidRDefault="00CD2427" w:rsidP="00613A3C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497A6E4" w14:textId="77777777" w:rsidR="00CD2427" w:rsidRPr="00F05FC7" w:rsidRDefault="00CD2427" w:rsidP="00613A3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8EA3D89" w14:textId="77777777" w:rsidR="00CD2427" w:rsidRDefault="00CD2427" w:rsidP="00613A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9FE378" wp14:editId="27E62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CD2427" w14:paraId="749A3B1D" w14:textId="77777777" w:rsidTr="00613A3C">
        <w:trPr>
          <w:trHeight w:val="418"/>
        </w:trPr>
        <w:tc>
          <w:tcPr>
            <w:tcW w:w="4926" w:type="dxa"/>
            <w:vMerge/>
          </w:tcPr>
          <w:p w14:paraId="3FDC0EF8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3717D5" w14:textId="77777777" w:rsidR="00CD2427" w:rsidRDefault="00CD2427" w:rsidP="00613A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43049593" wp14:editId="21EAF9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D2427" w14:paraId="3117C924" w14:textId="77777777" w:rsidTr="00613A3C">
        <w:trPr>
          <w:trHeight w:val="476"/>
        </w:trPr>
        <w:tc>
          <w:tcPr>
            <w:tcW w:w="4926" w:type="dxa"/>
            <w:vMerge/>
          </w:tcPr>
          <w:p w14:paraId="5BDAC7BC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2D6F67" w14:textId="77777777" w:rsidR="00CD2427" w:rsidRDefault="00CD2427" w:rsidP="00613A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4E7FE4AE" wp14:editId="1B74C1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D2427" w14:paraId="34395647" w14:textId="77777777" w:rsidTr="00613A3C">
        <w:trPr>
          <w:trHeight w:val="426"/>
        </w:trPr>
        <w:tc>
          <w:tcPr>
            <w:tcW w:w="4926" w:type="dxa"/>
          </w:tcPr>
          <w:p w14:paraId="788C3454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C07AF2" w14:textId="77777777" w:rsidR="00CD2427" w:rsidRDefault="00CD2427" w:rsidP="00613A3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93BA019" wp14:editId="2F79DB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CD2427" w14:paraId="0153AD6F" w14:textId="77777777" w:rsidTr="00613A3C">
        <w:trPr>
          <w:trHeight w:val="504"/>
        </w:trPr>
        <w:tc>
          <w:tcPr>
            <w:tcW w:w="4926" w:type="dxa"/>
          </w:tcPr>
          <w:p w14:paraId="16AFBCC2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E92595" w14:textId="77777777" w:rsidR="00CD2427" w:rsidRDefault="00CD2427" w:rsidP="00613A3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0F94AE1" wp14:editId="26BA8F0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CD2427" w14:paraId="53F19913" w14:textId="77777777" w:rsidTr="00613A3C">
        <w:trPr>
          <w:trHeight w:val="1546"/>
        </w:trPr>
        <w:tc>
          <w:tcPr>
            <w:tcW w:w="4926" w:type="dxa"/>
          </w:tcPr>
          <w:p w14:paraId="023128CF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2F74A7E" w14:textId="77777777" w:rsidR="00CD2427" w:rsidRDefault="00CD2427" w:rsidP="00613A3C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5E0CD72D" wp14:editId="2DA7D3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427" w:rsidRPr="009B2A4A" w14:paraId="4040739B" w14:textId="77777777" w:rsidTr="00613A3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68A6286" w14:textId="77777777" w:rsidR="00CD2427" w:rsidRPr="00876479" w:rsidRDefault="00CD2427" w:rsidP="00613A3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00786A0" w14:textId="2329EF14" w:rsidR="007F4541" w:rsidRDefault="005F3BC7" w:rsidP="00A40060">
            <w:pPr>
              <w:rPr>
                <w:rStyle w:val="Hipercze"/>
              </w:rPr>
            </w:pPr>
            <w:hyperlink r:id="rId25" w:history="1">
              <w:r w:rsidR="007F4541" w:rsidRPr="009140F0">
                <w:rPr>
                  <w:rStyle w:val="Hipercze"/>
                </w:rPr>
                <w:t>Transport wodny śródlądowy w Polsce w 20</w:t>
              </w:r>
              <w:r w:rsidR="00DE51B9" w:rsidRPr="009140F0">
                <w:rPr>
                  <w:rStyle w:val="Hipercze"/>
                </w:rPr>
                <w:t>2</w:t>
              </w:r>
              <w:r w:rsidR="009140F0" w:rsidRPr="009140F0">
                <w:rPr>
                  <w:rStyle w:val="Hipercze"/>
                </w:rPr>
                <w:t>1</w:t>
              </w:r>
              <w:r w:rsidR="007F4541" w:rsidRPr="009140F0">
                <w:rPr>
                  <w:rStyle w:val="Hipercze"/>
                </w:rPr>
                <w:t xml:space="preserve"> r.</w:t>
              </w:r>
            </w:hyperlink>
          </w:p>
          <w:p w14:paraId="667A93FF" w14:textId="7EBE46F8" w:rsidR="007F4541" w:rsidRDefault="005F3BC7" w:rsidP="00A40060">
            <w:pPr>
              <w:rPr>
                <w:rStyle w:val="Hipercze"/>
              </w:rPr>
            </w:pPr>
            <w:hyperlink r:id="rId26" w:history="1">
              <w:r w:rsidR="007F4541" w:rsidRPr="009140F0">
                <w:rPr>
                  <w:rStyle w:val="Hipercze"/>
                </w:rPr>
                <w:t>Żegluga śródlądowa w Polsce w latach 20</w:t>
              </w:r>
              <w:r w:rsidR="009140F0" w:rsidRPr="009140F0">
                <w:rPr>
                  <w:rStyle w:val="Hipercze"/>
                </w:rPr>
                <w:t>20</w:t>
              </w:r>
              <w:r w:rsidR="007F4541" w:rsidRPr="009140F0">
                <w:rPr>
                  <w:rStyle w:val="Hipercze"/>
                </w:rPr>
                <w:t>-20</w:t>
              </w:r>
              <w:r w:rsidR="009140F0" w:rsidRPr="009140F0">
                <w:rPr>
                  <w:rStyle w:val="Hipercze"/>
                </w:rPr>
                <w:t>2</w:t>
              </w:r>
              <w:r w:rsidR="007F4541" w:rsidRPr="009140F0">
                <w:rPr>
                  <w:rStyle w:val="Hipercze"/>
                </w:rPr>
                <w:t>1</w:t>
              </w:r>
            </w:hyperlink>
          </w:p>
          <w:p w14:paraId="1D17FB4D" w14:textId="2A981ACE" w:rsidR="007F4541" w:rsidRDefault="005F3BC7" w:rsidP="007F4541">
            <w:pPr>
              <w:rPr>
                <w:rStyle w:val="Hipercze"/>
              </w:rPr>
            </w:pPr>
            <w:hyperlink r:id="rId27" w:history="1">
              <w:r w:rsidR="007F4541" w:rsidRPr="009140F0">
                <w:rPr>
                  <w:rStyle w:val="Hipercze"/>
                </w:rPr>
                <w:t>Transport wyniki działalności w 20</w:t>
              </w:r>
              <w:r w:rsidR="00C021CF" w:rsidRPr="009140F0">
                <w:rPr>
                  <w:rStyle w:val="Hipercze"/>
                </w:rPr>
                <w:t>2</w:t>
              </w:r>
              <w:r w:rsidR="009140F0" w:rsidRPr="009140F0">
                <w:rPr>
                  <w:rStyle w:val="Hipercze"/>
                </w:rPr>
                <w:t>1</w:t>
              </w:r>
              <w:r w:rsidR="007F4541" w:rsidRPr="009140F0">
                <w:rPr>
                  <w:rStyle w:val="Hipercze"/>
                </w:rPr>
                <w:t xml:space="preserve"> r.</w:t>
              </w:r>
            </w:hyperlink>
          </w:p>
          <w:p w14:paraId="3B76770D" w14:textId="77777777" w:rsidR="00CD2427" w:rsidRDefault="00CD2427" w:rsidP="00613A3C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AC2077D" w14:textId="283E6C9C" w:rsidR="00CD2427" w:rsidRPr="00B16871" w:rsidRDefault="005F3BC7" w:rsidP="00613A3C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CD2427" w:rsidRPr="005C6B22">
                <w:rPr>
                  <w:rStyle w:val="Hipercze"/>
                </w:rPr>
                <w:t>Dziedzinowa Baza Wiedzy Transport i Łączność</w:t>
              </w:r>
            </w:hyperlink>
          </w:p>
          <w:p w14:paraId="10A6111E" w14:textId="77777777" w:rsidR="00CD2427" w:rsidRDefault="00CD2427" w:rsidP="00613A3C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DEB630C" w14:textId="5702D694" w:rsidR="00CD2427" w:rsidRDefault="005F3BC7" w:rsidP="00613A3C">
            <w:pPr>
              <w:rPr>
                <w:rStyle w:val="Hipercze"/>
              </w:rPr>
            </w:pPr>
            <w:hyperlink r:id="rId29" w:history="1">
              <w:r w:rsidR="00AC701C" w:rsidRPr="00A9230D">
                <w:rPr>
                  <w:rStyle w:val="Hipercze"/>
                </w:rPr>
                <w:t>Drogi wodne śródlądowe</w:t>
              </w:r>
            </w:hyperlink>
          </w:p>
          <w:p w14:paraId="6CD265DE" w14:textId="0BC418AA" w:rsidR="00AC701C" w:rsidRDefault="005F3BC7" w:rsidP="00613A3C">
            <w:pPr>
              <w:rPr>
                <w:rStyle w:val="Hipercze"/>
              </w:rPr>
            </w:pPr>
            <w:hyperlink r:id="rId30" w:history="1">
              <w:r w:rsidR="00AC701C" w:rsidRPr="00A9230D">
                <w:rPr>
                  <w:rStyle w:val="Hipercze"/>
                </w:rPr>
                <w:t>Tabor żeglugi śródlądowej</w:t>
              </w:r>
            </w:hyperlink>
          </w:p>
          <w:p w14:paraId="70930AAA" w14:textId="5B455BE8" w:rsidR="00AC701C" w:rsidRDefault="005F3BC7" w:rsidP="00613A3C">
            <w:pPr>
              <w:rPr>
                <w:rStyle w:val="Hipercze"/>
              </w:rPr>
            </w:pPr>
            <w:hyperlink r:id="rId31" w:history="1">
              <w:r w:rsidR="00AC701C" w:rsidRPr="007C1B78">
                <w:rPr>
                  <w:rStyle w:val="Hipercze"/>
                </w:rPr>
                <w:t>Tabor holowniczy żeglugi śródlądowej</w:t>
              </w:r>
            </w:hyperlink>
            <w:r w:rsidR="00AC701C" w:rsidRPr="007C1B78">
              <w:rPr>
                <w:rStyle w:val="Hipercze"/>
              </w:rPr>
              <w:t xml:space="preserve"> </w:t>
            </w:r>
          </w:p>
          <w:p w14:paraId="79E158F1" w14:textId="2EF29F66" w:rsidR="00AC701C" w:rsidRDefault="005F3BC7" w:rsidP="00AC701C">
            <w:pPr>
              <w:rPr>
                <w:rStyle w:val="Hipercze"/>
              </w:rPr>
            </w:pPr>
            <w:hyperlink r:id="rId32" w:history="1">
              <w:r w:rsidR="00AC701C" w:rsidRPr="00AF63CE">
                <w:rPr>
                  <w:rStyle w:val="Hipercze"/>
                </w:rPr>
                <w:t xml:space="preserve">Tabor barkowy żeglugi śródlądowej </w:t>
              </w:r>
            </w:hyperlink>
            <w:r w:rsidR="00AC701C" w:rsidRPr="00D0413B">
              <w:rPr>
                <w:rStyle w:val="Hipercze"/>
              </w:rPr>
              <w:t xml:space="preserve"> </w:t>
            </w:r>
          </w:p>
          <w:p w14:paraId="50B2F6B3" w14:textId="222A1854" w:rsidR="00AC701C" w:rsidRDefault="005F3BC7" w:rsidP="00AC701C">
            <w:pPr>
              <w:rPr>
                <w:rStyle w:val="Hipercze"/>
              </w:rPr>
            </w:pPr>
            <w:hyperlink r:id="rId33" w:history="1">
              <w:r w:rsidR="00AC701C" w:rsidRPr="008A2F9C">
                <w:rPr>
                  <w:rStyle w:val="Hipercze"/>
                </w:rPr>
                <w:t>Przewozy ładunków żeglugą śródlądową</w:t>
              </w:r>
            </w:hyperlink>
            <w:r w:rsidR="00AC701C" w:rsidRPr="008A2F9C">
              <w:rPr>
                <w:rStyle w:val="Hipercze"/>
              </w:rPr>
              <w:t xml:space="preserve"> </w:t>
            </w:r>
            <w:r w:rsidR="00AC701C" w:rsidRPr="00D0413B">
              <w:rPr>
                <w:rStyle w:val="Hipercze"/>
              </w:rPr>
              <w:t xml:space="preserve"> </w:t>
            </w:r>
          </w:p>
          <w:p w14:paraId="5A439135" w14:textId="34B6DD56" w:rsidR="00CD2427" w:rsidRPr="00A67D7A" w:rsidRDefault="005F3BC7" w:rsidP="00613A3C">
            <w:pPr>
              <w:rPr>
                <w:rFonts w:cs="Times New Roman"/>
              </w:rPr>
            </w:pPr>
            <w:hyperlink r:id="rId34" w:history="1">
              <w:r w:rsidR="00CD2427" w:rsidRPr="00A67D7A">
                <w:rPr>
                  <w:rStyle w:val="Hipercze"/>
                </w:rPr>
                <w:t xml:space="preserve">Przewozy </w:t>
              </w:r>
              <w:r w:rsidR="00AC701C" w:rsidRPr="00A67D7A">
                <w:rPr>
                  <w:rStyle w:val="Hipercze"/>
                </w:rPr>
                <w:t>ładunków</w:t>
              </w:r>
              <w:r w:rsidR="001731DE" w:rsidRPr="00A67D7A">
                <w:rPr>
                  <w:rStyle w:val="Hipercze"/>
                </w:rPr>
                <w:t xml:space="preserve"> żeglugą śródlądową w transporcie międzynarodowym</w:t>
              </w:r>
            </w:hyperlink>
            <w:r w:rsidR="00CD2427" w:rsidRPr="00A67D7A">
              <w:rPr>
                <w:rFonts w:cs="Times New Roman"/>
              </w:rPr>
              <w:t xml:space="preserve"> </w:t>
            </w:r>
          </w:p>
          <w:p w14:paraId="2604A445" w14:textId="728FA6E3" w:rsidR="001731DE" w:rsidRPr="00A67D7A" w:rsidRDefault="005F3BC7" w:rsidP="00613A3C">
            <w:hyperlink r:id="rId35" w:history="1">
              <w:r w:rsidR="001731DE" w:rsidRPr="00A67D7A">
                <w:rPr>
                  <w:rStyle w:val="Hipercze"/>
                </w:rPr>
                <w:t>Przewozy pasażerów żeglugą śródlądową</w:t>
              </w:r>
            </w:hyperlink>
          </w:p>
          <w:p w14:paraId="6D2693E4" w14:textId="317E690B" w:rsidR="00CD2427" w:rsidRPr="00A67D7A" w:rsidRDefault="005F3BC7" w:rsidP="00613A3C">
            <w:pPr>
              <w:rPr>
                <w:rFonts w:cs="Times New Roman"/>
              </w:rPr>
            </w:pPr>
            <w:hyperlink r:id="rId36" w:history="1">
              <w:r w:rsidR="00CD2427" w:rsidRPr="00A67D7A">
                <w:rPr>
                  <w:rStyle w:val="Hipercze"/>
                </w:rPr>
                <w:t>Praca przewozowa przy przewoz</w:t>
              </w:r>
              <w:r w:rsidR="00625197" w:rsidRPr="00A67D7A">
                <w:rPr>
                  <w:rStyle w:val="Hipercze"/>
                </w:rPr>
                <w:t>ie</w:t>
              </w:r>
              <w:r w:rsidR="00CD2427" w:rsidRPr="00A67D7A">
                <w:rPr>
                  <w:rStyle w:val="Hipercze"/>
                </w:rPr>
                <w:t xml:space="preserve"> ładunkó</w:t>
              </w:r>
              <w:r w:rsidR="00625197" w:rsidRPr="00A67D7A">
                <w:rPr>
                  <w:rStyle w:val="Hipercze"/>
                </w:rPr>
                <w:t>w żeglugą śródlądową</w:t>
              </w:r>
            </w:hyperlink>
          </w:p>
          <w:p w14:paraId="0F6F69F4" w14:textId="2AC32582" w:rsidR="00CD2427" w:rsidRPr="00A67D7A" w:rsidRDefault="005F3BC7" w:rsidP="00B1716A">
            <w:pPr>
              <w:rPr>
                <w:b/>
                <w:color w:val="000000" w:themeColor="text1"/>
                <w:szCs w:val="24"/>
              </w:rPr>
            </w:pPr>
            <w:hyperlink r:id="rId37" w:history="1">
              <w:r w:rsidR="00CD2427" w:rsidRPr="00A67D7A">
                <w:rPr>
                  <w:rStyle w:val="Hipercze"/>
                  <w:rFonts w:cstheme="minorBidi"/>
                </w:rPr>
                <w:t>Praca przewozowa przy przewoz</w:t>
              </w:r>
              <w:r w:rsidR="00625197" w:rsidRPr="00A67D7A">
                <w:rPr>
                  <w:rStyle w:val="Hipercze"/>
                  <w:rFonts w:cstheme="minorBidi"/>
                </w:rPr>
                <w:t>ie</w:t>
              </w:r>
              <w:r w:rsidR="00CD2427" w:rsidRPr="00A67D7A">
                <w:rPr>
                  <w:rStyle w:val="Hipercze"/>
                  <w:rFonts w:cstheme="minorBidi"/>
                </w:rPr>
                <w:t xml:space="preserve"> pasażerów</w:t>
              </w:r>
              <w:r w:rsidR="00D91A17" w:rsidRPr="00A67D7A">
                <w:rPr>
                  <w:rStyle w:val="Hipercze"/>
                  <w:rFonts w:cstheme="minorBidi"/>
                </w:rPr>
                <w:t xml:space="preserve"> żeglugą śródlądową</w:t>
              </w:r>
            </w:hyperlink>
            <w:r w:rsidR="00D91A17" w:rsidRPr="00A67D7A">
              <w:rPr>
                <w:rStyle w:val="Hipercze"/>
                <w:rFonts w:cstheme="minorBidi"/>
              </w:rPr>
              <w:t xml:space="preserve"> </w:t>
            </w:r>
          </w:p>
        </w:tc>
      </w:tr>
    </w:tbl>
    <w:p w14:paraId="574E746E" w14:textId="7805524B" w:rsidR="00D261A2" w:rsidRPr="00830665" w:rsidRDefault="00D261A2" w:rsidP="00AC701C">
      <w:pPr>
        <w:rPr>
          <w:color w:val="000000" w:themeColor="text1"/>
          <w:sz w:val="18"/>
        </w:rPr>
      </w:pPr>
    </w:p>
    <w:sectPr w:rsidR="00D261A2" w:rsidRPr="00830665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7654D" w14:textId="77777777" w:rsidR="005F3BC7" w:rsidRDefault="005F3BC7" w:rsidP="000662E2">
      <w:pPr>
        <w:spacing w:after="0" w:line="240" w:lineRule="auto"/>
      </w:pPr>
      <w:r>
        <w:separator/>
      </w:r>
    </w:p>
  </w:endnote>
  <w:endnote w:type="continuationSeparator" w:id="0">
    <w:p w14:paraId="599DCE0D" w14:textId="77777777" w:rsidR="005F3BC7" w:rsidRDefault="005F3B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BD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B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BD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27486" w14:textId="77777777" w:rsidR="005F3BC7" w:rsidRDefault="005F3BC7" w:rsidP="000662E2">
      <w:pPr>
        <w:spacing w:after="0" w:line="240" w:lineRule="auto"/>
      </w:pPr>
      <w:r>
        <w:separator/>
      </w:r>
    </w:p>
  </w:footnote>
  <w:footnote w:type="continuationSeparator" w:id="0">
    <w:p w14:paraId="4DB3A44D" w14:textId="77777777" w:rsidR="005F3BC7" w:rsidRDefault="005F3BC7" w:rsidP="000662E2">
      <w:pPr>
        <w:spacing w:after="0" w:line="240" w:lineRule="auto"/>
      </w:pPr>
      <w:r>
        <w:continuationSeparator/>
      </w:r>
    </w:p>
  </w:footnote>
  <w:footnote w:id="1">
    <w:p w14:paraId="3941795D" w14:textId="57B82CA5" w:rsidR="008A4502" w:rsidRPr="0007423C" w:rsidRDefault="008A4502" w:rsidP="008A4502">
      <w:pPr>
        <w:pStyle w:val="Tekstprzypisudolnego"/>
        <w:rPr>
          <w:sz w:val="16"/>
          <w:szCs w:val="16"/>
        </w:rPr>
      </w:pPr>
      <w:r w:rsidRPr="00354902">
        <w:rPr>
          <w:rStyle w:val="Odwoanieprzypisudolnego"/>
          <w:sz w:val="16"/>
          <w:szCs w:val="16"/>
        </w:rPr>
        <w:footnoteRef/>
      </w:r>
      <w:r w:rsidRPr="0007423C">
        <w:rPr>
          <w:i/>
          <w:sz w:val="16"/>
          <w:szCs w:val="16"/>
        </w:rPr>
        <w:t xml:space="preserve"> </w:t>
      </w:r>
      <w:r w:rsidRPr="009F6FB2">
        <w:rPr>
          <w:spacing w:val="-4"/>
          <w:sz w:val="19"/>
          <w:szCs w:val="19"/>
        </w:rPr>
        <w:t>Klasyfikacja śródlądowych dróg wodnych zatwierdzona przez Europejską Komisję Gospodarczą</w:t>
      </w:r>
      <w:r w:rsidRPr="00B309E0">
        <w:rPr>
          <w:sz w:val="19"/>
          <w:szCs w:val="19"/>
        </w:rPr>
        <w:t xml:space="preserve"> ONZ i E</w:t>
      </w:r>
      <w:r w:rsidR="00266B03">
        <w:rPr>
          <w:sz w:val="19"/>
          <w:szCs w:val="19"/>
        </w:rPr>
        <w:t>KM</w:t>
      </w:r>
      <w:r w:rsidRPr="00B309E0">
        <w:rPr>
          <w:sz w:val="19"/>
          <w:szCs w:val="19"/>
        </w:rPr>
        <w:t>T w 1992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16ED16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2" alt="Napis &quot;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/FXgYAADI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oeEvxV4GAAAy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3F32B240">
          <wp:extent cx="1057658" cy="457201"/>
          <wp:effectExtent l="0" t="0" r="9525" b="0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4F1EF23B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31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2294D17A" w:rsidR="00F37172" w:rsidRPr="00B532AA" w:rsidRDefault="00E903B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31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07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="008F5BD5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</w:t>
                          </w:r>
                          <w:r w:rsidR="00F37172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31.07.2023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" filled="f" stroked="f">
              <v:textbox>
                <w:txbxContent>
                  <w:p w14:paraId="574E74B0" w14:textId="2294D17A" w:rsidR="00F37172" w:rsidRPr="00B532AA" w:rsidRDefault="00E903B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31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07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="008F5BD5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</w:t>
                    </w:r>
                    <w:r w:rsidR="00F37172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5.2pt;visibility:visible;mso-wrap-style:square" o:bullet="t">
        <v:imagedata r:id="rId2" o:title=""/>
      </v:shape>
    </w:pict>
  </w:numPicBullet>
  <w:numPicBullet w:numPicBulletId="2">
    <w:pict>
      <v:shape id="_x0000_i1032" type="#_x0000_t75" style="width:25.25pt;height:27.4pt;visibility:visible;mso-wrap-style:square" o:bullet="t">
        <v:imagedata r:id="rId3" o:title=""/>
      </v:shape>
    </w:pict>
  </w:numPicBullet>
  <w:numPicBullet w:numPicBulletId="3">
    <w:pict>
      <v:shape id="_x0000_i1033" type="#_x0000_t75" style="width:25.25pt;height:27.4pt;visibility:visible;mso-wrap-style:square" o:bullet="t">
        <v:imagedata r:id="rId4" o:title=""/>
      </v:shape>
    </w:pict>
  </w:numPicBullet>
  <w:abstractNum w:abstractNumId="0" w15:restartNumberingAfterBreak="0">
    <w:nsid w:val="0B2F372B"/>
    <w:multiLevelType w:val="hybridMultilevel"/>
    <w:tmpl w:val="78D01F7A"/>
    <w:lvl w:ilvl="0" w:tplc="ED903DB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BEC8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764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8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EE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02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81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4C7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66E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587"/>
    <w:rsid w:val="00006FE9"/>
    <w:rsid w:val="0000709F"/>
    <w:rsid w:val="00007EEF"/>
    <w:rsid w:val="000108B8"/>
    <w:rsid w:val="000119E5"/>
    <w:rsid w:val="00014127"/>
    <w:rsid w:val="000152F5"/>
    <w:rsid w:val="00016B6F"/>
    <w:rsid w:val="0002429C"/>
    <w:rsid w:val="00027A63"/>
    <w:rsid w:val="00030D83"/>
    <w:rsid w:val="000409F0"/>
    <w:rsid w:val="0004539A"/>
    <w:rsid w:val="0004582E"/>
    <w:rsid w:val="00045FB1"/>
    <w:rsid w:val="000470AA"/>
    <w:rsid w:val="00052E83"/>
    <w:rsid w:val="00056B82"/>
    <w:rsid w:val="00057CA1"/>
    <w:rsid w:val="00060556"/>
    <w:rsid w:val="0006079F"/>
    <w:rsid w:val="000662E2"/>
    <w:rsid w:val="00066883"/>
    <w:rsid w:val="00071482"/>
    <w:rsid w:val="00073C70"/>
    <w:rsid w:val="0007423C"/>
    <w:rsid w:val="000742D6"/>
    <w:rsid w:val="00074C04"/>
    <w:rsid w:val="00074DD8"/>
    <w:rsid w:val="00074E04"/>
    <w:rsid w:val="000806F7"/>
    <w:rsid w:val="00082880"/>
    <w:rsid w:val="000831A0"/>
    <w:rsid w:val="00083CD0"/>
    <w:rsid w:val="0008412D"/>
    <w:rsid w:val="00084753"/>
    <w:rsid w:val="0008677C"/>
    <w:rsid w:val="000902E9"/>
    <w:rsid w:val="00097840"/>
    <w:rsid w:val="000A41DF"/>
    <w:rsid w:val="000A60BB"/>
    <w:rsid w:val="000B0727"/>
    <w:rsid w:val="000B4474"/>
    <w:rsid w:val="000C1009"/>
    <w:rsid w:val="000C135D"/>
    <w:rsid w:val="000C59E1"/>
    <w:rsid w:val="000C679E"/>
    <w:rsid w:val="000D1D43"/>
    <w:rsid w:val="000D225C"/>
    <w:rsid w:val="000D2A5C"/>
    <w:rsid w:val="000D5BB4"/>
    <w:rsid w:val="000D6E50"/>
    <w:rsid w:val="000D6F45"/>
    <w:rsid w:val="000E0918"/>
    <w:rsid w:val="001011C3"/>
    <w:rsid w:val="00102764"/>
    <w:rsid w:val="001030AA"/>
    <w:rsid w:val="0010463D"/>
    <w:rsid w:val="00110D87"/>
    <w:rsid w:val="00114DB9"/>
    <w:rsid w:val="00115998"/>
    <w:rsid w:val="00116087"/>
    <w:rsid w:val="00116EE7"/>
    <w:rsid w:val="00130296"/>
    <w:rsid w:val="0013575A"/>
    <w:rsid w:val="001423B6"/>
    <w:rsid w:val="001448A7"/>
    <w:rsid w:val="001452F4"/>
    <w:rsid w:val="00146621"/>
    <w:rsid w:val="00146BD1"/>
    <w:rsid w:val="001518BD"/>
    <w:rsid w:val="00156450"/>
    <w:rsid w:val="0015734E"/>
    <w:rsid w:val="00160872"/>
    <w:rsid w:val="00162325"/>
    <w:rsid w:val="0016391C"/>
    <w:rsid w:val="00171274"/>
    <w:rsid w:val="001717A5"/>
    <w:rsid w:val="00171BC5"/>
    <w:rsid w:val="00172A9F"/>
    <w:rsid w:val="001731DE"/>
    <w:rsid w:val="00174A5E"/>
    <w:rsid w:val="0018112D"/>
    <w:rsid w:val="00183B88"/>
    <w:rsid w:val="001847BF"/>
    <w:rsid w:val="001908D8"/>
    <w:rsid w:val="001951DA"/>
    <w:rsid w:val="001A3EC6"/>
    <w:rsid w:val="001A7287"/>
    <w:rsid w:val="001B0EFE"/>
    <w:rsid w:val="001C0491"/>
    <w:rsid w:val="001C3269"/>
    <w:rsid w:val="001C583B"/>
    <w:rsid w:val="001C620A"/>
    <w:rsid w:val="001D0C7C"/>
    <w:rsid w:val="001D1365"/>
    <w:rsid w:val="001D1DB4"/>
    <w:rsid w:val="001E25F0"/>
    <w:rsid w:val="001E3B72"/>
    <w:rsid w:val="001F078E"/>
    <w:rsid w:val="001F17FE"/>
    <w:rsid w:val="001F44C0"/>
    <w:rsid w:val="00210F1A"/>
    <w:rsid w:val="00212A0A"/>
    <w:rsid w:val="00220767"/>
    <w:rsid w:val="002230CE"/>
    <w:rsid w:val="00226AE3"/>
    <w:rsid w:val="002278C3"/>
    <w:rsid w:val="00231F31"/>
    <w:rsid w:val="002331F1"/>
    <w:rsid w:val="002341C2"/>
    <w:rsid w:val="00242C9B"/>
    <w:rsid w:val="00243B22"/>
    <w:rsid w:val="002521E2"/>
    <w:rsid w:val="00252C2C"/>
    <w:rsid w:val="00256A11"/>
    <w:rsid w:val="00256E61"/>
    <w:rsid w:val="002574F9"/>
    <w:rsid w:val="00261F38"/>
    <w:rsid w:val="00262B61"/>
    <w:rsid w:val="00263BD3"/>
    <w:rsid w:val="002645DF"/>
    <w:rsid w:val="00266B03"/>
    <w:rsid w:val="002715A9"/>
    <w:rsid w:val="0027203A"/>
    <w:rsid w:val="002757DD"/>
    <w:rsid w:val="00276748"/>
    <w:rsid w:val="00276811"/>
    <w:rsid w:val="00282699"/>
    <w:rsid w:val="00282E22"/>
    <w:rsid w:val="00283960"/>
    <w:rsid w:val="002852DB"/>
    <w:rsid w:val="00286C0D"/>
    <w:rsid w:val="002926DF"/>
    <w:rsid w:val="0029389D"/>
    <w:rsid w:val="00293919"/>
    <w:rsid w:val="00296697"/>
    <w:rsid w:val="002B0472"/>
    <w:rsid w:val="002B180F"/>
    <w:rsid w:val="002B4AC2"/>
    <w:rsid w:val="002B6B12"/>
    <w:rsid w:val="002C2F3E"/>
    <w:rsid w:val="002C371C"/>
    <w:rsid w:val="002C3A22"/>
    <w:rsid w:val="002D7CB7"/>
    <w:rsid w:val="002E54C5"/>
    <w:rsid w:val="002E5BAD"/>
    <w:rsid w:val="002E6140"/>
    <w:rsid w:val="002E6985"/>
    <w:rsid w:val="002E71B6"/>
    <w:rsid w:val="002F5CF0"/>
    <w:rsid w:val="002F77C8"/>
    <w:rsid w:val="00301D40"/>
    <w:rsid w:val="00302BF3"/>
    <w:rsid w:val="00303BF6"/>
    <w:rsid w:val="00304468"/>
    <w:rsid w:val="00304F22"/>
    <w:rsid w:val="0030505B"/>
    <w:rsid w:val="00306C7C"/>
    <w:rsid w:val="00317A05"/>
    <w:rsid w:val="00322EDD"/>
    <w:rsid w:val="00324762"/>
    <w:rsid w:val="00332320"/>
    <w:rsid w:val="00333DFB"/>
    <w:rsid w:val="00345789"/>
    <w:rsid w:val="00345BFC"/>
    <w:rsid w:val="00347D72"/>
    <w:rsid w:val="00350C7E"/>
    <w:rsid w:val="00350C93"/>
    <w:rsid w:val="00354902"/>
    <w:rsid w:val="00355FBF"/>
    <w:rsid w:val="00357611"/>
    <w:rsid w:val="003620F1"/>
    <w:rsid w:val="0036597C"/>
    <w:rsid w:val="00367237"/>
    <w:rsid w:val="0037077F"/>
    <w:rsid w:val="00371918"/>
    <w:rsid w:val="00372411"/>
    <w:rsid w:val="00373882"/>
    <w:rsid w:val="00375E30"/>
    <w:rsid w:val="003779AF"/>
    <w:rsid w:val="003843DB"/>
    <w:rsid w:val="00386756"/>
    <w:rsid w:val="00390871"/>
    <w:rsid w:val="00392550"/>
    <w:rsid w:val="00393761"/>
    <w:rsid w:val="00393B60"/>
    <w:rsid w:val="00395113"/>
    <w:rsid w:val="00397D18"/>
    <w:rsid w:val="003A1B36"/>
    <w:rsid w:val="003B1454"/>
    <w:rsid w:val="003B18B6"/>
    <w:rsid w:val="003B791A"/>
    <w:rsid w:val="003C4BC5"/>
    <w:rsid w:val="003C5715"/>
    <w:rsid w:val="003C59E0"/>
    <w:rsid w:val="003C5D62"/>
    <w:rsid w:val="003C6C8D"/>
    <w:rsid w:val="003C70A8"/>
    <w:rsid w:val="003D4F95"/>
    <w:rsid w:val="003D5103"/>
    <w:rsid w:val="003D5F42"/>
    <w:rsid w:val="003D6049"/>
    <w:rsid w:val="003D60A9"/>
    <w:rsid w:val="003D6C42"/>
    <w:rsid w:val="003E2BAE"/>
    <w:rsid w:val="003E7D89"/>
    <w:rsid w:val="003F0D5C"/>
    <w:rsid w:val="003F2287"/>
    <w:rsid w:val="003F4C97"/>
    <w:rsid w:val="003F707C"/>
    <w:rsid w:val="003F7FE6"/>
    <w:rsid w:val="00400193"/>
    <w:rsid w:val="00411201"/>
    <w:rsid w:val="00416D00"/>
    <w:rsid w:val="00417EB0"/>
    <w:rsid w:val="004212E7"/>
    <w:rsid w:val="0042446D"/>
    <w:rsid w:val="00427BF8"/>
    <w:rsid w:val="00430065"/>
    <w:rsid w:val="00430342"/>
    <w:rsid w:val="0043158D"/>
    <w:rsid w:val="00431C02"/>
    <w:rsid w:val="00434225"/>
    <w:rsid w:val="00435A3C"/>
    <w:rsid w:val="00435D7F"/>
    <w:rsid w:val="00437395"/>
    <w:rsid w:val="00445047"/>
    <w:rsid w:val="00447EA1"/>
    <w:rsid w:val="00451C56"/>
    <w:rsid w:val="00463E39"/>
    <w:rsid w:val="00464D9E"/>
    <w:rsid w:val="004657FC"/>
    <w:rsid w:val="00465FB9"/>
    <w:rsid w:val="00472372"/>
    <w:rsid w:val="00472608"/>
    <w:rsid w:val="004733F6"/>
    <w:rsid w:val="00474A20"/>
    <w:rsid w:val="00474E69"/>
    <w:rsid w:val="00475112"/>
    <w:rsid w:val="004770E5"/>
    <w:rsid w:val="0048203C"/>
    <w:rsid w:val="0048430E"/>
    <w:rsid w:val="00492640"/>
    <w:rsid w:val="00492A00"/>
    <w:rsid w:val="004943B8"/>
    <w:rsid w:val="0049621B"/>
    <w:rsid w:val="004A09A2"/>
    <w:rsid w:val="004A7D82"/>
    <w:rsid w:val="004A7E15"/>
    <w:rsid w:val="004B0334"/>
    <w:rsid w:val="004B338E"/>
    <w:rsid w:val="004B60B1"/>
    <w:rsid w:val="004C0BD8"/>
    <w:rsid w:val="004C1895"/>
    <w:rsid w:val="004C1DAA"/>
    <w:rsid w:val="004C6D40"/>
    <w:rsid w:val="004E5A30"/>
    <w:rsid w:val="004F0C3C"/>
    <w:rsid w:val="004F6163"/>
    <w:rsid w:val="004F63FC"/>
    <w:rsid w:val="0050263E"/>
    <w:rsid w:val="00504702"/>
    <w:rsid w:val="00505A92"/>
    <w:rsid w:val="00507AD2"/>
    <w:rsid w:val="00515440"/>
    <w:rsid w:val="00516562"/>
    <w:rsid w:val="005203F1"/>
    <w:rsid w:val="00521BC3"/>
    <w:rsid w:val="005221DD"/>
    <w:rsid w:val="005221DE"/>
    <w:rsid w:val="00524DF4"/>
    <w:rsid w:val="00525AF0"/>
    <w:rsid w:val="00527DD7"/>
    <w:rsid w:val="00533632"/>
    <w:rsid w:val="005339BE"/>
    <w:rsid w:val="00536C9E"/>
    <w:rsid w:val="00541E6E"/>
    <w:rsid w:val="0054251F"/>
    <w:rsid w:val="00542F9B"/>
    <w:rsid w:val="00544D76"/>
    <w:rsid w:val="005520D8"/>
    <w:rsid w:val="00556CF1"/>
    <w:rsid w:val="00557272"/>
    <w:rsid w:val="0056295A"/>
    <w:rsid w:val="00564D43"/>
    <w:rsid w:val="00570150"/>
    <w:rsid w:val="005762A7"/>
    <w:rsid w:val="00580416"/>
    <w:rsid w:val="00580956"/>
    <w:rsid w:val="0058670E"/>
    <w:rsid w:val="0058671E"/>
    <w:rsid w:val="005916D7"/>
    <w:rsid w:val="00596146"/>
    <w:rsid w:val="005A3EF1"/>
    <w:rsid w:val="005A487F"/>
    <w:rsid w:val="005A6050"/>
    <w:rsid w:val="005A698C"/>
    <w:rsid w:val="005B4C3B"/>
    <w:rsid w:val="005C03BC"/>
    <w:rsid w:val="005C353A"/>
    <w:rsid w:val="005C491E"/>
    <w:rsid w:val="005C6B22"/>
    <w:rsid w:val="005C7D0E"/>
    <w:rsid w:val="005D30DF"/>
    <w:rsid w:val="005D423A"/>
    <w:rsid w:val="005D5D84"/>
    <w:rsid w:val="005E0799"/>
    <w:rsid w:val="005E092A"/>
    <w:rsid w:val="005E2256"/>
    <w:rsid w:val="005F3BC7"/>
    <w:rsid w:val="005F4C8F"/>
    <w:rsid w:val="005F5A80"/>
    <w:rsid w:val="00601F86"/>
    <w:rsid w:val="00602CBE"/>
    <w:rsid w:val="006044FF"/>
    <w:rsid w:val="00607CC5"/>
    <w:rsid w:val="0061124D"/>
    <w:rsid w:val="0061224F"/>
    <w:rsid w:val="00614212"/>
    <w:rsid w:val="0061520C"/>
    <w:rsid w:val="0061729D"/>
    <w:rsid w:val="00620386"/>
    <w:rsid w:val="00625197"/>
    <w:rsid w:val="006251E0"/>
    <w:rsid w:val="00625C08"/>
    <w:rsid w:val="006261FF"/>
    <w:rsid w:val="006303B2"/>
    <w:rsid w:val="00632D4F"/>
    <w:rsid w:val="00633014"/>
    <w:rsid w:val="00633B2E"/>
    <w:rsid w:val="0063437B"/>
    <w:rsid w:val="006415A5"/>
    <w:rsid w:val="00647A9C"/>
    <w:rsid w:val="00651843"/>
    <w:rsid w:val="00653881"/>
    <w:rsid w:val="00654DB9"/>
    <w:rsid w:val="006673CA"/>
    <w:rsid w:val="00667A5E"/>
    <w:rsid w:val="00671D08"/>
    <w:rsid w:val="00673C26"/>
    <w:rsid w:val="006812AF"/>
    <w:rsid w:val="0068327D"/>
    <w:rsid w:val="0069068E"/>
    <w:rsid w:val="00692770"/>
    <w:rsid w:val="00694AF0"/>
    <w:rsid w:val="006A0208"/>
    <w:rsid w:val="006A067D"/>
    <w:rsid w:val="006A18D0"/>
    <w:rsid w:val="006A2A74"/>
    <w:rsid w:val="006A4686"/>
    <w:rsid w:val="006A7C78"/>
    <w:rsid w:val="006B0E9E"/>
    <w:rsid w:val="006B17A6"/>
    <w:rsid w:val="006B5AE4"/>
    <w:rsid w:val="006C49BE"/>
    <w:rsid w:val="006C70BE"/>
    <w:rsid w:val="006C76A4"/>
    <w:rsid w:val="006D1507"/>
    <w:rsid w:val="006D30CF"/>
    <w:rsid w:val="006D4054"/>
    <w:rsid w:val="006E02EC"/>
    <w:rsid w:val="006E65B5"/>
    <w:rsid w:val="006F1AE2"/>
    <w:rsid w:val="006F3B94"/>
    <w:rsid w:val="006F45CF"/>
    <w:rsid w:val="00705637"/>
    <w:rsid w:val="007069D4"/>
    <w:rsid w:val="007073C7"/>
    <w:rsid w:val="00715E71"/>
    <w:rsid w:val="00715FFC"/>
    <w:rsid w:val="007211B1"/>
    <w:rsid w:val="00722082"/>
    <w:rsid w:val="00731F5A"/>
    <w:rsid w:val="00737D7C"/>
    <w:rsid w:val="007409E1"/>
    <w:rsid w:val="00740E3C"/>
    <w:rsid w:val="007436CF"/>
    <w:rsid w:val="00746187"/>
    <w:rsid w:val="00746770"/>
    <w:rsid w:val="00746B3F"/>
    <w:rsid w:val="0075386D"/>
    <w:rsid w:val="0076254F"/>
    <w:rsid w:val="00766A16"/>
    <w:rsid w:val="00775B46"/>
    <w:rsid w:val="007801F5"/>
    <w:rsid w:val="00783CA4"/>
    <w:rsid w:val="007842FB"/>
    <w:rsid w:val="00784C9A"/>
    <w:rsid w:val="00786124"/>
    <w:rsid w:val="007866C1"/>
    <w:rsid w:val="00793B23"/>
    <w:rsid w:val="0079514B"/>
    <w:rsid w:val="0079718F"/>
    <w:rsid w:val="00797BDA"/>
    <w:rsid w:val="007A2DC1"/>
    <w:rsid w:val="007A4061"/>
    <w:rsid w:val="007B3EF5"/>
    <w:rsid w:val="007B6296"/>
    <w:rsid w:val="007C0404"/>
    <w:rsid w:val="007C1B78"/>
    <w:rsid w:val="007C6C5D"/>
    <w:rsid w:val="007D266B"/>
    <w:rsid w:val="007D26D9"/>
    <w:rsid w:val="007D3319"/>
    <w:rsid w:val="007D335D"/>
    <w:rsid w:val="007D7641"/>
    <w:rsid w:val="007E0641"/>
    <w:rsid w:val="007E3314"/>
    <w:rsid w:val="007E3877"/>
    <w:rsid w:val="007E4B03"/>
    <w:rsid w:val="007F324B"/>
    <w:rsid w:val="007F3E39"/>
    <w:rsid w:val="007F4541"/>
    <w:rsid w:val="007F4A38"/>
    <w:rsid w:val="007F52CE"/>
    <w:rsid w:val="007F74AD"/>
    <w:rsid w:val="00802F48"/>
    <w:rsid w:val="0080553C"/>
    <w:rsid w:val="00805B46"/>
    <w:rsid w:val="00806313"/>
    <w:rsid w:val="00807530"/>
    <w:rsid w:val="0080762C"/>
    <w:rsid w:val="00810E48"/>
    <w:rsid w:val="00820E4E"/>
    <w:rsid w:val="00820F5A"/>
    <w:rsid w:val="00821486"/>
    <w:rsid w:val="00821F97"/>
    <w:rsid w:val="008244FC"/>
    <w:rsid w:val="00825DC2"/>
    <w:rsid w:val="00826576"/>
    <w:rsid w:val="00830665"/>
    <w:rsid w:val="00832640"/>
    <w:rsid w:val="00834AD3"/>
    <w:rsid w:val="008352F3"/>
    <w:rsid w:val="00841AB9"/>
    <w:rsid w:val="00841FDC"/>
    <w:rsid w:val="0084344A"/>
    <w:rsid w:val="00843795"/>
    <w:rsid w:val="008451E9"/>
    <w:rsid w:val="0084642A"/>
    <w:rsid w:val="00847F0F"/>
    <w:rsid w:val="00852448"/>
    <w:rsid w:val="00854FF6"/>
    <w:rsid w:val="008600ED"/>
    <w:rsid w:val="0086319C"/>
    <w:rsid w:val="00864685"/>
    <w:rsid w:val="00864E01"/>
    <w:rsid w:val="00865EAD"/>
    <w:rsid w:val="00873CBB"/>
    <w:rsid w:val="0088258A"/>
    <w:rsid w:val="00886332"/>
    <w:rsid w:val="008A26D9"/>
    <w:rsid w:val="008A2F9C"/>
    <w:rsid w:val="008A376C"/>
    <w:rsid w:val="008A4502"/>
    <w:rsid w:val="008A4EDE"/>
    <w:rsid w:val="008B26EE"/>
    <w:rsid w:val="008B2E76"/>
    <w:rsid w:val="008C056C"/>
    <w:rsid w:val="008C0C29"/>
    <w:rsid w:val="008C463B"/>
    <w:rsid w:val="008D03CC"/>
    <w:rsid w:val="008E0EC3"/>
    <w:rsid w:val="008E33A1"/>
    <w:rsid w:val="008E6454"/>
    <w:rsid w:val="008F3638"/>
    <w:rsid w:val="008F4441"/>
    <w:rsid w:val="008F5BD5"/>
    <w:rsid w:val="008F6F31"/>
    <w:rsid w:val="008F74DF"/>
    <w:rsid w:val="00901C49"/>
    <w:rsid w:val="009065E4"/>
    <w:rsid w:val="00910E17"/>
    <w:rsid w:val="009127BA"/>
    <w:rsid w:val="009140F0"/>
    <w:rsid w:val="00916499"/>
    <w:rsid w:val="009227A6"/>
    <w:rsid w:val="00933899"/>
    <w:rsid w:val="00933CAD"/>
    <w:rsid w:val="00933EC1"/>
    <w:rsid w:val="00934C8E"/>
    <w:rsid w:val="0093726B"/>
    <w:rsid w:val="009425D3"/>
    <w:rsid w:val="009530DB"/>
    <w:rsid w:val="00953676"/>
    <w:rsid w:val="00960B6D"/>
    <w:rsid w:val="00961A56"/>
    <w:rsid w:val="00963307"/>
    <w:rsid w:val="009633BC"/>
    <w:rsid w:val="009705EE"/>
    <w:rsid w:val="00971766"/>
    <w:rsid w:val="009729E6"/>
    <w:rsid w:val="00976DEA"/>
    <w:rsid w:val="00977927"/>
    <w:rsid w:val="0098135C"/>
    <w:rsid w:val="0098156A"/>
    <w:rsid w:val="009875DF"/>
    <w:rsid w:val="00991053"/>
    <w:rsid w:val="00991BAC"/>
    <w:rsid w:val="009A1413"/>
    <w:rsid w:val="009A635A"/>
    <w:rsid w:val="009A6EA0"/>
    <w:rsid w:val="009B4EF8"/>
    <w:rsid w:val="009C1335"/>
    <w:rsid w:val="009C1AB2"/>
    <w:rsid w:val="009C2C7A"/>
    <w:rsid w:val="009C7251"/>
    <w:rsid w:val="009D23DC"/>
    <w:rsid w:val="009E24BD"/>
    <w:rsid w:val="009E2E91"/>
    <w:rsid w:val="009E7992"/>
    <w:rsid w:val="009F329C"/>
    <w:rsid w:val="009F5278"/>
    <w:rsid w:val="009F6FB2"/>
    <w:rsid w:val="00A05463"/>
    <w:rsid w:val="00A139F5"/>
    <w:rsid w:val="00A169A9"/>
    <w:rsid w:val="00A25F84"/>
    <w:rsid w:val="00A30D5E"/>
    <w:rsid w:val="00A31ADD"/>
    <w:rsid w:val="00A365F4"/>
    <w:rsid w:val="00A40060"/>
    <w:rsid w:val="00A4318F"/>
    <w:rsid w:val="00A4710E"/>
    <w:rsid w:val="00A47D80"/>
    <w:rsid w:val="00A51902"/>
    <w:rsid w:val="00A53132"/>
    <w:rsid w:val="00A54ADD"/>
    <w:rsid w:val="00A563F2"/>
    <w:rsid w:val="00A566E8"/>
    <w:rsid w:val="00A61458"/>
    <w:rsid w:val="00A619B7"/>
    <w:rsid w:val="00A66A75"/>
    <w:rsid w:val="00A67D7A"/>
    <w:rsid w:val="00A724F3"/>
    <w:rsid w:val="00A72C47"/>
    <w:rsid w:val="00A72D81"/>
    <w:rsid w:val="00A735FF"/>
    <w:rsid w:val="00A75316"/>
    <w:rsid w:val="00A75362"/>
    <w:rsid w:val="00A769C3"/>
    <w:rsid w:val="00A810F9"/>
    <w:rsid w:val="00A8214C"/>
    <w:rsid w:val="00A854A3"/>
    <w:rsid w:val="00A86ECC"/>
    <w:rsid w:val="00A86FCC"/>
    <w:rsid w:val="00A87A08"/>
    <w:rsid w:val="00A87B04"/>
    <w:rsid w:val="00A87F10"/>
    <w:rsid w:val="00A902EB"/>
    <w:rsid w:val="00A9230D"/>
    <w:rsid w:val="00A92323"/>
    <w:rsid w:val="00A92A18"/>
    <w:rsid w:val="00AA0A86"/>
    <w:rsid w:val="00AA710D"/>
    <w:rsid w:val="00AB55EF"/>
    <w:rsid w:val="00AB6D25"/>
    <w:rsid w:val="00AB73CF"/>
    <w:rsid w:val="00AC1F0F"/>
    <w:rsid w:val="00AC53B0"/>
    <w:rsid w:val="00AC6F03"/>
    <w:rsid w:val="00AC701C"/>
    <w:rsid w:val="00AD096E"/>
    <w:rsid w:val="00AD3ED2"/>
    <w:rsid w:val="00AD5E4B"/>
    <w:rsid w:val="00AE1D0A"/>
    <w:rsid w:val="00AE2D4B"/>
    <w:rsid w:val="00AE4F99"/>
    <w:rsid w:val="00AE593C"/>
    <w:rsid w:val="00AF1B2B"/>
    <w:rsid w:val="00AF63CE"/>
    <w:rsid w:val="00AF70DB"/>
    <w:rsid w:val="00B100B2"/>
    <w:rsid w:val="00B11B69"/>
    <w:rsid w:val="00B1493B"/>
    <w:rsid w:val="00B14952"/>
    <w:rsid w:val="00B168A8"/>
    <w:rsid w:val="00B1716A"/>
    <w:rsid w:val="00B25529"/>
    <w:rsid w:val="00B2604D"/>
    <w:rsid w:val="00B27954"/>
    <w:rsid w:val="00B30746"/>
    <w:rsid w:val="00B309E0"/>
    <w:rsid w:val="00B31783"/>
    <w:rsid w:val="00B31E5A"/>
    <w:rsid w:val="00B35B0D"/>
    <w:rsid w:val="00B37D1B"/>
    <w:rsid w:val="00B532AA"/>
    <w:rsid w:val="00B55A87"/>
    <w:rsid w:val="00B572E4"/>
    <w:rsid w:val="00B616DE"/>
    <w:rsid w:val="00B64FAF"/>
    <w:rsid w:val="00B653AB"/>
    <w:rsid w:val="00B65F9E"/>
    <w:rsid w:val="00B66B19"/>
    <w:rsid w:val="00B7415A"/>
    <w:rsid w:val="00B80A23"/>
    <w:rsid w:val="00B914E9"/>
    <w:rsid w:val="00B93EE5"/>
    <w:rsid w:val="00B950CC"/>
    <w:rsid w:val="00B956EE"/>
    <w:rsid w:val="00B95C41"/>
    <w:rsid w:val="00BA2BA1"/>
    <w:rsid w:val="00BA3562"/>
    <w:rsid w:val="00BB29C5"/>
    <w:rsid w:val="00BB4E28"/>
    <w:rsid w:val="00BB4F09"/>
    <w:rsid w:val="00BB5937"/>
    <w:rsid w:val="00BB5E65"/>
    <w:rsid w:val="00BC27DC"/>
    <w:rsid w:val="00BC7125"/>
    <w:rsid w:val="00BD1D9C"/>
    <w:rsid w:val="00BD4E33"/>
    <w:rsid w:val="00BD7607"/>
    <w:rsid w:val="00BE07B5"/>
    <w:rsid w:val="00BE228F"/>
    <w:rsid w:val="00BE3F3B"/>
    <w:rsid w:val="00BE4F04"/>
    <w:rsid w:val="00BE6C43"/>
    <w:rsid w:val="00BE75E1"/>
    <w:rsid w:val="00BF1F77"/>
    <w:rsid w:val="00C021CF"/>
    <w:rsid w:val="00C030DE"/>
    <w:rsid w:val="00C07130"/>
    <w:rsid w:val="00C22105"/>
    <w:rsid w:val="00C229B7"/>
    <w:rsid w:val="00C22F3D"/>
    <w:rsid w:val="00C244B6"/>
    <w:rsid w:val="00C27896"/>
    <w:rsid w:val="00C32866"/>
    <w:rsid w:val="00C3702F"/>
    <w:rsid w:val="00C41963"/>
    <w:rsid w:val="00C436FF"/>
    <w:rsid w:val="00C44E64"/>
    <w:rsid w:val="00C4500A"/>
    <w:rsid w:val="00C4563C"/>
    <w:rsid w:val="00C466E3"/>
    <w:rsid w:val="00C47DAF"/>
    <w:rsid w:val="00C47EE8"/>
    <w:rsid w:val="00C52B0A"/>
    <w:rsid w:val="00C61652"/>
    <w:rsid w:val="00C62B3A"/>
    <w:rsid w:val="00C64A37"/>
    <w:rsid w:val="00C7158E"/>
    <w:rsid w:val="00C7250B"/>
    <w:rsid w:val="00C72A9F"/>
    <w:rsid w:val="00C7346B"/>
    <w:rsid w:val="00C77C0E"/>
    <w:rsid w:val="00C816CA"/>
    <w:rsid w:val="00C82E3C"/>
    <w:rsid w:val="00C83E73"/>
    <w:rsid w:val="00C87565"/>
    <w:rsid w:val="00C91687"/>
    <w:rsid w:val="00C924A8"/>
    <w:rsid w:val="00C945FE"/>
    <w:rsid w:val="00C96FAA"/>
    <w:rsid w:val="00C97A04"/>
    <w:rsid w:val="00CA107B"/>
    <w:rsid w:val="00CA38C7"/>
    <w:rsid w:val="00CA484D"/>
    <w:rsid w:val="00CA4FB6"/>
    <w:rsid w:val="00CA72B5"/>
    <w:rsid w:val="00CB1D19"/>
    <w:rsid w:val="00CC6163"/>
    <w:rsid w:val="00CC739E"/>
    <w:rsid w:val="00CD12BA"/>
    <w:rsid w:val="00CD2427"/>
    <w:rsid w:val="00CD58B7"/>
    <w:rsid w:val="00CD65CB"/>
    <w:rsid w:val="00CE332D"/>
    <w:rsid w:val="00CE441A"/>
    <w:rsid w:val="00CE4A91"/>
    <w:rsid w:val="00CE5E1E"/>
    <w:rsid w:val="00CF2011"/>
    <w:rsid w:val="00CF4099"/>
    <w:rsid w:val="00CF6BFA"/>
    <w:rsid w:val="00D00796"/>
    <w:rsid w:val="00D117F0"/>
    <w:rsid w:val="00D1210B"/>
    <w:rsid w:val="00D12954"/>
    <w:rsid w:val="00D168F0"/>
    <w:rsid w:val="00D177D0"/>
    <w:rsid w:val="00D211DB"/>
    <w:rsid w:val="00D24690"/>
    <w:rsid w:val="00D24892"/>
    <w:rsid w:val="00D261A2"/>
    <w:rsid w:val="00D30E31"/>
    <w:rsid w:val="00D35415"/>
    <w:rsid w:val="00D37F4A"/>
    <w:rsid w:val="00D5012D"/>
    <w:rsid w:val="00D5066C"/>
    <w:rsid w:val="00D52767"/>
    <w:rsid w:val="00D54371"/>
    <w:rsid w:val="00D547F8"/>
    <w:rsid w:val="00D616D2"/>
    <w:rsid w:val="00D63B5F"/>
    <w:rsid w:val="00D6420B"/>
    <w:rsid w:val="00D65573"/>
    <w:rsid w:val="00D66977"/>
    <w:rsid w:val="00D67A4C"/>
    <w:rsid w:val="00D70EF7"/>
    <w:rsid w:val="00D74D55"/>
    <w:rsid w:val="00D75131"/>
    <w:rsid w:val="00D76E22"/>
    <w:rsid w:val="00D81CEC"/>
    <w:rsid w:val="00D8397C"/>
    <w:rsid w:val="00D91A17"/>
    <w:rsid w:val="00D94EED"/>
    <w:rsid w:val="00D96026"/>
    <w:rsid w:val="00DA504F"/>
    <w:rsid w:val="00DA7C1C"/>
    <w:rsid w:val="00DB0752"/>
    <w:rsid w:val="00DB0C5D"/>
    <w:rsid w:val="00DB147A"/>
    <w:rsid w:val="00DB1B7A"/>
    <w:rsid w:val="00DB2690"/>
    <w:rsid w:val="00DB4DB5"/>
    <w:rsid w:val="00DC1197"/>
    <w:rsid w:val="00DC285F"/>
    <w:rsid w:val="00DC5944"/>
    <w:rsid w:val="00DC6708"/>
    <w:rsid w:val="00DC7380"/>
    <w:rsid w:val="00DD2276"/>
    <w:rsid w:val="00DD3BC1"/>
    <w:rsid w:val="00DD630C"/>
    <w:rsid w:val="00DE51B9"/>
    <w:rsid w:val="00DE51EE"/>
    <w:rsid w:val="00DE59FD"/>
    <w:rsid w:val="00DF393E"/>
    <w:rsid w:val="00DF5B76"/>
    <w:rsid w:val="00E00AAF"/>
    <w:rsid w:val="00E01436"/>
    <w:rsid w:val="00E03047"/>
    <w:rsid w:val="00E045BD"/>
    <w:rsid w:val="00E05913"/>
    <w:rsid w:val="00E07C7D"/>
    <w:rsid w:val="00E13D49"/>
    <w:rsid w:val="00E13F9C"/>
    <w:rsid w:val="00E17B77"/>
    <w:rsid w:val="00E17BA5"/>
    <w:rsid w:val="00E23337"/>
    <w:rsid w:val="00E259EA"/>
    <w:rsid w:val="00E26485"/>
    <w:rsid w:val="00E32061"/>
    <w:rsid w:val="00E35F4B"/>
    <w:rsid w:val="00E36079"/>
    <w:rsid w:val="00E36376"/>
    <w:rsid w:val="00E42FF9"/>
    <w:rsid w:val="00E4714C"/>
    <w:rsid w:val="00E51AEB"/>
    <w:rsid w:val="00E51AED"/>
    <w:rsid w:val="00E522A7"/>
    <w:rsid w:val="00E54452"/>
    <w:rsid w:val="00E664C5"/>
    <w:rsid w:val="00E671A2"/>
    <w:rsid w:val="00E751B2"/>
    <w:rsid w:val="00E76D26"/>
    <w:rsid w:val="00E845BC"/>
    <w:rsid w:val="00E903BC"/>
    <w:rsid w:val="00E909DC"/>
    <w:rsid w:val="00E93D5E"/>
    <w:rsid w:val="00EB1390"/>
    <w:rsid w:val="00EB2344"/>
    <w:rsid w:val="00EB2C71"/>
    <w:rsid w:val="00EB392C"/>
    <w:rsid w:val="00EB4340"/>
    <w:rsid w:val="00EB556D"/>
    <w:rsid w:val="00EB558B"/>
    <w:rsid w:val="00EB5A7D"/>
    <w:rsid w:val="00EC6638"/>
    <w:rsid w:val="00EC7907"/>
    <w:rsid w:val="00ED0D9E"/>
    <w:rsid w:val="00ED55C0"/>
    <w:rsid w:val="00ED682B"/>
    <w:rsid w:val="00ED764A"/>
    <w:rsid w:val="00EE116A"/>
    <w:rsid w:val="00EE41D5"/>
    <w:rsid w:val="00EF3355"/>
    <w:rsid w:val="00EF6312"/>
    <w:rsid w:val="00EF69FF"/>
    <w:rsid w:val="00EF73C1"/>
    <w:rsid w:val="00F037A4"/>
    <w:rsid w:val="00F0740A"/>
    <w:rsid w:val="00F074C9"/>
    <w:rsid w:val="00F13CB6"/>
    <w:rsid w:val="00F15FCD"/>
    <w:rsid w:val="00F16BFD"/>
    <w:rsid w:val="00F25A1F"/>
    <w:rsid w:val="00F27C8F"/>
    <w:rsid w:val="00F314A1"/>
    <w:rsid w:val="00F31521"/>
    <w:rsid w:val="00F31693"/>
    <w:rsid w:val="00F32749"/>
    <w:rsid w:val="00F37172"/>
    <w:rsid w:val="00F40A77"/>
    <w:rsid w:val="00F43D20"/>
    <w:rsid w:val="00F4477E"/>
    <w:rsid w:val="00F4586E"/>
    <w:rsid w:val="00F46880"/>
    <w:rsid w:val="00F5179F"/>
    <w:rsid w:val="00F54654"/>
    <w:rsid w:val="00F54849"/>
    <w:rsid w:val="00F5578B"/>
    <w:rsid w:val="00F56455"/>
    <w:rsid w:val="00F57073"/>
    <w:rsid w:val="00F60C50"/>
    <w:rsid w:val="00F67D8F"/>
    <w:rsid w:val="00F72B4B"/>
    <w:rsid w:val="00F77B4B"/>
    <w:rsid w:val="00F802BE"/>
    <w:rsid w:val="00F80E93"/>
    <w:rsid w:val="00F86024"/>
    <w:rsid w:val="00F8611A"/>
    <w:rsid w:val="00F9484B"/>
    <w:rsid w:val="00F9549C"/>
    <w:rsid w:val="00F958D3"/>
    <w:rsid w:val="00F95B3C"/>
    <w:rsid w:val="00F97EC8"/>
    <w:rsid w:val="00FA0D6B"/>
    <w:rsid w:val="00FA16D0"/>
    <w:rsid w:val="00FA5128"/>
    <w:rsid w:val="00FB1E1B"/>
    <w:rsid w:val="00FB21CB"/>
    <w:rsid w:val="00FB42D4"/>
    <w:rsid w:val="00FB5906"/>
    <w:rsid w:val="00FB64AE"/>
    <w:rsid w:val="00FB6C45"/>
    <w:rsid w:val="00FB762F"/>
    <w:rsid w:val="00FC14B5"/>
    <w:rsid w:val="00FC2AED"/>
    <w:rsid w:val="00FC7262"/>
    <w:rsid w:val="00FD1E67"/>
    <w:rsid w:val="00FD3259"/>
    <w:rsid w:val="00FD48D3"/>
    <w:rsid w:val="00FD5D86"/>
    <w:rsid w:val="00FD5EA7"/>
    <w:rsid w:val="00FD5FA5"/>
    <w:rsid w:val="00FD6093"/>
    <w:rsid w:val="00FD69AB"/>
    <w:rsid w:val="00FD78D0"/>
    <w:rsid w:val="00FD7A25"/>
    <w:rsid w:val="00FE0CCA"/>
    <w:rsid w:val="00FE136C"/>
    <w:rsid w:val="00FE1FE9"/>
    <w:rsid w:val="00FE20A8"/>
    <w:rsid w:val="00FE283C"/>
    <w:rsid w:val="00FE2AA6"/>
    <w:rsid w:val="00FE5BF6"/>
    <w:rsid w:val="00FE7131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B4E2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74C04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74C0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BB4E2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E645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852DB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7866C1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line="240" w:lineRule="exact"/>
      <w:ind w:left="1134" w:firstLine="284"/>
      <w:jc w:val="both"/>
      <w:textAlignment w:val="center"/>
    </w:pPr>
    <w:rPr>
      <w:rFonts w:eastAsiaTheme="minorEastAsia" w:cs="Calibri"/>
      <w:color w:val="000000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41120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41120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411201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411201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B532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532AA"/>
    <w:rPr>
      <w:rFonts w:ascii="Fira Sans SemiBold" w:hAnsi="Fira Sans SemiBold"/>
      <w:color w:val="66AFDE"/>
      <w:sz w:val="60"/>
      <w:szCs w:val="60"/>
    </w:rPr>
  </w:style>
  <w:style w:type="paragraph" w:customStyle="1" w:styleId="boczektablicy">
    <w:name w:val="boczek_tablicy"/>
    <w:basedOn w:val="styltekstbezrobocie"/>
    <w:qFormat/>
    <w:rsid w:val="007866C1"/>
    <w:pPr>
      <w:ind w:left="0" w:firstLine="0"/>
      <w:jc w:val="left"/>
    </w:pPr>
    <w:rPr>
      <w:rFonts w:cs="Arial"/>
      <w:szCs w:val="19"/>
    </w:rPr>
  </w:style>
  <w:style w:type="paragraph" w:customStyle="1" w:styleId="Tablicagwka">
    <w:name w:val="Tablica główka"/>
    <w:basedOn w:val="Akapitzlist"/>
    <w:link w:val="Tablicagwka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7866C1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7866C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7866C1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7866C1"/>
    <w:pPr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7866C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7866C1"/>
    <w:rPr>
      <w:rFonts w:ascii="Fira Sans" w:hAnsi="Fira Sans"/>
      <w:sz w:val="19"/>
      <w:szCs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A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A77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C41"/>
    <w:pPr>
      <w:spacing w:after="0" w:line="240" w:lineRule="auto"/>
    </w:pPr>
    <w:rPr>
      <w:rFonts w:ascii="Fira Sans" w:hAnsi="Fira Sans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75386D"/>
    <w:rPr>
      <w:rFonts w:ascii="Fira Sans Extra Condensed SemiB" w:hAnsi="Fira Sans Extra Condensed SemiB"/>
      <w:color w:val="000000" w:themeColor="text1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transport-i-lacznosc/transport/zegluga-srodladowa-w-polsce-w-latach-2020-2021,2,6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4.png"/><Relationship Id="rId34" Type="http://schemas.openxmlformats.org/officeDocument/2006/relationships/hyperlink" Target="https://stat.gov.pl/metainformacje/slownik-pojec/pojecia-stosowane-w-statystyce-publicznej/907,pojecie.html" TargetMode="External"/><Relationship Id="rId42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3.png"/><Relationship Id="rId29" Type="http://schemas.openxmlformats.org/officeDocument/2006/relationships/hyperlink" Target="https://stat.gov.pl/metainformacje/slownik-pojec/pojecia-stosowane-w-statystyce-publicznej/982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17.png"/><Relationship Id="rId32" Type="http://schemas.openxmlformats.org/officeDocument/2006/relationships/hyperlink" Target="https://stat.gov.pl/metainformacje/slownik-pojec/pojecia-stosowane-w-statystyce-publicznej/984,pojecie.html" TargetMode="External"/><Relationship Id="rId37" Type="http://schemas.openxmlformats.org/officeDocument/2006/relationships/hyperlink" Target="https://stat.gov.pl/metainformacje/slownik-pojec/pojecia-stosowane-w-statystyce-publicznej/336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hyperlink" Target="http://swaid.stat.gov.pl/SitePagesDBW/TransportLacznosc.aspx" TargetMode="External"/><Relationship Id="rId36" Type="http://schemas.openxmlformats.org/officeDocument/2006/relationships/hyperlink" Target="https://stat.gov.pl/metainformacje/slownik-pojec/pojecia-stosowane-w-statystyce-publicznej/338,pojecie.html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85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hyperlink" Target="https://stat.gov.pl/obszary-tematyczne/transport-i-lacznosc/transport/transport-wyniki-dzialalnosci-w-2021-roku,9,21.html" TargetMode="External"/><Relationship Id="rId30" Type="http://schemas.openxmlformats.org/officeDocument/2006/relationships/hyperlink" Target="https://stat.gov.pl/metainformacje/slownik-pojec/pojecia-stosowane-w-statystyce-publicznej/983,pojecie.html" TargetMode="External"/><Relationship Id="rId35" Type="http://schemas.openxmlformats.org/officeDocument/2006/relationships/hyperlink" Target="https://stat.gov.pl/metainformacje/slownik-pojec/pojecia-stosowane-w-statystyce-publicznej/387,pojecie.html" TargetMode="External"/><Relationship Id="rId43" Type="http://schemas.openxmlformats.org/officeDocument/2006/relationships/customXml" Target="../customXml/item3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transport-i-lacznosc/transport/transport-wodny-srodladowy-w-polsce-w-2021-roku,4,12.html" TargetMode="External"/><Relationship Id="rId33" Type="http://schemas.openxmlformats.org/officeDocument/2006/relationships/hyperlink" Target="https://stat.gov.pl/metainformacje/slownik-pojec/pojecia-stosowane-w-statystyce-publicznej/391,pojecie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transport_wodny_srod_w_polsce_w_2022.docx.docx</NazwaPliku>
    <Osoba xmlns="AD3641B4-23D9-4536-AF9E-7D0EADDEB824">STAT\KLIMASZEWSKAE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0E09F8-DEF4-41A2-96D5-23693386BE96}"/>
</file>

<file path=customXml/itemProps2.xml><?xml version="1.0" encoding="utf-8"?>
<ds:datastoreItem xmlns:ds="http://schemas.openxmlformats.org/officeDocument/2006/customXml" ds:itemID="{CE428862-73FC-4A77-B3A9-A4DDF81792C4}"/>
</file>

<file path=customXml/itemProps3.xml><?xml version="1.0" encoding="utf-8"?>
<ds:datastoreItem xmlns:ds="http://schemas.openxmlformats.org/officeDocument/2006/customXml" ds:itemID="{1DB8DBC6-6DC7-4A2F-B993-DFA14C406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8256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2023-07-21T05:29:00Z</dcterms:created>
  <dcterms:modified xsi:type="dcterms:W3CDTF">2023-07-25T10:56:00Z</dcterms:modified>
  <cp:category/>
</cp:coreProperties>
</file>