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30EC6D98" w:rsidR="00393761" w:rsidRPr="004741A1" w:rsidRDefault="004F0210" w:rsidP="00906B98">
      <w:pPr>
        <w:pStyle w:val="Tytuinfomacjisygnalnej"/>
      </w:pPr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62FCF19">
                <wp:simplePos x="0" y="0"/>
                <wp:positionH relativeFrom="margin">
                  <wp:posOffset>-43180</wp:posOffset>
                </wp:positionH>
                <wp:positionV relativeFrom="paragraph">
                  <wp:posOffset>774065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Ikona strzałki skierowana grotem w górę oznaczająca wzrost o 96,2% liczby widzów i słuchaczy w teatrach i instytucjach muzyczn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EF29" w14:textId="6C89C155" w:rsidR="00AB3F24" w:rsidRPr="00157AA7" w:rsidRDefault="004B4292" w:rsidP="00AB3F2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B3F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96</w:t>
                            </w:r>
                            <w:r w:rsidR="00EF12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B3F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AB3F24" w:rsidRPr="00157A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3B3F253" w14:textId="6AD8B795" w:rsidR="005C0CAC" w:rsidRPr="007D605C" w:rsidRDefault="00AB3F24" w:rsidP="00AB3F2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liczby widzów i słuchaczy w teatrach i instytucjach muzycznych w porównaniu z 20</w:t>
                            </w:r>
                            <w:r>
                              <w:rPr>
                                <w:szCs w:val="20"/>
                              </w:rPr>
                              <w:t>21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96,2% liczby widzów i słuchaczy w teatrach i instytucjach muzycznych w porównaniu z 2021 r." style="position:absolute;margin-left:-3.4pt;margin-top:60.95pt;width:173.55pt;height:102.5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" fillcolor="#001d77" stroked="f">
                <v:stroke joinstyle="miter"/>
                <v:textbox>
                  <w:txbxContent>
                    <w:p w14:paraId="1279EF29" w14:textId="6C89C155" w:rsidR="00AB3F24" w:rsidRPr="00157AA7" w:rsidRDefault="004B4292" w:rsidP="00AB3F2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AB3F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96</w:t>
                      </w:r>
                      <w:r w:rsidR="00EF12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B3F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AB3F24"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3B3F253" w14:textId="6AD8B795" w:rsidR="005C0CAC" w:rsidRPr="007D605C" w:rsidRDefault="00AB3F24" w:rsidP="00AB3F2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Pr="00D833C1">
                        <w:rPr>
                          <w:szCs w:val="20"/>
                        </w:rPr>
                        <w:t xml:space="preserve"> liczby widzów i słuchaczy w teatrach i instytucjach muzycznych w porównaniu z 20</w:t>
                      </w:r>
                      <w:r>
                        <w:rPr>
                          <w:szCs w:val="20"/>
                        </w:rPr>
                        <w:t>21</w:t>
                      </w:r>
                      <w:r w:rsidRPr="00D833C1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5E7B">
        <w:t xml:space="preserve">Działalność </w:t>
      </w:r>
      <w:r w:rsidR="00AB3F24">
        <w:t>teatrów i instytucji muzycznych</w:t>
      </w:r>
      <w:r w:rsidR="00025E7B">
        <w:t xml:space="preserve"> w </w:t>
      </w:r>
      <w:r w:rsidR="00025E7B" w:rsidRPr="00D9086C">
        <w:t>202</w:t>
      </w:r>
      <w:r w:rsidR="00A00A42">
        <w:t>2</w:t>
      </w:r>
      <w:r w:rsidR="00025E7B" w:rsidRPr="00D9086C">
        <w:t xml:space="preserve"> r.</w:t>
      </w:r>
    </w:p>
    <w:p w14:paraId="666C5FAC" w14:textId="460BE8AF" w:rsidR="006D7409" w:rsidRDefault="00752916" w:rsidP="00752916">
      <w:pPr>
        <w:pStyle w:val="Lead"/>
        <w:spacing w:before="480" w:after="960"/>
      </w:pPr>
      <w:r>
        <w:t>W 2022 roku teatry i instytucje muzyczne wystawiły 53 tys. przedstawień i koncertów, których widzami lub słuchaczami było 9,3 mln osób. Odbyło się 771 premier. Teatry i instytucje muzyczne miały w repertuarze 5,0 tys. tytułów przedstawień i koncertów.</w:t>
      </w:r>
    </w:p>
    <w:p w14:paraId="1901A780" w14:textId="60D1FD47" w:rsidR="00AB3F24" w:rsidRDefault="00DA3352" w:rsidP="00DA3352">
      <w:pPr>
        <w:tabs>
          <w:tab w:val="left" w:pos="1170"/>
        </w:tabs>
        <w:spacing w:before="240"/>
        <w:jc w:val="both"/>
        <w:rPr>
          <w:shd w:val="clear" w:color="auto" w:fill="FFFFFF"/>
        </w:rPr>
      </w:pPr>
      <w:r>
        <w:rPr>
          <w:shd w:val="clear" w:color="auto" w:fill="FFFFFF"/>
        </w:rPr>
        <w:t>D</w:t>
      </w:r>
      <w:r w:rsidR="00AB3F24" w:rsidRPr="00C13084">
        <w:rPr>
          <w:shd w:val="clear" w:color="auto" w:fill="FFFFFF"/>
        </w:rPr>
        <w:t>ziałalność</w:t>
      </w:r>
      <w:r w:rsidR="004C6FBB">
        <w:rPr>
          <w:shd w:val="clear" w:color="auto" w:fill="FFFFFF"/>
        </w:rPr>
        <w:t xml:space="preserve"> sceniczną prowadziło</w:t>
      </w:r>
      <w:r w:rsidR="00AB3F24">
        <w:rPr>
          <w:shd w:val="clear" w:color="auto" w:fill="FFFFFF"/>
        </w:rPr>
        <w:t xml:space="preserve"> </w:t>
      </w:r>
      <w:r w:rsidR="00D173C6">
        <w:rPr>
          <w:shd w:val="clear" w:color="auto" w:fill="FFFFFF"/>
        </w:rPr>
        <w:t xml:space="preserve">208 teatrów i instytucji muzycznych, w tym </w:t>
      </w:r>
      <w:r w:rsidR="00AB3F24">
        <w:rPr>
          <w:shd w:val="clear" w:color="auto" w:fill="FFFFFF"/>
        </w:rPr>
        <w:t xml:space="preserve">182 </w:t>
      </w:r>
      <w:r w:rsidR="00F120BA" w:rsidRPr="00C13084">
        <w:rPr>
          <w:shd w:val="clear" w:color="auto" w:fill="FFFFFF"/>
        </w:rPr>
        <w:t>posiadaj</w:t>
      </w:r>
      <w:r w:rsidR="00F120BA">
        <w:rPr>
          <w:shd w:val="clear" w:color="auto" w:fill="FFFFFF"/>
        </w:rPr>
        <w:t xml:space="preserve">ące </w:t>
      </w:r>
      <w:r w:rsidR="00AB3F24">
        <w:rPr>
          <w:shd w:val="clear" w:color="auto" w:fill="FFFFFF"/>
        </w:rPr>
        <w:t>własny zespół artystyczny.</w:t>
      </w:r>
      <w:r>
        <w:rPr>
          <w:shd w:val="clear" w:color="auto" w:fill="FFFFFF"/>
        </w:rPr>
        <w:t xml:space="preserve"> </w:t>
      </w:r>
      <w:r w:rsidR="00AB3F24">
        <w:rPr>
          <w:shd w:val="clear" w:color="auto" w:fill="FFFFFF"/>
        </w:rPr>
        <w:t>Najwięcej teatrów i instytucji muzycznych posiadających własny zespół artystyczny działało w województwie mazowieckim (</w:t>
      </w:r>
      <w:r w:rsidR="00C02172">
        <w:rPr>
          <w:shd w:val="clear" w:color="auto" w:fill="FFFFFF"/>
        </w:rPr>
        <w:t>42</w:t>
      </w:r>
      <w:r w:rsidR="00AB3F24">
        <w:rPr>
          <w:shd w:val="clear" w:color="auto" w:fill="FFFFFF"/>
        </w:rPr>
        <w:t xml:space="preserve">), </w:t>
      </w:r>
      <w:r w:rsidR="00C63D32" w:rsidRPr="00C63D32">
        <w:rPr>
          <w:shd w:val="clear" w:color="auto" w:fill="FFFFFF"/>
        </w:rPr>
        <w:t>małopolskim (28) i śląskim (23</w:t>
      </w:r>
      <w:r w:rsidR="00C63D32">
        <w:rPr>
          <w:shd w:val="clear" w:color="auto" w:fill="FFFFFF"/>
        </w:rPr>
        <w:t xml:space="preserve">), </w:t>
      </w:r>
      <w:r w:rsidR="00AB3F24">
        <w:rPr>
          <w:shd w:val="clear" w:color="auto" w:fill="FFFFFF"/>
        </w:rPr>
        <w:t xml:space="preserve">a najmniej w województwach </w:t>
      </w:r>
      <w:r>
        <w:rPr>
          <w:shd w:val="clear" w:color="auto" w:fill="FFFFFF"/>
        </w:rPr>
        <w:t>lubuskim, opolskim, podkarpackim</w:t>
      </w:r>
      <w:r w:rsidRPr="006D34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</w:t>
      </w:r>
      <w:r w:rsidR="00AB3F24" w:rsidRPr="006D3451">
        <w:rPr>
          <w:shd w:val="clear" w:color="auto" w:fill="FFFFFF"/>
        </w:rPr>
        <w:t>świętokrzyskim</w:t>
      </w:r>
      <w:r w:rsidR="00AB3F24">
        <w:rPr>
          <w:shd w:val="clear" w:color="auto" w:fill="FFFFFF"/>
        </w:rPr>
        <w:t xml:space="preserve"> (</w:t>
      </w:r>
      <w:r w:rsidR="00667883">
        <w:rPr>
          <w:shd w:val="clear" w:color="auto" w:fill="FFFFFF"/>
        </w:rPr>
        <w:t xml:space="preserve">po </w:t>
      </w:r>
      <w:r w:rsidR="00AB3F24">
        <w:rPr>
          <w:shd w:val="clear" w:color="auto" w:fill="FFFFFF"/>
        </w:rPr>
        <w:t xml:space="preserve">4). </w:t>
      </w:r>
      <w:r w:rsidR="00AB3F24" w:rsidRPr="004C6FBB">
        <w:rPr>
          <w:shd w:val="clear" w:color="auto" w:fill="FFFFFF"/>
        </w:rPr>
        <w:t xml:space="preserve">Na 359 scenach </w:t>
      </w:r>
      <w:r w:rsidR="00C02172">
        <w:rPr>
          <w:shd w:val="clear" w:color="auto" w:fill="FFFFFF"/>
        </w:rPr>
        <w:t xml:space="preserve">w Polsce </w:t>
      </w:r>
      <w:r w:rsidR="00AB3F24" w:rsidRPr="004C6FBB">
        <w:rPr>
          <w:shd w:val="clear" w:color="auto" w:fill="FFFFFF"/>
        </w:rPr>
        <w:t xml:space="preserve">wystawiono łącznie 53 tys. przedstawień/koncertów. </w:t>
      </w:r>
    </w:p>
    <w:p w14:paraId="2484ED07" w14:textId="086866BD" w:rsidR="00FD1B02" w:rsidRPr="007E782F" w:rsidRDefault="00667883" w:rsidP="00667883">
      <w:pPr>
        <w:rPr>
          <w:bCs/>
        </w:rPr>
      </w:pPr>
      <w:r>
        <w:rPr>
          <w:szCs w:val="19"/>
        </w:rPr>
        <w:t>D</w:t>
      </w:r>
      <w:r w:rsidRPr="00252EA3">
        <w:rPr>
          <w:szCs w:val="19"/>
        </w:rPr>
        <w:t>o sektora publicznego należało</w:t>
      </w:r>
      <w:r>
        <w:rPr>
          <w:szCs w:val="19"/>
        </w:rPr>
        <w:t xml:space="preserve"> </w:t>
      </w:r>
      <w:r w:rsidR="00AB3F24">
        <w:rPr>
          <w:szCs w:val="19"/>
        </w:rPr>
        <w:t>82,7%</w:t>
      </w:r>
      <w:r w:rsidR="00AB3F24" w:rsidRPr="00252EA3">
        <w:rPr>
          <w:szCs w:val="19"/>
        </w:rPr>
        <w:t xml:space="preserve"> teatrów i instytucji muzycznych</w:t>
      </w:r>
      <w:r w:rsidR="0066465E">
        <w:rPr>
          <w:szCs w:val="19"/>
        </w:rPr>
        <w:t>. D</w:t>
      </w:r>
      <w:r w:rsidR="00AB3F24">
        <w:rPr>
          <w:szCs w:val="19"/>
        </w:rPr>
        <w:t xml:space="preserve">la </w:t>
      </w:r>
      <w:r w:rsidR="00AB3F24" w:rsidRPr="009F411A">
        <w:rPr>
          <w:szCs w:val="19"/>
        </w:rPr>
        <w:t>93</w:t>
      </w:r>
      <w:r w:rsidR="009F411A" w:rsidRPr="009F411A">
        <w:rPr>
          <w:szCs w:val="19"/>
        </w:rPr>
        <w:t>,0</w:t>
      </w:r>
      <w:r w:rsidR="00AB3F24" w:rsidRPr="009F411A">
        <w:rPr>
          <w:szCs w:val="19"/>
        </w:rPr>
        <w:t>%</w:t>
      </w:r>
      <w:r w:rsidR="00AB3F24" w:rsidRPr="00252EA3">
        <w:rPr>
          <w:szCs w:val="19"/>
        </w:rPr>
        <w:t xml:space="preserve"> </w:t>
      </w:r>
      <w:r w:rsidR="0066465E">
        <w:rPr>
          <w:szCs w:val="19"/>
        </w:rPr>
        <w:t xml:space="preserve">podmiotów publicznych </w:t>
      </w:r>
      <w:r w:rsidR="00AB3F24" w:rsidRPr="00252EA3">
        <w:rPr>
          <w:szCs w:val="19"/>
        </w:rPr>
        <w:t>organizatorem były jednostki samorządu terytorialnego.</w:t>
      </w:r>
    </w:p>
    <w:p w14:paraId="73981C9F" w14:textId="78ADFF69" w:rsidR="00BD6C9E" w:rsidRDefault="00907AF5" w:rsidP="00BD6C9E">
      <w:pPr>
        <w:pStyle w:val="Tytuwykresu0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drawing>
          <wp:anchor distT="0" distB="0" distL="114300" distR="114300" simplePos="0" relativeHeight="251761664" behindDoc="0" locked="0" layoutInCell="1" allowOverlap="1" wp14:anchorId="39F2CE0C" wp14:editId="2CDC7AEC">
            <wp:simplePos x="0" y="0"/>
            <wp:positionH relativeFrom="margin">
              <wp:align>right</wp:align>
            </wp:positionH>
            <wp:positionV relativeFrom="paragraph">
              <wp:posOffset>470572</wp:posOffset>
            </wp:positionV>
            <wp:extent cx="5114925" cy="3695700"/>
            <wp:effectExtent l="0" t="0" r="9525" b="0"/>
            <wp:wrapTopAndBottom/>
            <wp:docPr id="3" name="Obraz 3" descr="Mapa 1. Mapa Polski w podziale na województwa przedstawiająca liczbę teatrów i instytucji muzycznych (stan w dniu 31 grudnia) oraz liczbę widzów i słuchaczy na 1 przedstawienie/koncert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3F24" w:rsidRPr="007E782F"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CB6BD55">
                <wp:simplePos x="0" y="0"/>
                <wp:positionH relativeFrom="column">
                  <wp:posOffset>5343525</wp:posOffset>
                </wp:positionH>
                <wp:positionV relativeFrom="paragraph">
                  <wp:posOffset>896620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2" name="Pole tekstowe 2" descr="28% ogółu widzów i słuchaczy uczestniczyło w przedstawieniach/koncertach zorganizowanych przez teatry i instytucje muzyczne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2D6637A" w:rsidR="00D616D2" w:rsidRPr="00D54930" w:rsidRDefault="00AB3F24" w:rsidP="007E782F">
                            <w:pPr>
                              <w:pStyle w:val="tekstzboku"/>
                            </w:pPr>
                            <w:r w:rsidRPr="008965E8">
                              <w:t>28</w:t>
                            </w:r>
                            <w:r w:rsidR="00BD3511" w:rsidRPr="008965E8">
                              <w:t>,0</w:t>
                            </w:r>
                            <w:r w:rsidRPr="008965E8">
                              <w:t>% ogółu widzów i słuchaczy uczestniczyło w przedstawieniach/koncertach zorganizowanych przez teatry i instytucje muzyczne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28% ogółu widzów i słuchaczy uczestniczyło w przedstawieniach/koncertach zorganizowanych przez teatry i instytucje muzyczne w województwie mazowieckim" style="position:absolute;margin-left:420.75pt;margin-top:70.6pt;width:135.85pt;height:88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" filled="f" stroked="f">
                <v:textbox>
                  <w:txbxContent>
                    <w:p w14:paraId="66113316" w14:textId="02D6637A" w:rsidR="00D616D2" w:rsidRPr="00D54930" w:rsidRDefault="00AB3F24" w:rsidP="007E782F">
                      <w:pPr>
                        <w:pStyle w:val="tekstzboku"/>
                      </w:pPr>
                      <w:r w:rsidRPr="008965E8">
                        <w:t>28</w:t>
                      </w:r>
                      <w:r w:rsidR="00BD3511" w:rsidRPr="008965E8">
                        <w:t>,0</w:t>
                      </w:r>
                      <w:r w:rsidRPr="008965E8">
                        <w:t>% ogółu widzów i słuchaczy uczestniczyło w przedstawieniach/koncertach zorganizowanych przez teatry i instytucje muzyczne 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74C65" w:rsidRPr="006940A7">
        <w:rPr>
          <w:rFonts w:ascii="Fira Sans" w:hAnsi="Fira Sans"/>
        </w:rPr>
        <w:t xml:space="preserve">Mapa 1. </w:t>
      </w:r>
      <w:r w:rsidR="00AB3F24" w:rsidRPr="00AB3F24">
        <w:rPr>
          <w:b w:val="0"/>
          <w:shd w:val="clear" w:color="auto" w:fill="FFFFFF"/>
        </w:rPr>
        <w:t>Teatry i instytucje muzyczne w 2022 r.</w:t>
      </w:r>
    </w:p>
    <w:p w14:paraId="103DB8A3" w14:textId="37F2CCF7" w:rsidR="001D6166" w:rsidRDefault="001D6166" w:rsidP="00BD6C9E">
      <w:pPr>
        <w:pStyle w:val="Tytuwykresu0"/>
      </w:pPr>
      <w:r>
        <w:br w:type="page"/>
      </w:r>
    </w:p>
    <w:p w14:paraId="4338E4CA" w14:textId="146725E0" w:rsidR="00537DC0" w:rsidRDefault="00622708" w:rsidP="00537DC0">
      <w:pPr>
        <w:rPr>
          <w:szCs w:val="19"/>
        </w:rPr>
      </w:pPr>
      <w:r>
        <w:rPr>
          <w:szCs w:val="19"/>
        </w:rPr>
        <w:lastRenderedPageBreak/>
        <w:t>Po miesiącach, w których pandemia COVID-19 ograniczyła lub uniemożliwiła działalność sceniczną</w:t>
      </w:r>
      <w:r w:rsidR="00C63D32">
        <w:rPr>
          <w:szCs w:val="19"/>
        </w:rPr>
        <w:t>,</w:t>
      </w:r>
      <w:r>
        <w:rPr>
          <w:szCs w:val="19"/>
        </w:rPr>
        <w:t xml:space="preserve"> w 2022</w:t>
      </w:r>
      <w:r w:rsidRPr="006D7DF7">
        <w:rPr>
          <w:szCs w:val="19"/>
        </w:rPr>
        <w:t xml:space="preserve"> r. </w:t>
      </w:r>
      <w:r>
        <w:rPr>
          <w:szCs w:val="19"/>
        </w:rPr>
        <w:t xml:space="preserve">nastąpił wzrost (o 96,2% </w:t>
      </w:r>
      <w:r>
        <w:rPr>
          <w:rFonts w:eastAsia="Times New Roman" w:cs="Times New Roman"/>
          <w:szCs w:val="19"/>
          <w:lang w:eastAsia="pl-PL"/>
        </w:rPr>
        <w:t>w porównaniu z</w:t>
      </w:r>
      <w:r>
        <w:rPr>
          <w:szCs w:val="19"/>
        </w:rPr>
        <w:t xml:space="preserve"> 2021</w:t>
      </w:r>
      <w:r w:rsidRPr="006D7DF7">
        <w:rPr>
          <w:szCs w:val="19"/>
        </w:rPr>
        <w:t xml:space="preserve"> r.)</w:t>
      </w:r>
      <w:r>
        <w:rPr>
          <w:szCs w:val="19"/>
        </w:rPr>
        <w:t xml:space="preserve"> liczby widzów i słuchaczy. W </w:t>
      </w:r>
      <w:r w:rsidRPr="006D7DF7">
        <w:rPr>
          <w:szCs w:val="19"/>
        </w:rPr>
        <w:t xml:space="preserve">przedstawieniach/koncertach </w:t>
      </w:r>
      <w:r>
        <w:rPr>
          <w:szCs w:val="19"/>
        </w:rPr>
        <w:t>z</w:t>
      </w:r>
      <w:r w:rsidRPr="006D7DF7">
        <w:rPr>
          <w:szCs w:val="19"/>
        </w:rPr>
        <w:t>organizowanych przez teatry i ins</w:t>
      </w:r>
      <w:r>
        <w:rPr>
          <w:szCs w:val="19"/>
        </w:rPr>
        <w:t>tytucje muzyczne uczestniczyło 9,3</w:t>
      </w:r>
      <w:r w:rsidRPr="006D7DF7">
        <w:rPr>
          <w:szCs w:val="19"/>
        </w:rPr>
        <w:t xml:space="preserve"> mln widzów i słuchaczy</w:t>
      </w:r>
      <w:r>
        <w:rPr>
          <w:szCs w:val="19"/>
        </w:rPr>
        <w:t>.</w:t>
      </w:r>
      <w:r w:rsidRPr="006D7DF7">
        <w:rPr>
          <w:szCs w:val="19"/>
        </w:rPr>
        <w:t xml:space="preserve"> </w:t>
      </w:r>
      <w:r w:rsidR="00DD5666">
        <w:rPr>
          <w:szCs w:val="19"/>
        </w:rPr>
        <w:t xml:space="preserve">Najwięcej widzów i słuchaczy odnotowano w teatrach i instytucjach muzycznych województwa mazowieckiego – 2,6 mln </w:t>
      </w:r>
      <w:r w:rsidR="00C63D32">
        <w:rPr>
          <w:szCs w:val="19"/>
        </w:rPr>
        <w:t xml:space="preserve">osób </w:t>
      </w:r>
      <w:r w:rsidR="00DD5666">
        <w:rPr>
          <w:szCs w:val="19"/>
        </w:rPr>
        <w:t>(o ponad 2</w:t>
      </w:r>
      <w:r w:rsidR="00470A9F">
        <w:rPr>
          <w:szCs w:val="19"/>
        </w:rPr>
        <w:t xml:space="preserve"> </w:t>
      </w:r>
      <w:r w:rsidR="00DD5666">
        <w:rPr>
          <w:szCs w:val="19"/>
        </w:rPr>
        <w:t>razy więcej niż w</w:t>
      </w:r>
      <w:r w:rsidR="00C529F6">
        <w:rPr>
          <w:szCs w:val="19"/>
        </w:rPr>
        <w:t> </w:t>
      </w:r>
      <w:r w:rsidR="00DD5666">
        <w:rPr>
          <w:szCs w:val="19"/>
        </w:rPr>
        <w:t xml:space="preserve">kolejnym pod względem liczby widzów i słuchaczy województwie śląskim). </w:t>
      </w:r>
      <w:r w:rsidR="00C529F6">
        <w:rPr>
          <w:szCs w:val="19"/>
        </w:rPr>
        <w:t>Najmniej widzów i słuchaczy uczestniczyło w przedstawieniach i koncertach w teatrach i instytucjach muzycznych województwa lubelskiego (131,8 tys.), opolskiego (141,2 tys.), świętokrzyskiego (152,3 tys.) oraz podkarpackiego (157,9 tys.).</w:t>
      </w:r>
    </w:p>
    <w:p w14:paraId="5EAEDA3D" w14:textId="38CF5AA0" w:rsidR="003936FB" w:rsidRPr="00537DC0" w:rsidRDefault="003936FB" w:rsidP="00537DC0">
      <w:pPr>
        <w:pStyle w:val="Tytuwykresu0"/>
        <w:spacing w:after="0"/>
        <w:rPr>
          <w:rFonts w:ascii="Fira Sans" w:hAnsi="Fira Sans"/>
          <w:shd w:val="clear" w:color="auto" w:fill="FFFFFF"/>
        </w:rPr>
      </w:pPr>
      <w:r w:rsidRPr="00537DC0">
        <w:rPr>
          <w:rFonts w:ascii="Fira Sans" w:hAnsi="Fira Sans"/>
          <w:shd w:val="clear" w:color="auto" w:fill="FFFFFF"/>
        </w:rPr>
        <w:t xml:space="preserve">Wykres 1. </w:t>
      </w:r>
      <w:r w:rsidR="00AB3F24" w:rsidRPr="00537DC0">
        <w:rPr>
          <w:rFonts w:ascii="Fira Sans" w:hAnsi="Fira Sans"/>
          <w:shd w:val="clear" w:color="auto" w:fill="FFFFFF"/>
        </w:rPr>
        <w:t>Struktura teatrów i instytucji muzycznych według rodzajów w 2022 r.</w:t>
      </w:r>
    </w:p>
    <w:p w14:paraId="27F0A77D" w14:textId="74C52553" w:rsidR="005F3418" w:rsidRPr="00537DC0" w:rsidRDefault="005F3418" w:rsidP="005F3418">
      <w:pPr>
        <w:pStyle w:val="Tytuwykresu0"/>
        <w:spacing w:before="0"/>
        <w:ind w:firstLine="851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drawing>
          <wp:anchor distT="0" distB="0" distL="114300" distR="114300" simplePos="0" relativeHeight="251763712" behindDoc="0" locked="0" layoutInCell="1" allowOverlap="1" wp14:anchorId="1024A8BB" wp14:editId="67F9A3FF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5096510" cy="2200910"/>
            <wp:effectExtent l="0" t="0" r="0" b="8890"/>
            <wp:wrapTopAndBottom/>
            <wp:docPr id="7" name="Obraz 7" descr="Wykres 1. słupkowy przedstawiający strukturę teatrów i instytucji muzycznych według rodzajów w 2022 r.&#10;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537DC0">
        <w:rPr>
          <w:rFonts w:ascii="Fira Sans" w:hAnsi="Fira Sans"/>
          <w:b w:val="0"/>
        </w:rPr>
        <w:t>Stan w dniu 31 grudnia</w:t>
      </w:r>
    </w:p>
    <w:p w14:paraId="18BABCE7" w14:textId="0B7F60F4" w:rsidR="005C67F7" w:rsidRDefault="005C67F7" w:rsidP="005C67F7">
      <w:pPr>
        <w:spacing w:before="360"/>
        <w:rPr>
          <w:szCs w:val="19"/>
        </w:rPr>
      </w:pPr>
      <w:r w:rsidRPr="005C67F7">
        <w:rPr>
          <w:szCs w:val="19"/>
        </w:rPr>
        <w:t>Teatry dramatyczne i lalkowe oraz teatry muzyczne</w:t>
      </w:r>
      <w:r w:rsidR="008E0E39">
        <w:rPr>
          <w:szCs w:val="19"/>
        </w:rPr>
        <w:t>,</w:t>
      </w:r>
      <w:r w:rsidRPr="005C67F7">
        <w:rPr>
          <w:szCs w:val="19"/>
        </w:rPr>
        <w:t xml:space="preserve"> tj. opery i operetki przedstawiły </w:t>
      </w:r>
      <w:r w:rsidR="008E0E39">
        <w:rPr>
          <w:szCs w:val="19"/>
        </w:rPr>
        <w:t>771</w:t>
      </w:r>
      <w:r w:rsidRPr="005C67F7">
        <w:rPr>
          <w:szCs w:val="19"/>
        </w:rPr>
        <w:t xml:space="preserve"> widowisk premierowych</w:t>
      </w:r>
      <w:r w:rsidR="008E0E39">
        <w:rPr>
          <w:szCs w:val="19"/>
        </w:rPr>
        <w:t>, z których</w:t>
      </w:r>
      <w:r w:rsidRPr="005C67F7">
        <w:rPr>
          <w:szCs w:val="19"/>
        </w:rPr>
        <w:t xml:space="preserve"> </w:t>
      </w:r>
      <w:r w:rsidR="008E0E39">
        <w:rPr>
          <w:szCs w:val="19"/>
        </w:rPr>
        <w:t>618</w:t>
      </w:r>
      <w:r w:rsidRPr="005C67F7">
        <w:rPr>
          <w:szCs w:val="19"/>
        </w:rPr>
        <w:t xml:space="preserve"> </w:t>
      </w:r>
      <w:r w:rsidR="008E0E39">
        <w:rPr>
          <w:szCs w:val="19"/>
        </w:rPr>
        <w:t>miało miejsce</w:t>
      </w:r>
      <w:r w:rsidRPr="005C67F7">
        <w:rPr>
          <w:szCs w:val="19"/>
        </w:rPr>
        <w:t xml:space="preserve"> w teatrach dramatycznych i lalkowych</w:t>
      </w:r>
      <w:r w:rsidR="008E0E39">
        <w:rPr>
          <w:szCs w:val="19"/>
        </w:rPr>
        <w:t>, a</w:t>
      </w:r>
      <w:r w:rsidR="00843BD7">
        <w:rPr>
          <w:szCs w:val="19"/>
        </w:rPr>
        <w:t> </w:t>
      </w:r>
      <w:r w:rsidRPr="005C67F7">
        <w:rPr>
          <w:szCs w:val="19"/>
        </w:rPr>
        <w:t xml:space="preserve">153 </w:t>
      </w:r>
      <w:r w:rsidR="008E0E39">
        <w:rPr>
          <w:szCs w:val="19"/>
        </w:rPr>
        <w:t xml:space="preserve">– </w:t>
      </w:r>
      <w:r w:rsidRPr="005C67F7">
        <w:rPr>
          <w:szCs w:val="19"/>
        </w:rPr>
        <w:t>w teatrach muzycznych</w:t>
      </w:r>
      <w:r w:rsidR="008E0E39">
        <w:rPr>
          <w:szCs w:val="19"/>
        </w:rPr>
        <w:t>.</w:t>
      </w:r>
    </w:p>
    <w:p w14:paraId="30B7258B" w14:textId="63986931" w:rsidR="00843BD7" w:rsidRPr="005C67F7" w:rsidRDefault="00843BD7" w:rsidP="00843BD7">
      <w:pPr>
        <w:rPr>
          <w:szCs w:val="19"/>
        </w:rPr>
      </w:pPr>
      <w:r>
        <w:rPr>
          <w:szCs w:val="19"/>
        </w:rPr>
        <w:t>Teatry i instytucje muzyczne zaprezentowały za granicą 839 przedstawień i koncertów (</w:t>
      </w:r>
      <w:r w:rsidR="000672F4">
        <w:rPr>
          <w:szCs w:val="19"/>
        </w:rPr>
        <w:t xml:space="preserve">ponad 4 razy więcej niż </w:t>
      </w:r>
      <w:r>
        <w:rPr>
          <w:szCs w:val="19"/>
        </w:rPr>
        <w:t>w</w:t>
      </w:r>
      <w:r w:rsidR="000672F4">
        <w:rPr>
          <w:szCs w:val="19"/>
        </w:rPr>
        <w:t> </w:t>
      </w:r>
      <w:r>
        <w:rPr>
          <w:szCs w:val="19"/>
        </w:rPr>
        <w:t>2021 r.)</w:t>
      </w:r>
      <w:r w:rsidR="000672F4">
        <w:rPr>
          <w:szCs w:val="19"/>
        </w:rPr>
        <w:t>, w których wzięło udział 387,9 tys. widzów i słuchaczy (o 57,</w:t>
      </w:r>
      <w:r w:rsidR="000D3A49">
        <w:rPr>
          <w:szCs w:val="19"/>
        </w:rPr>
        <w:t>2</w:t>
      </w:r>
      <w:r w:rsidR="000672F4">
        <w:rPr>
          <w:szCs w:val="19"/>
        </w:rPr>
        <w:t>% więcej niż w 2021 r.).</w:t>
      </w:r>
    </w:p>
    <w:p w14:paraId="04FFF7E3" w14:textId="77777777" w:rsidR="00C12E2F" w:rsidRDefault="00C12E2F" w:rsidP="000C57B7">
      <w:pPr>
        <w:spacing w:before="5640"/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6F9C4EA" w14:textId="77777777" w:rsidR="00900FB8" w:rsidRPr="004741A1" w:rsidRDefault="00900FB8" w:rsidP="00831AFD">
      <w:pPr>
        <w:spacing w:before="360"/>
        <w:rPr>
          <w:sz w:val="18"/>
        </w:rPr>
        <w:sectPr w:rsidR="00900FB8" w:rsidRPr="004741A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5755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1418C9BB" w:rsidR="00857556" w:rsidRPr="00857556" w:rsidRDefault="001843BE" w:rsidP="00857556">
            <w:pPr>
              <w:rPr>
                <w:rStyle w:val="Hipercze"/>
              </w:rPr>
            </w:pPr>
            <w:hyperlink r:id="rId24" w:tooltip="link do publikacji pt.&quot;Kultura i dziedzictwo narodowe w 2021 r.&quot;" w:history="1">
              <w:r w:rsidR="007E782F">
                <w:rPr>
                  <w:rStyle w:val="Hipercze"/>
                </w:rPr>
                <w:t>Kultura i dziedzictwo narodowe w 2021 r.</w:t>
              </w:r>
            </w:hyperlink>
          </w:p>
          <w:p w14:paraId="4755E932" w14:textId="798F5E56" w:rsidR="00857556" w:rsidRPr="00857556" w:rsidRDefault="001843BE" w:rsidP="00857556">
            <w:pPr>
              <w:rPr>
                <w:rStyle w:val="Hipercze"/>
              </w:rPr>
            </w:pPr>
            <w:hyperlink r:id="rId25" w:tooltip="link do publikacji pt.&quot;Działalność teatrów i instytucji muzycznych w 2021 roku&quot; " w:history="1">
              <w:r w:rsidR="00AB3F24" w:rsidRPr="00AB3F24">
                <w:rPr>
                  <w:rStyle w:val="Hipercze"/>
                </w:rPr>
                <w:t>Działalność teatrów i instytucji muzycznych w 2021 roku</w:t>
              </w:r>
            </w:hyperlink>
          </w:p>
          <w:p w14:paraId="6EC7A51E" w14:textId="2450ACF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29E5A5D" w14:textId="7C97F8B2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chór&quot;" w:history="1">
              <w:r w:rsidR="00AB3F24" w:rsidRPr="00A15708">
                <w:rPr>
                  <w:rStyle w:val="Hipercze"/>
                </w:rPr>
                <w:t>Chór</w:t>
              </w:r>
            </w:hyperlink>
          </w:p>
          <w:p w14:paraId="3FFDA596" w14:textId="6F363D29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działalność artystyczna i rozrywkowa&quot;" w:history="1">
              <w:r w:rsidR="00AB3F24" w:rsidRPr="00A15708">
                <w:rPr>
                  <w:rStyle w:val="Hipercze"/>
                </w:rPr>
                <w:t>Działalność artystyczna i rozrywkowa</w:t>
              </w:r>
            </w:hyperlink>
          </w:p>
          <w:p w14:paraId="00C63274" w14:textId="20A6C630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filharmonia&quot;" w:history="1">
              <w:r w:rsidR="00AB3F24" w:rsidRPr="00A15708">
                <w:rPr>
                  <w:rStyle w:val="Hipercze"/>
                </w:rPr>
                <w:t>Filharmonia</w:t>
              </w:r>
            </w:hyperlink>
          </w:p>
          <w:p w14:paraId="4E8A4024" w14:textId="0CE92B08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instytucja muzyczna&quot;" w:history="1">
              <w:r w:rsidR="00AB3F24" w:rsidRPr="00A15708">
                <w:rPr>
                  <w:rStyle w:val="Hipercze"/>
                </w:rPr>
                <w:t>Instytucja muzyczna</w:t>
              </w:r>
            </w:hyperlink>
          </w:p>
          <w:p w14:paraId="28CB812B" w14:textId="491E6225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0" w:tooltip="link do pojęcia &quot;koncert&quot;" w:history="1">
              <w:r w:rsidR="00AB3F24" w:rsidRPr="00A15708">
                <w:rPr>
                  <w:rStyle w:val="Hipercze"/>
                </w:rPr>
                <w:t>Koncert</w:t>
              </w:r>
            </w:hyperlink>
          </w:p>
          <w:p w14:paraId="222716A1" w14:textId="28E84243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orkiestra&quot;" w:history="1">
              <w:r w:rsidR="00AB3F24" w:rsidRPr="00A15708">
                <w:rPr>
                  <w:rStyle w:val="Hipercze"/>
                </w:rPr>
                <w:t>Orkiestra</w:t>
              </w:r>
            </w:hyperlink>
          </w:p>
          <w:p w14:paraId="509BE751" w14:textId="14227C1D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2" w:tooltip="link do pojęcia &quot;premiera&quot;" w:history="1">
              <w:r w:rsidR="00AB3F24" w:rsidRPr="00A15708">
                <w:rPr>
                  <w:rStyle w:val="Hipercze"/>
                </w:rPr>
                <w:t>Premiera</w:t>
              </w:r>
            </w:hyperlink>
          </w:p>
          <w:p w14:paraId="0805FD8C" w14:textId="0B274D7F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przedstawienie&quot;" w:history="1">
              <w:r w:rsidR="00AB3F24" w:rsidRPr="00A15708">
                <w:rPr>
                  <w:rStyle w:val="Hipercze"/>
                </w:rPr>
                <w:t>Przedstawienie</w:t>
              </w:r>
            </w:hyperlink>
          </w:p>
          <w:p w14:paraId="68DCA5A5" w14:textId="00CFA863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scena&quot;" w:history="1">
              <w:r w:rsidR="00AB3F24" w:rsidRPr="00A15708">
                <w:rPr>
                  <w:rStyle w:val="Hipercze"/>
                </w:rPr>
                <w:t>Scena</w:t>
              </w:r>
            </w:hyperlink>
          </w:p>
          <w:p w14:paraId="73CB9736" w14:textId="27B9CE7D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teatr&quot;" w:history="1">
              <w:r w:rsidR="00AB3F24" w:rsidRPr="00A15708">
                <w:rPr>
                  <w:rStyle w:val="Hipercze"/>
                </w:rPr>
                <w:t>Teatr</w:t>
              </w:r>
            </w:hyperlink>
          </w:p>
          <w:p w14:paraId="6474DE83" w14:textId="125A1D39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idzowie i słuchacze&quot;" w:history="1">
              <w:r w:rsidR="00AB3F24" w:rsidRPr="00A15708">
                <w:rPr>
                  <w:rStyle w:val="Hipercze"/>
                </w:rPr>
                <w:t>Widzowie i słuchacze</w:t>
              </w:r>
            </w:hyperlink>
          </w:p>
          <w:p w14:paraId="72893701" w14:textId="534AA4DA" w:rsidR="00AB3F24" w:rsidRPr="00A15708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łasny zespół artystyczny&quot;" w:history="1">
              <w:r w:rsidR="00AB3F24" w:rsidRPr="00A15708">
                <w:rPr>
                  <w:rStyle w:val="Hipercze"/>
                </w:rPr>
                <w:t>Własny zespół artystyczny</w:t>
              </w:r>
            </w:hyperlink>
          </w:p>
          <w:p w14:paraId="59EB7117" w14:textId="681FB911" w:rsidR="00531873" w:rsidRPr="00857556" w:rsidRDefault="001843BE" w:rsidP="00AB3F24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zespół pieśni i tańca&quot;" w:history="1">
              <w:r w:rsidR="00AB3F24" w:rsidRPr="00A15708">
                <w:rPr>
                  <w:rStyle w:val="Hipercze"/>
                </w:rPr>
                <w:t>Zespół pieśni i tańca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E272B" w14:textId="77777777" w:rsidR="001843BE" w:rsidRDefault="001843BE" w:rsidP="000662E2">
      <w:pPr>
        <w:spacing w:after="0" w:line="240" w:lineRule="auto"/>
      </w:pPr>
      <w:r>
        <w:separator/>
      </w:r>
    </w:p>
  </w:endnote>
  <w:endnote w:type="continuationSeparator" w:id="0">
    <w:p w14:paraId="35C7FB0C" w14:textId="77777777" w:rsidR="001843BE" w:rsidRDefault="001843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9599A33-EA84-4143-B3C7-51F3E13B4A7B}"/>
    <w:embedBold r:id="rId2" w:fontKey="{A5DD4B26-D227-4D88-BFEA-E3F36D2C45D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226E63C-952E-4A24-B156-DBA9E135C3C8}"/>
    <w:embedBold r:id="rId4" w:fontKey="{2769A037-EBA1-4DBD-B370-999BB43C31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8D100C8-DC5F-413C-BB06-E37092254E56}"/>
    <w:embedBold r:id="rId6" w:fontKey="{F1596369-C22B-42AB-B050-0935386BB7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154F821-61A5-4614-9F8A-3D90BADAF94C}"/>
    <w:embedItalic r:id="rId8" w:fontKey="{EE026414-3A72-474C-84F2-83248107E1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74F8CF2-9EF3-4045-A2C0-FB5A388C47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B222A80-7DA9-4717-B05F-22BDE333073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1085EB5-511D-4D05-B9DA-04C4EBC514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AF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A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AF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5A5B4" w14:textId="77777777" w:rsidR="001843BE" w:rsidRDefault="001843BE" w:rsidP="000662E2">
      <w:pPr>
        <w:spacing w:after="0" w:line="240" w:lineRule="auto"/>
      </w:pPr>
      <w:r>
        <w:separator/>
      </w:r>
    </w:p>
  </w:footnote>
  <w:footnote w:type="continuationSeparator" w:id="0">
    <w:p w14:paraId="6B01B292" w14:textId="77777777" w:rsidR="001843BE" w:rsidRDefault="001843B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787B6FF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BCFDCC4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7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C013982" w:rsidR="00F37172" w:rsidRPr="00A01B40" w:rsidRDefault="00A8748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B3F24">
                            <w:t>7</w:t>
                          </w:r>
                          <w:r w:rsidR="00DE6B58">
                            <w:t>.</w:t>
                          </w:r>
                          <w:r w:rsidR="00FB6D82">
                            <w:t>0</w:t>
                          </w:r>
                          <w:r>
                            <w:t>4</w:t>
                          </w:r>
                          <w:r w:rsidR="00DE6B58">
                            <w:t>.</w:t>
                          </w:r>
                          <w:r w:rsidR="00FB6D82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27.04.2023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BlST2K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3C013982" w:rsidR="00F37172" w:rsidRPr="00A01B40" w:rsidRDefault="00A87484" w:rsidP="00F049AB">
                    <w:pPr>
                      <w:pStyle w:val="Datainformacjisygnalnej"/>
                    </w:pPr>
                    <w:r>
                      <w:t>2</w:t>
                    </w:r>
                    <w:r w:rsidR="00AB3F24">
                      <w:t>7</w:t>
                    </w:r>
                    <w:r w:rsidR="00DE6B58">
                      <w:t>.</w:t>
                    </w:r>
                    <w:r w:rsidR="00FB6D82">
                      <w:t>0</w:t>
                    </w:r>
                    <w:r>
                      <w:t>4</w:t>
                    </w:r>
                    <w:r w:rsidR="00DE6B58">
                      <w:t>.</w:t>
                    </w:r>
                    <w:r w:rsidR="00FB6D82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36" type="#_x0000_t75" style="width:20.25pt;height:23.25pt;visibility:visible;mso-wrap-style:square" o:bullet="t">
        <v:imagedata r:id="rId3" o:title=""/>
      </v:shape>
    </w:pict>
  </w:numPicBullet>
  <w:numPicBullet w:numPicBulletId="3">
    <w:pict>
      <v:shape id="_x0000_i1037" type="#_x0000_t75" style="width:20.2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470"/>
    <w:rsid w:val="000152F5"/>
    <w:rsid w:val="00022B75"/>
    <w:rsid w:val="00025E7B"/>
    <w:rsid w:val="00027492"/>
    <w:rsid w:val="000430D0"/>
    <w:rsid w:val="0004582E"/>
    <w:rsid w:val="000470AA"/>
    <w:rsid w:val="00057CA1"/>
    <w:rsid w:val="000647A9"/>
    <w:rsid w:val="000662E2"/>
    <w:rsid w:val="00066883"/>
    <w:rsid w:val="000672F4"/>
    <w:rsid w:val="00071B39"/>
    <w:rsid w:val="00074DD8"/>
    <w:rsid w:val="00075759"/>
    <w:rsid w:val="00075BD4"/>
    <w:rsid w:val="000806F7"/>
    <w:rsid w:val="000841B9"/>
    <w:rsid w:val="00097840"/>
    <w:rsid w:val="000B0727"/>
    <w:rsid w:val="000B12C2"/>
    <w:rsid w:val="000B4DE2"/>
    <w:rsid w:val="000C135D"/>
    <w:rsid w:val="000C57B7"/>
    <w:rsid w:val="000D1D43"/>
    <w:rsid w:val="000D225C"/>
    <w:rsid w:val="000D2A5C"/>
    <w:rsid w:val="000D39F0"/>
    <w:rsid w:val="000D3A49"/>
    <w:rsid w:val="000D47B9"/>
    <w:rsid w:val="000E0918"/>
    <w:rsid w:val="000E3AEB"/>
    <w:rsid w:val="000E79A9"/>
    <w:rsid w:val="001011C3"/>
    <w:rsid w:val="0010537E"/>
    <w:rsid w:val="00106DA3"/>
    <w:rsid w:val="00110214"/>
    <w:rsid w:val="00110D87"/>
    <w:rsid w:val="00111CF4"/>
    <w:rsid w:val="00111E1F"/>
    <w:rsid w:val="00112399"/>
    <w:rsid w:val="00114DB9"/>
    <w:rsid w:val="00116087"/>
    <w:rsid w:val="00117711"/>
    <w:rsid w:val="00130296"/>
    <w:rsid w:val="00133E7B"/>
    <w:rsid w:val="00134145"/>
    <w:rsid w:val="001352BE"/>
    <w:rsid w:val="00136736"/>
    <w:rsid w:val="00136740"/>
    <w:rsid w:val="00136D67"/>
    <w:rsid w:val="001423B6"/>
    <w:rsid w:val="001448A7"/>
    <w:rsid w:val="00146621"/>
    <w:rsid w:val="001617E3"/>
    <w:rsid w:val="00161E73"/>
    <w:rsid w:val="00162325"/>
    <w:rsid w:val="00163928"/>
    <w:rsid w:val="00166DE9"/>
    <w:rsid w:val="00181B92"/>
    <w:rsid w:val="001843BE"/>
    <w:rsid w:val="001845D6"/>
    <w:rsid w:val="00190A5B"/>
    <w:rsid w:val="001951DA"/>
    <w:rsid w:val="001B053D"/>
    <w:rsid w:val="001B3905"/>
    <w:rsid w:val="001C23FF"/>
    <w:rsid w:val="001C3269"/>
    <w:rsid w:val="001C3E11"/>
    <w:rsid w:val="001D19B6"/>
    <w:rsid w:val="001D1DB4"/>
    <w:rsid w:val="001D23F1"/>
    <w:rsid w:val="001D25F9"/>
    <w:rsid w:val="001D5ED3"/>
    <w:rsid w:val="001D6166"/>
    <w:rsid w:val="001D61ED"/>
    <w:rsid w:val="001E5B2D"/>
    <w:rsid w:val="001F3471"/>
    <w:rsid w:val="002014AC"/>
    <w:rsid w:val="0020156C"/>
    <w:rsid w:val="002021DD"/>
    <w:rsid w:val="00213F41"/>
    <w:rsid w:val="002158C2"/>
    <w:rsid w:val="00216634"/>
    <w:rsid w:val="00241551"/>
    <w:rsid w:val="00242D31"/>
    <w:rsid w:val="0024300B"/>
    <w:rsid w:val="00250D55"/>
    <w:rsid w:val="00253AB6"/>
    <w:rsid w:val="0025481E"/>
    <w:rsid w:val="002574F9"/>
    <w:rsid w:val="0026087E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18B0"/>
    <w:rsid w:val="002B31BF"/>
    <w:rsid w:val="002B6B12"/>
    <w:rsid w:val="002C21F0"/>
    <w:rsid w:val="002D01DF"/>
    <w:rsid w:val="002D0C9F"/>
    <w:rsid w:val="002E3EB3"/>
    <w:rsid w:val="002E6140"/>
    <w:rsid w:val="002E6985"/>
    <w:rsid w:val="002E71B6"/>
    <w:rsid w:val="002F35F6"/>
    <w:rsid w:val="002F6D17"/>
    <w:rsid w:val="002F77C8"/>
    <w:rsid w:val="002F7CBF"/>
    <w:rsid w:val="0030053C"/>
    <w:rsid w:val="0030079A"/>
    <w:rsid w:val="00301C92"/>
    <w:rsid w:val="00304F22"/>
    <w:rsid w:val="00306C7C"/>
    <w:rsid w:val="00313F5C"/>
    <w:rsid w:val="00314F86"/>
    <w:rsid w:val="00317F4D"/>
    <w:rsid w:val="00321850"/>
    <w:rsid w:val="0032196B"/>
    <w:rsid w:val="00322EDD"/>
    <w:rsid w:val="003309FA"/>
    <w:rsid w:val="00331135"/>
    <w:rsid w:val="00332320"/>
    <w:rsid w:val="00340F5D"/>
    <w:rsid w:val="00343845"/>
    <w:rsid w:val="00347D72"/>
    <w:rsid w:val="00353F45"/>
    <w:rsid w:val="00356EAB"/>
    <w:rsid w:val="00357611"/>
    <w:rsid w:val="0036432A"/>
    <w:rsid w:val="00364773"/>
    <w:rsid w:val="00364AF9"/>
    <w:rsid w:val="00366EA5"/>
    <w:rsid w:val="00367237"/>
    <w:rsid w:val="0037077F"/>
    <w:rsid w:val="00372411"/>
    <w:rsid w:val="00373882"/>
    <w:rsid w:val="003843DB"/>
    <w:rsid w:val="003936F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3746"/>
    <w:rsid w:val="003C4EF7"/>
    <w:rsid w:val="003C59E0"/>
    <w:rsid w:val="003C6C8D"/>
    <w:rsid w:val="003D2656"/>
    <w:rsid w:val="003D4F95"/>
    <w:rsid w:val="003D5F42"/>
    <w:rsid w:val="003D60A9"/>
    <w:rsid w:val="003E4367"/>
    <w:rsid w:val="003F0BD9"/>
    <w:rsid w:val="003F1D30"/>
    <w:rsid w:val="003F4C97"/>
    <w:rsid w:val="003F5685"/>
    <w:rsid w:val="003F666D"/>
    <w:rsid w:val="003F7FE6"/>
    <w:rsid w:val="00400193"/>
    <w:rsid w:val="00403AB4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0A59"/>
    <w:rsid w:val="00463E39"/>
    <w:rsid w:val="004657FC"/>
    <w:rsid w:val="00467F56"/>
    <w:rsid w:val="00470A9F"/>
    <w:rsid w:val="00470B58"/>
    <w:rsid w:val="004733F6"/>
    <w:rsid w:val="004741A1"/>
    <w:rsid w:val="00474E69"/>
    <w:rsid w:val="00483E9F"/>
    <w:rsid w:val="00485A2C"/>
    <w:rsid w:val="00493F0F"/>
    <w:rsid w:val="0049621B"/>
    <w:rsid w:val="00496810"/>
    <w:rsid w:val="004A1D19"/>
    <w:rsid w:val="004B4292"/>
    <w:rsid w:val="004C1895"/>
    <w:rsid w:val="004C6D40"/>
    <w:rsid w:val="004C6FBB"/>
    <w:rsid w:val="004E0358"/>
    <w:rsid w:val="004E6AA8"/>
    <w:rsid w:val="004F0210"/>
    <w:rsid w:val="004F0C3C"/>
    <w:rsid w:val="004F2280"/>
    <w:rsid w:val="004F23BB"/>
    <w:rsid w:val="004F63FC"/>
    <w:rsid w:val="00505A92"/>
    <w:rsid w:val="005169FA"/>
    <w:rsid w:val="00517C8A"/>
    <w:rsid w:val="005203F1"/>
    <w:rsid w:val="00521BC3"/>
    <w:rsid w:val="00531873"/>
    <w:rsid w:val="00533632"/>
    <w:rsid w:val="00534013"/>
    <w:rsid w:val="00537DC0"/>
    <w:rsid w:val="00540C5C"/>
    <w:rsid w:val="00541E6E"/>
    <w:rsid w:val="0054251F"/>
    <w:rsid w:val="005520D8"/>
    <w:rsid w:val="00553507"/>
    <w:rsid w:val="00555CFB"/>
    <w:rsid w:val="00556ADB"/>
    <w:rsid w:val="00556C58"/>
    <w:rsid w:val="00556CF1"/>
    <w:rsid w:val="0056322D"/>
    <w:rsid w:val="005762A7"/>
    <w:rsid w:val="00577BBC"/>
    <w:rsid w:val="00587CEE"/>
    <w:rsid w:val="00587F5E"/>
    <w:rsid w:val="005916D7"/>
    <w:rsid w:val="0059427F"/>
    <w:rsid w:val="00596B64"/>
    <w:rsid w:val="005A34BF"/>
    <w:rsid w:val="005A698C"/>
    <w:rsid w:val="005C0CAC"/>
    <w:rsid w:val="005C67F7"/>
    <w:rsid w:val="005D062E"/>
    <w:rsid w:val="005D2F6B"/>
    <w:rsid w:val="005D334E"/>
    <w:rsid w:val="005D79F2"/>
    <w:rsid w:val="005E0799"/>
    <w:rsid w:val="005E10F9"/>
    <w:rsid w:val="005E1200"/>
    <w:rsid w:val="005F2B75"/>
    <w:rsid w:val="005F3418"/>
    <w:rsid w:val="005F45EE"/>
    <w:rsid w:val="005F5A80"/>
    <w:rsid w:val="005F5DA8"/>
    <w:rsid w:val="005F7611"/>
    <w:rsid w:val="00603BCC"/>
    <w:rsid w:val="006044FF"/>
    <w:rsid w:val="00607CC5"/>
    <w:rsid w:val="00610E77"/>
    <w:rsid w:val="0061179B"/>
    <w:rsid w:val="006125F9"/>
    <w:rsid w:val="00622708"/>
    <w:rsid w:val="00633014"/>
    <w:rsid w:val="0063437B"/>
    <w:rsid w:val="0063660D"/>
    <w:rsid w:val="0063685C"/>
    <w:rsid w:val="0064017E"/>
    <w:rsid w:val="00654BB6"/>
    <w:rsid w:val="006579B9"/>
    <w:rsid w:val="006613B9"/>
    <w:rsid w:val="0066443C"/>
    <w:rsid w:val="0066465E"/>
    <w:rsid w:val="006661AF"/>
    <w:rsid w:val="006673CA"/>
    <w:rsid w:val="00667883"/>
    <w:rsid w:val="00673C26"/>
    <w:rsid w:val="00674DE5"/>
    <w:rsid w:val="00677ACA"/>
    <w:rsid w:val="006812AF"/>
    <w:rsid w:val="0068327D"/>
    <w:rsid w:val="00691534"/>
    <w:rsid w:val="00693880"/>
    <w:rsid w:val="006940A7"/>
    <w:rsid w:val="00694AF0"/>
    <w:rsid w:val="006A4686"/>
    <w:rsid w:val="006A71D9"/>
    <w:rsid w:val="006B0E9E"/>
    <w:rsid w:val="006B486D"/>
    <w:rsid w:val="006B5AE4"/>
    <w:rsid w:val="006C0F6B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0532C"/>
    <w:rsid w:val="00710E54"/>
    <w:rsid w:val="00720387"/>
    <w:rsid w:val="007211B1"/>
    <w:rsid w:val="007277DA"/>
    <w:rsid w:val="00731D27"/>
    <w:rsid w:val="007357EB"/>
    <w:rsid w:val="00746187"/>
    <w:rsid w:val="00752916"/>
    <w:rsid w:val="0076254F"/>
    <w:rsid w:val="00766BAA"/>
    <w:rsid w:val="00770FD4"/>
    <w:rsid w:val="007761B7"/>
    <w:rsid w:val="007801F5"/>
    <w:rsid w:val="00783CA4"/>
    <w:rsid w:val="007842FB"/>
    <w:rsid w:val="00786124"/>
    <w:rsid w:val="0079514B"/>
    <w:rsid w:val="00795252"/>
    <w:rsid w:val="00796DE1"/>
    <w:rsid w:val="007A2DC1"/>
    <w:rsid w:val="007B6945"/>
    <w:rsid w:val="007B7A03"/>
    <w:rsid w:val="007D0869"/>
    <w:rsid w:val="007D14C4"/>
    <w:rsid w:val="007D2F0E"/>
    <w:rsid w:val="007D3319"/>
    <w:rsid w:val="007D335D"/>
    <w:rsid w:val="007D605C"/>
    <w:rsid w:val="007E3314"/>
    <w:rsid w:val="007E3514"/>
    <w:rsid w:val="007E4B03"/>
    <w:rsid w:val="007E782F"/>
    <w:rsid w:val="007F324B"/>
    <w:rsid w:val="007F3886"/>
    <w:rsid w:val="007F4D89"/>
    <w:rsid w:val="00803259"/>
    <w:rsid w:val="0080553C"/>
    <w:rsid w:val="00805B46"/>
    <w:rsid w:val="00805DB4"/>
    <w:rsid w:val="00815D44"/>
    <w:rsid w:val="00821CC6"/>
    <w:rsid w:val="00823593"/>
    <w:rsid w:val="00825DC2"/>
    <w:rsid w:val="00831AFD"/>
    <w:rsid w:val="008322FB"/>
    <w:rsid w:val="00834AD3"/>
    <w:rsid w:val="008366B3"/>
    <w:rsid w:val="00843795"/>
    <w:rsid w:val="00843BD7"/>
    <w:rsid w:val="00847F0F"/>
    <w:rsid w:val="00852448"/>
    <w:rsid w:val="00854F31"/>
    <w:rsid w:val="00856690"/>
    <w:rsid w:val="00857556"/>
    <w:rsid w:val="00864F73"/>
    <w:rsid w:val="00871A97"/>
    <w:rsid w:val="00872027"/>
    <w:rsid w:val="00877F6C"/>
    <w:rsid w:val="008809AF"/>
    <w:rsid w:val="0088258A"/>
    <w:rsid w:val="00885D61"/>
    <w:rsid w:val="00886332"/>
    <w:rsid w:val="008925F0"/>
    <w:rsid w:val="008938CA"/>
    <w:rsid w:val="0089448A"/>
    <w:rsid w:val="008965E8"/>
    <w:rsid w:val="00897877"/>
    <w:rsid w:val="008A26D9"/>
    <w:rsid w:val="008A7B5B"/>
    <w:rsid w:val="008B12D2"/>
    <w:rsid w:val="008C0C29"/>
    <w:rsid w:val="008D02DA"/>
    <w:rsid w:val="008D76BC"/>
    <w:rsid w:val="008E0E39"/>
    <w:rsid w:val="008E7DBA"/>
    <w:rsid w:val="008F0829"/>
    <w:rsid w:val="008F3638"/>
    <w:rsid w:val="008F4441"/>
    <w:rsid w:val="008F6B20"/>
    <w:rsid w:val="008F6F31"/>
    <w:rsid w:val="008F74DF"/>
    <w:rsid w:val="00900FB8"/>
    <w:rsid w:val="00902274"/>
    <w:rsid w:val="00906B98"/>
    <w:rsid w:val="00907AF5"/>
    <w:rsid w:val="009127BA"/>
    <w:rsid w:val="009151FD"/>
    <w:rsid w:val="00920AAE"/>
    <w:rsid w:val="009227A6"/>
    <w:rsid w:val="00933EC1"/>
    <w:rsid w:val="00937741"/>
    <w:rsid w:val="009446AD"/>
    <w:rsid w:val="00952305"/>
    <w:rsid w:val="009530DB"/>
    <w:rsid w:val="00953676"/>
    <w:rsid w:val="00956F30"/>
    <w:rsid w:val="009628DF"/>
    <w:rsid w:val="00966371"/>
    <w:rsid w:val="009664F7"/>
    <w:rsid w:val="00966C9A"/>
    <w:rsid w:val="00967527"/>
    <w:rsid w:val="009705EE"/>
    <w:rsid w:val="00974C65"/>
    <w:rsid w:val="00977927"/>
    <w:rsid w:val="00977C38"/>
    <w:rsid w:val="0098135C"/>
    <w:rsid w:val="0098156A"/>
    <w:rsid w:val="00991BAC"/>
    <w:rsid w:val="009A6EA0"/>
    <w:rsid w:val="009B2A4A"/>
    <w:rsid w:val="009B3F9E"/>
    <w:rsid w:val="009B505F"/>
    <w:rsid w:val="009C0DC9"/>
    <w:rsid w:val="009C1335"/>
    <w:rsid w:val="009C1AB2"/>
    <w:rsid w:val="009C3AD5"/>
    <w:rsid w:val="009C684C"/>
    <w:rsid w:val="009C7251"/>
    <w:rsid w:val="009D0892"/>
    <w:rsid w:val="009D223A"/>
    <w:rsid w:val="009D2A42"/>
    <w:rsid w:val="009E2E91"/>
    <w:rsid w:val="009F411A"/>
    <w:rsid w:val="00A00A42"/>
    <w:rsid w:val="00A01B40"/>
    <w:rsid w:val="00A12A98"/>
    <w:rsid w:val="00A139F5"/>
    <w:rsid w:val="00A32E16"/>
    <w:rsid w:val="00A365F4"/>
    <w:rsid w:val="00A427AF"/>
    <w:rsid w:val="00A42F45"/>
    <w:rsid w:val="00A460CD"/>
    <w:rsid w:val="00A47D80"/>
    <w:rsid w:val="00A53132"/>
    <w:rsid w:val="00A563F2"/>
    <w:rsid w:val="00A566E8"/>
    <w:rsid w:val="00A61BBA"/>
    <w:rsid w:val="00A66347"/>
    <w:rsid w:val="00A72A2D"/>
    <w:rsid w:val="00A80AFB"/>
    <w:rsid w:val="00A810F9"/>
    <w:rsid w:val="00A82D31"/>
    <w:rsid w:val="00A85E7E"/>
    <w:rsid w:val="00A86ECC"/>
    <w:rsid w:val="00A86FCC"/>
    <w:rsid w:val="00A87484"/>
    <w:rsid w:val="00A90A6D"/>
    <w:rsid w:val="00A92B87"/>
    <w:rsid w:val="00A9649C"/>
    <w:rsid w:val="00A971E5"/>
    <w:rsid w:val="00AA542B"/>
    <w:rsid w:val="00AA710D"/>
    <w:rsid w:val="00AB1F20"/>
    <w:rsid w:val="00AB3F24"/>
    <w:rsid w:val="00AB64F3"/>
    <w:rsid w:val="00AB6D25"/>
    <w:rsid w:val="00AC49AD"/>
    <w:rsid w:val="00AD0432"/>
    <w:rsid w:val="00AD0E56"/>
    <w:rsid w:val="00AD4BFC"/>
    <w:rsid w:val="00AE229B"/>
    <w:rsid w:val="00AE2D4B"/>
    <w:rsid w:val="00AE4F99"/>
    <w:rsid w:val="00B11B69"/>
    <w:rsid w:val="00B14952"/>
    <w:rsid w:val="00B16871"/>
    <w:rsid w:val="00B25B45"/>
    <w:rsid w:val="00B31E5A"/>
    <w:rsid w:val="00B36A17"/>
    <w:rsid w:val="00B413B1"/>
    <w:rsid w:val="00B4658D"/>
    <w:rsid w:val="00B47359"/>
    <w:rsid w:val="00B52E0B"/>
    <w:rsid w:val="00B653AB"/>
    <w:rsid w:val="00B65F9E"/>
    <w:rsid w:val="00B66B19"/>
    <w:rsid w:val="00B7386E"/>
    <w:rsid w:val="00B84C43"/>
    <w:rsid w:val="00B84D5C"/>
    <w:rsid w:val="00B914E9"/>
    <w:rsid w:val="00B956EE"/>
    <w:rsid w:val="00B9670C"/>
    <w:rsid w:val="00BA2BA1"/>
    <w:rsid w:val="00BA3447"/>
    <w:rsid w:val="00BA3562"/>
    <w:rsid w:val="00BA5F71"/>
    <w:rsid w:val="00BB4F09"/>
    <w:rsid w:val="00BB54B5"/>
    <w:rsid w:val="00BD0674"/>
    <w:rsid w:val="00BD33EE"/>
    <w:rsid w:val="00BD3511"/>
    <w:rsid w:val="00BD3EE3"/>
    <w:rsid w:val="00BD4E33"/>
    <w:rsid w:val="00BD6527"/>
    <w:rsid w:val="00BD6C9E"/>
    <w:rsid w:val="00C02172"/>
    <w:rsid w:val="00C030DE"/>
    <w:rsid w:val="00C051A8"/>
    <w:rsid w:val="00C10745"/>
    <w:rsid w:val="00C12E2F"/>
    <w:rsid w:val="00C22105"/>
    <w:rsid w:val="00C244B6"/>
    <w:rsid w:val="00C27BF1"/>
    <w:rsid w:val="00C310E6"/>
    <w:rsid w:val="00C3702F"/>
    <w:rsid w:val="00C4500A"/>
    <w:rsid w:val="00C529F6"/>
    <w:rsid w:val="00C60231"/>
    <w:rsid w:val="00C62238"/>
    <w:rsid w:val="00C63D3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5E2F"/>
    <w:rsid w:val="00CE6A09"/>
    <w:rsid w:val="00CF18EE"/>
    <w:rsid w:val="00CF30BD"/>
    <w:rsid w:val="00CF4099"/>
    <w:rsid w:val="00D00796"/>
    <w:rsid w:val="00D16EEE"/>
    <w:rsid w:val="00D173C6"/>
    <w:rsid w:val="00D261A2"/>
    <w:rsid w:val="00D44CB4"/>
    <w:rsid w:val="00D54930"/>
    <w:rsid w:val="00D616D2"/>
    <w:rsid w:val="00D63B5F"/>
    <w:rsid w:val="00D70EF7"/>
    <w:rsid w:val="00D8397C"/>
    <w:rsid w:val="00D925AA"/>
    <w:rsid w:val="00D94EED"/>
    <w:rsid w:val="00D96026"/>
    <w:rsid w:val="00D972D6"/>
    <w:rsid w:val="00D972F6"/>
    <w:rsid w:val="00DA331D"/>
    <w:rsid w:val="00DA3352"/>
    <w:rsid w:val="00DA3B7D"/>
    <w:rsid w:val="00DA7C1C"/>
    <w:rsid w:val="00DB147A"/>
    <w:rsid w:val="00DB1B7A"/>
    <w:rsid w:val="00DB706E"/>
    <w:rsid w:val="00DC32A7"/>
    <w:rsid w:val="00DC3C1C"/>
    <w:rsid w:val="00DC6708"/>
    <w:rsid w:val="00DD011A"/>
    <w:rsid w:val="00DD1AD8"/>
    <w:rsid w:val="00DD23C1"/>
    <w:rsid w:val="00DD5666"/>
    <w:rsid w:val="00DE2400"/>
    <w:rsid w:val="00DE58F1"/>
    <w:rsid w:val="00DE6B58"/>
    <w:rsid w:val="00DF5183"/>
    <w:rsid w:val="00DF5E32"/>
    <w:rsid w:val="00E01436"/>
    <w:rsid w:val="00E03E79"/>
    <w:rsid w:val="00E045BD"/>
    <w:rsid w:val="00E04D6C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14D7"/>
    <w:rsid w:val="00E42FF9"/>
    <w:rsid w:val="00E44790"/>
    <w:rsid w:val="00E4714C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3A4F"/>
    <w:rsid w:val="00EB4340"/>
    <w:rsid w:val="00EB556D"/>
    <w:rsid w:val="00EB5A7D"/>
    <w:rsid w:val="00EC0564"/>
    <w:rsid w:val="00ED55C0"/>
    <w:rsid w:val="00ED6818"/>
    <w:rsid w:val="00ED682B"/>
    <w:rsid w:val="00EE2BB6"/>
    <w:rsid w:val="00EE41D5"/>
    <w:rsid w:val="00EF12B7"/>
    <w:rsid w:val="00F01230"/>
    <w:rsid w:val="00F0166F"/>
    <w:rsid w:val="00F037A4"/>
    <w:rsid w:val="00F03D62"/>
    <w:rsid w:val="00F049AB"/>
    <w:rsid w:val="00F06A7D"/>
    <w:rsid w:val="00F120BA"/>
    <w:rsid w:val="00F12B03"/>
    <w:rsid w:val="00F142DB"/>
    <w:rsid w:val="00F27C8F"/>
    <w:rsid w:val="00F32749"/>
    <w:rsid w:val="00F37172"/>
    <w:rsid w:val="00F37727"/>
    <w:rsid w:val="00F4477E"/>
    <w:rsid w:val="00F46269"/>
    <w:rsid w:val="00F60BA8"/>
    <w:rsid w:val="00F6192F"/>
    <w:rsid w:val="00F65A5A"/>
    <w:rsid w:val="00F67D8F"/>
    <w:rsid w:val="00F802BE"/>
    <w:rsid w:val="00F80E93"/>
    <w:rsid w:val="00F86024"/>
    <w:rsid w:val="00F8611A"/>
    <w:rsid w:val="00FA3E6A"/>
    <w:rsid w:val="00FA5128"/>
    <w:rsid w:val="00FA56B1"/>
    <w:rsid w:val="00FB42D4"/>
    <w:rsid w:val="00FB5906"/>
    <w:rsid w:val="00FB6D82"/>
    <w:rsid w:val="00FB7150"/>
    <w:rsid w:val="00FB762F"/>
    <w:rsid w:val="00FC2AED"/>
    <w:rsid w:val="00FC659E"/>
    <w:rsid w:val="00FD08AE"/>
    <w:rsid w:val="00FD1B02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41,pojecie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3637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kultura-turystyka-sport/kultura/dzialalnosc-teatrow-i-instytucji-muzycznych-w-2021-roku,13,5.html" TargetMode="External"/><Relationship Id="rId33" Type="http://schemas.openxmlformats.org/officeDocument/2006/relationships/hyperlink" Target="https://stat.gov.pl/metainformacje/slownik-pojec/pojecia-stosowane-w-statystyce-publicznej/378,pojecie.html" TargetMode="External"/><Relationship Id="rId38" Type="http://schemas.openxmlformats.org/officeDocument/2006/relationships/hyperlink" Target="https://stat.gov.pl/metainformacje/slownik-pojec/pojecia-stosowane-w-statystyce-publicznej/65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metainformacje/slownik-pojec/pojecia-stosowane-w-statystyce-publicznej/2137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obszary-tematyczne/kultura-turystyka-sport/kultura/kultura-i-dziedzictwo-narodowe-w-2021-r-,2,19.html" TargetMode="External"/><Relationship Id="rId32" Type="http://schemas.openxmlformats.org/officeDocument/2006/relationships/hyperlink" Target="https://stat.gov.pl/metainformacje/slownik-pojec/pojecia-stosowane-w-statystyce-publicznej/2142,pojecie.html" TargetMode="External"/><Relationship Id="rId37" Type="http://schemas.openxmlformats.org/officeDocument/2006/relationships/hyperlink" Target="https://stat.gov.pl/metainformacje/slownik-pojec/pojecia-stosowane-w-statystyce-publicznej/3659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95,pojecie.html" TargetMode="External"/><Relationship Id="rId36" Type="http://schemas.openxmlformats.org/officeDocument/2006/relationships/hyperlink" Target="https://stat.gov.pl/metainformacje/slownik-pojec/pojecia-stosowane-w-statystyce-publicznej/56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27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75,pojecie.html" TargetMode="External"/><Relationship Id="rId30" Type="http://schemas.openxmlformats.org/officeDocument/2006/relationships/hyperlink" Target="https://stat.gov.pl/metainformacje/slownik-pojec/pojecia-stosowane-w-statystyce-publicznej/150,pojecie.html" TargetMode="External"/><Relationship Id="rId35" Type="http://schemas.openxmlformats.org/officeDocument/2006/relationships/hyperlink" Target="https://stat.gov.pl/metainformacje/slownik-pojec/pojecia-stosowane-w-statystyce-publicznej/530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01. Działalność teatrów i instytucji muzycznych w 2022 r_.docx.docx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BC2E29C2-D8AC-4CE2-B28A-1D46FA9B9C46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71E026CB-430E-403D-A1E2-5835FB508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teatrów i instytucji muzycznych w 2022 r.</vt:lpstr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teatrów i instytucji muzycznych w 2022 r.</dc:title>
  <dc:subject/>
  <dc:creator>D.Banas@stat.gov.pl</dc:creator>
  <cp:keywords>Działalność teatrów i instytucji muzycznych</cp:keywords>
  <dc:description/>
  <cp:lastModifiedBy>Kłósek Marta</cp:lastModifiedBy>
  <cp:revision>2</cp:revision>
  <cp:lastPrinted>2019-02-21T09:45:00Z</cp:lastPrinted>
  <dcterms:created xsi:type="dcterms:W3CDTF">2023-04-17T11:28:00Z</dcterms:created>
  <dcterms:modified xsi:type="dcterms:W3CDTF">2023-04-17T11:28:00Z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