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1CA6142F" w:rsidR="00393761" w:rsidRPr="003167D3" w:rsidRDefault="003167D3" w:rsidP="00F049AB">
      <w:pPr>
        <w:pStyle w:val="Tytuinfomacjisygnalnej"/>
      </w:pPr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2D16EF3">
                <wp:simplePos x="0" y="0"/>
                <wp:positionH relativeFrom="margin">
                  <wp:posOffset>-9525</wp:posOffset>
                </wp:positionH>
                <wp:positionV relativeFrom="paragraph">
                  <wp:posOffset>775335</wp:posOffset>
                </wp:positionV>
                <wp:extent cx="2204085" cy="1314450"/>
                <wp:effectExtent l="0" t="0" r="5715" b="0"/>
                <wp:wrapSquare wrapText="bothSides"/>
                <wp:docPr id="6" name="Pole tekstowe 2" descr="Opis wskaźnika np. ikona strzałki skierowanej grotem w górę, oznacza wzrost..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336A8D7A" w:rsidR="00313F5C" w:rsidRPr="003167D3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3167D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3167D3" w:rsidRPr="003167D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6,0</w:t>
                            </w:r>
                            <w:r w:rsidRPr="003167D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C63969B" w14:textId="73132555" w:rsidR="00313F5C" w:rsidRPr="003167D3" w:rsidRDefault="003167D3" w:rsidP="00CA2619">
                            <w:pPr>
                              <w:pStyle w:val="Opiswskanika"/>
                              <w:spacing w:before="120"/>
                            </w:pPr>
                            <w:r w:rsidRPr="003167D3">
                              <w:t>Wzrost liczby specjalistycznych porad lekarskich w porównaniu z 2021 r.</w:t>
                            </w:r>
                          </w:p>
                          <w:p w14:paraId="03958364" w14:textId="77777777" w:rsidR="00313F5C" w:rsidRPr="007D605C" w:rsidRDefault="00313F5C" w:rsidP="00313F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DE6B58">
                              <w:t>consectetur</w:t>
                            </w:r>
                            <w:proofErr w:type="spellEnd"/>
                            <w:r w:rsidRPr="00DE6B58">
                              <w:t xml:space="preserve"> </w:t>
                            </w:r>
                            <w:proofErr w:type="spellStart"/>
                            <w:r w:rsidRPr="00DE6B58">
                              <w:t>adipiscing</w:t>
                            </w:r>
                            <w:proofErr w:type="spellEnd"/>
                            <w:r w:rsidRPr="00DE6B58">
                              <w:t xml:space="preserve"> elit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pis wskaźnika np. ikona strzałki skierowanej grotem w górę, oznacza wzrost..." style="position:absolute;margin-left:-.75pt;margin-top:61.05pt;width:173.5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" fillcolor="#001d77" stroked="f">
                <v:stroke joinstyle="miter"/>
                <v:textbox>
                  <w:txbxContent>
                    <w:p w14:paraId="56D1096E" w14:textId="336A8D7A" w:rsidR="00313F5C" w:rsidRPr="003167D3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3167D3">
                        <w:rPr>
                          <w:rStyle w:val="WartowskanikaZnak"/>
                        </w:rPr>
                        <w:t xml:space="preserve"> </w:t>
                      </w:r>
                      <w:r w:rsidR="003167D3" w:rsidRPr="003167D3">
                        <w:rPr>
                          <w:rStyle w:val="WartowskanikaZnak"/>
                          <w:sz w:val="72"/>
                          <w:szCs w:val="72"/>
                        </w:rPr>
                        <w:t>6,0</w:t>
                      </w:r>
                      <w:r w:rsidRPr="003167D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2C63969B" w14:textId="73132555" w:rsidR="00313F5C" w:rsidRPr="003167D3" w:rsidRDefault="003167D3" w:rsidP="00CA2619">
                      <w:pPr>
                        <w:pStyle w:val="Opiswskanika"/>
                        <w:spacing w:before="120"/>
                      </w:pPr>
                      <w:r w:rsidRPr="003167D3">
                        <w:t>Wzrost liczby specjalistycznych porad lekarskich w porównaniu z 2021 r.</w:t>
                      </w:r>
                    </w:p>
                    <w:p w14:paraId="03958364" w14:textId="77777777" w:rsidR="00313F5C" w:rsidRPr="007D605C" w:rsidRDefault="00313F5C" w:rsidP="00313F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proofErr w:type="spellStart"/>
                      <w:r w:rsidRPr="00DE6B58">
                        <w:t>consectetur</w:t>
                      </w:r>
                      <w:proofErr w:type="spellEnd"/>
                      <w:r w:rsidRPr="00DE6B58">
                        <w:t xml:space="preserve"> </w:t>
                      </w:r>
                      <w:proofErr w:type="spellStart"/>
                      <w:r w:rsidRPr="00DE6B58">
                        <w:t>adipiscing</w:t>
                      </w:r>
                      <w:proofErr w:type="spellEnd"/>
                      <w:r w:rsidRPr="00DE6B58">
                        <w:t xml:space="preserve"> elit</w:t>
                      </w:r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3167D3">
        <w:t>Ambulatoryjna opieka zdrowotna w 2022 r.</w:t>
      </w:r>
    </w:p>
    <w:p w14:paraId="666C5FAC" w14:textId="1D894461" w:rsidR="006D7409" w:rsidRPr="003167D3" w:rsidRDefault="003167D3" w:rsidP="00DB6A3B">
      <w:pPr>
        <w:pStyle w:val="Lead"/>
        <w:spacing w:after="480"/>
      </w:pPr>
      <w:r w:rsidRPr="003167D3">
        <w:t>W końcu 2022 r. w ramach ambulatoryjnej opieki zdrowotnej działalność prowadziło 22,6 tys. przychodni oraz 3,5 tys. praktyk lekarskich i</w:t>
      </w:r>
      <w:r w:rsidR="003A7B1F">
        <w:t> </w:t>
      </w:r>
      <w:r w:rsidRPr="003167D3">
        <w:t>stomatologicznych świadczących usługi w</w:t>
      </w:r>
      <w:r w:rsidR="003A7B1F">
        <w:t> </w:t>
      </w:r>
      <w:r w:rsidRPr="003167D3">
        <w:t>ramach środków publicznych. W ciągu roku udzielono 297,6 mln porad lekarskich i 33,2 mln porad stomatologicznych. Ponad 13% porad lekarskich w</w:t>
      </w:r>
      <w:r w:rsidR="003A7B1F">
        <w:t> </w:t>
      </w:r>
      <w:r w:rsidRPr="003167D3">
        <w:t>podstawowej opiece zdrowotnej zrealizowano w formie teleporad.</w:t>
      </w:r>
    </w:p>
    <w:p w14:paraId="3DB10F9F" w14:textId="2564318D" w:rsidR="00E95B8E" w:rsidRPr="003167D3" w:rsidRDefault="000647A9" w:rsidP="00FB7150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931DFB0">
                <wp:simplePos x="0" y="0"/>
                <wp:positionH relativeFrom="column">
                  <wp:posOffset>5276850</wp:posOffset>
                </wp:positionH>
                <wp:positionV relativeFrom="paragraph">
                  <wp:posOffset>184785</wp:posOffset>
                </wp:positionV>
                <wp:extent cx="1724025" cy="1400175"/>
                <wp:effectExtent l="0" t="0" r="0" b="0"/>
                <wp:wrapTight wrapText="bothSides">
                  <wp:wrapPolygon edited="0">
                    <wp:start x="716" y="0"/>
                    <wp:lineTo x="716" y="21159"/>
                    <wp:lineTo x="20765" y="21159"/>
                    <wp:lineTo x="20765" y="0"/>
                    <wp:lineTo x="716" y="0"/>
                  </wp:wrapPolygon>
                </wp:wrapTight>
                <wp:docPr id="2" name="Pole tekstowe 2" descr="W końcu 2022 r. porad ambulatoryjnych udzielało 22,6 tys. przychodni oraz 3,5 tys. praktyk lekarskich i stomatologicznych świadczących usługi w ramach środków publ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3E5BB8D3" w:rsidR="00D616D2" w:rsidRPr="003A7B1F" w:rsidRDefault="003A7B1F" w:rsidP="0055350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A7B1F">
                              <w:t>W końcu 2022 r. porad ambulatoryjnych udzielało 22,6 tys. przychodni oraz 3,5</w:t>
                            </w:r>
                            <w:r>
                              <w:t> </w:t>
                            </w:r>
                            <w:r w:rsidRPr="003A7B1F">
                              <w:t>tys. praktyk lekarskich i</w:t>
                            </w:r>
                            <w:r>
                              <w:t> </w:t>
                            </w:r>
                            <w:r w:rsidRPr="003A7B1F">
                              <w:t>stomatol</w:t>
                            </w:r>
                            <w:r>
                              <w:t>ogicznych świadczących usługi w </w:t>
                            </w:r>
                            <w:r w:rsidRPr="003A7B1F">
                              <w:t>ramach środków publicznych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2022 r. porad ambulatoryjnych udzielało 22,6 tys. przychodni oraz 3,5 tys. praktyk lekarskich i stomatologicznych świadczących usługi w ramach środków publicznych" style="position:absolute;margin-left:415.5pt;margin-top:14.55pt;width:135.75pt;height:110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" filled="f" stroked="f">
                <v:textbox>
                  <w:txbxContent>
                    <w:p w14:paraId="66113316" w14:textId="3E5BB8D3" w:rsidR="00D616D2" w:rsidRPr="003A7B1F" w:rsidRDefault="003A7B1F" w:rsidP="0055350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A7B1F">
                        <w:t>W końcu 2022 r. porad ambulatoryjnych udzielało 22,6 tys. przychodni oraz 3,5</w:t>
                      </w:r>
                      <w:r>
                        <w:t> </w:t>
                      </w:r>
                      <w:r w:rsidRPr="003A7B1F">
                        <w:t>tys. praktyk lekarskich i</w:t>
                      </w:r>
                      <w:r>
                        <w:t> </w:t>
                      </w:r>
                      <w:r w:rsidRPr="003A7B1F">
                        <w:t>stomatol</w:t>
                      </w:r>
                      <w:r>
                        <w:t>ogicznych świadczących usługi w </w:t>
                      </w:r>
                      <w:r w:rsidRPr="003A7B1F">
                        <w:t>ramach środków publicznych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67D3" w:rsidRPr="003167D3">
        <w:rPr>
          <w:rFonts w:ascii="Fira Sans" w:hAnsi="Fira Sans"/>
          <w:b/>
          <w:szCs w:val="19"/>
        </w:rPr>
        <w:t>Przychodnie i praktyki lekarskie</w:t>
      </w:r>
    </w:p>
    <w:p w14:paraId="72343357" w14:textId="7112E25E" w:rsidR="003A7B1F" w:rsidRPr="003A7B1F" w:rsidRDefault="003A7B1F" w:rsidP="003A7B1F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3A7B1F">
        <w:rPr>
          <w:rFonts w:eastAsia="Times New Roman" w:cs="Times New Roman"/>
          <w:szCs w:val="19"/>
          <w:lang w:eastAsia="pl-PL"/>
        </w:rPr>
        <w:t>W końcu 2022 r. działalność prowadziło 26,1 tys. podmiotów ambulatoryjnej opieki zd</w:t>
      </w:r>
      <w:r>
        <w:rPr>
          <w:rFonts w:eastAsia="Times New Roman" w:cs="Times New Roman"/>
          <w:szCs w:val="19"/>
          <w:lang w:eastAsia="pl-PL"/>
        </w:rPr>
        <w:t>rowotnej – 22,6 tys. przychodni</w:t>
      </w:r>
      <w:r>
        <w:rPr>
          <w:rStyle w:val="Odwoanieprzypisudolnego"/>
          <w:rFonts w:eastAsia="Times New Roman" w:cs="Times New Roman"/>
          <w:szCs w:val="19"/>
          <w:lang w:eastAsia="pl-PL"/>
        </w:rPr>
        <w:footnoteReference w:id="1"/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3A7B1F">
        <w:rPr>
          <w:rFonts w:eastAsia="Times New Roman" w:cs="Times New Roman"/>
          <w:szCs w:val="19"/>
          <w:lang w:eastAsia="pl-PL"/>
        </w:rPr>
        <w:t>oraz 0,6 tys. praktyk lekarskich i 2,8 tys. praktyk stomatologicznych, realizujących świadczenia finansowane ze środków publicznych. W</w:t>
      </w:r>
      <w:r>
        <w:rPr>
          <w:rFonts w:eastAsia="Times New Roman" w:cs="Times New Roman"/>
          <w:szCs w:val="19"/>
          <w:lang w:eastAsia="pl-PL"/>
        </w:rPr>
        <w:t> </w:t>
      </w:r>
      <w:r w:rsidRPr="003A7B1F">
        <w:rPr>
          <w:rFonts w:eastAsia="Times New Roman" w:cs="Times New Roman"/>
          <w:szCs w:val="19"/>
          <w:lang w:eastAsia="pl-PL"/>
        </w:rPr>
        <w:t>miastach zlokalizowanych było 20,6 tys. podmiotów ambu</w:t>
      </w:r>
      <w:r>
        <w:rPr>
          <w:rFonts w:eastAsia="Times New Roman" w:cs="Times New Roman"/>
          <w:szCs w:val="19"/>
          <w:lang w:eastAsia="pl-PL"/>
        </w:rPr>
        <w:t>latoryjnej opieki zdrowotnej, a </w:t>
      </w:r>
      <w:r w:rsidRPr="003A7B1F">
        <w:rPr>
          <w:rFonts w:eastAsia="Times New Roman" w:cs="Times New Roman"/>
          <w:szCs w:val="19"/>
          <w:lang w:eastAsia="pl-PL"/>
        </w:rPr>
        <w:t>na wsi – 5,5 tys.</w:t>
      </w:r>
    </w:p>
    <w:p w14:paraId="12C530BD" w14:textId="10F05A01" w:rsidR="00E95B8E" w:rsidRDefault="003A7B1F" w:rsidP="003A7B1F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3A7B1F">
        <w:rPr>
          <w:rFonts w:eastAsia="Times New Roman" w:cs="Times New Roman"/>
          <w:szCs w:val="19"/>
          <w:lang w:eastAsia="pl-PL"/>
        </w:rPr>
        <w:t>Najwięcej przychodni funkcjonowało na teren</w:t>
      </w:r>
      <w:r>
        <w:rPr>
          <w:rFonts w:eastAsia="Times New Roman" w:cs="Times New Roman"/>
          <w:szCs w:val="19"/>
          <w:lang w:eastAsia="pl-PL"/>
        </w:rPr>
        <w:t>ie województwa mazowieckiego (3 </w:t>
      </w:r>
      <w:r w:rsidRPr="003A7B1F">
        <w:rPr>
          <w:rFonts w:eastAsia="Times New Roman" w:cs="Times New Roman"/>
          <w:szCs w:val="19"/>
          <w:lang w:eastAsia="pl-PL"/>
        </w:rPr>
        <w:t>412), a</w:t>
      </w:r>
      <w:r>
        <w:rPr>
          <w:rFonts w:eastAsia="Times New Roman" w:cs="Times New Roman"/>
          <w:szCs w:val="19"/>
          <w:lang w:eastAsia="pl-PL"/>
        </w:rPr>
        <w:t> </w:t>
      </w:r>
      <w:r w:rsidRPr="003A7B1F">
        <w:rPr>
          <w:rFonts w:eastAsia="Times New Roman" w:cs="Times New Roman"/>
          <w:szCs w:val="19"/>
          <w:lang w:eastAsia="pl-PL"/>
        </w:rPr>
        <w:t>najmniej działało w województwie opolskim (551). Najwięcej praktyk realizujących świadczenia zdrowotne finansowane ze środków publicznych znajdowało się w województwie wielkopolskim (418), a najmniej w małopolskim (123).</w:t>
      </w:r>
    </w:p>
    <w:p w14:paraId="3EB34F0F" w14:textId="77777777" w:rsidR="003A7B1F" w:rsidRDefault="003A7B1F" w:rsidP="00A0378B">
      <w:pPr>
        <w:pStyle w:val="tytuwykresu"/>
        <w:spacing w:after="0"/>
        <w:rPr>
          <w:szCs w:val="18"/>
        </w:rPr>
      </w:pPr>
      <w:r w:rsidRPr="00156407">
        <w:t>Wykres 1. Przychodnie według charakteru miejscowości i województw w 2022 r.</w:t>
      </w:r>
    </w:p>
    <w:p w14:paraId="7FECC8EA" w14:textId="5B519955" w:rsidR="00620946" w:rsidRDefault="003A7B1F" w:rsidP="00A0378B">
      <w:pPr>
        <w:spacing w:before="0"/>
        <w:ind w:firstLine="794"/>
      </w:pPr>
      <w:r w:rsidRPr="00023984">
        <w:t>Stan w dniu 31 grudnia</w:t>
      </w:r>
      <w:r w:rsidR="005E22BF">
        <w:rPr>
          <w:b/>
          <w:noProof/>
          <w:sz w:val="18"/>
          <w:szCs w:val="18"/>
          <w:lang w:eastAsia="pl-PL"/>
        </w:rPr>
        <w:drawing>
          <wp:inline distT="0" distB="0" distL="0" distR="0" wp14:anchorId="58D3B303" wp14:editId="678B2E1F">
            <wp:extent cx="4761230" cy="3249295"/>
            <wp:effectExtent l="0" t="0" r="0" b="0"/>
            <wp:docPr id="32" name="Obraz 32" descr="Stan w dniu 31 grudnia&#10;&#10;Mazowieckie: miasta 2 791, wieś 621&#10;Śląskie: miasta 2 310, wieś 387&#10;Małopolskie: miasta 1 479, wieś 597&#10;Wielkopolskie: miasta 1 590, wieś 386&#10;Łódzkie: miasta 1 372, wieś 287&#10;Dolnośląskie: miasta 1 364, wieś 244&#10;Podkarpackie: miasta 783, wieś 471&#10;Lubelskie: miasta 910, wieś 337&#10;Pomorskie: miasta 971, wieś 237&#10;Zachodniopomorskie: miasta 876, wieś 121&#10;Kujawsko-pomorskie: miasta 783, wieś 204&#10;Warmińsko-mazurskie: miasta 733, wieś 149&#10;Podlaskie: miasta 650, wieś 159&#10;Świętokrzyskie: miasta 481, wieś 177&#10;Lubuskie: miasta 494, wieś 86&#10;Opolskie: miasta 424, wieś 127" title="Wykres 1. Przychodnie według charakteru miejscowości i województw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743109" w14:textId="77777777" w:rsidR="00620946" w:rsidRDefault="00620946">
      <w:pPr>
        <w:suppressAutoHyphens w:val="0"/>
        <w:spacing w:before="0" w:after="160" w:line="259" w:lineRule="auto"/>
      </w:pPr>
      <w:r>
        <w:br w:type="page"/>
      </w:r>
    </w:p>
    <w:p w14:paraId="42166274" w14:textId="5CDBFC37" w:rsidR="00D45B58" w:rsidRPr="00156407" w:rsidRDefault="00D45B58" w:rsidP="00620946">
      <w:pPr>
        <w:pStyle w:val="tytuwykresu"/>
        <w:spacing w:after="0"/>
        <w:ind w:left="794" w:hanging="794"/>
      </w:pPr>
      <w:r w:rsidRPr="00156407">
        <w:lastRenderedPageBreak/>
        <w:t>Wykres 2. Praktyki lekarskie i stomatologiczne realizujące świadczenia finansowane ze</w:t>
      </w:r>
      <w:r>
        <w:t> </w:t>
      </w:r>
      <w:r w:rsidRPr="00156407">
        <w:t>środków publicznych według charakteru miejscowości i województw w 2022 r.</w:t>
      </w:r>
    </w:p>
    <w:p w14:paraId="6FCBD3E1" w14:textId="1A101291" w:rsidR="00D45B58" w:rsidRDefault="00620946" w:rsidP="00620946">
      <w:pPr>
        <w:keepNext/>
        <w:spacing w:before="0" w:after="0"/>
        <w:ind w:left="1531" w:hanging="737"/>
        <w:outlineLvl w:val="0"/>
        <w:rPr>
          <w:rFonts w:eastAsia="Times New Roman" w:cs="Times New Roman"/>
          <w:bCs/>
          <w:noProof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5206CCEE" wp14:editId="3A14B7B3">
            <wp:simplePos x="0" y="0"/>
            <wp:positionH relativeFrom="column">
              <wp:posOffset>0</wp:posOffset>
            </wp:positionH>
            <wp:positionV relativeFrom="paragraph">
              <wp:posOffset>180994</wp:posOffset>
            </wp:positionV>
            <wp:extent cx="4761230" cy="3243580"/>
            <wp:effectExtent l="0" t="0" r="0" b="0"/>
            <wp:wrapTopAndBottom/>
            <wp:docPr id="7" name="Obraz 7" descr="Wykres 2. Praktyki lekarskie i stomatologiczne realizujące świadczenia finansowane ze środków publicznych według charakteru miejscowości i województw w 2022 r.&#10;&#10;Stan w dniu 31 grudnia&#10;&#10;Wielkopolskie: miasta 324, wieś 94&#10;Podkarpackie: miasta 254, wieś 124&#10;Dolnośląskie: miasta 299, wieś 41&#10;Lubelskie: miasta 150, wieś 117&#10;Śląskie: miasta 163, wieś 67&#10;Mazowieckie: miasta 132, wieś 94&#10;Warmińsko-mazurskie: miasta 176, wieś 38&#10;Zachodniopomorskie: miasta 183, wieś 22&#10;Kujawsko-pomorskie: miasta 151, wieś 41&#10;Opolskie: miasta 138, wieś 35&#10;Pomorskie: miasta 132, wieś 39&#10;Świętokrzyskie: miasta 120, wieś 28&#10;Podlaskie: miasta 102, wieś 34&#10;Lubuskie: miasta 107, wieś 22&#10;Łódzkie: miasta 82, wieś 46&#10;Małopolskie: miasta 63, wieś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5B58" w:rsidRPr="00156407">
        <w:rPr>
          <w:rFonts w:eastAsia="Times New Roman" w:cs="Times New Roman"/>
          <w:bCs/>
          <w:noProof/>
          <w:szCs w:val="24"/>
          <w:lang w:eastAsia="pl-PL"/>
        </w:rPr>
        <w:t>Stan w dniu 31 grudnia</w:t>
      </w:r>
    </w:p>
    <w:p w14:paraId="736ECD0F" w14:textId="4A903A0E" w:rsidR="00D45B58" w:rsidRDefault="00D45B58" w:rsidP="003A7B1F">
      <w:pPr>
        <w:spacing w:line="288" w:lineRule="auto"/>
      </w:pPr>
      <w:r w:rsidRPr="00D45B58">
        <w:t xml:space="preserve">Na jeden podmiot ambulatoryjnej opieki </w:t>
      </w:r>
      <w:r>
        <w:t>zdrowotnej przypadało średnio 1 448 osób (o 33 </w:t>
      </w:r>
      <w:r w:rsidRPr="00D45B58">
        <w:t xml:space="preserve">mniej niż przed rokiem). Najwięcej ludności na jedną przychodnię i praktykę odnotowano </w:t>
      </w:r>
      <w:r>
        <w:t>w województwie pomorskim (1 </w:t>
      </w:r>
      <w:r w:rsidRPr="00D45B58">
        <w:t>710 osó</w:t>
      </w:r>
      <w:r>
        <w:t>b), a najmniej – w podlaskim (1 </w:t>
      </w:r>
      <w:r w:rsidRPr="00D45B58">
        <w:t>210).</w:t>
      </w:r>
    </w:p>
    <w:p w14:paraId="0EA974B7" w14:textId="0CB41714" w:rsidR="00D1162D" w:rsidRDefault="00D1162D" w:rsidP="00620946">
      <w:pPr>
        <w:pStyle w:val="tytuwykresu"/>
        <w:spacing w:after="0"/>
        <w:ind w:left="624" w:hanging="624"/>
        <w:rPr>
          <w:noProof/>
          <w:color w:val="212492"/>
          <w:szCs w:val="18"/>
          <w:lang w:eastAsia="pl-PL"/>
        </w:rPr>
      </w:pPr>
      <w:r w:rsidRPr="00FC4EAA">
        <w:t>Mapa 1. Liczba ludności na 1 podmiot ambulatoryjnej opieki zdrowotnej według województw w</w:t>
      </w:r>
      <w:r w:rsidR="00620946">
        <w:t> </w:t>
      </w:r>
      <w:r w:rsidRPr="00156407">
        <w:t>2022</w:t>
      </w:r>
      <w:r w:rsidR="00620946">
        <w:t> </w:t>
      </w:r>
      <w:r w:rsidRPr="00FC4EAA">
        <w:t>r.</w:t>
      </w:r>
    </w:p>
    <w:p w14:paraId="15EF5C03" w14:textId="1746CC0C" w:rsidR="00D1162D" w:rsidRDefault="00620946" w:rsidP="00620946">
      <w:pPr>
        <w:spacing w:before="0"/>
        <w:ind w:left="624"/>
      </w:pPr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774976" behindDoc="1" locked="0" layoutInCell="1" allowOverlap="1" wp14:anchorId="632B9651" wp14:editId="358449F9">
            <wp:simplePos x="0" y="0"/>
            <wp:positionH relativeFrom="margin">
              <wp:posOffset>0</wp:posOffset>
            </wp:positionH>
            <wp:positionV relativeFrom="paragraph">
              <wp:posOffset>262454</wp:posOffset>
            </wp:positionV>
            <wp:extent cx="5095240" cy="3631565"/>
            <wp:effectExtent l="0" t="0" r="0" b="6985"/>
            <wp:wrapTopAndBottom/>
            <wp:docPr id="27" name="Obraz 27" descr="Stan w dniu 31 grudnia&#10;&#10;Dolnośląskie 1 483&#10;Kujawsko-pomorskie 1 702&#10;Lubelskie 1 337&#10;Lubuskie 1 382&#10;Łódzkie 1 331&#10;Małopolskie 1 559&#10;Mazowieckie 1 515&#10;Opolskie 1 302&#10;Podkarpackie 1 274&#10;Podlaskie 1 210&#10;Pomorskie 1 710&#10;Śląskie 1 485&#10;Świętokrzyskie 1 462&#10;Warmińsko-mazurskie 1 247&#10;Wielkopolskie 1 459&#10;Zachodniopomorskie 1 365" title="Mapa 1. Liczba ludności na 1 podmiot ambulatoryjnej opieki zdrowotnej według województw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paAmb1_202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62D" w:rsidRPr="003E1777">
        <w:t>Stan w dniu 31 grudnia</w:t>
      </w:r>
    </w:p>
    <w:p w14:paraId="31EB7324" w14:textId="376ACCFD" w:rsidR="00DA331D" w:rsidRPr="00D1162D" w:rsidRDefault="00D1162D" w:rsidP="00620946">
      <w:pPr>
        <w:pStyle w:val="Nagwek1"/>
      </w:pPr>
      <w:r w:rsidRPr="00D1162D">
        <w:lastRenderedPageBreak/>
        <w:t>Porady ambulatoryjne</w:t>
      </w:r>
    </w:p>
    <w:p w14:paraId="0B8BD4AE" w14:textId="3ADFB58D" w:rsidR="00D1162D" w:rsidRDefault="003A7B1F" w:rsidP="00D1162D">
      <w:pPr>
        <w:spacing w:line="288" w:lineRule="auto"/>
        <w:rPr>
          <w:lang w:eastAsia="pl-PL"/>
        </w:rPr>
      </w:pPr>
      <w:r w:rsidRPr="00966C9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6270A9D5">
                <wp:simplePos x="0" y="0"/>
                <wp:positionH relativeFrom="column">
                  <wp:posOffset>5290185</wp:posOffset>
                </wp:positionH>
                <wp:positionV relativeFrom="paragraph">
                  <wp:posOffset>0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4" name="Pole tekstowe 4" descr="W 2022 r. w ambulatoryjnej opiece zdrowotnej udzielono 297,6 mln porad lekarskich i 33,2 mln stomatologicz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2175E" w14:textId="37C4C576" w:rsidR="00D972F6" w:rsidRPr="00D1162D" w:rsidRDefault="00D1162D" w:rsidP="003937A5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D1162D">
                              <w:t>W 2022 r. w ambulatoryjnej opiece zdrowotnej udzielono 297,6 mln porad lekarskich i</w:t>
                            </w:r>
                            <w:r>
                              <w:t> </w:t>
                            </w:r>
                            <w:r w:rsidRPr="00D1162D">
                              <w:t>33,2 mln stomatologicznych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W 2022 r. w ambulatoryjnej opiece zdrowotnej udzielono 297,6 mln porad lekarskich i 33,2 mln stomatologicznych" style="position:absolute;margin-left:416.55pt;margin-top:0;width:135.8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" filled="f" stroked="f">
                <v:textbox>
                  <w:txbxContent>
                    <w:p w14:paraId="29D2175E" w14:textId="37C4C576" w:rsidR="00D972F6" w:rsidRPr="00D1162D" w:rsidRDefault="00D1162D" w:rsidP="003937A5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D1162D">
                        <w:t>W 2022 r. w ambulatoryjnej opiece zdrowotnej udzielono 297,6 mln porad lekarskich i</w:t>
                      </w:r>
                      <w:r>
                        <w:t> </w:t>
                      </w:r>
                      <w:r w:rsidRPr="00D1162D">
                        <w:t>33,2 mln stomatologicznych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1162D">
        <w:rPr>
          <w:lang w:eastAsia="pl-PL"/>
        </w:rPr>
        <w:t>W 2022 r. w przychodniach i w ramach praktyk udzielono 330,8 mln porad w ambulatoryjnej opiece zdrowotnej – 297,6 mln lekarskich (wzrost o 4,1% w skali roku) i 33,2 mln stomatologicznych (wzrost o 7,9% w porównaniu z rokiem poprzednim). W podstawowej opiece zdrowotnej udzielono 176,1 mln porad</w:t>
      </w:r>
      <w:r w:rsidR="00D1162D">
        <w:rPr>
          <w:rStyle w:val="Odwoanieprzypisudolnego"/>
          <w:lang w:eastAsia="pl-PL"/>
        </w:rPr>
        <w:footnoteReference w:id="2"/>
      </w:r>
      <w:r w:rsidR="00D1162D">
        <w:rPr>
          <w:lang w:eastAsia="pl-PL"/>
        </w:rPr>
        <w:t xml:space="preserve"> (wzrost o 2,8% w stosunku do 2021 r.), a w ramach specjalistycznej opieki lekarskiej – 121,5 mln (wzrost o 6,0% w skali roku). </w:t>
      </w:r>
    </w:p>
    <w:p w14:paraId="512A5A5F" w14:textId="734B3542" w:rsidR="00D972F6" w:rsidRPr="00D1162D" w:rsidRDefault="00D1162D" w:rsidP="00D1162D">
      <w:pPr>
        <w:spacing w:line="288" w:lineRule="auto"/>
        <w:rPr>
          <w:shd w:val="clear" w:color="auto" w:fill="FFFFFF"/>
        </w:rPr>
      </w:pPr>
      <w:r>
        <w:rPr>
          <w:lang w:eastAsia="pl-PL"/>
        </w:rPr>
        <w:t>W podstawowej opiece zdrowotnej dzieciom i młodzieży w wieku do 18 lat udzielono 37,1 mln porad (wzrost w skali roku o 15,3%), natomiast osobom w wieku 65 lat i więcej – 60,6 mln (wzrost o 1,9% w porównaniu z rokiem poprzednim). W opiece specjalistycznej odnotowano 15,7 mln porad lekarskich udzielonych dzieciom i młodzieży do 18 lat (o 12,7% więcej w stosunku do 2021 r.) oraz 36,0 mln porad świadczonych osobom w wieku 65 lat i więcej (o 7,4% więcej niż przed rokiem).</w:t>
      </w:r>
    </w:p>
    <w:p w14:paraId="43EE1FFD" w14:textId="77777777" w:rsidR="00D1162D" w:rsidRDefault="00D1162D" w:rsidP="000E6995">
      <w:pPr>
        <w:pStyle w:val="tytuwykresu"/>
        <w:rPr>
          <w:shd w:val="clear" w:color="auto" w:fill="FFFFFF"/>
        </w:rPr>
      </w:pPr>
      <w:r>
        <w:rPr>
          <w:rFonts w:eastAsia="Times New Roman" w:cs="Times New Roman"/>
          <w:noProof/>
          <w:lang w:eastAsia="pl-PL"/>
        </w:rPr>
        <w:drawing>
          <wp:anchor distT="0" distB="0" distL="114300" distR="114300" simplePos="0" relativeHeight="251761664" behindDoc="0" locked="0" layoutInCell="1" allowOverlap="1" wp14:anchorId="4865F0EF" wp14:editId="4308111C">
            <wp:simplePos x="0" y="0"/>
            <wp:positionH relativeFrom="column">
              <wp:posOffset>-57150</wp:posOffset>
            </wp:positionH>
            <wp:positionV relativeFrom="paragraph">
              <wp:posOffset>316590</wp:posOffset>
            </wp:positionV>
            <wp:extent cx="5157470" cy="2054225"/>
            <wp:effectExtent l="0" t="0" r="5080" b="3175"/>
            <wp:wrapTopAndBottom/>
            <wp:docPr id="29" name="Obraz 29" descr="Podstawowa opieka zdrowotna: &#10;0-17 lat 21,1% &#10;18-64 44,5%&#10;65 lat i więcej 34,4%&#10;&#10;Specjalistyczna opieka lekarska:&#10;0-17 lat 12,9%&#10;18-64 57,4%&#10;65 lat i więcej 29,6%&#10;&#10;Opieka stomatologiczna:&#10;0-17 lat 28,3%&#10;18-64 55,8%&#10;65 lat i więcej 15,9%" title="Wykres 3. Struktura porad ambulatoryjnych według rodzaju porad i wieku pacjentów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3739">
        <w:rPr>
          <w:shd w:val="clear" w:color="auto" w:fill="FFFFFF"/>
        </w:rPr>
        <w:t xml:space="preserve">Wykres 3. Struktura porad ambulatoryjnych według rodzaju porad i wieku pacjentów w </w:t>
      </w:r>
      <w:r w:rsidRPr="00156407">
        <w:rPr>
          <w:shd w:val="clear" w:color="auto" w:fill="FFFFFF"/>
        </w:rPr>
        <w:t>2022 r.</w:t>
      </w:r>
    </w:p>
    <w:p w14:paraId="214E0015" w14:textId="77777777" w:rsidR="00D1162D" w:rsidRDefault="00D1162D" w:rsidP="00D1162D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156407">
        <w:rPr>
          <w:rFonts w:eastAsia="Times New Roman" w:cs="Times New Roman"/>
          <w:szCs w:val="19"/>
          <w:lang w:eastAsia="pl-PL"/>
        </w:rPr>
        <w:t xml:space="preserve">W 2022 r. w formie </w:t>
      </w:r>
      <w:proofErr w:type="spellStart"/>
      <w:r w:rsidRPr="00156407">
        <w:rPr>
          <w:rFonts w:eastAsia="Times New Roman" w:cs="Times New Roman"/>
          <w:szCs w:val="19"/>
          <w:lang w:eastAsia="pl-PL"/>
        </w:rPr>
        <w:t>teleporad</w:t>
      </w:r>
      <w:proofErr w:type="spellEnd"/>
      <w:r w:rsidRPr="00156407">
        <w:rPr>
          <w:rFonts w:eastAsia="Times New Roman" w:cs="Times New Roman"/>
          <w:szCs w:val="19"/>
          <w:lang w:eastAsia="pl-PL"/>
        </w:rPr>
        <w:t xml:space="preserve"> zrealizowano 23,5 mln porad lekarskich w podstawowej opiece zdrowotnej (spadek w skali roku o 51,6%) oraz 10,6 mln w opiece specjalistycznej (spadek w skali roku o 27,2%). W opiece stomatologicznej na odległość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156407">
        <w:rPr>
          <w:rFonts w:eastAsia="Times New Roman" w:cs="Times New Roman"/>
          <w:szCs w:val="19"/>
          <w:lang w:eastAsia="pl-PL"/>
        </w:rPr>
        <w:t xml:space="preserve">świadczonych było 43,3 tys. </w:t>
      </w:r>
      <w:r>
        <w:rPr>
          <w:rFonts w:eastAsia="Times New Roman" w:cs="Times New Roman"/>
          <w:szCs w:val="19"/>
          <w:lang w:eastAsia="pl-PL"/>
        </w:rPr>
        <w:t>porad.</w:t>
      </w:r>
    </w:p>
    <w:p w14:paraId="30F8DD00" w14:textId="10D7B246" w:rsidR="00D1162D" w:rsidRDefault="000E7C80" w:rsidP="000E6995">
      <w:pPr>
        <w:pStyle w:val="tytuwykresu"/>
        <w:rPr>
          <w:shd w:val="clear" w:color="auto" w:fill="FFFFFF"/>
        </w:rPr>
      </w:pPr>
      <w:r w:rsidRPr="00D1162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4A834DA2" wp14:editId="00A15AEF">
                <wp:simplePos x="0" y="0"/>
                <wp:positionH relativeFrom="column">
                  <wp:posOffset>5281600</wp:posOffset>
                </wp:positionH>
                <wp:positionV relativeFrom="paragraph">
                  <wp:posOffset>1817269</wp:posOffset>
                </wp:positionV>
                <wp:extent cx="1724400" cy="831600"/>
                <wp:effectExtent l="0" t="0" r="0" b="0"/>
                <wp:wrapTight wrapText="bothSides">
                  <wp:wrapPolygon edited="0">
                    <wp:start x="716" y="0"/>
                    <wp:lineTo x="716" y="20791"/>
                    <wp:lineTo x="20765" y="20791"/>
                    <wp:lineTo x="20765" y="0"/>
                    <wp:lineTo x="716" y="0"/>
                  </wp:wrapPolygon>
                </wp:wrapTight>
                <wp:docPr id="17" name="Pole tekstowe 17" descr="Najwięcej porad lekarskich w opiece specjalistycznej udzielono w poradniach chirurgicznych (ponad 21 mln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3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D47B7" w14:textId="56E37858" w:rsidR="00D1162D" w:rsidRPr="00D1162D" w:rsidRDefault="00D1162D" w:rsidP="00D1162D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D1162D">
                              <w:t>Najwięcej porad lekarskich w</w:t>
                            </w:r>
                            <w:r>
                              <w:t> </w:t>
                            </w:r>
                            <w:r w:rsidRPr="00D1162D">
                              <w:t>opiece specjalistycznej udzielono w poradniach chirurgicznych (ponad</w:t>
                            </w:r>
                            <w:r>
                              <w:t> </w:t>
                            </w:r>
                            <w:r w:rsidRPr="00D1162D">
                              <w:t>21</w:t>
                            </w:r>
                            <w:r>
                              <w:t> </w:t>
                            </w:r>
                            <w:r w:rsidRPr="00D1162D">
                              <w:t>mln)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34DA2" id="Pole tekstowe 17" o:spid="_x0000_s1029" type="#_x0000_t202" alt="Najwięcej porad lekarskich w opiece specjalistycznej udzielono w poradniach chirurgicznych (ponad 21 mln)" style="position:absolute;margin-left:415.85pt;margin-top:143.1pt;width:135.8pt;height:6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" filled="f" stroked="f">
                <v:textbox>
                  <w:txbxContent>
                    <w:p w14:paraId="4F0D47B7" w14:textId="56E37858" w:rsidR="00D1162D" w:rsidRPr="00D1162D" w:rsidRDefault="00D1162D" w:rsidP="00D1162D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D1162D">
                        <w:t>Najwięcej porad lekarskich w</w:t>
                      </w:r>
                      <w:r>
                        <w:t> </w:t>
                      </w:r>
                      <w:r w:rsidRPr="00D1162D">
                        <w:t>opiece specjalistycznej udzielono w poradniach chirurgicznych (ponad</w:t>
                      </w:r>
                      <w:r>
                        <w:t> </w:t>
                      </w:r>
                      <w:r w:rsidRPr="00D1162D">
                        <w:t>21</w:t>
                      </w:r>
                      <w:r>
                        <w:t> </w:t>
                      </w:r>
                      <w:r w:rsidRPr="00D1162D">
                        <w:t>mln)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777024" behindDoc="0" locked="0" layoutInCell="1" allowOverlap="1" wp14:anchorId="39BF0825" wp14:editId="74297CEF">
            <wp:simplePos x="0" y="0"/>
            <wp:positionH relativeFrom="column">
              <wp:posOffset>376555</wp:posOffset>
            </wp:positionH>
            <wp:positionV relativeFrom="paragraph">
              <wp:posOffset>207975</wp:posOffset>
            </wp:positionV>
            <wp:extent cx="4255135" cy="1847215"/>
            <wp:effectExtent l="0" t="0" r="0" b="635"/>
            <wp:wrapTopAndBottom/>
            <wp:docPr id="16" name="Obraz 16" descr="Wykres 4. Udział teleporad w poradach ambulatoryjnych według rodzaju porad w 2022 r.&#10;&#10;Podstawowa opieka zdrowotna 13,4%&#10;Specjalistyczna opieka lekarska 8,7%&#10;Opieka stomatologiczna 0,1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162D" w:rsidRPr="000A4C79">
        <w:rPr>
          <w:shd w:val="clear" w:color="auto" w:fill="FFFFFF"/>
        </w:rPr>
        <w:t xml:space="preserve">Wykres </w:t>
      </w:r>
      <w:r w:rsidR="00D1162D">
        <w:rPr>
          <w:shd w:val="clear" w:color="auto" w:fill="FFFFFF"/>
        </w:rPr>
        <w:t>4</w:t>
      </w:r>
      <w:r w:rsidR="00D1162D" w:rsidRPr="000A4C79">
        <w:rPr>
          <w:shd w:val="clear" w:color="auto" w:fill="FFFFFF"/>
        </w:rPr>
        <w:t xml:space="preserve">. Udział </w:t>
      </w:r>
      <w:proofErr w:type="spellStart"/>
      <w:r w:rsidR="00D1162D" w:rsidRPr="000A4C79">
        <w:rPr>
          <w:shd w:val="clear" w:color="auto" w:fill="FFFFFF"/>
        </w:rPr>
        <w:t>teleporad</w:t>
      </w:r>
      <w:proofErr w:type="spellEnd"/>
      <w:r w:rsidR="00D1162D" w:rsidRPr="000A4C79">
        <w:rPr>
          <w:shd w:val="clear" w:color="auto" w:fill="FFFFFF"/>
        </w:rPr>
        <w:t xml:space="preserve"> w poradach ambulatoryjnych według rodzaju porad w </w:t>
      </w:r>
      <w:r w:rsidR="00D1162D" w:rsidRPr="00156407">
        <w:rPr>
          <w:shd w:val="clear" w:color="auto" w:fill="FFFFFF"/>
        </w:rPr>
        <w:t>2022 r.</w:t>
      </w:r>
    </w:p>
    <w:p w14:paraId="08C7CD59" w14:textId="2538D888" w:rsidR="000E6995" w:rsidRDefault="00D1162D" w:rsidP="006263F1">
      <w:pPr>
        <w:spacing w:before="600"/>
        <w:rPr>
          <w:lang w:eastAsia="pl-PL"/>
        </w:rPr>
      </w:pPr>
      <w:r w:rsidRPr="00D1162D">
        <w:rPr>
          <w:lang w:eastAsia="pl-PL"/>
        </w:rPr>
        <w:t>W specjalistycznej opiece lekarskiej największy udział miały porady świadczone w</w:t>
      </w:r>
      <w:r>
        <w:rPr>
          <w:lang w:eastAsia="pl-PL"/>
        </w:rPr>
        <w:t> </w:t>
      </w:r>
      <w:r w:rsidRPr="00D1162D">
        <w:rPr>
          <w:lang w:eastAsia="pl-PL"/>
        </w:rPr>
        <w:t>poradniach chirurgicznych (17,7%), a w dalszej kolejności w ginekologiczno-położniczych (10,7%) oraz okulistycznych (8,9%).</w:t>
      </w:r>
    </w:p>
    <w:p w14:paraId="30A0FD04" w14:textId="2D8A5788" w:rsidR="00D1162D" w:rsidRPr="000E6995" w:rsidRDefault="000E6995" w:rsidP="000E6995">
      <w:pPr>
        <w:pStyle w:val="tytuwykresu"/>
        <w:rPr>
          <w:rFonts w:eastAsia="Times New Roman" w:cs="Times New Roman"/>
          <w:szCs w:val="19"/>
          <w:lang w:eastAsia="pl-PL"/>
        </w:rPr>
      </w:pPr>
      <w:bookmarkStart w:id="0" w:name="_GoBack"/>
      <w:bookmarkEnd w:id="0"/>
      <w:r>
        <w:rPr>
          <w:rFonts w:eastAsia="Times New Roman" w:cs="Times New Roman"/>
          <w:szCs w:val="19"/>
          <w:lang w:eastAsia="pl-PL"/>
        </w:rPr>
        <w:br w:type="page"/>
      </w:r>
      <w:r w:rsidRPr="0097355B">
        <w:rPr>
          <w:rFonts w:eastAsia="Times New Roman" w:cs="Times New Roman"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24E5719F" wp14:editId="394C906E">
                <wp:simplePos x="0" y="0"/>
                <wp:positionH relativeFrom="column">
                  <wp:posOffset>5238750</wp:posOffset>
                </wp:positionH>
                <wp:positionV relativeFrom="paragraph">
                  <wp:posOffset>3594044</wp:posOffset>
                </wp:positionV>
                <wp:extent cx="1724400" cy="792000"/>
                <wp:effectExtent l="0" t="0" r="0" b="0"/>
                <wp:wrapSquare wrapText="bothSides"/>
                <wp:docPr id="3" name="Pole tekstowe 2" descr="W 2022 r. przeciętna liczba porad ambulatoryjnych w przeliczeniu na jednego mieszkańca wyniosła 8,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9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EC41C" w14:textId="77777777" w:rsidR="00C02EE0" w:rsidRPr="000A4C79" w:rsidRDefault="00C02EE0" w:rsidP="00C02EE0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564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2022 r. przeciętna liczba porad amb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ulatoryjnych w przeliczeniu na jednego</w:t>
                            </w:r>
                            <w:r w:rsidRPr="0015640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mieszkańca wyniosła 8,7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5719F" id="_x0000_s1030" type="#_x0000_t202" alt="W 2022 r. przeciętna liczba porad ambulatoryjnych w przeliczeniu na jednego mieszkańca wyniosła 8,7" style="position:absolute;margin-left:412.5pt;margin-top:283pt;width:135.8pt;height:62.3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" filled="f" stroked="f">
                <v:textbox>
                  <w:txbxContent>
                    <w:p w14:paraId="6BAEC41C" w14:textId="77777777" w:rsidR="00C02EE0" w:rsidRPr="000A4C79" w:rsidRDefault="00C02EE0" w:rsidP="00C02EE0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564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2022 r. przeciętna liczba porad amb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ulatoryjnych w przeliczeniu na jednego</w:t>
                      </w:r>
                      <w:r w:rsidRPr="0015640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mieszkańca wyniosła 8,7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162D" w:rsidRPr="000A4C79">
        <w:rPr>
          <w:shd w:val="clear" w:color="auto" w:fill="FFFFFF"/>
        </w:rPr>
        <w:t xml:space="preserve">Wykres </w:t>
      </w:r>
      <w:r w:rsidR="00D1162D">
        <w:rPr>
          <w:shd w:val="clear" w:color="auto" w:fill="FFFFFF"/>
        </w:rPr>
        <w:t>5</w:t>
      </w:r>
      <w:r w:rsidR="00D1162D" w:rsidRPr="000A4C79">
        <w:rPr>
          <w:shd w:val="clear" w:color="auto" w:fill="FFFFFF"/>
        </w:rPr>
        <w:t>. Specjalistyczne porady lekarskie według rodzaju poradni w </w:t>
      </w:r>
      <w:r w:rsidR="00D1162D" w:rsidRPr="00156407">
        <w:rPr>
          <w:shd w:val="clear" w:color="auto" w:fill="FFFFFF"/>
        </w:rPr>
        <w:t>2022 r.</w:t>
      </w:r>
    </w:p>
    <w:p w14:paraId="4C5646C3" w14:textId="3627BCFF" w:rsidR="00C02EE0" w:rsidRDefault="00D1162D" w:rsidP="00C02EE0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776000" behindDoc="0" locked="0" layoutInCell="1" allowOverlap="1" wp14:anchorId="0DDCAC7E" wp14:editId="4241E6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84445" cy="3420110"/>
            <wp:effectExtent l="0" t="0" r="1905" b="0"/>
            <wp:wrapTopAndBottom/>
            <wp:docPr id="18" name="Obraz 18" descr="Wykres 5. Specjalistyczne porady lekarskie według rodzaju poradni w 2022 r.&#10;&#10;Chirurgiczne – razem 21 525 tys.&#10;Ginekologiczno-położnicza 12 953 tys.&#10;Okulistyczna 10 804 tys.&#10;Kardiologiczna 7 589 tys.&#10;Zdrowia psychicznego 7 141 tys.&#10;Neurologiczna 6 959 tys.&#10;Otolaryngologiczna 6 802 tys.&#10;Dermatologiczna 6 238 tys.&#10;Chorób wewnętrznych 5 440 tys.&#10;Endokrynologiczna 3 958 tys.&#10;Urologiczna 3 774 tys.&#10;Alergologiczna 3 287 tys.&#10;Onkologiczna 3 119 tys.&#10;Gruźlicy i chorób płuc 2 684 tys.&#10;Diabetologiczna 2 538 tys.&#10;Rehabilitacyjna 2 145 tys.&#10;Pediatryczna 2 133 tys.&#10;Reumatologiczna 1 845 tys.&#10;Poradnia leczeń uzależnień 1 193 tys.&#10;Nefrologiczna 683 tys.&#10;Chorób zakaźnych 598 tys.&#10;Medycyny sportowej 293 tys.&#10;Geriatryczna 75 tys.&#10;Inna 7 728 t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02EE0" w:rsidRPr="0097355B">
        <w:rPr>
          <w:rFonts w:eastAsia="Times New Roman" w:cs="Times New Roman"/>
          <w:szCs w:val="19"/>
          <w:lang w:eastAsia="pl-PL"/>
        </w:rPr>
        <w:t xml:space="preserve">W </w:t>
      </w:r>
      <w:r w:rsidR="00C02EE0" w:rsidRPr="00156407">
        <w:rPr>
          <w:rFonts w:eastAsia="Times New Roman" w:cs="Times New Roman"/>
          <w:szCs w:val="19"/>
          <w:lang w:eastAsia="pl-PL"/>
        </w:rPr>
        <w:t xml:space="preserve">2022 r. przeciętna liczba porad ambulatoryjnych w przeliczeniu na </w:t>
      </w:r>
      <w:r w:rsidR="00C02EE0">
        <w:rPr>
          <w:rFonts w:eastAsia="Times New Roman" w:cs="Times New Roman"/>
          <w:szCs w:val="19"/>
          <w:lang w:eastAsia="pl-PL"/>
        </w:rPr>
        <w:t>jednego</w:t>
      </w:r>
      <w:r w:rsidR="00C02EE0" w:rsidRPr="00156407">
        <w:rPr>
          <w:rFonts w:eastAsia="Times New Roman" w:cs="Times New Roman"/>
          <w:szCs w:val="19"/>
          <w:lang w:eastAsia="pl-PL"/>
        </w:rPr>
        <w:t xml:space="preserve"> mieszkańca wyniosła 8,7. Najwyższą wartość tego wskaźnika odnotowano w województwie mazowieckim (9,7), a najniższą w województwie opolskim (7,3).</w:t>
      </w:r>
    </w:p>
    <w:p w14:paraId="5C4D560B" w14:textId="6E682754" w:rsidR="00C02EE0" w:rsidRDefault="00C02EE0" w:rsidP="000E6995">
      <w:pPr>
        <w:pStyle w:val="tytuwykresu"/>
        <w:rPr>
          <w:shd w:val="clear" w:color="auto" w:fill="FFFFFF"/>
        </w:rPr>
      </w:pPr>
      <w:r w:rsidRPr="000A4C79">
        <w:rPr>
          <w:shd w:val="clear" w:color="auto" w:fill="FFFFFF"/>
        </w:rPr>
        <w:t xml:space="preserve">Mapa 2. Porady ambulatoryjne na 1 mieszkańca według województw w </w:t>
      </w:r>
      <w:r w:rsidRPr="00156407">
        <w:rPr>
          <w:shd w:val="clear" w:color="auto" w:fill="FFFFFF"/>
        </w:rPr>
        <w:t xml:space="preserve">2022 </w:t>
      </w:r>
      <w:r>
        <w:rPr>
          <w:shd w:val="clear" w:color="auto" w:fill="FFFFFF"/>
        </w:rPr>
        <w:t>r.</w:t>
      </w:r>
      <w:r w:rsidR="000E6995" w:rsidRPr="000E6995">
        <w:rPr>
          <w:noProof/>
          <w:szCs w:val="18"/>
          <w:lang w:eastAsia="pl-PL"/>
        </w:rPr>
        <w:t xml:space="preserve"> </w:t>
      </w:r>
      <w:r w:rsidR="000E6995" w:rsidRPr="009B7F2B">
        <w:rPr>
          <w:noProof/>
          <w:szCs w:val="18"/>
          <w:lang w:eastAsia="pl-PL"/>
        </w:rPr>
        <w:drawing>
          <wp:inline distT="0" distB="0" distL="0" distR="0" wp14:anchorId="41345CA0" wp14:editId="10D249DC">
            <wp:extent cx="5023485" cy="3475990"/>
            <wp:effectExtent l="0" t="0" r="5715" b="0"/>
            <wp:docPr id="25" name="Obraz 25" descr="Dolnośląskie 8,7&#10;Kujawsko-pomorskie 8,6&#10;Lubelskie 9,2&#10;Lubuskie 7,4&#10;Łódzkie 9,4&#10;Małopolskie 8,7&#10;Mazowieckie 9,7&#10;Opolskie 7,3&#10;Podkarpackie 7,8&#10;Podlaskie 8,8&#10;Pomorskie 8,6&#10;Śląskie 9,0&#10;Świętokrzyskie 8,1&#10;Warmińsko-mazurskie 8,0&#10;Wielkopolskie 8,4&#10;Zachodniopomorskie 8,6" title="Mapa 2. Porady ambulatoryjne na 1 mieszkańca według województw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mfkrk01\SZ\notatki informacyjne\za 2019\ZD3 za 2019\Mapy\Mapa2\MapaAmb2_2019_0906202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84678" w14:textId="77777777" w:rsidR="00132C94" w:rsidRDefault="00132C94" w:rsidP="001F3EBB">
      <w:pPr>
        <w:pStyle w:val="tytuwykresu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771904" behindDoc="0" locked="0" layoutInCell="1" allowOverlap="1" wp14:anchorId="64B431E6" wp14:editId="6FEB2941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114925" cy="4681855"/>
            <wp:effectExtent l="0" t="0" r="9525" b="4445"/>
            <wp:wrapTopAndBottom/>
            <wp:docPr id="19" name="Obraz 19" descr="Mazowieckie:&#10;Podstawowa opieka zdrowotna 23,1 mln&#10;Specjalistyczna opieka lekarska 24,7 mln&#10;Opieka stomatologiczna 5,5 mln&#10;&#10;Śląskie:&#10;Podstawowa opieka zdrowotna 20,4 mln&#10;Specjalistyczna opieka lekarska 14,9 mln&#10;Opieka stomatologiczna 3,9 mln&#10;&#10;Małopolskie:&#10;Podstawowa opieka zdrowotna 14,6 mln&#10;Specjalistyczna opieka lekarska 11,6 mln&#10;Opieka stomatologiczna 3,6 mln&#10;&#10;Wielkopolskie:&#10;Podstawowa opieka zdrowotna 17,6 mln&#10;Specjalistyczna opieka lekarska 9,4 mln&#10;Opieka stomatologiczna 2,4 mln&#10;&#10;Dolnośląskie:&#10;Podstawowa opieka zdrowotna 13,2 mln&#10;Specjalistyczna opieka lekarska 9,2 mln&#10;Opieka stomatologiczna 2,9 mln&#10;&#10;Łódzkie:&#10;Podstawowa opieka zdrowotna 12,4 mln&#10;Specjalistyczna opieka lekarska 7,7 mln&#10;Opieka stomatologiczna 2,2 mln&#10;&#10;Pomorskie:&#10;Podstawowa opieka zdrowotna 10,6 mln&#10;Specjalistyczna opieka lekarska 7,8 mln&#10;Opieka stomatologiczna 1,9 mln&#10;&#10;Lubelskie:&#10;Podstawowa opieka zdrowotna 10,7 mln&#10;Specjalistyczna opieka lekarska 6,0 mln&#10;Opieka stomatologiczna 2,0 mln&#10;&#10;Kujawsko-pomorskie:&#10;Podstawowa opieka zdrowotna 10,1 mln&#10;Specjalistyczna opieka lekarska 5,8 mln&#10;Opieka stomatologiczna 1,5 mln&#10;&#10;Podkarpackie:&#10;Podstawowa opieka zdrowotna 9,1 mln&#10;Specjalistyczna opieka lekarska 5,3 mln&#10;Opieka stomatologiczna 1,8 mln&#10;&#10;Zachodniopomorskie:&#10;Podstawowa opieka zdrowotna 8,3 mln&#10;Specjalistyczna opieka lekarska 4,4 mln&#10;Opieka stomatologiczna 1,4 mln&#10;&#10;Warmińsko-mazurskie&#10;Podstawowa opieka zdrowotna 6,6 mln&#10;Specjalistyczna opieka lekarska 3,5 mln&#10;Opieka stomatologiczna 0,9 mln&#10;&#10;Podlaskie:&#10;Podstawowa opieka zdrowotna 5,4 mln&#10;Specjalistyczna opieka lekarska 3,7 mln&#10;Opieka stomatologiczna 1,0 mln&#10;&#10;Świętokrzyskie:&#10;Podstawowa opieka zdrowotna 5,7 mln&#10;Specjalistyczna opieka lekarska 3,0 mln&#10;Opieka stomatologiczna 0,9 mln&#10;&#10;Lubuskie:&#10;Podstawowa opieka zdrowotna 4,5 mln&#10;Specjalistyczna opieka lekarska 2,3 mln&#10;Opieka stomatologiczna 0,6 mln&#10;&#10;Opolskie:&#10;Podstawowa opieka zdrowotna 4,1 mln&#10;Specjalistyczna opieka lekarska 2,2 mln&#10;Opieka stomatologiczna 0,5 mln" title="Wykres 6. Porady ambulatoryjne według rodzaju porad i województw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6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A4C79">
        <w:rPr>
          <w:shd w:val="clear" w:color="auto" w:fill="FFFFFF"/>
        </w:rPr>
        <w:t>Wykres</w:t>
      </w:r>
      <w:r>
        <w:rPr>
          <w:shd w:val="clear" w:color="auto" w:fill="FFFFFF"/>
        </w:rPr>
        <w:t xml:space="preserve"> 6. Porady ambulatoryjne według</w:t>
      </w:r>
      <w:r w:rsidRPr="000A4C79">
        <w:rPr>
          <w:shd w:val="clear" w:color="auto" w:fill="FFFFFF"/>
        </w:rPr>
        <w:t xml:space="preserve"> rodzaju porad </w:t>
      </w:r>
      <w:r>
        <w:rPr>
          <w:shd w:val="clear" w:color="auto" w:fill="FFFFFF"/>
        </w:rPr>
        <w:t xml:space="preserve">i </w:t>
      </w:r>
      <w:r w:rsidRPr="000A4C79">
        <w:rPr>
          <w:shd w:val="clear" w:color="auto" w:fill="FFFFFF"/>
        </w:rPr>
        <w:t xml:space="preserve">województw w </w:t>
      </w:r>
      <w:r w:rsidRPr="00156407">
        <w:rPr>
          <w:shd w:val="clear" w:color="auto" w:fill="FFFFFF"/>
        </w:rPr>
        <w:t>2022</w:t>
      </w:r>
      <w:r w:rsidRPr="000A4C79">
        <w:rPr>
          <w:shd w:val="clear" w:color="auto" w:fill="FFFFFF"/>
        </w:rPr>
        <w:t xml:space="preserve"> r.</w:t>
      </w:r>
    </w:p>
    <w:p w14:paraId="4809D44B" w14:textId="7DA52ACC" w:rsidR="00694AF0" w:rsidRPr="003167D3" w:rsidRDefault="00AD4BFC" w:rsidP="00E56D82">
      <w:pPr>
        <w:spacing w:before="6000"/>
        <w:rPr>
          <w:sz w:val="18"/>
        </w:rPr>
      </w:pPr>
      <w:r w:rsidRPr="00DD518E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>
        <w:rPr>
          <w:shd w:val="clear" w:color="auto" w:fill="FFFFFF"/>
        </w:rPr>
        <w:t>.</w:t>
      </w:r>
    </w:p>
    <w:p w14:paraId="3C222B0C" w14:textId="77777777" w:rsidR="00DA331D" w:rsidRPr="003167D3" w:rsidRDefault="00DA331D" w:rsidP="0030079A">
      <w:pPr>
        <w:rPr>
          <w:sz w:val="18"/>
        </w:rPr>
        <w:sectPr w:rsidR="00DA331D" w:rsidRPr="003167D3" w:rsidSect="003B18B6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5CD91645" w14:textId="1E7A8633" w:rsidR="001F3471" w:rsidRPr="00220F97" w:rsidRDefault="00DE2400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4A1D19">
              <w:rPr>
                <w:rFonts w:cs="Arial"/>
                <w:sz w:val="20"/>
              </w:rPr>
              <w:t xml:space="preserve"> </w:t>
            </w:r>
            <w:r w:rsidR="001F3471" w:rsidRPr="004A1D19">
              <w:rPr>
                <w:rFonts w:cs="Arial"/>
                <w:sz w:val="20"/>
              </w:rPr>
              <w:br/>
            </w:r>
            <w:r w:rsidR="001F3471" w:rsidRPr="00220F97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220F97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0F97">
              <w:rPr>
                <w:b/>
                <w:sz w:val="20"/>
                <w:szCs w:val="20"/>
              </w:rPr>
              <w:t xml:space="preserve">Dyrektor Agnieszka </w:t>
            </w:r>
            <w:proofErr w:type="spellStart"/>
            <w:r w:rsidRPr="00220F97">
              <w:rPr>
                <w:b/>
                <w:sz w:val="20"/>
                <w:szCs w:val="20"/>
              </w:rPr>
              <w:t>Szlubowska</w:t>
            </w:r>
            <w:proofErr w:type="spellEnd"/>
          </w:p>
          <w:p w14:paraId="5425F0B4" w14:textId="7C746908" w:rsidR="00DE2400" w:rsidRPr="00AB24E4" w:rsidRDefault="001F3471" w:rsidP="001F3471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1F3471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59C02E89" w14:textId="77777777"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521F175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4" w:tooltip="obslugaprasowa@stat.gov.pl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7E0F62D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DE2400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1F3471">
        <w:trPr>
          <w:cantSplit/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3167D3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A97B005" w14:textId="77777777" w:rsidR="00132C94" w:rsidRPr="00BF4C27" w:rsidRDefault="00132C94" w:rsidP="00132C94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>HYPERLINK "https://stat.gov.pl/obszary-tematyczne/zdrowie/zdrowie/zdrowie-i-ochrona-zdrowia-w-2021-roku,1,12.html" \o "Zdrowie i ochrona zdrowia w 2021 r."</w:instrText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 xml:space="preserve">Zdrowie i ochrona zdrowia </w:t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t>w 2021</w:t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 xml:space="preserve"> r.</w:t>
            </w:r>
          </w:p>
          <w:p w14:paraId="28489738" w14:textId="77777777" w:rsidR="00132C94" w:rsidRPr="00BF4C27" w:rsidRDefault="00132C94" w:rsidP="00132C94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>HYPERLINK "https://stat.gov.pl/obszary-tematyczne/zdrowie/zdrowie/zeszyt-metodologiczny-statystyka-zdrowia-i-ochrony-zdrowia-sprawozdawczosc-gus,21,2.html" \o "Zeszyt metodologiczny. Statystyka zdrowia i ochrony zdrowia - sprawozdawczość GUS"</w:instrText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Zeszyt metodologiczny. Statystyka zdrowia i ochrony zdrowia – sprawozdawczość GUS</w:t>
            </w:r>
          </w:p>
          <w:p w14:paraId="55DA24D0" w14:textId="03DE0C4D" w:rsidR="00531873" w:rsidRPr="00694D63" w:rsidRDefault="00132C94" w:rsidP="00132C94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  <w:color w:val="001D77"/>
                <w:szCs w:val="19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2FE1F5E" w14:textId="77777777" w:rsidR="00132C94" w:rsidRPr="00BF4C27" w:rsidRDefault="00132C94" w:rsidP="00132C94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instrText xml:space="preserve"> HYPERLINK "https://bdl.stat.gov.pl/BDL/dane/podgrup/temat" \o "Bank Danych Lokalnych -&gt;Ochrona zdrowia, opieka społeczna i świadczenia na rzecz rodziny" </w:instrText>
            </w: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separate"/>
            </w:r>
            <w:r w:rsidRPr="00BF4C27">
              <w:rPr>
                <w:rStyle w:val="Hipercze"/>
                <w:rFonts w:cstheme="minorBidi"/>
                <w:color w:val="001D77"/>
                <w:sz w:val="19"/>
                <w:szCs w:val="19"/>
              </w:rPr>
              <w:t>Bank Danych Lokalnych -&gt; Ochrona zdrowia, opieka społeczna i świadczenia na rzecz rodziny</w:t>
            </w:r>
          </w:p>
          <w:p w14:paraId="4A064D5D" w14:textId="77777777" w:rsidR="00132C94" w:rsidRPr="00BF4C27" w:rsidRDefault="00132C94" w:rsidP="00132C94">
            <w:pPr>
              <w:pStyle w:val="Hipercza"/>
              <w:rPr>
                <w:rStyle w:val="Hipercze"/>
                <w:rFonts w:cstheme="minorBidi"/>
                <w:color w:val="001D77"/>
                <w:sz w:val="19"/>
                <w:szCs w:val="19"/>
              </w:rPr>
            </w:pPr>
            <w:r>
              <w:rPr>
                <w:rStyle w:val="Hipercze"/>
                <w:rFonts w:cstheme="minorBidi"/>
                <w:color w:val="001D77"/>
                <w:sz w:val="19"/>
                <w:szCs w:val="19"/>
              </w:rPr>
              <w:fldChar w:fldCharType="end"/>
            </w:r>
            <w:hyperlink r:id="rId31" w:tooltip="Dziedzinowe Bazy Wiedzy -&gt;Zdrowie i ochrona zdrowia" w:history="1">
              <w:r w:rsidRPr="00BF4C27">
                <w:rPr>
                  <w:rStyle w:val="Hipercze"/>
                  <w:rFonts w:cstheme="minorBidi"/>
                  <w:color w:val="001D77"/>
                  <w:sz w:val="19"/>
                  <w:szCs w:val="19"/>
                </w:rPr>
                <w:t>Dziedzinowe Bazy Wiedzy -&gt; Zdrowie i ochrona zdrowia</w:t>
              </w:r>
            </w:hyperlink>
          </w:p>
          <w:p w14:paraId="6EC7A51E" w14:textId="561AF38C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C0D8947" w14:textId="77777777" w:rsidR="00132C94" w:rsidRPr="00A81322" w:rsidRDefault="00C17239" w:rsidP="00132C94">
            <w:pPr>
              <w:rPr>
                <w:color w:val="001D77"/>
              </w:rPr>
            </w:pPr>
            <w:hyperlink r:id="rId32" w:tooltip="Ambulatoryjne świadczenia specjalistyczne" w:history="1">
              <w:r w:rsidR="00132C94" w:rsidRPr="00A81322">
                <w:rPr>
                  <w:rStyle w:val="Hipercze"/>
                  <w:rFonts w:cstheme="minorBidi"/>
                  <w:color w:val="001D77"/>
                </w:rPr>
                <w:t>Ambulatoryjne świadczenia specjalistyczne</w:t>
              </w:r>
            </w:hyperlink>
          </w:p>
          <w:p w14:paraId="0E5859B7" w14:textId="77777777" w:rsidR="00132C94" w:rsidRPr="00A81322" w:rsidRDefault="00C17239" w:rsidP="00132C94">
            <w:pPr>
              <w:rPr>
                <w:rStyle w:val="Hipercze"/>
                <w:rFonts w:cstheme="minorBidi"/>
                <w:color w:val="001D77"/>
              </w:rPr>
            </w:pPr>
            <w:hyperlink r:id="rId33" w:tooltip="Ambulatoryjne świadczenie zdrowotne" w:history="1">
              <w:r w:rsidR="00132C94" w:rsidRPr="00A81322">
                <w:rPr>
                  <w:rStyle w:val="Hipercze"/>
                  <w:rFonts w:cstheme="minorBidi"/>
                  <w:color w:val="001D77"/>
                </w:rPr>
                <w:t>Ambulatoryjne świadczenie zdrowotne</w:t>
              </w:r>
            </w:hyperlink>
          </w:p>
          <w:p w14:paraId="6E766AB0" w14:textId="77777777" w:rsidR="00132C94" w:rsidRPr="00A81322" w:rsidRDefault="00132C94" w:rsidP="00132C94">
            <w:pPr>
              <w:rPr>
                <w:rStyle w:val="Hipercze"/>
                <w:rFonts w:cstheme="minorBidi"/>
                <w:color w:val="001D77"/>
              </w:rPr>
            </w:pPr>
            <w:r w:rsidRPr="00A81322">
              <w:rPr>
                <w:rStyle w:val="Hipercze"/>
                <w:rFonts w:cstheme="minorBidi"/>
                <w:color w:val="001D77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</w:rPr>
              <w:instrText>HYPERLINK "http://stat.gov.pl/metainformacje/slownik-pojec/pojecia-stosowane-w-statystyce-publicznej/3158,pojecie.html" \o "Podstawowa opieka zdrowotna"</w:instrText>
            </w:r>
            <w:r w:rsidRPr="00A81322">
              <w:rPr>
                <w:rStyle w:val="Hipercze"/>
                <w:rFonts w:cstheme="minorBidi"/>
                <w:color w:val="001D77"/>
              </w:rPr>
              <w:fldChar w:fldCharType="separate"/>
            </w:r>
            <w:r w:rsidRPr="00A81322">
              <w:rPr>
                <w:rStyle w:val="Hipercze"/>
                <w:rFonts w:cstheme="minorBidi"/>
                <w:color w:val="001D77"/>
              </w:rPr>
              <w:t>Podstawowa opieka zdrowotna</w:t>
            </w:r>
          </w:p>
          <w:p w14:paraId="4FE7DE65" w14:textId="77777777" w:rsidR="00132C94" w:rsidRPr="00A81322" w:rsidRDefault="00132C94" w:rsidP="00132C94">
            <w:pPr>
              <w:rPr>
                <w:rStyle w:val="Hipercze"/>
                <w:rFonts w:cstheme="minorBidi"/>
                <w:color w:val="001D77"/>
              </w:rPr>
            </w:pPr>
            <w:r w:rsidRPr="00A81322">
              <w:rPr>
                <w:rStyle w:val="Hipercze"/>
                <w:rFonts w:cstheme="minorBidi"/>
                <w:color w:val="001D77"/>
              </w:rPr>
              <w:fldChar w:fldCharType="end"/>
            </w:r>
            <w:hyperlink r:id="rId34" w:tooltip="Porada" w:history="1">
              <w:r w:rsidRPr="00A81322">
                <w:rPr>
                  <w:rStyle w:val="Hipercze"/>
                  <w:rFonts w:cstheme="minorBidi"/>
                  <w:color w:val="001D77"/>
                </w:rPr>
                <w:t>Porada</w:t>
              </w:r>
            </w:hyperlink>
          </w:p>
          <w:p w14:paraId="0D4B974B" w14:textId="77777777" w:rsidR="00132C94" w:rsidRPr="00A81322" w:rsidRDefault="00132C94" w:rsidP="00132C94">
            <w:pPr>
              <w:rPr>
                <w:rStyle w:val="Hipercze"/>
                <w:rFonts w:cstheme="minorBidi"/>
                <w:color w:val="001D77"/>
              </w:rPr>
            </w:pPr>
            <w:r w:rsidRPr="00A81322">
              <w:rPr>
                <w:rStyle w:val="Hipercze"/>
                <w:rFonts w:cstheme="minorBidi"/>
                <w:color w:val="001D77"/>
              </w:rPr>
              <w:fldChar w:fldCharType="begin"/>
            </w:r>
            <w:r>
              <w:rPr>
                <w:rStyle w:val="Hipercze"/>
                <w:rFonts w:cstheme="minorBidi"/>
                <w:color w:val="001D77"/>
              </w:rPr>
              <w:instrText>HYPERLINK "http://stat.gov.pl/metainformacje/slownik-pojec/pojecia-stosowane-w-statystyce-publicznej/1447,pojecie.html" \o "Praktyka lekarska"</w:instrText>
            </w:r>
            <w:r w:rsidRPr="00A81322">
              <w:rPr>
                <w:rStyle w:val="Hipercze"/>
                <w:rFonts w:cstheme="minorBidi"/>
                <w:color w:val="001D77"/>
              </w:rPr>
              <w:fldChar w:fldCharType="separate"/>
            </w:r>
            <w:r w:rsidRPr="00A81322">
              <w:rPr>
                <w:rStyle w:val="Hipercze"/>
                <w:rFonts w:cstheme="minorBidi"/>
                <w:color w:val="001D77"/>
              </w:rPr>
              <w:t>Praktyka lekarska</w:t>
            </w:r>
          </w:p>
          <w:p w14:paraId="27F7E07B" w14:textId="77777777" w:rsidR="00132C94" w:rsidRPr="00A81322" w:rsidRDefault="00132C94" w:rsidP="00132C94">
            <w:pPr>
              <w:rPr>
                <w:color w:val="001D77"/>
                <w:u w:val="single"/>
              </w:rPr>
            </w:pPr>
            <w:r w:rsidRPr="00A81322">
              <w:rPr>
                <w:rStyle w:val="Hipercze"/>
                <w:rFonts w:cstheme="minorBidi"/>
                <w:color w:val="001D77"/>
              </w:rPr>
              <w:fldChar w:fldCharType="end"/>
            </w:r>
            <w:hyperlink r:id="rId35" w:tooltip="Przychodnia" w:history="1">
              <w:r w:rsidRPr="00A81322">
                <w:rPr>
                  <w:rStyle w:val="Hipercze"/>
                  <w:rFonts w:cstheme="minorBidi"/>
                  <w:color w:val="001D77"/>
                </w:rPr>
                <w:t>Przychodnia</w:t>
              </w:r>
            </w:hyperlink>
          </w:p>
          <w:p w14:paraId="59EB7117" w14:textId="15DD0B77" w:rsidR="00531873" w:rsidRPr="001F3471" w:rsidRDefault="00531873" w:rsidP="00531873">
            <w:pPr>
              <w:rPr>
                <w:rFonts w:cs="Times New Roman"/>
                <w:color w:val="0000FF"/>
                <w:u w:val="single"/>
                <w:lang w:val="en-GB"/>
              </w:rPr>
            </w:pPr>
          </w:p>
        </w:tc>
      </w:tr>
    </w:tbl>
    <w:p w14:paraId="7C19EFAE" w14:textId="5AAD912C" w:rsidR="00D261A2" w:rsidRPr="009B2A4A" w:rsidRDefault="00D261A2" w:rsidP="001F3471">
      <w:pPr>
        <w:rPr>
          <w:sz w:val="18"/>
          <w:lang w:val="en-GB"/>
        </w:rPr>
      </w:pPr>
    </w:p>
    <w:sectPr w:rsidR="00D261A2" w:rsidRPr="009B2A4A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AB3A0" w14:textId="77777777" w:rsidR="00C17239" w:rsidRDefault="00C17239" w:rsidP="000662E2">
      <w:pPr>
        <w:spacing w:after="0" w:line="240" w:lineRule="auto"/>
      </w:pPr>
      <w:r>
        <w:separator/>
      </w:r>
    </w:p>
  </w:endnote>
  <w:endnote w:type="continuationSeparator" w:id="0">
    <w:p w14:paraId="5FFF1D21" w14:textId="77777777" w:rsidR="00C17239" w:rsidRDefault="00C1723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F70F50C-55F0-4259-9D56-8CE20BECE0AD}"/>
    <w:embedBold r:id="rId2" w:fontKey="{2920A41C-F005-4BF6-842D-3A11A849E40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A0DBA98-4799-4DE4-8B32-4955C5BC54F0}"/>
    <w:embedBold r:id="rId4" w:fontKey="{91AF4C19-D7EB-4AA4-B8CB-8792D5C4DF3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AA57258-60B8-4FEC-89AA-6C00856361FB}"/>
    <w:embedBold r:id="rId6" w:fontKey="{BB84D63E-41E6-496B-837A-07129E259BE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3D0519C-B836-4151-B43F-469917DF9250}"/>
    <w:embedItalic r:id="rId8" w:fontKey="{CA931977-E65C-4F77-A72A-882C4891A69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E139908-DF6A-4786-A8BE-6CF995085605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010CBDD-105A-4DC5-BAF2-F5FF43E6988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21AE670-E2D3-411F-92F0-4497D1E023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5897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589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5897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17EA8F" w14:textId="77777777" w:rsidR="00C17239" w:rsidRDefault="00C17239" w:rsidP="000662E2">
      <w:pPr>
        <w:spacing w:after="0" w:line="240" w:lineRule="auto"/>
      </w:pPr>
      <w:r>
        <w:separator/>
      </w:r>
    </w:p>
  </w:footnote>
  <w:footnote w:type="continuationSeparator" w:id="0">
    <w:p w14:paraId="1E3321BF" w14:textId="77777777" w:rsidR="00C17239" w:rsidRDefault="00C17239" w:rsidP="000662E2">
      <w:pPr>
        <w:spacing w:after="0" w:line="240" w:lineRule="auto"/>
      </w:pPr>
      <w:r>
        <w:continuationSeparator/>
      </w:r>
    </w:p>
  </w:footnote>
  <w:footnote w:id="1">
    <w:p w14:paraId="7C83354B" w14:textId="583D326E" w:rsidR="003A7B1F" w:rsidRDefault="003A7B1F">
      <w:pPr>
        <w:pStyle w:val="Tekstprzypisudolnego"/>
      </w:pPr>
      <w:r w:rsidRPr="003A7B1F">
        <w:rPr>
          <w:rStyle w:val="Odwoanieprzypisudolnego"/>
          <w:sz w:val="19"/>
          <w:szCs w:val="19"/>
        </w:rPr>
        <w:footnoteRef/>
      </w:r>
      <w:r w:rsidRPr="003A7B1F">
        <w:rPr>
          <w:sz w:val="19"/>
          <w:szCs w:val="19"/>
        </w:rPr>
        <w:t xml:space="preserve"> Łącznie z przychodniami Ministerstwa Obrony Narodowej i Ministerstwa Spraw Wewnętrznych i Administracji.</w:t>
      </w:r>
    </w:p>
  </w:footnote>
  <w:footnote w:id="2">
    <w:p w14:paraId="0583A645" w14:textId="5A9E5FFD" w:rsidR="00D1162D" w:rsidRPr="002F6D0D" w:rsidRDefault="00D1162D" w:rsidP="000E6995">
      <w:pPr>
        <w:pStyle w:val="Przypis"/>
        <w:rPr>
          <w:lang w:val="pl-PL"/>
        </w:rPr>
      </w:pPr>
      <w:r>
        <w:rPr>
          <w:rStyle w:val="Odwoanieprzypisudolnego"/>
        </w:rPr>
        <w:footnoteRef/>
      </w:r>
      <w:r w:rsidRPr="002F6D0D">
        <w:rPr>
          <w:lang w:val="pl-PL"/>
        </w:rPr>
        <w:t xml:space="preserve"> Łącznie z poradami nocnej i świątecznej opieki zdrowotnej. Są to świadczenia w zakresie podstawowej opieki zdrowotnej udzielane w godzinach od 18 do 8 dnia następnego oraz całodobowo w dni ustawowo wolne od pracy. Obejmują również porady nocnej i świątecznej opieki zdrowotnej udzielone w ramach podkontraktów ze szpitalem na wykonywanie tych porad.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21743909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6132940" w:rsidR="00F32749" w:rsidRDefault="00596B64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182EB76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0C85899" w:rsidR="00F37172" w:rsidRPr="00A01B40" w:rsidRDefault="003167D3" w:rsidP="00F049AB">
                          <w:pPr>
                            <w:pStyle w:val="Datainformacjisygnalnej"/>
                          </w:pPr>
                          <w:r>
                            <w:t>19.06.2023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" filled="f" stroked="f">
              <v:textbox>
                <w:txbxContent>
                  <w:p w14:paraId="71967FEA" w14:textId="70C85899" w:rsidR="00F37172" w:rsidRPr="00A01B40" w:rsidRDefault="003167D3" w:rsidP="00F049AB">
                    <w:pPr>
                      <w:pStyle w:val="Datainformacjisygnalnej"/>
                    </w:pPr>
                    <w:r>
                      <w:t>19.06.2023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4.4pt;height:124.4pt;visibility:visible;mso-wrap-style:square" o:bullet="t">
        <v:imagedata r:id="rId1" o:title=""/>
      </v:shape>
    </w:pict>
  </w:numPicBullet>
  <w:numPicBullet w:numPicBulletId="1">
    <w:pict>
      <v:shape id="_x0000_i1041" type="#_x0000_t75" style="width:123.85pt;height:124.4pt;visibility:visible;mso-wrap-style:square" o:bullet="t">
        <v:imagedata r:id="rId2" o:title=""/>
      </v:shape>
    </w:pict>
  </w:numPicBullet>
  <w:numPicBullet w:numPicBulletId="2">
    <w:pict>
      <v:shape id="_x0000_i1042" type="#_x0000_t75" style="width:20.15pt;height:24.2pt;visibility:visible;mso-wrap-style:square" o:bullet="t">
        <v:imagedata r:id="rId3" o:title=""/>
      </v:shape>
    </w:pict>
  </w:numPicBullet>
  <w:numPicBullet w:numPicBulletId="3">
    <w:pict>
      <v:shape id="_x0000_i1043" type="#_x0000_t75" style="width:20.15pt;height:24.2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72A8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97840"/>
    <w:rsid w:val="00097C96"/>
    <w:rsid w:val="000B0727"/>
    <w:rsid w:val="000C135D"/>
    <w:rsid w:val="000D1D43"/>
    <w:rsid w:val="000D225C"/>
    <w:rsid w:val="000D2A5C"/>
    <w:rsid w:val="000D39F0"/>
    <w:rsid w:val="000E0918"/>
    <w:rsid w:val="000E6995"/>
    <w:rsid w:val="000E7594"/>
    <w:rsid w:val="000E79A9"/>
    <w:rsid w:val="000E7C80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6F60"/>
    <w:rsid w:val="00130296"/>
    <w:rsid w:val="00132C94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951DA"/>
    <w:rsid w:val="001B053D"/>
    <w:rsid w:val="001C3269"/>
    <w:rsid w:val="001D19B6"/>
    <w:rsid w:val="001D1DB4"/>
    <w:rsid w:val="001D23F1"/>
    <w:rsid w:val="001D25F9"/>
    <w:rsid w:val="001D61ED"/>
    <w:rsid w:val="001E551B"/>
    <w:rsid w:val="001E5B2D"/>
    <w:rsid w:val="001F3471"/>
    <w:rsid w:val="001F3EBB"/>
    <w:rsid w:val="0020156C"/>
    <w:rsid w:val="00216634"/>
    <w:rsid w:val="00242D31"/>
    <w:rsid w:val="00253AB6"/>
    <w:rsid w:val="0025481E"/>
    <w:rsid w:val="002574F9"/>
    <w:rsid w:val="00262B61"/>
    <w:rsid w:val="00262CC6"/>
    <w:rsid w:val="00263E08"/>
    <w:rsid w:val="002762FD"/>
    <w:rsid w:val="00276811"/>
    <w:rsid w:val="00282699"/>
    <w:rsid w:val="002926DF"/>
    <w:rsid w:val="00296697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6D0D"/>
    <w:rsid w:val="002F77C8"/>
    <w:rsid w:val="002F7CBF"/>
    <w:rsid w:val="0030079A"/>
    <w:rsid w:val="00304F22"/>
    <w:rsid w:val="00306C7C"/>
    <w:rsid w:val="00313F5C"/>
    <w:rsid w:val="00314F86"/>
    <w:rsid w:val="003167D3"/>
    <w:rsid w:val="00317F4D"/>
    <w:rsid w:val="00322EDD"/>
    <w:rsid w:val="003309FA"/>
    <w:rsid w:val="00331135"/>
    <w:rsid w:val="00332320"/>
    <w:rsid w:val="00340F5D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37A5"/>
    <w:rsid w:val="00394E26"/>
    <w:rsid w:val="00396691"/>
    <w:rsid w:val="00397D18"/>
    <w:rsid w:val="003A1B36"/>
    <w:rsid w:val="003A7B1F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4367"/>
    <w:rsid w:val="003E5897"/>
    <w:rsid w:val="003F0BD9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B4292"/>
    <w:rsid w:val="004C1895"/>
    <w:rsid w:val="004C6D40"/>
    <w:rsid w:val="004E10B6"/>
    <w:rsid w:val="004E6AA8"/>
    <w:rsid w:val="004F0C3C"/>
    <w:rsid w:val="004F2280"/>
    <w:rsid w:val="004F23BB"/>
    <w:rsid w:val="004F63FC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7CEE"/>
    <w:rsid w:val="005916D7"/>
    <w:rsid w:val="0059427F"/>
    <w:rsid w:val="00596B64"/>
    <w:rsid w:val="005A698C"/>
    <w:rsid w:val="005C0CAC"/>
    <w:rsid w:val="005D062E"/>
    <w:rsid w:val="005D2F6B"/>
    <w:rsid w:val="005D334E"/>
    <w:rsid w:val="005E0799"/>
    <w:rsid w:val="005E10F9"/>
    <w:rsid w:val="005E1200"/>
    <w:rsid w:val="005E22BF"/>
    <w:rsid w:val="005F45EE"/>
    <w:rsid w:val="005F5A80"/>
    <w:rsid w:val="005F7611"/>
    <w:rsid w:val="006044FF"/>
    <w:rsid w:val="00607CC5"/>
    <w:rsid w:val="0061179B"/>
    <w:rsid w:val="006125F9"/>
    <w:rsid w:val="00620946"/>
    <w:rsid w:val="006263F1"/>
    <w:rsid w:val="00633014"/>
    <w:rsid w:val="0063437B"/>
    <w:rsid w:val="0063660D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4686"/>
    <w:rsid w:val="006B0E9E"/>
    <w:rsid w:val="006B486D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710E54"/>
    <w:rsid w:val="007211B1"/>
    <w:rsid w:val="007277DA"/>
    <w:rsid w:val="00731D27"/>
    <w:rsid w:val="007357EB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D0869"/>
    <w:rsid w:val="007D14C4"/>
    <w:rsid w:val="007D3319"/>
    <w:rsid w:val="007D335D"/>
    <w:rsid w:val="007D605C"/>
    <w:rsid w:val="007E3314"/>
    <w:rsid w:val="007E3514"/>
    <w:rsid w:val="007E4B03"/>
    <w:rsid w:val="007E5A69"/>
    <w:rsid w:val="007F324B"/>
    <w:rsid w:val="007F6493"/>
    <w:rsid w:val="0080553C"/>
    <w:rsid w:val="00805B46"/>
    <w:rsid w:val="00805DB4"/>
    <w:rsid w:val="00815D44"/>
    <w:rsid w:val="00823593"/>
    <w:rsid w:val="00825DC2"/>
    <w:rsid w:val="00834AD3"/>
    <w:rsid w:val="00843795"/>
    <w:rsid w:val="00847F0F"/>
    <w:rsid w:val="00852448"/>
    <w:rsid w:val="00852466"/>
    <w:rsid w:val="00865D65"/>
    <w:rsid w:val="00867B8F"/>
    <w:rsid w:val="00877F6C"/>
    <w:rsid w:val="0088258A"/>
    <w:rsid w:val="00886332"/>
    <w:rsid w:val="008925F0"/>
    <w:rsid w:val="008938CA"/>
    <w:rsid w:val="0089448A"/>
    <w:rsid w:val="00897877"/>
    <w:rsid w:val="008A26D9"/>
    <w:rsid w:val="008A7B5B"/>
    <w:rsid w:val="008B12D2"/>
    <w:rsid w:val="008B4779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13B7"/>
    <w:rsid w:val="009446AD"/>
    <w:rsid w:val="009530DB"/>
    <w:rsid w:val="00953676"/>
    <w:rsid w:val="00956F30"/>
    <w:rsid w:val="009664F7"/>
    <w:rsid w:val="00966C9A"/>
    <w:rsid w:val="00967527"/>
    <w:rsid w:val="009705EE"/>
    <w:rsid w:val="00977927"/>
    <w:rsid w:val="0098135C"/>
    <w:rsid w:val="0098156A"/>
    <w:rsid w:val="00991BAC"/>
    <w:rsid w:val="009A0072"/>
    <w:rsid w:val="009A6EA0"/>
    <w:rsid w:val="009B2A4A"/>
    <w:rsid w:val="009C1335"/>
    <w:rsid w:val="009C1AB2"/>
    <w:rsid w:val="009C7251"/>
    <w:rsid w:val="009D0892"/>
    <w:rsid w:val="009E2E91"/>
    <w:rsid w:val="00A01B40"/>
    <w:rsid w:val="00A0378B"/>
    <w:rsid w:val="00A03BEC"/>
    <w:rsid w:val="00A139F5"/>
    <w:rsid w:val="00A32E16"/>
    <w:rsid w:val="00A365F4"/>
    <w:rsid w:val="00A427AF"/>
    <w:rsid w:val="00A460CD"/>
    <w:rsid w:val="00A47D80"/>
    <w:rsid w:val="00A53132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71E5"/>
    <w:rsid w:val="00AA710D"/>
    <w:rsid w:val="00AB1F20"/>
    <w:rsid w:val="00AB64F3"/>
    <w:rsid w:val="00AB6D25"/>
    <w:rsid w:val="00AC0B07"/>
    <w:rsid w:val="00AD0E56"/>
    <w:rsid w:val="00AD4BFC"/>
    <w:rsid w:val="00AE229B"/>
    <w:rsid w:val="00AE2D4B"/>
    <w:rsid w:val="00AE4F99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0EAB"/>
    <w:rsid w:val="00BB4F09"/>
    <w:rsid w:val="00BB54B5"/>
    <w:rsid w:val="00BD4E33"/>
    <w:rsid w:val="00C02EE0"/>
    <w:rsid w:val="00C030DE"/>
    <w:rsid w:val="00C051A8"/>
    <w:rsid w:val="00C17239"/>
    <w:rsid w:val="00C22105"/>
    <w:rsid w:val="00C244B6"/>
    <w:rsid w:val="00C27BF1"/>
    <w:rsid w:val="00C310E6"/>
    <w:rsid w:val="00C3702F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1162D"/>
    <w:rsid w:val="00D261A2"/>
    <w:rsid w:val="00D45B58"/>
    <w:rsid w:val="00D616D2"/>
    <w:rsid w:val="00D63B5F"/>
    <w:rsid w:val="00D70EF7"/>
    <w:rsid w:val="00D8397C"/>
    <w:rsid w:val="00D942B1"/>
    <w:rsid w:val="00D94EED"/>
    <w:rsid w:val="00D96026"/>
    <w:rsid w:val="00D972F6"/>
    <w:rsid w:val="00DA331D"/>
    <w:rsid w:val="00DA7C1C"/>
    <w:rsid w:val="00DB147A"/>
    <w:rsid w:val="00DB1B7A"/>
    <w:rsid w:val="00DB6A3B"/>
    <w:rsid w:val="00DB706E"/>
    <w:rsid w:val="00DC07CB"/>
    <w:rsid w:val="00DC6708"/>
    <w:rsid w:val="00DD011A"/>
    <w:rsid w:val="00DD23C1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56D82"/>
    <w:rsid w:val="00E63B0C"/>
    <w:rsid w:val="00E664C5"/>
    <w:rsid w:val="00E671A2"/>
    <w:rsid w:val="00E76D26"/>
    <w:rsid w:val="00E76EE5"/>
    <w:rsid w:val="00E77D2D"/>
    <w:rsid w:val="00E81162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3D62"/>
    <w:rsid w:val="00F049AB"/>
    <w:rsid w:val="00F142DB"/>
    <w:rsid w:val="00F27C8F"/>
    <w:rsid w:val="00F32749"/>
    <w:rsid w:val="00F37172"/>
    <w:rsid w:val="00F37727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A3E6A"/>
    <w:rsid w:val="00FA5128"/>
    <w:rsid w:val="00FB42D4"/>
    <w:rsid w:val="00FB5906"/>
    <w:rsid w:val="00FB7150"/>
    <w:rsid w:val="00FB762F"/>
    <w:rsid w:val="00FC2AED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C0B07"/>
    <w:pPr>
      <w:suppressAutoHyphens/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DB6A3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DB6A3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AC0B07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AC0B07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Hipercza">
    <w:name w:val="Hiperłącza"/>
    <w:basedOn w:val="Normalny"/>
    <w:qFormat/>
    <w:rsid w:val="00132C94"/>
    <w:pPr>
      <w:suppressAutoHyphens w:val="0"/>
      <w:spacing w:line="240" w:lineRule="exact"/>
    </w:pPr>
    <w:rPr>
      <w:color w:val="001D77"/>
      <w:sz w:val="18"/>
      <w:szCs w:val="1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footer" Target="footer1.xml"/><Relationship Id="rId34" Type="http://schemas.openxmlformats.org/officeDocument/2006/relationships/hyperlink" Target="http://stat.gov.pl/metainformacje/slownik-pojec/pojecia-stosowane-w-statystyce-publicznej/3154,pojecie.html" TargetMode="External"/><Relationship Id="rId7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hyperlink" Target="http://stat.gov.pl/metainformacje/slownik-pojec/pojecia-stosowane-w-statystyce-publicznej/1946,pojecie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obslugaprasowa@stat.gov.pl" TargetMode="External"/><Relationship Id="rId32" Type="http://schemas.openxmlformats.org/officeDocument/2006/relationships/hyperlink" Target="http://stat.gov.pl/metainformacje/slownik-pojec/pojecia-stosowane-w-statystyce-publicznej/3178,pojecie.html" TargetMode="External"/><Relationship Id="rId37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image" Target="media/image17.png"/><Relationship Id="rId36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12.png"/><Relationship Id="rId31" Type="http://schemas.openxmlformats.org/officeDocument/2006/relationships/hyperlink" Target="https://dbw.stat.gov.pl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://stat.gov.pl/metainformacje/slownik-pojec/pojecia-stosowane-w-statystyce-publicznej/3164,pojecie.html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DB995F-CE67-46F9-B2BF-26B9FDA5B56B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A0357E9C-10D9-4D2F-B724-A334744A6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947</Words>
  <Characters>5688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</vt:lpstr>
    </vt:vector>
  </TitlesOfParts>
  <Company/>
  <LinksUpToDate>false</LinksUpToDate>
  <CharactersWithSpaces>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</dc:title>
  <dc:subject/>
  <cp:keywords/>
  <dc:description/>
  <cp:lastPrinted>2023-06-07T06:33:00Z</cp:lastPrinted>
  <dcterms:created xsi:type="dcterms:W3CDTF">2023-06-06T12:40:00Z</dcterms:created>
  <dcterms:modified xsi:type="dcterms:W3CDTF">2023-06-07T06:47:00Z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