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35214526" w:rsidR="00906D00" w:rsidRPr="00BA40CD" w:rsidRDefault="003F3148" w:rsidP="00BA40CD">
      <w:pPr>
        <w:pStyle w:val="tytuinformacji"/>
        <w:rPr>
          <w:shd w:val="clear" w:color="auto" w:fill="FFFFFF"/>
        </w:rPr>
      </w:pPr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D91CC0" w:rsidRPr="00BA40CD">
        <w:rPr>
          <w:shd w:val="clear" w:color="auto" w:fill="FFFFFF"/>
        </w:rPr>
        <w:t>montażowej</w:t>
      </w:r>
    </w:p>
    <w:p w14:paraId="00F8F375" w14:textId="60CB3061" w:rsidR="003F3148" w:rsidRPr="00B80635" w:rsidRDefault="00846D70" w:rsidP="00983C08">
      <w:pPr>
        <w:pStyle w:val="tytuinformacji"/>
        <w:spacing w:after="600"/>
        <w:rPr>
          <w:shd w:val="clear" w:color="auto" w:fill="FFFFFF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19789785">
                <wp:simplePos x="0" y="0"/>
                <wp:positionH relativeFrom="margin">
                  <wp:posOffset>0</wp:posOffset>
                </wp:positionH>
                <wp:positionV relativeFrom="paragraph">
                  <wp:posOffset>760095</wp:posOffset>
                </wp:positionV>
                <wp:extent cx="2202815" cy="1190625"/>
                <wp:effectExtent l="0" t="0" r="6985" b="9525"/>
                <wp:wrapSquare wrapText="bothSides"/>
                <wp:docPr id="217" name="Pole tekstowe 2" descr="102,4 - Dynamika produkcji budowlano-montażowej w porównaniu ze styczn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906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57C72B43"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7409C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102,4</w:t>
                            </w:r>
                          </w:p>
                          <w:p w14:paraId="0649E14A" w14:textId="77777777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budowlano-montażowej w porównaniu z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styczniem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2,4 - Dynamika produkcji budowlano-montażowej w porównaniu ze styczniem ubiegłego roku. " style="position:absolute;margin-left:0;margin-top:59.85pt;width:173.45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" fillcolor="#001d77" stroked="f">
                <v:stroke joinstyle="miter"/>
                <v:textbox>
                  <w:txbxContent>
                    <w:p w14:paraId="6EC43E27" w14:textId="57C72B43" w:rsidR="00933EC1" w:rsidRPr="00B66B19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7409C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102,4</w:t>
                      </w:r>
                    </w:p>
                    <w:p w14:paraId="0649E14A" w14:textId="77777777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budowlano-montażowej w porównaniu z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styczniem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43710" w:rsidRPr="00BA40CD">
        <w:rPr>
          <w:shd w:val="clear" w:color="auto" w:fill="FFFFFF"/>
        </w:rPr>
        <w:t>w</w:t>
      </w:r>
      <w:r w:rsidR="008E542E" w:rsidRPr="00BA40CD">
        <w:rPr>
          <w:shd w:val="clear" w:color="auto" w:fill="FFFFFF"/>
        </w:rPr>
        <w:t xml:space="preserve"> </w:t>
      </w:r>
      <w:r w:rsidR="00965108" w:rsidRPr="00BA40CD">
        <w:rPr>
          <w:shd w:val="clear" w:color="auto" w:fill="FFFFFF"/>
        </w:rPr>
        <w:t>styczniu</w:t>
      </w:r>
      <w:r w:rsidR="00D91CC0" w:rsidRPr="00BA40CD">
        <w:rPr>
          <w:shd w:val="clear" w:color="auto" w:fill="FFFFFF"/>
        </w:rPr>
        <w:t xml:space="preserve">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7409CA">
        <w:rPr>
          <w:shd w:val="clear" w:color="auto" w:fill="FFFFFF"/>
        </w:rPr>
        <w:t>3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14:paraId="0B0EB197" w14:textId="39F90263" w:rsidR="0046337C" w:rsidRPr="00956103" w:rsidRDefault="00965108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Pr="0046337C">
        <w:rPr>
          <w:b/>
          <w:noProof/>
          <w:spacing w:val="-2"/>
          <w:szCs w:val="19"/>
          <w:lang w:eastAsia="pl-PL"/>
        </w:rPr>
        <w:t>o liczb</w:t>
      </w:r>
      <w:r>
        <w:rPr>
          <w:b/>
          <w:noProof/>
          <w:spacing w:val="-2"/>
          <w:szCs w:val="19"/>
          <w:lang w:eastAsia="pl-PL"/>
        </w:rPr>
        <w:t xml:space="preserve">ie pracujących powyżej 9 osób w styczniu br. </w:t>
      </w:r>
      <w:r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Pr="0046337C">
        <w:rPr>
          <w:b/>
          <w:noProof/>
          <w:spacing w:val="-2"/>
          <w:szCs w:val="19"/>
          <w:lang w:eastAsia="pl-PL"/>
        </w:rPr>
        <w:t xml:space="preserve"> </w:t>
      </w:r>
      <w:r w:rsidRPr="00956103">
        <w:rPr>
          <w:b/>
          <w:noProof/>
          <w:spacing w:val="-2"/>
          <w:szCs w:val="19"/>
          <w:lang w:eastAsia="pl-PL"/>
        </w:rPr>
        <w:t>o</w:t>
      </w:r>
      <w:r w:rsidR="003F63A0" w:rsidRPr="00956103">
        <w:rPr>
          <w:b/>
          <w:noProof/>
          <w:spacing w:val="-2"/>
          <w:szCs w:val="19"/>
          <w:lang w:eastAsia="pl-PL"/>
        </w:rPr>
        <w:t> </w:t>
      </w:r>
      <w:r w:rsidR="007409CA" w:rsidRPr="00956103">
        <w:rPr>
          <w:b/>
          <w:noProof/>
          <w:spacing w:val="-2"/>
          <w:szCs w:val="19"/>
          <w:lang w:eastAsia="pl-PL"/>
        </w:rPr>
        <w:t>2,4</w:t>
      </w:r>
      <w:r w:rsidRPr="00956103">
        <w:rPr>
          <w:b/>
          <w:noProof/>
          <w:spacing w:val="-2"/>
          <w:szCs w:val="19"/>
          <w:lang w:eastAsia="pl-PL"/>
        </w:rPr>
        <w:t xml:space="preserve">% w porównaniu z analogicznym okresem ub. roku (przed rokiem </w:t>
      </w:r>
      <w:r w:rsidR="007409CA" w:rsidRPr="00956103">
        <w:rPr>
          <w:b/>
          <w:noProof/>
          <w:spacing w:val="-2"/>
          <w:szCs w:val="19"/>
          <w:lang w:eastAsia="pl-PL"/>
        </w:rPr>
        <w:t>wzrost</w:t>
      </w:r>
      <w:r w:rsidRPr="00956103">
        <w:rPr>
          <w:b/>
          <w:noProof/>
          <w:spacing w:val="-2"/>
          <w:szCs w:val="19"/>
          <w:lang w:eastAsia="pl-PL"/>
        </w:rPr>
        <w:t xml:space="preserve"> o </w:t>
      </w:r>
      <w:r w:rsidR="007409CA" w:rsidRPr="00956103">
        <w:rPr>
          <w:b/>
          <w:noProof/>
          <w:spacing w:val="-2"/>
          <w:szCs w:val="19"/>
          <w:lang w:eastAsia="pl-PL"/>
        </w:rPr>
        <w:t>20,8</w:t>
      </w:r>
      <w:r w:rsidR="00F62926" w:rsidRPr="00956103">
        <w:rPr>
          <w:b/>
          <w:noProof/>
          <w:spacing w:val="-2"/>
          <w:szCs w:val="19"/>
          <w:lang w:eastAsia="pl-PL"/>
        </w:rPr>
        <w:t xml:space="preserve">%) </w:t>
      </w:r>
      <w:r w:rsidR="005D7F21" w:rsidRPr="00956103">
        <w:rPr>
          <w:b/>
          <w:noProof/>
          <w:spacing w:val="-2"/>
          <w:szCs w:val="19"/>
          <w:lang w:eastAsia="pl-PL"/>
        </w:rPr>
        <w:br/>
      </w:r>
      <w:r w:rsidR="00F62926" w:rsidRPr="00956103">
        <w:rPr>
          <w:b/>
          <w:noProof/>
          <w:spacing w:val="-2"/>
          <w:szCs w:val="19"/>
          <w:lang w:eastAsia="pl-PL"/>
        </w:rPr>
        <w:t xml:space="preserve">i niższa o </w:t>
      </w:r>
      <w:r w:rsidR="00FC0760" w:rsidRPr="00956103">
        <w:rPr>
          <w:b/>
          <w:noProof/>
          <w:spacing w:val="-2"/>
          <w:szCs w:val="19"/>
          <w:lang w:eastAsia="pl-PL"/>
        </w:rPr>
        <w:t>55,1</w:t>
      </w:r>
      <w:r w:rsidRPr="00956103">
        <w:rPr>
          <w:b/>
          <w:noProof/>
          <w:spacing w:val="-2"/>
          <w:szCs w:val="19"/>
          <w:lang w:eastAsia="pl-PL"/>
        </w:rPr>
        <w:t xml:space="preserve">% w stosunku do </w:t>
      </w:r>
      <w:r w:rsidR="00103B7F" w:rsidRPr="00956103">
        <w:rPr>
          <w:b/>
          <w:noProof/>
          <w:spacing w:val="-2"/>
          <w:szCs w:val="19"/>
          <w:lang w:eastAsia="pl-PL"/>
        </w:rPr>
        <w:t>gru</w:t>
      </w:r>
      <w:r w:rsidRPr="00956103">
        <w:rPr>
          <w:b/>
          <w:noProof/>
          <w:spacing w:val="-2"/>
          <w:szCs w:val="19"/>
          <w:lang w:eastAsia="pl-PL"/>
        </w:rPr>
        <w:t xml:space="preserve">dnia </w:t>
      </w:r>
      <w:r w:rsidRPr="005972D3">
        <w:rPr>
          <w:b/>
          <w:noProof/>
          <w:spacing w:val="-2"/>
          <w:szCs w:val="19"/>
          <w:lang w:eastAsia="pl-PL"/>
        </w:rPr>
        <w:t>20</w:t>
      </w:r>
      <w:r w:rsidR="005D72DF" w:rsidRPr="005972D3">
        <w:rPr>
          <w:b/>
          <w:noProof/>
          <w:spacing w:val="-2"/>
          <w:szCs w:val="19"/>
          <w:lang w:eastAsia="pl-PL"/>
        </w:rPr>
        <w:t>2</w:t>
      </w:r>
      <w:r w:rsidR="0083434A" w:rsidRPr="005972D3">
        <w:rPr>
          <w:b/>
          <w:noProof/>
          <w:spacing w:val="-2"/>
          <w:szCs w:val="19"/>
          <w:lang w:eastAsia="pl-PL"/>
        </w:rPr>
        <w:t>2</w:t>
      </w:r>
      <w:r w:rsidR="00F62926" w:rsidRPr="005972D3">
        <w:rPr>
          <w:b/>
          <w:noProof/>
          <w:spacing w:val="-2"/>
          <w:szCs w:val="19"/>
          <w:lang w:eastAsia="pl-PL"/>
        </w:rPr>
        <w:t xml:space="preserve"> roku (przed rokiem spadek o </w:t>
      </w:r>
      <w:r w:rsidR="00FC0760" w:rsidRPr="005972D3">
        <w:rPr>
          <w:b/>
          <w:noProof/>
          <w:spacing w:val="-2"/>
          <w:szCs w:val="19"/>
          <w:lang w:eastAsia="pl-PL"/>
        </w:rPr>
        <w:t>56,5</w:t>
      </w:r>
      <w:r w:rsidRPr="005972D3">
        <w:rPr>
          <w:b/>
          <w:noProof/>
          <w:spacing w:val="-2"/>
          <w:szCs w:val="19"/>
          <w:lang w:eastAsia="pl-PL"/>
        </w:rPr>
        <w:t>%).</w:t>
      </w:r>
      <w:r w:rsidR="002D03DE" w:rsidRPr="005972D3">
        <w:rPr>
          <w:b/>
          <w:noProof/>
          <w:szCs w:val="19"/>
          <w:lang w:eastAsia="pl-PL"/>
        </w:rPr>
        <w:t xml:space="preserve"> </w:t>
      </w:r>
      <w:r w:rsidR="007428A1" w:rsidRPr="005972D3">
        <w:rPr>
          <w:b/>
          <w:noProof/>
          <w:szCs w:val="19"/>
          <w:lang w:eastAsia="pl-PL"/>
        </w:rPr>
        <w:t xml:space="preserve"> </w:t>
      </w:r>
      <w:bookmarkStart w:id="0" w:name="_GoBack"/>
      <w:bookmarkEnd w:id="0"/>
    </w:p>
    <w:p w14:paraId="40E75A23" w14:textId="77777777" w:rsidR="00092DFC" w:rsidRPr="00956103" w:rsidRDefault="00FE2F2B" w:rsidP="008F601D">
      <w:pPr>
        <w:spacing w:before="360" w:line="240" w:lineRule="auto"/>
        <w:rPr>
          <w:b/>
          <w:szCs w:val="19"/>
          <w:shd w:val="clear" w:color="auto" w:fill="FFFFFF"/>
        </w:rPr>
      </w:pPr>
      <w:r w:rsidRPr="00956103">
        <w:rPr>
          <w:b/>
          <w:szCs w:val="19"/>
          <w:shd w:val="clear" w:color="auto" w:fill="FFFFFF"/>
        </w:rPr>
        <w:t xml:space="preserve">Tablica 1. </w:t>
      </w:r>
      <w:r w:rsidRPr="00956103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956103">
        <w:rPr>
          <w:b/>
          <w:spacing w:val="-2"/>
          <w:szCs w:val="19"/>
          <w:shd w:val="clear" w:color="auto" w:fill="FFFFFF"/>
        </w:rPr>
        <w:t xml:space="preserve"> (w </w:t>
      </w:r>
      <w:r w:rsidRPr="00956103">
        <w:rPr>
          <w:b/>
          <w:spacing w:val="-2"/>
          <w:szCs w:val="19"/>
          <w:shd w:val="clear" w:color="auto" w:fill="FFFFFF"/>
        </w:rPr>
        <w:t>cenach stałych)</w:t>
      </w:r>
      <w:r w:rsidR="004F2DD3" w:rsidRPr="0095610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Dynamika produkcji budowlano-montażowej (w cenach stałych) "/>
      </w:tblPr>
      <w:tblGrid>
        <w:gridCol w:w="4253"/>
        <w:gridCol w:w="1559"/>
        <w:gridCol w:w="1497"/>
      </w:tblGrid>
      <w:tr w:rsidR="00965108" w:rsidRPr="00956103" w14:paraId="1FA5C051" w14:textId="77777777" w:rsidTr="008F601D">
        <w:trPr>
          <w:trHeight w:val="61"/>
        </w:trPr>
        <w:tc>
          <w:tcPr>
            <w:tcW w:w="4253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72CFE1" w14:textId="77777777" w:rsidR="00965108" w:rsidRPr="00956103" w:rsidRDefault="00965108" w:rsidP="008F601D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956103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305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49DAA94" w14:textId="3E4C11E8" w:rsidR="00965108" w:rsidRPr="00956103" w:rsidRDefault="0039530F" w:rsidP="008F601D">
            <w:pPr>
              <w:jc w:val="center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01 202</w:t>
            </w:r>
            <w:r w:rsidR="00FC0760" w:rsidRPr="00956103">
              <w:rPr>
                <w:szCs w:val="19"/>
                <w:shd w:val="clear" w:color="auto" w:fill="FFFFFF"/>
              </w:rPr>
              <w:t>3</w:t>
            </w:r>
          </w:p>
        </w:tc>
      </w:tr>
      <w:tr w:rsidR="00965108" w:rsidRPr="00956103" w14:paraId="7DC2F17B" w14:textId="77777777" w:rsidTr="008F601D">
        <w:trPr>
          <w:trHeight w:val="61"/>
        </w:trPr>
        <w:tc>
          <w:tcPr>
            <w:tcW w:w="4253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FA105" w14:textId="77777777" w:rsidR="00965108" w:rsidRPr="00956103" w:rsidRDefault="00965108" w:rsidP="008F601D">
            <w:pPr>
              <w:jc w:val="center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0FC22" w14:textId="14342380" w:rsidR="00965108" w:rsidRPr="00956103" w:rsidRDefault="0039530F" w:rsidP="008F601D">
            <w:pPr>
              <w:jc w:val="center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12</w:t>
            </w:r>
            <w:r w:rsidR="00965108" w:rsidRPr="00956103">
              <w:rPr>
                <w:szCs w:val="19"/>
                <w:shd w:val="clear" w:color="auto" w:fill="FFFFFF"/>
              </w:rPr>
              <w:t xml:space="preserve"> 202</w:t>
            </w:r>
            <w:r w:rsidR="00FC0760" w:rsidRPr="00956103">
              <w:rPr>
                <w:szCs w:val="19"/>
                <w:shd w:val="clear" w:color="auto" w:fill="FFFFFF"/>
              </w:rPr>
              <w:t>2</w:t>
            </w:r>
            <w:r w:rsidR="00965108" w:rsidRPr="0095610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FB56A7C" w14:textId="0DBB2C82" w:rsidR="00965108" w:rsidRPr="00956103" w:rsidRDefault="0039530F" w:rsidP="008F601D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01 202</w:t>
            </w:r>
            <w:r w:rsidR="00FC0760" w:rsidRPr="00956103">
              <w:rPr>
                <w:szCs w:val="19"/>
                <w:shd w:val="clear" w:color="auto" w:fill="FFFFFF"/>
              </w:rPr>
              <w:t>2</w:t>
            </w:r>
            <w:r w:rsidR="00965108" w:rsidRPr="00956103">
              <w:rPr>
                <w:szCs w:val="19"/>
                <w:shd w:val="clear" w:color="auto" w:fill="FFFFFF"/>
              </w:rPr>
              <w:t>=100</w:t>
            </w:r>
          </w:p>
        </w:tc>
      </w:tr>
      <w:tr w:rsidR="00965108" w:rsidRPr="00956103" w14:paraId="22D9DBC2" w14:textId="77777777" w:rsidTr="008F601D">
        <w:trPr>
          <w:trHeight w:val="61"/>
        </w:trPr>
        <w:tc>
          <w:tcPr>
            <w:tcW w:w="4253" w:type="dxa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3AB7051A" w14:textId="77777777" w:rsidR="00965108" w:rsidRPr="00956103" w:rsidRDefault="00965108" w:rsidP="008F601D">
            <w:pPr>
              <w:rPr>
                <w:b/>
                <w:szCs w:val="19"/>
                <w:shd w:val="clear" w:color="auto" w:fill="FFFFFF"/>
              </w:rPr>
            </w:pPr>
            <w:r w:rsidRPr="00956103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1A4B9562" w14:textId="591CD5A6" w:rsidR="00965108" w:rsidRPr="00956103" w:rsidRDefault="00FC0760" w:rsidP="008F601D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956103">
              <w:rPr>
                <w:b/>
                <w:szCs w:val="19"/>
                <w:shd w:val="clear" w:color="auto" w:fill="FFFFFF"/>
              </w:rPr>
              <w:t>44,9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60AE8965" w14:textId="77A7F9B8" w:rsidR="00965108" w:rsidRPr="00956103" w:rsidRDefault="00FC0760" w:rsidP="008F601D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956103">
              <w:rPr>
                <w:b/>
                <w:szCs w:val="19"/>
                <w:shd w:val="clear" w:color="auto" w:fill="FFFFFF"/>
              </w:rPr>
              <w:t>102,4</w:t>
            </w:r>
          </w:p>
        </w:tc>
      </w:tr>
      <w:tr w:rsidR="00965108" w:rsidRPr="00956103" w14:paraId="75DF79E0" w14:textId="77777777" w:rsidTr="008F601D">
        <w:trPr>
          <w:trHeight w:val="61"/>
        </w:trPr>
        <w:tc>
          <w:tcPr>
            <w:tcW w:w="4253" w:type="dxa"/>
            <w:vAlign w:val="center"/>
          </w:tcPr>
          <w:p w14:paraId="1AD062D1" w14:textId="77777777" w:rsidR="00965108" w:rsidRPr="00956103" w:rsidRDefault="00965108" w:rsidP="008F601D">
            <w:pPr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Budowa budynków</w:t>
            </w:r>
            <w:r w:rsidRPr="0095610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95610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1D77"/>
            </w:tcBorders>
            <w:vAlign w:val="center"/>
          </w:tcPr>
          <w:p w14:paraId="476BAE63" w14:textId="47D76BD9" w:rsidR="00965108" w:rsidRPr="00956103" w:rsidRDefault="00FC0760" w:rsidP="008F601D">
            <w:pPr>
              <w:jc w:val="right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58,2</w:t>
            </w:r>
          </w:p>
        </w:tc>
        <w:tc>
          <w:tcPr>
            <w:tcW w:w="1497" w:type="dxa"/>
            <w:tcBorders>
              <w:left w:val="single" w:sz="4" w:space="0" w:color="001D77"/>
            </w:tcBorders>
            <w:vAlign w:val="center"/>
          </w:tcPr>
          <w:p w14:paraId="090DEA3A" w14:textId="11F268D4" w:rsidR="00965108" w:rsidRPr="00956103" w:rsidRDefault="00FC0760" w:rsidP="008F601D">
            <w:pPr>
              <w:jc w:val="right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89,3</w:t>
            </w:r>
          </w:p>
        </w:tc>
      </w:tr>
      <w:tr w:rsidR="00965108" w:rsidRPr="00956103" w14:paraId="23926833" w14:textId="77777777" w:rsidTr="008F601D">
        <w:trPr>
          <w:trHeight w:val="61"/>
        </w:trPr>
        <w:tc>
          <w:tcPr>
            <w:tcW w:w="4253" w:type="dxa"/>
            <w:vAlign w:val="center"/>
          </w:tcPr>
          <w:p w14:paraId="1953792B" w14:textId="77777777" w:rsidR="00965108" w:rsidRPr="00956103" w:rsidRDefault="00965108" w:rsidP="008F601D">
            <w:pPr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Budowa obiektów inżynierii lądowej i wodnej</w:t>
            </w:r>
            <w:r w:rsidRPr="0095610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95610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5C2497" w14:textId="3E9AB4E8" w:rsidR="00965108" w:rsidRPr="00956103" w:rsidRDefault="00FC0760" w:rsidP="008F601D">
            <w:pPr>
              <w:jc w:val="right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33,1</w:t>
            </w:r>
          </w:p>
        </w:tc>
        <w:tc>
          <w:tcPr>
            <w:tcW w:w="1497" w:type="dxa"/>
            <w:vAlign w:val="center"/>
          </w:tcPr>
          <w:p w14:paraId="13F470A7" w14:textId="74CA3CAD" w:rsidR="00965108" w:rsidRPr="00956103" w:rsidRDefault="00FC0760" w:rsidP="008F601D">
            <w:pPr>
              <w:jc w:val="right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115,0</w:t>
            </w:r>
          </w:p>
        </w:tc>
      </w:tr>
      <w:tr w:rsidR="00965108" w:rsidRPr="00956103" w14:paraId="365BFA50" w14:textId="77777777" w:rsidTr="008F601D">
        <w:trPr>
          <w:trHeight w:val="61"/>
        </w:trPr>
        <w:tc>
          <w:tcPr>
            <w:tcW w:w="4253" w:type="dxa"/>
            <w:tcBorders>
              <w:bottom w:val="single" w:sz="4" w:space="0" w:color="001D77"/>
            </w:tcBorders>
            <w:vAlign w:val="center"/>
          </w:tcPr>
          <w:p w14:paraId="42B4227A" w14:textId="77777777" w:rsidR="00965108" w:rsidRPr="00956103" w:rsidRDefault="00965108" w:rsidP="008F601D">
            <w:pPr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59" w:type="dxa"/>
            <w:tcBorders>
              <w:bottom w:val="single" w:sz="4" w:space="0" w:color="001D77"/>
            </w:tcBorders>
            <w:vAlign w:val="center"/>
          </w:tcPr>
          <w:p w14:paraId="139B73C5" w14:textId="501B0B1C" w:rsidR="00965108" w:rsidRPr="00956103" w:rsidRDefault="00FC0760" w:rsidP="008F601D">
            <w:pPr>
              <w:jc w:val="right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53,1</w:t>
            </w:r>
          </w:p>
        </w:tc>
        <w:tc>
          <w:tcPr>
            <w:tcW w:w="1497" w:type="dxa"/>
            <w:tcBorders>
              <w:bottom w:val="single" w:sz="4" w:space="0" w:color="001D77"/>
            </w:tcBorders>
            <w:vAlign w:val="center"/>
          </w:tcPr>
          <w:p w14:paraId="4DB5110D" w14:textId="0D86B049" w:rsidR="00965108" w:rsidRPr="00956103" w:rsidRDefault="00FC0760" w:rsidP="008F601D">
            <w:pPr>
              <w:jc w:val="right"/>
              <w:rPr>
                <w:szCs w:val="19"/>
                <w:shd w:val="clear" w:color="auto" w:fill="FFFFFF"/>
              </w:rPr>
            </w:pPr>
            <w:r w:rsidRPr="00956103">
              <w:rPr>
                <w:szCs w:val="19"/>
                <w:shd w:val="clear" w:color="auto" w:fill="FFFFFF"/>
              </w:rPr>
              <w:t>107,5</w:t>
            </w:r>
          </w:p>
        </w:tc>
      </w:tr>
    </w:tbl>
    <w:p w14:paraId="4238BB54" w14:textId="2E656F81" w:rsidR="00823857" w:rsidRPr="00956103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956103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956103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956103">
        <w:rPr>
          <w:sz w:val="16"/>
          <w:szCs w:val="16"/>
          <w:shd w:val="clear" w:color="auto" w:fill="FFFFFF"/>
        </w:rPr>
        <w:t>Nazwa skrócona według PKD 2007</w:t>
      </w:r>
      <w:r w:rsidR="00F93125" w:rsidRPr="00956103">
        <w:rPr>
          <w:sz w:val="16"/>
          <w:szCs w:val="16"/>
          <w:shd w:val="clear" w:color="auto" w:fill="FFFFFF"/>
        </w:rPr>
        <w:t>.</w:t>
      </w:r>
    </w:p>
    <w:p w14:paraId="545A0BF7" w14:textId="00FC8D5B" w:rsidR="00965108" w:rsidRPr="00956103" w:rsidRDefault="00FC0760" w:rsidP="00983C08">
      <w:pPr>
        <w:tabs>
          <w:tab w:val="left" w:pos="3544"/>
        </w:tabs>
        <w:spacing w:before="360"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956103">
        <w:rPr>
          <w:noProof/>
          <w:spacing w:val="-2"/>
          <w:szCs w:val="19"/>
          <w:lang w:eastAsia="pl-PL"/>
        </w:rPr>
        <w:t xml:space="preserve">W styczniu 2023 roku, </w:t>
      </w:r>
      <w:r w:rsidR="00F05CA7" w:rsidRPr="005972D3">
        <w:rPr>
          <w:noProof/>
          <w:spacing w:val="-2"/>
          <w:szCs w:val="19"/>
          <w:lang w:eastAsia="pl-PL"/>
        </w:rPr>
        <w:t xml:space="preserve">w porównaniu do stycznia 2022 roku, </w:t>
      </w:r>
      <w:r w:rsidRPr="005972D3">
        <w:rPr>
          <w:noProof/>
          <w:spacing w:val="-2"/>
          <w:szCs w:val="19"/>
          <w:lang w:eastAsia="pl-PL"/>
        </w:rPr>
        <w:t xml:space="preserve">zwiększenie wartości produkcji </w:t>
      </w:r>
      <w:r w:rsidR="005972D3" w:rsidRPr="005972D3">
        <w:rPr>
          <w:noProof/>
          <w:spacing w:val="-2"/>
          <w:szCs w:val="19"/>
          <w:lang w:eastAsia="pl-PL"/>
        </w:rPr>
        <w:t xml:space="preserve">budowlano-montażowej odnotowano </w:t>
      </w:r>
      <w:r w:rsidRPr="005972D3">
        <w:rPr>
          <w:noProof/>
          <w:spacing w:val="-2"/>
          <w:szCs w:val="19"/>
          <w:lang w:eastAsia="pl-PL"/>
        </w:rPr>
        <w:t>dla przedsiębiorstw</w:t>
      </w:r>
      <w:r w:rsidRPr="00956103">
        <w:rPr>
          <w:noProof/>
          <w:spacing w:val="-2"/>
          <w:szCs w:val="19"/>
          <w:lang w:eastAsia="pl-PL"/>
        </w:rPr>
        <w:t xml:space="preserve">, których podstawowym rodzajem działalności była budowa obiektów inżynierii lądowej i </w:t>
      </w:r>
      <w:r w:rsidR="00475418" w:rsidRPr="00616808">
        <w:rPr>
          <w:noProof/>
          <w:spacing w:val="-2"/>
          <w:szCs w:val="19"/>
          <w:lang w:eastAsia="pl-PL"/>
        </w:rPr>
        <w:t>wodnej</w:t>
      </w:r>
      <w:r w:rsidR="00BB2D86">
        <w:rPr>
          <w:noProof/>
          <w:spacing w:val="-2"/>
          <w:szCs w:val="19"/>
          <w:lang w:eastAsia="pl-PL"/>
        </w:rPr>
        <w:t xml:space="preserve"> -</w:t>
      </w:r>
      <w:r w:rsidR="00475418" w:rsidRPr="00616808">
        <w:rPr>
          <w:noProof/>
          <w:spacing w:val="-2"/>
          <w:szCs w:val="19"/>
          <w:lang w:eastAsia="pl-PL"/>
        </w:rPr>
        <w:t xml:space="preserve"> </w:t>
      </w:r>
      <w:r w:rsidRPr="00616808">
        <w:rPr>
          <w:noProof/>
          <w:spacing w:val="-2"/>
          <w:szCs w:val="19"/>
          <w:lang w:eastAsia="pl-PL"/>
        </w:rPr>
        <w:t xml:space="preserve">o 15,0% oraz realizujących prace budowlane </w:t>
      </w:r>
      <w:r w:rsidR="00616808" w:rsidRPr="00616808">
        <w:rPr>
          <w:noProof/>
          <w:spacing w:val="-2"/>
          <w:szCs w:val="19"/>
          <w:lang w:eastAsia="pl-PL"/>
        </w:rPr>
        <w:t>specjalistyczne</w:t>
      </w:r>
      <w:r w:rsidR="004B6B9C">
        <w:rPr>
          <w:noProof/>
          <w:spacing w:val="-2"/>
          <w:szCs w:val="19"/>
          <w:lang w:eastAsia="pl-PL"/>
        </w:rPr>
        <w:t xml:space="preserve"> -</w:t>
      </w:r>
      <w:r w:rsidR="00475418" w:rsidRPr="00616808">
        <w:rPr>
          <w:noProof/>
          <w:spacing w:val="-2"/>
          <w:szCs w:val="19"/>
          <w:lang w:eastAsia="pl-PL"/>
        </w:rPr>
        <w:t xml:space="preserve"> </w:t>
      </w:r>
      <w:r w:rsidRPr="00616808">
        <w:rPr>
          <w:noProof/>
          <w:spacing w:val="-2"/>
          <w:szCs w:val="19"/>
          <w:lang w:eastAsia="pl-PL"/>
        </w:rPr>
        <w:t>o 7,5%. Zmniejszenie wartości prac wystąpiło wśród jednostek zajmu</w:t>
      </w:r>
      <w:r w:rsidR="00616808" w:rsidRPr="00616808">
        <w:rPr>
          <w:noProof/>
          <w:spacing w:val="-2"/>
          <w:szCs w:val="19"/>
          <w:lang w:eastAsia="pl-PL"/>
        </w:rPr>
        <w:t>jących się wznoszeniem budynków</w:t>
      </w:r>
      <w:r w:rsidR="00475418" w:rsidRPr="00616808">
        <w:rPr>
          <w:noProof/>
          <w:spacing w:val="-2"/>
          <w:szCs w:val="19"/>
          <w:lang w:eastAsia="pl-PL"/>
        </w:rPr>
        <w:t xml:space="preserve"> </w:t>
      </w:r>
      <w:r w:rsidR="004B6B9C">
        <w:rPr>
          <w:noProof/>
          <w:spacing w:val="-2"/>
          <w:szCs w:val="19"/>
          <w:lang w:eastAsia="pl-PL"/>
        </w:rPr>
        <w:t xml:space="preserve">- </w:t>
      </w:r>
      <w:r w:rsidRPr="00616808">
        <w:rPr>
          <w:noProof/>
          <w:spacing w:val="-2"/>
          <w:szCs w:val="19"/>
          <w:lang w:eastAsia="pl-PL"/>
        </w:rPr>
        <w:t>o 10,7%.</w:t>
      </w:r>
    </w:p>
    <w:p w14:paraId="4B5271B3" w14:textId="3565620A" w:rsidR="008F601D" w:rsidRDefault="00965108" w:rsidP="008F601D">
      <w:pPr>
        <w:spacing w:line="288" w:lineRule="auto"/>
        <w:rPr>
          <w:noProof/>
          <w:spacing w:val="-2"/>
          <w:szCs w:val="19"/>
          <w:lang w:eastAsia="pl-PL"/>
        </w:rPr>
      </w:pPr>
      <w:r w:rsidRPr="00956103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F7DEC" w:rsidRPr="00956103">
        <w:rPr>
          <w:noProof/>
          <w:color w:val="000000" w:themeColor="text1"/>
          <w:spacing w:val="-2"/>
          <w:szCs w:val="19"/>
          <w:lang w:eastAsia="pl-PL"/>
        </w:rPr>
        <w:t xml:space="preserve">stosunku do </w:t>
      </w:r>
      <w:r w:rsidR="00DF0B78">
        <w:rPr>
          <w:noProof/>
          <w:color w:val="000000" w:themeColor="text1"/>
          <w:spacing w:val="-2"/>
          <w:szCs w:val="19"/>
          <w:lang w:eastAsia="pl-PL"/>
        </w:rPr>
        <w:t>grudnia</w:t>
      </w:r>
      <w:r w:rsidRPr="00956103">
        <w:rPr>
          <w:noProof/>
          <w:color w:val="000000" w:themeColor="text1"/>
          <w:spacing w:val="-2"/>
          <w:szCs w:val="19"/>
          <w:lang w:eastAsia="pl-PL"/>
        </w:rPr>
        <w:t xml:space="preserve"> ub. </w:t>
      </w:r>
      <w:r w:rsidR="008D1A1C" w:rsidRPr="00956103">
        <w:rPr>
          <w:noProof/>
          <w:color w:val="000000" w:themeColor="text1"/>
          <w:spacing w:val="-2"/>
          <w:szCs w:val="19"/>
          <w:lang w:eastAsia="pl-PL"/>
        </w:rPr>
        <w:t>roku zaobserwowano</w:t>
      </w:r>
      <w:r w:rsidR="00CB3F13" w:rsidRPr="00956103">
        <w:rPr>
          <w:noProof/>
          <w:color w:val="000000" w:themeColor="text1"/>
          <w:spacing w:val="-2"/>
          <w:szCs w:val="19"/>
          <w:lang w:eastAsia="pl-PL"/>
        </w:rPr>
        <w:t xml:space="preserve"> zmniejszenie wartości </w:t>
      </w:r>
      <w:r w:rsidR="008814C6" w:rsidRPr="00956103">
        <w:rPr>
          <w:noProof/>
          <w:color w:val="000000" w:themeColor="text1"/>
          <w:spacing w:val="-2"/>
          <w:szCs w:val="19"/>
          <w:lang w:eastAsia="pl-PL"/>
        </w:rPr>
        <w:t>prac budowlano-montażowych</w:t>
      </w:r>
      <w:r w:rsidR="00D42BE5" w:rsidRPr="0095610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>we wszystkich działach sekcji</w:t>
      </w:r>
      <w:r w:rsidR="00A20D0F">
        <w:rPr>
          <w:noProof/>
          <w:color w:val="000000" w:themeColor="text1"/>
          <w:spacing w:val="-2"/>
          <w:szCs w:val="19"/>
          <w:lang w:eastAsia="pl-PL"/>
        </w:rPr>
        <w:t xml:space="preserve"> Budownictwo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>. P</w:t>
      </w:r>
      <w:r w:rsidR="00936FFD" w:rsidRPr="00956103">
        <w:rPr>
          <w:noProof/>
          <w:color w:val="000000" w:themeColor="text1"/>
          <w:spacing w:val="-2"/>
          <w:szCs w:val="19"/>
          <w:lang w:eastAsia="pl-PL"/>
        </w:rPr>
        <w:t>rzedsiębiorstw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>a</w:t>
      </w:r>
      <w:r w:rsidR="008B5880" w:rsidRPr="00956103">
        <w:rPr>
          <w:noProof/>
          <w:color w:val="000000" w:themeColor="text1"/>
          <w:spacing w:val="-2"/>
          <w:szCs w:val="19"/>
          <w:lang w:eastAsia="pl-PL"/>
        </w:rPr>
        <w:t xml:space="preserve"> zajmując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>e</w:t>
      </w:r>
      <w:r w:rsidR="008B5880" w:rsidRPr="00956103">
        <w:rPr>
          <w:noProof/>
          <w:color w:val="000000" w:themeColor="text1"/>
          <w:spacing w:val="-2"/>
          <w:szCs w:val="19"/>
          <w:lang w:eastAsia="pl-PL"/>
        </w:rPr>
        <w:t xml:space="preserve"> się budową obiekt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>ów inżynierii lądowej i wodnej zanotowały spadek</w:t>
      </w:r>
      <w:r w:rsidR="004B6B9C">
        <w:rPr>
          <w:noProof/>
          <w:color w:val="000000" w:themeColor="text1"/>
          <w:spacing w:val="-2"/>
          <w:szCs w:val="19"/>
          <w:lang w:eastAsia="pl-PL"/>
        </w:rPr>
        <w:t xml:space="preserve"> -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 xml:space="preserve"> o 66,9%, </w:t>
      </w:r>
      <w:r w:rsidR="00936FFD" w:rsidRPr="00956103">
        <w:rPr>
          <w:noProof/>
          <w:color w:val="000000" w:themeColor="text1"/>
          <w:spacing w:val="-2"/>
          <w:szCs w:val="19"/>
          <w:lang w:eastAsia="pl-PL"/>
        </w:rPr>
        <w:t>jednostki</w:t>
      </w:r>
      <w:r w:rsidR="00D42BE5" w:rsidRPr="0095610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B3F13" w:rsidRPr="00956103">
        <w:rPr>
          <w:noProof/>
          <w:color w:val="000000" w:themeColor="text1"/>
          <w:spacing w:val="-2"/>
          <w:szCs w:val="19"/>
          <w:lang w:eastAsia="pl-PL"/>
        </w:rPr>
        <w:t>wykonują</w:t>
      </w:r>
      <w:r w:rsidR="00D42BE5" w:rsidRPr="00956103">
        <w:rPr>
          <w:noProof/>
          <w:color w:val="000000" w:themeColor="text1"/>
          <w:spacing w:val="-2"/>
          <w:szCs w:val="19"/>
          <w:lang w:eastAsia="pl-PL"/>
        </w:rPr>
        <w:t>c</w:t>
      </w:r>
      <w:r w:rsidR="00A3672A" w:rsidRPr="00956103">
        <w:rPr>
          <w:noProof/>
          <w:color w:val="000000" w:themeColor="text1"/>
          <w:spacing w:val="-2"/>
          <w:szCs w:val="19"/>
          <w:lang w:eastAsia="pl-PL"/>
        </w:rPr>
        <w:t>e</w:t>
      </w:r>
      <w:r w:rsidR="00CB3F13" w:rsidRPr="00956103">
        <w:rPr>
          <w:noProof/>
          <w:color w:val="000000" w:themeColor="text1"/>
          <w:spacing w:val="-2"/>
          <w:szCs w:val="19"/>
          <w:lang w:eastAsia="pl-PL"/>
        </w:rPr>
        <w:t xml:space="preserve"> r</w:t>
      </w:r>
      <w:r w:rsidR="000957DE" w:rsidRPr="00956103">
        <w:rPr>
          <w:noProof/>
          <w:color w:val="000000" w:themeColor="text1"/>
          <w:spacing w:val="-2"/>
          <w:szCs w:val="19"/>
          <w:lang w:eastAsia="pl-PL"/>
        </w:rPr>
        <w:t>oboty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 xml:space="preserve"> budowlane specjalistyczne</w:t>
      </w:r>
      <w:r w:rsidR="004B6B9C">
        <w:rPr>
          <w:noProof/>
          <w:color w:val="000000" w:themeColor="text1"/>
          <w:spacing w:val="-2"/>
          <w:szCs w:val="19"/>
          <w:lang w:eastAsia="pl-PL"/>
        </w:rPr>
        <w:t xml:space="preserve"> -</w:t>
      </w:r>
      <w:r w:rsidR="000957DE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D1A1C" w:rsidRPr="00936FFD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="00B67D61">
        <w:rPr>
          <w:noProof/>
          <w:color w:val="000000" w:themeColor="text1"/>
          <w:spacing w:val="-2"/>
          <w:szCs w:val="19"/>
          <w:lang w:eastAsia="pl-PL"/>
        </w:rPr>
        <w:t>46,9</w:t>
      </w:r>
      <w:r w:rsidR="00321549">
        <w:rPr>
          <w:noProof/>
          <w:color w:val="000000" w:themeColor="text1"/>
          <w:spacing w:val="-2"/>
          <w:szCs w:val="19"/>
          <w:lang w:eastAsia="pl-PL"/>
        </w:rPr>
        <w:t xml:space="preserve">%, a </w:t>
      </w:r>
      <w:r w:rsidR="00A3672A" w:rsidRPr="00936FFD">
        <w:rPr>
          <w:noProof/>
          <w:color w:val="000000" w:themeColor="text1"/>
          <w:spacing w:val="-2"/>
          <w:szCs w:val="19"/>
          <w:lang w:eastAsia="pl-PL"/>
        </w:rPr>
        <w:t>p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>odmiot</w:t>
      </w:r>
      <w:r w:rsidR="00A3672A" w:rsidRPr="00936FFD">
        <w:rPr>
          <w:noProof/>
          <w:color w:val="000000" w:themeColor="text1"/>
          <w:spacing w:val="-2"/>
          <w:szCs w:val="19"/>
          <w:lang w:eastAsia="pl-PL"/>
        </w:rPr>
        <w:t>y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36FFD" w:rsidRPr="00936FFD">
        <w:rPr>
          <w:noProof/>
          <w:color w:val="000000" w:themeColor="text1"/>
          <w:spacing w:val="-2"/>
          <w:szCs w:val="19"/>
          <w:lang w:eastAsia="pl-PL"/>
        </w:rPr>
        <w:t>specjalizujące</w:t>
      </w:r>
      <w:r w:rsidR="00936FFD">
        <w:rPr>
          <w:noProof/>
          <w:color w:val="000000" w:themeColor="text1"/>
          <w:spacing w:val="-2"/>
          <w:szCs w:val="19"/>
          <w:lang w:eastAsia="pl-PL"/>
        </w:rPr>
        <w:t xml:space="preserve"> się</w:t>
      </w:r>
      <w:r w:rsidR="00A20D0F">
        <w:rPr>
          <w:noProof/>
          <w:color w:val="000000" w:themeColor="text1"/>
          <w:spacing w:val="-2"/>
          <w:szCs w:val="19"/>
          <w:lang w:eastAsia="pl-PL"/>
        </w:rPr>
        <w:t xml:space="preserve"> we</w:t>
      </w:r>
      <w:r w:rsidR="00BB2D86">
        <w:rPr>
          <w:noProof/>
          <w:color w:val="000000" w:themeColor="text1"/>
          <w:spacing w:val="-2"/>
          <w:szCs w:val="19"/>
          <w:lang w:eastAsia="pl-PL"/>
        </w:rPr>
        <w:t> </w:t>
      </w:r>
      <w:r w:rsidR="00A20D0F">
        <w:rPr>
          <w:noProof/>
          <w:color w:val="000000" w:themeColor="text1"/>
          <w:spacing w:val="-2"/>
          <w:szCs w:val="19"/>
          <w:lang w:eastAsia="pl-PL"/>
        </w:rPr>
        <w:t xml:space="preserve">wznoszeniu </w:t>
      </w:r>
      <w:r w:rsidR="00936FFD">
        <w:rPr>
          <w:noProof/>
          <w:color w:val="000000" w:themeColor="text1"/>
          <w:spacing w:val="-2"/>
          <w:szCs w:val="19"/>
          <w:lang w:eastAsia="pl-PL"/>
        </w:rPr>
        <w:t>budynków</w:t>
      </w:r>
      <w:r w:rsidR="004B6B9C">
        <w:rPr>
          <w:noProof/>
          <w:color w:val="000000" w:themeColor="text1"/>
          <w:spacing w:val="-2"/>
          <w:szCs w:val="19"/>
          <w:lang w:eastAsia="pl-PL"/>
        </w:rPr>
        <w:t xml:space="preserve"> -</w:t>
      </w:r>
      <w:r w:rsidR="00A3672A">
        <w:rPr>
          <w:noProof/>
          <w:spacing w:val="-2"/>
          <w:szCs w:val="19"/>
          <w:lang w:eastAsia="pl-PL"/>
        </w:rPr>
        <w:t xml:space="preserve"> o</w:t>
      </w:r>
      <w:r w:rsidR="00956103">
        <w:rPr>
          <w:noProof/>
          <w:spacing w:val="-2"/>
          <w:szCs w:val="19"/>
          <w:lang w:eastAsia="pl-PL"/>
        </w:rPr>
        <w:t> </w:t>
      </w:r>
      <w:r w:rsidR="00B67D61">
        <w:rPr>
          <w:noProof/>
          <w:spacing w:val="-2"/>
          <w:szCs w:val="19"/>
          <w:lang w:eastAsia="pl-PL"/>
        </w:rPr>
        <w:t>41,8</w:t>
      </w:r>
      <w:r w:rsidR="00CB3F13">
        <w:rPr>
          <w:noProof/>
          <w:spacing w:val="-2"/>
          <w:szCs w:val="19"/>
          <w:lang w:eastAsia="pl-PL"/>
        </w:rPr>
        <w:t xml:space="preserve">%. </w:t>
      </w:r>
    </w:p>
    <w:p w14:paraId="7391B7E3" w14:textId="31BAE3F7" w:rsidR="001E12DB" w:rsidRDefault="00650B5C" w:rsidP="008034E8">
      <w:pPr>
        <w:spacing w:line="288" w:lineRule="auto"/>
        <w:rPr>
          <w:b/>
          <w:sz w:val="18"/>
          <w:szCs w:val="18"/>
        </w:rPr>
      </w:pPr>
      <w:r w:rsidRPr="00956103">
        <w:rPr>
          <w:noProof/>
          <w:spacing w:val="-2"/>
          <w:szCs w:val="19"/>
          <w:lang w:eastAsia="pl-PL"/>
        </w:rPr>
        <w:t>P</w:t>
      </w:r>
      <w:r w:rsidR="00965108" w:rsidRPr="00956103">
        <w:rPr>
          <w:noProof/>
          <w:spacing w:val="-2"/>
          <w:szCs w:val="19"/>
          <w:lang w:eastAsia="pl-PL"/>
        </w:rPr>
        <w:t>rodukc</w:t>
      </w:r>
      <w:r w:rsidR="003F7DEC" w:rsidRPr="00956103">
        <w:rPr>
          <w:noProof/>
          <w:spacing w:val="-2"/>
          <w:szCs w:val="19"/>
          <w:lang w:eastAsia="pl-PL"/>
        </w:rPr>
        <w:t>j</w:t>
      </w:r>
      <w:r>
        <w:rPr>
          <w:noProof/>
          <w:spacing w:val="-2"/>
          <w:szCs w:val="19"/>
          <w:lang w:eastAsia="pl-PL"/>
        </w:rPr>
        <w:t>a budowlano-montażowa</w:t>
      </w:r>
      <w:r w:rsidR="003F7DEC">
        <w:rPr>
          <w:noProof/>
          <w:spacing w:val="-2"/>
          <w:szCs w:val="19"/>
          <w:lang w:eastAsia="pl-PL"/>
        </w:rPr>
        <w:t xml:space="preserve"> </w:t>
      </w:r>
      <w:r w:rsidR="005D7F21">
        <w:rPr>
          <w:noProof/>
          <w:spacing w:val="-2"/>
          <w:szCs w:val="19"/>
          <w:lang w:eastAsia="pl-PL"/>
        </w:rPr>
        <w:t xml:space="preserve">w </w:t>
      </w:r>
      <w:r w:rsidR="00965108" w:rsidRPr="008034E8">
        <w:rPr>
          <w:noProof/>
          <w:spacing w:val="-2"/>
          <w:szCs w:val="19"/>
          <w:lang w:eastAsia="pl-PL"/>
        </w:rPr>
        <w:t>styczniu br.</w:t>
      </w:r>
      <w:r w:rsidR="005D7F21">
        <w:rPr>
          <w:noProof/>
          <w:spacing w:val="-2"/>
          <w:szCs w:val="19"/>
          <w:lang w:eastAsia="pl-PL"/>
        </w:rPr>
        <w:t>, w porównaniu z analogicznym miesiącem poprzedniego roku, była wyższa zarówno dla rob</w:t>
      </w:r>
      <w:r w:rsidR="00616808">
        <w:rPr>
          <w:noProof/>
          <w:spacing w:val="-2"/>
          <w:szCs w:val="19"/>
          <w:lang w:eastAsia="pl-PL"/>
        </w:rPr>
        <w:t>ót o charakterze inwestycyjnym</w:t>
      </w:r>
      <w:r w:rsidR="00BB2D86">
        <w:rPr>
          <w:noProof/>
          <w:spacing w:val="-2"/>
          <w:szCs w:val="19"/>
          <w:lang w:eastAsia="pl-PL"/>
        </w:rPr>
        <w:t xml:space="preserve"> -</w:t>
      </w:r>
      <w:r w:rsidR="005D7F21">
        <w:rPr>
          <w:noProof/>
          <w:spacing w:val="-2"/>
          <w:szCs w:val="19"/>
          <w:lang w:eastAsia="pl-PL"/>
        </w:rPr>
        <w:t xml:space="preserve"> </w:t>
      </w:r>
      <w:r w:rsidR="00965108" w:rsidRPr="008034E8">
        <w:rPr>
          <w:noProof/>
          <w:spacing w:val="-2"/>
          <w:szCs w:val="19"/>
          <w:lang w:eastAsia="pl-PL"/>
        </w:rPr>
        <w:t xml:space="preserve">o </w:t>
      </w:r>
      <w:r w:rsidR="00B67D61">
        <w:rPr>
          <w:noProof/>
          <w:spacing w:val="-2"/>
          <w:szCs w:val="19"/>
          <w:lang w:eastAsia="pl-PL"/>
        </w:rPr>
        <w:t>3,5</w:t>
      </w:r>
      <w:r w:rsidR="008F601D">
        <w:rPr>
          <w:noProof/>
          <w:spacing w:val="-2"/>
          <w:szCs w:val="19"/>
          <w:lang w:eastAsia="pl-PL"/>
        </w:rPr>
        <w:t>%, jak </w:t>
      </w:r>
      <w:r w:rsidR="005D7F21">
        <w:rPr>
          <w:noProof/>
          <w:spacing w:val="-2"/>
          <w:szCs w:val="19"/>
          <w:lang w:eastAsia="pl-PL"/>
        </w:rPr>
        <w:t>i</w:t>
      </w:r>
      <w:r w:rsidR="008F601D">
        <w:rPr>
          <w:noProof/>
          <w:spacing w:val="-2"/>
          <w:szCs w:val="19"/>
          <w:lang w:eastAsia="pl-PL"/>
        </w:rPr>
        <w:t> </w:t>
      </w:r>
      <w:r w:rsidR="00616808">
        <w:rPr>
          <w:noProof/>
          <w:spacing w:val="-2"/>
          <w:szCs w:val="19"/>
          <w:lang w:eastAsia="pl-PL"/>
        </w:rPr>
        <w:t>remontowym</w:t>
      </w:r>
      <w:r w:rsidR="00BB2D86">
        <w:rPr>
          <w:noProof/>
          <w:spacing w:val="-2"/>
          <w:szCs w:val="19"/>
          <w:lang w:eastAsia="pl-PL"/>
        </w:rPr>
        <w:t xml:space="preserve"> -</w:t>
      </w:r>
      <w:r w:rsidR="005D7F21">
        <w:rPr>
          <w:noProof/>
          <w:spacing w:val="-2"/>
          <w:szCs w:val="19"/>
          <w:lang w:eastAsia="pl-PL"/>
        </w:rPr>
        <w:t xml:space="preserve"> o </w:t>
      </w:r>
      <w:r w:rsidR="00B67D61">
        <w:rPr>
          <w:noProof/>
          <w:spacing w:val="-2"/>
          <w:szCs w:val="19"/>
          <w:lang w:eastAsia="pl-PL"/>
        </w:rPr>
        <w:t>0,9</w:t>
      </w:r>
      <w:r w:rsidR="005D7F21">
        <w:rPr>
          <w:noProof/>
          <w:spacing w:val="-2"/>
          <w:szCs w:val="19"/>
          <w:lang w:eastAsia="pl-PL"/>
        </w:rPr>
        <w:t xml:space="preserve">% (przed rokiem </w:t>
      </w:r>
      <w:r w:rsidR="00B67D61">
        <w:rPr>
          <w:noProof/>
          <w:spacing w:val="-2"/>
          <w:szCs w:val="19"/>
          <w:lang w:eastAsia="pl-PL"/>
        </w:rPr>
        <w:t>wzrosty</w:t>
      </w:r>
      <w:r w:rsidR="005D7F21">
        <w:rPr>
          <w:noProof/>
          <w:spacing w:val="-2"/>
          <w:szCs w:val="19"/>
          <w:lang w:eastAsia="pl-PL"/>
        </w:rPr>
        <w:t xml:space="preserve"> odpowiednio o </w:t>
      </w:r>
      <w:r w:rsidR="00B67D61">
        <w:rPr>
          <w:noProof/>
          <w:spacing w:val="-2"/>
          <w:szCs w:val="19"/>
          <w:lang w:eastAsia="pl-PL"/>
        </w:rPr>
        <w:t>21,6% oraz 19,6</w:t>
      </w:r>
      <w:r w:rsidR="005D7F21">
        <w:rPr>
          <w:noProof/>
          <w:spacing w:val="-2"/>
          <w:szCs w:val="19"/>
          <w:lang w:eastAsia="pl-PL"/>
        </w:rPr>
        <w:t xml:space="preserve">%). </w:t>
      </w:r>
      <w:r w:rsidR="00EF0AA9">
        <w:rPr>
          <w:noProof/>
          <w:spacing w:val="-2"/>
          <w:szCs w:val="19"/>
          <w:lang w:eastAsia="pl-PL"/>
        </w:rPr>
        <w:t xml:space="preserve"> </w:t>
      </w:r>
      <w:r w:rsidR="00F22DA0">
        <w:rPr>
          <w:noProof/>
          <w:spacing w:val="-2"/>
          <w:szCs w:val="19"/>
          <w:lang w:eastAsia="pl-PL"/>
        </w:rPr>
        <w:t xml:space="preserve"> </w:t>
      </w:r>
    </w:p>
    <w:p w14:paraId="374B6778" w14:textId="77777777" w:rsidR="0031271E" w:rsidRDefault="0031271E" w:rsidP="008034E8">
      <w:pPr>
        <w:tabs>
          <w:tab w:val="left" w:pos="851"/>
        </w:tabs>
        <w:spacing w:before="360"/>
        <w:ind w:left="851" w:hanging="851"/>
        <w:rPr>
          <w:b/>
          <w:sz w:val="18"/>
          <w:szCs w:val="18"/>
        </w:rPr>
      </w:pPr>
    </w:p>
    <w:p w14:paraId="62CD3C63" w14:textId="77777777" w:rsidR="0031271E" w:rsidRDefault="0031271E" w:rsidP="008034E8">
      <w:pPr>
        <w:tabs>
          <w:tab w:val="left" w:pos="851"/>
        </w:tabs>
        <w:spacing w:before="360"/>
        <w:ind w:left="851" w:hanging="851"/>
        <w:rPr>
          <w:b/>
          <w:sz w:val="18"/>
          <w:szCs w:val="18"/>
        </w:rPr>
      </w:pPr>
    </w:p>
    <w:p w14:paraId="38486A93" w14:textId="332BBB34" w:rsidR="003D7460" w:rsidRDefault="00C03EDB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14:paraId="0D366497" w14:textId="49956669" w:rsidR="005B43AE" w:rsidRDefault="003A74C1" w:rsidP="00023775">
      <w:pPr>
        <w:spacing w:line="288" w:lineRule="auto"/>
        <w:rPr>
          <w:spacing w:val="-2"/>
          <w:highlight w:val="green"/>
          <w:lang w:eastAsia="pl-PL"/>
        </w:rPr>
      </w:pPr>
      <w:r w:rsidRPr="003A74C1">
        <w:rPr>
          <w:noProof/>
          <w:lang w:eastAsia="pl-PL"/>
        </w:rPr>
        <w:drawing>
          <wp:inline distT="0" distB="0" distL="0" distR="0" wp14:anchorId="03869C58" wp14:editId="217FB574">
            <wp:extent cx="5122545" cy="3613785"/>
            <wp:effectExtent l="0" t="0" r="1905" b="5715"/>
            <wp:docPr id="1" name="Obraz 1" descr="Wykres prezentujący dynamikę produkcji budowlano-montażowej (ceny stałe; przeciętna miesięczna 2015=100) w latach 2019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EEAB5" w14:textId="77777777" w:rsidR="004B6B9C" w:rsidRDefault="004B6B9C" w:rsidP="00023775">
      <w:pPr>
        <w:spacing w:line="288" w:lineRule="auto"/>
        <w:rPr>
          <w:spacing w:val="-2"/>
          <w:lang w:eastAsia="pl-PL"/>
        </w:rPr>
      </w:pPr>
    </w:p>
    <w:p w14:paraId="0B67BA3B" w14:textId="77771645" w:rsidR="00965108" w:rsidRPr="00195207" w:rsidRDefault="00965108" w:rsidP="00023775">
      <w:pPr>
        <w:spacing w:line="288" w:lineRule="auto"/>
        <w:rPr>
          <w:spacing w:val="-2"/>
          <w:lang w:eastAsia="pl-PL"/>
        </w:rPr>
      </w:pPr>
      <w:r w:rsidRPr="00956103">
        <w:rPr>
          <w:spacing w:val="-2"/>
          <w:lang w:eastAsia="pl-PL"/>
        </w:rPr>
        <w:t>Dynamika produkcji budowlano-montażowej w styczniu br. (w cenach stałych)</w:t>
      </w:r>
      <w:r w:rsidR="00167F08" w:rsidRPr="00956103">
        <w:rPr>
          <w:spacing w:val="-2"/>
          <w:lang w:eastAsia="pl-PL"/>
        </w:rPr>
        <w:t>,</w:t>
      </w:r>
      <w:r w:rsidRPr="00956103">
        <w:rPr>
          <w:spacing w:val="-2"/>
          <w:lang w:eastAsia="pl-PL"/>
        </w:rPr>
        <w:t xml:space="preserve"> w porównaniu do</w:t>
      </w:r>
      <w:r w:rsidRPr="00195207">
        <w:rPr>
          <w:spacing w:val="-2"/>
          <w:lang w:eastAsia="pl-PL"/>
        </w:rPr>
        <w:t xml:space="preserve"> przeciętnej miesięcznej wartości z roku 2015</w:t>
      </w:r>
      <w:r w:rsidR="00167F08">
        <w:rPr>
          <w:spacing w:val="-2"/>
          <w:lang w:eastAsia="pl-PL"/>
        </w:rPr>
        <w:t>,</w:t>
      </w:r>
      <w:r w:rsidRPr="00195207">
        <w:rPr>
          <w:spacing w:val="-2"/>
          <w:lang w:eastAsia="pl-PL"/>
        </w:rPr>
        <w:t xml:space="preserve"> wyniosła </w:t>
      </w:r>
      <w:r w:rsidR="00930052">
        <w:rPr>
          <w:spacing w:val="-2"/>
          <w:lang w:eastAsia="pl-PL"/>
        </w:rPr>
        <w:t>81,3</w:t>
      </w:r>
      <w:r>
        <w:rPr>
          <w:spacing w:val="-2"/>
          <w:lang w:eastAsia="pl-PL"/>
        </w:rPr>
        <w:t>.</w:t>
      </w:r>
    </w:p>
    <w:p w14:paraId="2560198A" w14:textId="77C3ACEF" w:rsidR="00965108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5B43AE">
        <w:rPr>
          <w:noProof/>
          <w:spacing w:val="-2"/>
          <w:szCs w:val="19"/>
          <w:lang w:eastAsia="pl-PL"/>
        </w:rPr>
        <w:t>niższym</w:t>
      </w:r>
      <w:r w:rsidR="005D7F21">
        <w:rPr>
          <w:noProof/>
          <w:spacing w:val="-2"/>
          <w:szCs w:val="19"/>
          <w:lang w:eastAsia="pl-PL"/>
        </w:rPr>
        <w:t xml:space="preserve"> </w:t>
      </w:r>
      <w:r w:rsidRPr="0070173D">
        <w:rPr>
          <w:noProof/>
          <w:spacing w:val="-2"/>
          <w:szCs w:val="19"/>
          <w:lang w:eastAsia="pl-PL"/>
        </w:rPr>
        <w:t xml:space="preserve">o </w:t>
      </w:r>
      <w:r w:rsidR="005B43AE">
        <w:rPr>
          <w:noProof/>
          <w:spacing w:val="-2"/>
          <w:szCs w:val="19"/>
          <w:lang w:eastAsia="pl-PL"/>
        </w:rPr>
        <w:t>0,1</w:t>
      </w:r>
      <w:r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>
        <w:rPr>
          <w:noProof/>
          <w:spacing w:val="-2"/>
          <w:szCs w:val="19"/>
          <w:lang w:eastAsia="pl-PL"/>
        </w:rPr>
        <w:t xml:space="preserve"> ub. </w:t>
      </w:r>
      <w:r w:rsidRPr="005644F6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930052">
        <w:rPr>
          <w:noProof/>
          <w:spacing w:val="-2"/>
          <w:szCs w:val="19"/>
          <w:lang w:eastAsia="pl-PL"/>
        </w:rPr>
        <w:t>7,</w:t>
      </w:r>
      <w:r w:rsidR="005D7F21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 xml:space="preserve">% </w:t>
      </w:r>
      <w:r w:rsidR="007613CB">
        <w:rPr>
          <w:noProof/>
          <w:spacing w:val="-2"/>
          <w:szCs w:val="19"/>
          <w:lang w:eastAsia="pl-PL"/>
        </w:rPr>
        <w:t xml:space="preserve">wyższym </w:t>
      </w:r>
      <w:r w:rsidRPr="005644F6">
        <w:rPr>
          <w:noProof/>
          <w:spacing w:val="-2"/>
          <w:szCs w:val="19"/>
          <w:lang w:eastAsia="pl-PL"/>
        </w:rPr>
        <w:t>w porównaniu z</w:t>
      </w:r>
      <w:r>
        <w:rPr>
          <w:noProof/>
          <w:spacing w:val="-2"/>
          <w:szCs w:val="19"/>
          <w:lang w:eastAsia="pl-PL"/>
        </w:rPr>
        <w:t xml:space="preserve"> grudniem 20</w:t>
      </w:r>
      <w:r w:rsidR="007613CB">
        <w:rPr>
          <w:noProof/>
          <w:spacing w:val="-2"/>
          <w:szCs w:val="19"/>
          <w:lang w:eastAsia="pl-PL"/>
        </w:rPr>
        <w:t>2</w:t>
      </w:r>
      <w:r w:rsidR="00930052">
        <w:rPr>
          <w:noProof/>
          <w:spacing w:val="-2"/>
          <w:szCs w:val="19"/>
          <w:lang w:eastAsia="pl-PL"/>
        </w:rPr>
        <w:t>2</w:t>
      </w:r>
      <w:r w:rsidRPr="005644F6">
        <w:rPr>
          <w:noProof/>
          <w:spacing w:val="-2"/>
          <w:szCs w:val="19"/>
          <w:lang w:eastAsia="pl-PL"/>
        </w:rPr>
        <w:t xml:space="preserve"> roku.</w:t>
      </w:r>
    </w:p>
    <w:p w14:paraId="1AC200A4" w14:textId="77777777" w:rsidR="00475418" w:rsidRDefault="00475418" w:rsidP="00023775">
      <w:pPr>
        <w:spacing w:line="288" w:lineRule="auto"/>
      </w:pPr>
    </w:p>
    <w:p w14:paraId="1F9F5957" w14:textId="77777777" w:rsidR="00475418" w:rsidRDefault="00475418" w:rsidP="00023775">
      <w:pPr>
        <w:spacing w:line="288" w:lineRule="auto"/>
      </w:pPr>
    </w:p>
    <w:p w14:paraId="3F331634" w14:textId="77777777" w:rsidR="00475418" w:rsidRDefault="00475418" w:rsidP="00023775">
      <w:pPr>
        <w:spacing w:line="288" w:lineRule="auto"/>
      </w:pPr>
    </w:p>
    <w:p w14:paraId="25E79A31" w14:textId="77777777" w:rsidR="00475418" w:rsidRDefault="00475418" w:rsidP="00023775">
      <w:pPr>
        <w:spacing w:line="288" w:lineRule="auto"/>
      </w:pPr>
    </w:p>
    <w:p w14:paraId="41130059" w14:textId="77777777" w:rsidR="00475418" w:rsidRDefault="00475418" w:rsidP="00023775">
      <w:pPr>
        <w:spacing w:line="288" w:lineRule="auto"/>
      </w:pPr>
    </w:p>
    <w:p w14:paraId="1101392A" w14:textId="77777777" w:rsidR="00475418" w:rsidRDefault="00475418" w:rsidP="00023775">
      <w:pPr>
        <w:spacing w:line="288" w:lineRule="auto"/>
      </w:pPr>
    </w:p>
    <w:p w14:paraId="69CAA6AB" w14:textId="77777777" w:rsidR="004B6B9C" w:rsidRDefault="004B6B9C" w:rsidP="00023775">
      <w:pPr>
        <w:spacing w:line="288" w:lineRule="auto"/>
      </w:pPr>
    </w:p>
    <w:p w14:paraId="53962AC5" w14:textId="77777777" w:rsidR="00475418" w:rsidRDefault="00475418" w:rsidP="00023775">
      <w:pPr>
        <w:spacing w:line="288" w:lineRule="auto"/>
      </w:pPr>
    </w:p>
    <w:p w14:paraId="311E167B" w14:textId="42F3A467" w:rsidR="00F22DA0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14:paraId="73DCBFCD" w14:textId="34BE06BC"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77777777"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94120FB" w14:textId="5399339B"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729AEC76" w14:textId="62DCFE9B"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14:paraId="3C6E5C4F" w14:textId="22BA4951"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Pr="005972D3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05CA7" w:rsidRPr="005972D3">
              <w:rPr>
                <w:rFonts w:ascii="Fira Sans" w:hAnsi="Fira Sans" w:cs="Arial"/>
                <w:color w:val="auto"/>
                <w:sz w:val="20"/>
              </w:rPr>
              <w:t>695 255 301</w:t>
            </w:r>
          </w:p>
        </w:tc>
        <w:tc>
          <w:tcPr>
            <w:tcW w:w="4927" w:type="dxa"/>
          </w:tcPr>
          <w:p w14:paraId="70D81CD6" w14:textId="77777777"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77777777"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D678107" w14:textId="77777777"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2DE94B0F" wp14:editId="4435A5B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9A97294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CC97F6" wp14:editId="23A284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5CE71058" wp14:editId="5201F8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4A9FBB72" wp14:editId="75E71F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71E5FE64" wp14:editId="0F0A05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57ABAEB4" wp14:editId="2AA4971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CC457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B4E245" w14:textId="77777777"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7F653BB" w14:textId="07662388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14:paraId="19C9A1A9" w14:textId="509FA01D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654D8" w14:textId="73F6C4DE"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3EC1AD53" w14:textId="1B85D44A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816AA65" w14:textId="2D57BF29" w:rsidR="00CC4571" w:rsidRPr="00344555" w:rsidRDefault="007E594C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53C5E169" w14:textId="5B95A7BF" w:rsidR="00CC4571" w:rsidRDefault="007E594C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28BC2DB1" w14:textId="633C0A7D" w:rsidR="00CC4571" w:rsidRPr="00344555" w:rsidRDefault="007E594C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BFD32BC" w14:textId="018C3BC3" w:rsidR="00CC4571" w:rsidRPr="00AF5674" w:rsidRDefault="007E594C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AFA9265" w14:textId="6DF9CD0E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671B44A" w14:textId="5DED5449" w:rsidR="00CC4571" w:rsidRPr="00344555" w:rsidRDefault="007E594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331E6967" w14:textId="3034EFDA" w:rsidR="00CC4571" w:rsidRPr="00344555" w:rsidRDefault="007E594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30BE6B30" w14:textId="2A2DB2C6" w:rsidR="00CC4571" w:rsidRDefault="007E594C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3581C24A" w14:textId="438C9047" w:rsidR="00CC4571" w:rsidRPr="00CC4571" w:rsidRDefault="007E594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2228C43" w14:textId="59AE7D80" w:rsidR="00CC4571" w:rsidRPr="00CC4571" w:rsidRDefault="007E594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2152C4E" w14:textId="77777777"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13A66274" w14:textId="77777777"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5CA8528A" w14:textId="16B6E32E" w:rsidR="003F4A28" w:rsidRPr="00CC4571" w:rsidRDefault="003F4A28" w:rsidP="00453FA0">
            <w:pPr>
              <w:rPr>
                <w:rStyle w:val="Hipercze"/>
              </w:rPr>
            </w:pPr>
          </w:p>
          <w:p w14:paraId="4073703E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7A5DAE2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0CADA35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35CAF6D" w14:textId="77777777" w:rsidR="00C9338B" w:rsidRPr="00CC4571" w:rsidRDefault="00C9338B" w:rsidP="00C9338B">
      <w:pPr>
        <w:rPr>
          <w:sz w:val="18"/>
        </w:rPr>
      </w:pPr>
    </w:p>
    <w:p w14:paraId="1B81D62C" w14:textId="77777777"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531F0" w14:textId="77777777" w:rsidR="00AA42ED" w:rsidRDefault="00AA42ED" w:rsidP="000662E2">
      <w:pPr>
        <w:spacing w:after="0" w:line="240" w:lineRule="auto"/>
      </w:pPr>
      <w:r>
        <w:separator/>
      </w:r>
    </w:p>
  </w:endnote>
  <w:endnote w:type="continuationSeparator" w:id="0">
    <w:p w14:paraId="32B93072" w14:textId="77777777" w:rsidR="00AA42ED" w:rsidRDefault="00AA42E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94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4747" w14:textId="77777777" w:rsidR="00AA42ED" w:rsidRDefault="00AA42ED" w:rsidP="000662E2">
      <w:pPr>
        <w:spacing w:after="0" w:line="240" w:lineRule="auto"/>
      </w:pPr>
      <w:r>
        <w:separator/>
      </w:r>
    </w:p>
  </w:footnote>
  <w:footnote w:type="continuationSeparator" w:id="0">
    <w:p w14:paraId="67906F31" w14:textId="77777777" w:rsidR="00AA42ED" w:rsidRDefault="00AA42ED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 w:rsidP="00983C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8F601D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8F601D">
        <w:rPr>
          <w:sz w:val="19"/>
          <w:szCs w:val="19"/>
          <w:shd w:val="clear" w:color="auto" w:fill="FFFFFF"/>
        </w:rPr>
        <w:t> </w:t>
      </w:r>
      <w:r w:rsidR="00F873CA" w:rsidRPr="008F601D">
        <w:rPr>
          <w:sz w:val="19"/>
          <w:szCs w:val="19"/>
          <w:shd w:val="clear" w:color="auto" w:fill="FFFFFF"/>
        </w:rPr>
        <w:t>2007).</w:t>
      </w:r>
    </w:p>
  </w:footnote>
  <w:footnote w:id="2">
    <w:p w14:paraId="295DE540" w14:textId="0EEE1B61" w:rsidR="00CB10A0" w:rsidRDefault="00CB10A0" w:rsidP="00023775">
      <w:pPr>
        <w:pStyle w:val="Tekstprzypisudolnego"/>
        <w:spacing w:after="120" w:line="240" w:lineRule="exact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F319C9">
        <w:rPr>
          <w:sz w:val="16"/>
          <w:shd w:val="clear" w:color="auto" w:fill="FFFFFF"/>
        </w:rPr>
        <w:t>stycznia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956103">
        <w:rPr>
          <w:sz w:val="16"/>
          <w:shd w:val="clear" w:color="auto" w:fill="FFFFFF"/>
        </w:rPr>
        <w:t>3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5B63FF0A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77777777" w:rsidR="000160F5" w:rsidRDefault="000160F5">
    <w:pPr>
      <w:pStyle w:val="Nagwek"/>
      <w:rPr>
        <w:noProof/>
        <w:lang w:eastAsia="pl-PL"/>
      </w:rPr>
    </w:pPr>
  </w:p>
  <w:p w14:paraId="408AB2F5" w14:textId="60190C4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26E3053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2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10BDC84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D06641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7409C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2.2023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" filled="f" stroked="f">
              <v:textbox>
                <w:txbxContent>
                  <w:p w14:paraId="1B19B9B2" w14:textId="010BDC84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D06641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7409C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9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6C3B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7F08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5AC0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71E"/>
    <w:rsid w:val="00312FC3"/>
    <w:rsid w:val="00316C71"/>
    <w:rsid w:val="0031744D"/>
    <w:rsid w:val="00320333"/>
    <w:rsid w:val="00321549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2EE3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4C1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8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6B9C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2D3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B43AE"/>
    <w:rsid w:val="005C0495"/>
    <w:rsid w:val="005C128E"/>
    <w:rsid w:val="005C43CC"/>
    <w:rsid w:val="005C63F1"/>
    <w:rsid w:val="005D188C"/>
    <w:rsid w:val="005D29CF"/>
    <w:rsid w:val="005D2D64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808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0CC9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8D9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9CA"/>
    <w:rsid w:val="00740E45"/>
    <w:rsid w:val="00741770"/>
    <w:rsid w:val="00741C70"/>
    <w:rsid w:val="007428A1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1C30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94C"/>
    <w:rsid w:val="007E7131"/>
    <w:rsid w:val="007E7ED5"/>
    <w:rsid w:val="007F0908"/>
    <w:rsid w:val="007F164C"/>
    <w:rsid w:val="007F19D1"/>
    <w:rsid w:val="007F29E9"/>
    <w:rsid w:val="007F324B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34A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6332"/>
    <w:rsid w:val="00886DCC"/>
    <w:rsid w:val="00886DDF"/>
    <w:rsid w:val="008873D6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3102"/>
    <w:rsid w:val="008B5880"/>
    <w:rsid w:val="008B6A2F"/>
    <w:rsid w:val="008B788F"/>
    <w:rsid w:val="008C0C29"/>
    <w:rsid w:val="008C2559"/>
    <w:rsid w:val="008C256B"/>
    <w:rsid w:val="008C431E"/>
    <w:rsid w:val="008C48A7"/>
    <w:rsid w:val="008C5E1E"/>
    <w:rsid w:val="008D1A1C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01D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052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103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ABF"/>
    <w:rsid w:val="009F7D73"/>
    <w:rsid w:val="00A02069"/>
    <w:rsid w:val="00A02880"/>
    <w:rsid w:val="00A05838"/>
    <w:rsid w:val="00A072EE"/>
    <w:rsid w:val="00A07DCB"/>
    <w:rsid w:val="00A11B18"/>
    <w:rsid w:val="00A139F5"/>
    <w:rsid w:val="00A20D0F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40159"/>
    <w:rsid w:val="00A41170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2ED"/>
    <w:rsid w:val="00AA4544"/>
    <w:rsid w:val="00AA542A"/>
    <w:rsid w:val="00AA6F40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E523D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3DE8"/>
    <w:rsid w:val="00B14952"/>
    <w:rsid w:val="00B15AC0"/>
    <w:rsid w:val="00B15E8F"/>
    <w:rsid w:val="00B17186"/>
    <w:rsid w:val="00B21499"/>
    <w:rsid w:val="00B221AE"/>
    <w:rsid w:val="00B30960"/>
    <w:rsid w:val="00B31E5A"/>
    <w:rsid w:val="00B3222E"/>
    <w:rsid w:val="00B3390E"/>
    <w:rsid w:val="00B352FD"/>
    <w:rsid w:val="00B3537C"/>
    <w:rsid w:val="00B365D4"/>
    <w:rsid w:val="00B36965"/>
    <w:rsid w:val="00B44634"/>
    <w:rsid w:val="00B454B5"/>
    <w:rsid w:val="00B46B52"/>
    <w:rsid w:val="00B520A4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67D61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EB"/>
    <w:rsid w:val="00BB1035"/>
    <w:rsid w:val="00BB299C"/>
    <w:rsid w:val="00BB2D86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216"/>
    <w:rsid w:val="00C12BA8"/>
    <w:rsid w:val="00C13062"/>
    <w:rsid w:val="00C14716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2762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3F13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724E"/>
    <w:rsid w:val="00DF01C7"/>
    <w:rsid w:val="00DF0B78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057F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37A4"/>
    <w:rsid w:val="00F0451D"/>
    <w:rsid w:val="00F04CEF"/>
    <w:rsid w:val="00F05CA7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25DE"/>
    <w:rsid w:val="00F22DA0"/>
    <w:rsid w:val="00F26D4D"/>
    <w:rsid w:val="00F27C8F"/>
    <w:rsid w:val="00F30E49"/>
    <w:rsid w:val="00F319C9"/>
    <w:rsid w:val="00F32749"/>
    <w:rsid w:val="00F33772"/>
    <w:rsid w:val="00F33C1F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2926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3125"/>
    <w:rsid w:val="00F9454E"/>
    <w:rsid w:val="00F948A9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0760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dynamika_produkcji_budowlano-montazowej_w_styczniu_2022_r.docx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C029B3F-2CC4-4A59-AF0D-A90575FA3373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8B8705B-1CAB-48BA-B839-CACF76CB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styczniu 2022 r</vt:lpstr>
    </vt:vector>
  </TitlesOfParts>
  <Company>Główny Urząd Statystyczny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styczniu 2022 r</dc:title>
  <cp:keywords/>
  <cp:lastPrinted>2022-02-09T13:57:00Z</cp:lastPrinted>
  <dcterms:created xsi:type="dcterms:W3CDTF">2023-02-16T06:40:00Z</dcterms:created>
  <dcterms:modified xsi:type="dcterms:W3CDTF">2023-02-17T06:32:00Z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LUB-OSB.6360.4.2022.3</vt:lpwstr>
  </property>
  <property fmtid="{D5CDD505-2E9C-101B-9397-08002B2CF9AE}" pid="4" name="UNPPisma">
    <vt:lpwstr>2022-38433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"Opracowanie sygnalne Dynamika produkcji budowlano-montażowej w styczniu 2022"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2022-02-17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