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248CD" w14:textId="5BE54976" w:rsidR="00393761" w:rsidRPr="007D605C" w:rsidRDefault="002F004E" w:rsidP="00950623">
      <w:pPr>
        <w:pStyle w:val="Tytuinfomacjisygnalnej"/>
      </w:pPr>
      <w:r>
        <w:t xml:space="preserve">Osoby powyżej 50. roku życia na rynku pracy </w:t>
      </w:r>
      <w:r w:rsidR="00950623">
        <w:br/>
      </w:r>
      <w:r>
        <w:t>w 2021</w:t>
      </w:r>
      <w:r w:rsidR="00D86072">
        <w:t xml:space="preserve"> </w:t>
      </w:r>
      <w:r>
        <w:t>r.</w:t>
      </w:r>
    </w:p>
    <w:p w14:paraId="0A3FB632" w14:textId="7F5D5048" w:rsidR="00DE58F1" w:rsidRDefault="00BA3888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5E2F3C" wp14:editId="490CF891">
                <wp:simplePos x="0" y="0"/>
                <wp:positionH relativeFrom="margin">
                  <wp:posOffset>3810</wp:posOffset>
                </wp:positionH>
                <wp:positionV relativeFrom="paragraph">
                  <wp:posOffset>81280</wp:posOffset>
                </wp:positionV>
                <wp:extent cx="2204085" cy="1059815"/>
                <wp:effectExtent l="3810" t="2540" r="1905" b="4445"/>
                <wp:wrapSquare wrapText="bothSides"/>
                <wp:docPr id="20" name="Pole tekstowe 2" descr="35,6%&#10;Odsetek aktywnych zawodowo osób powyżej 50. roku życia w ogólnej liczbie osób 50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64F82" w14:textId="77777777" w:rsidR="00C07D5A" w:rsidRPr="007D605C" w:rsidRDefault="00C07D5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35,6%</w:t>
                            </w:r>
                          </w:p>
                          <w:p w14:paraId="0785328E" w14:textId="77777777" w:rsidR="00C07D5A" w:rsidRPr="00702235" w:rsidRDefault="00C07D5A" w:rsidP="00F049AB">
                            <w:pPr>
                              <w:pStyle w:val="Opiswskanika"/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Odsetek aktywnych zawodowo osób powyżej 50. roku życia w ogólnej liczbie osób 50-89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D5E2F3C" id="Pole tekstowe 2" o:spid="_x0000_s1026" alt="35,6%&#10;Odsetek aktywnych zawodowo osób powyżej 50. roku życia w ogólnej liczbie osób 50-89 lat" style="position:absolute;margin-left:.3pt;margin-top:6.4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" fillcolor="#001d77" stroked="f">
                <v:stroke joinstyle="miter"/>
                <v:textbox>
                  <w:txbxContent>
                    <w:p w14:paraId="7DE64F82" w14:textId="77777777" w:rsidR="00C07D5A" w:rsidRPr="007D605C" w:rsidRDefault="00C07D5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35,6%</w:t>
                      </w:r>
                    </w:p>
                    <w:p w14:paraId="0785328E" w14:textId="77777777" w:rsidR="00C07D5A" w:rsidRPr="00702235" w:rsidRDefault="00C07D5A" w:rsidP="00F049AB">
                      <w:pPr>
                        <w:pStyle w:val="Opiswskanika"/>
                      </w:pPr>
                      <w:r>
                        <w:rPr>
                          <w:sz w:val="18"/>
                          <w:szCs w:val="20"/>
                        </w:rPr>
                        <w:t>Odsetek aktywnych zawodowo osób powyżej 50. roku życia w ogólnej liczbie osób 50-89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2F004E" w:rsidRPr="00A3216F">
        <w:rPr>
          <w:rFonts w:eastAsia="Times New Roman" w:cs="Times New Roman"/>
          <w:bCs/>
          <w:noProof w:val="0"/>
        </w:rPr>
        <w:t xml:space="preserve">W Polsce w 2021 r. </w:t>
      </w:r>
      <w:r w:rsidR="002F004E">
        <w:rPr>
          <w:rFonts w:eastAsia="Times New Roman" w:cs="Times New Roman"/>
          <w:bCs/>
          <w:noProof w:val="0"/>
        </w:rPr>
        <w:t xml:space="preserve">liczba aktywnych zawodowo osób powyżej 50. roku życia </w:t>
      </w:r>
      <w:r w:rsidR="006A4AC2">
        <w:rPr>
          <w:rFonts w:eastAsia="Times New Roman" w:cs="Times New Roman"/>
          <w:bCs/>
          <w:noProof w:val="0"/>
        </w:rPr>
        <w:t>wyniosł</w:t>
      </w:r>
      <w:r w:rsidR="00B967B1">
        <w:rPr>
          <w:rFonts w:eastAsia="Times New Roman" w:cs="Times New Roman"/>
          <w:bCs/>
          <w:noProof w:val="0"/>
        </w:rPr>
        <w:t>a</w:t>
      </w:r>
      <w:r w:rsidR="00553A6C">
        <w:rPr>
          <w:rFonts w:eastAsia="Times New Roman" w:cs="Times New Roman"/>
          <w:bCs/>
          <w:noProof w:val="0"/>
        </w:rPr>
        <w:t xml:space="preserve"> 481</w:t>
      </w:r>
      <w:r w:rsidR="00553A6C">
        <w:rPr>
          <w:rFonts w:eastAsia="Times New Roman" w:cs="Times New Roman"/>
          <w:bCs/>
          <w:noProof w:val="0"/>
        </w:rPr>
        <w:t>1</w:t>
      </w:r>
      <w:r w:rsidR="006A4AC2">
        <w:rPr>
          <w:rFonts w:eastAsia="Times New Roman" w:cs="Times New Roman"/>
          <w:bCs/>
          <w:noProof w:val="0"/>
        </w:rPr>
        <w:t xml:space="preserve"> tys.</w:t>
      </w:r>
      <w:r>
        <w:rPr>
          <w:rStyle w:val="Odwoanieprzypisudolnego"/>
          <w:rFonts w:eastAsia="Times New Roman" w:cs="Times New Roman"/>
          <w:bCs/>
          <w:noProof w:val="0"/>
        </w:rPr>
        <w:footnoteReference w:id="1"/>
      </w:r>
      <w:r w:rsidR="006A4AC2">
        <w:rPr>
          <w:rFonts w:eastAsia="Times New Roman" w:cs="Times New Roman"/>
          <w:bCs/>
          <w:noProof w:val="0"/>
        </w:rPr>
        <w:t xml:space="preserve"> </w:t>
      </w:r>
      <w:r w:rsidR="00B967B1">
        <w:rPr>
          <w:rFonts w:eastAsia="Times New Roman" w:cs="Times New Roman"/>
          <w:bCs/>
          <w:noProof w:val="0"/>
        </w:rPr>
        <w:t>B</w:t>
      </w:r>
      <w:r w:rsidR="002F004E">
        <w:rPr>
          <w:rFonts w:eastAsia="Times New Roman" w:cs="Times New Roman"/>
          <w:bCs/>
          <w:noProof w:val="0"/>
        </w:rPr>
        <w:t>iernych zawodowo</w:t>
      </w:r>
      <w:r w:rsidR="00C76888">
        <w:rPr>
          <w:rFonts w:eastAsia="Times New Roman" w:cs="Times New Roman"/>
          <w:bCs/>
          <w:noProof w:val="0"/>
        </w:rPr>
        <w:t xml:space="preserve"> w tym wieku</w:t>
      </w:r>
      <w:r w:rsidR="00B967B1">
        <w:rPr>
          <w:rFonts w:eastAsia="Times New Roman" w:cs="Times New Roman"/>
          <w:bCs/>
          <w:noProof w:val="0"/>
        </w:rPr>
        <w:t xml:space="preserve"> było </w:t>
      </w:r>
      <w:r w:rsidR="007143BC">
        <w:rPr>
          <w:rFonts w:eastAsia="Times New Roman" w:cs="Times New Roman"/>
          <w:bCs/>
          <w:noProof w:val="0"/>
        </w:rPr>
        <w:t xml:space="preserve">8723 </w:t>
      </w:r>
      <w:r w:rsidR="00C76888">
        <w:rPr>
          <w:rFonts w:eastAsia="Times New Roman" w:cs="Times New Roman"/>
          <w:bCs/>
          <w:noProof w:val="0"/>
        </w:rPr>
        <w:t>tys</w:t>
      </w:r>
      <w:r w:rsidR="002F004E">
        <w:rPr>
          <w:rFonts w:eastAsia="Times New Roman" w:cs="Times New Roman"/>
          <w:bCs/>
          <w:noProof w:val="0"/>
        </w:rPr>
        <w:t>.</w:t>
      </w:r>
      <w:r w:rsidR="00BB72E6">
        <w:rPr>
          <w:rFonts w:eastAsia="Times New Roman" w:cs="Times New Roman"/>
          <w:bCs/>
          <w:noProof w:val="0"/>
        </w:rPr>
        <w:t xml:space="preserve"> osób.</w:t>
      </w:r>
      <w:r w:rsidR="002F004E">
        <w:rPr>
          <w:rFonts w:eastAsia="Times New Roman" w:cs="Times New Roman"/>
          <w:bCs/>
          <w:noProof w:val="0"/>
        </w:rPr>
        <w:t xml:space="preserve"> </w:t>
      </w:r>
      <w:r w:rsidR="00C76888">
        <w:rPr>
          <w:rFonts w:eastAsia="Times New Roman" w:cs="Times New Roman"/>
          <w:bCs/>
          <w:noProof w:val="0"/>
        </w:rPr>
        <w:t>Wskaźnik zatrudnienia oraz współczynnik aktywności zawodowej był</w:t>
      </w:r>
      <w:r w:rsidR="00C71212">
        <w:rPr>
          <w:rFonts w:eastAsia="Times New Roman" w:cs="Times New Roman"/>
          <w:bCs/>
          <w:noProof w:val="0"/>
        </w:rPr>
        <w:t>y</w:t>
      </w:r>
      <w:r w:rsidR="00C76888">
        <w:rPr>
          <w:rFonts w:eastAsia="Times New Roman" w:cs="Times New Roman"/>
          <w:bCs/>
          <w:noProof w:val="0"/>
        </w:rPr>
        <w:t xml:space="preserve"> wyższ</w:t>
      </w:r>
      <w:r w:rsidR="00C71212">
        <w:rPr>
          <w:rFonts w:eastAsia="Times New Roman" w:cs="Times New Roman"/>
          <w:bCs/>
          <w:noProof w:val="0"/>
        </w:rPr>
        <w:t>e</w:t>
      </w:r>
      <w:r w:rsidR="00C76888">
        <w:rPr>
          <w:rFonts w:eastAsia="Times New Roman" w:cs="Times New Roman"/>
          <w:bCs/>
          <w:noProof w:val="0"/>
        </w:rPr>
        <w:t xml:space="preserve"> wśród mężczyzn.</w:t>
      </w:r>
    </w:p>
    <w:p w14:paraId="493D47D9" w14:textId="77777777" w:rsidR="008A7028" w:rsidRPr="007D0869" w:rsidRDefault="008A7028" w:rsidP="00F049AB">
      <w:pPr>
        <w:pStyle w:val="Lead"/>
        <w:rPr>
          <w:rFonts w:eastAsia="Times New Roman" w:cs="Times New Roman"/>
          <w:bCs/>
          <w:noProof w:val="0"/>
        </w:rPr>
      </w:pPr>
    </w:p>
    <w:p w14:paraId="4EFA25B3" w14:textId="3A0872C4" w:rsidR="00E95B8E" w:rsidRDefault="00BA3888" w:rsidP="00E95B8E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147077D" wp14:editId="5E663C1C">
                <wp:simplePos x="0" y="0"/>
                <wp:positionH relativeFrom="column">
                  <wp:posOffset>5231130</wp:posOffset>
                </wp:positionH>
                <wp:positionV relativeFrom="paragraph">
                  <wp:posOffset>363220</wp:posOffset>
                </wp:positionV>
                <wp:extent cx="1769745" cy="1163955"/>
                <wp:effectExtent l="1905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9" name="Text Box 3" descr="Na ostatni dzień 2021 r. osoby w wieku 50 lat i więcej stanowiły blisko 38%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5B6F9" w14:textId="77777777" w:rsidR="00C07D5A" w:rsidRPr="00030E34" w:rsidRDefault="00CD5943" w:rsidP="00EC039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030E34">
                              <w:t>Na ostatni dzień 2021 r. osoby</w:t>
                            </w:r>
                            <w:r w:rsidR="00F35B15" w:rsidRPr="00030E34">
                              <w:t xml:space="preserve"> w wieku 50 lat i więcej stanowiły blisko 38% ludności Polski</w:t>
                            </w:r>
                          </w:p>
                          <w:p w14:paraId="06A922B0" w14:textId="77777777" w:rsidR="00C07D5A" w:rsidRPr="00E95B8E" w:rsidRDefault="00C07D5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14707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Na ostatni dzień 2021 r. osoby w wieku 50 lat i więcej stanowiły blisko 38% ludności Polski" style="position:absolute;margin-left:411.9pt;margin-top:28.6pt;width:139.35pt;height:91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" filled="f" stroked="f">
                <v:textbox>
                  <w:txbxContent>
                    <w:p w14:paraId="0BE5B6F9" w14:textId="77777777" w:rsidR="00C07D5A" w:rsidRPr="00030E34" w:rsidRDefault="00CD5943" w:rsidP="00EC0391">
                      <w:pPr>
                        <w:pStyle w:val="tekstzboku"/>
                        <w:rPr>
                          <w:bCs w:val="0"/>
                        </w:rPr>
                      </w:pPr>
                      <w:r w:rsidRPr="00030E34">
                        <w:t>Na ostatni dzień 2021 r. osoby</w:t>
                      </w:r>
                      <w:r w:rsidR="00F35B15" w:rsidRPr="00030E34">
                        <w:t xml:space="preserve"> w wieku 50 lat i więcej stanowiły blisko 38% ludności Polski</w:t>
                      </w:r>
                    </w:p>
                    <w:p w14:paraId="06A922B0" w14:textId="77777777" w:rsidR="00C07D5A" w:rsidRPr="00E95B8E" w:rsidRDefault="00C07D5A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2235">
        <w:rPr>
          <w:rFonts w:ascii="Fira Sans" w:hAnsi="Fira Sans"/>
          <w:b/>
          <w:szCs w:val="19"/>
        </w:rPr>
        <w:t>Sytuacja demograficzna</w:t>
      </w:r>
    </w:p>
    <w:p w14:paraId="6D852402" w14:textId="07527768" w:rsidR="00DE6B58" w:rsidRPr="00216634" w:rsidRDefault="00702235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05B9">
        <w:rPr>
          <w:rFonts w:eastAsia="Times New Roman" w:cs="Times New Roman"/>
          <w:szCs w:val="19"/>
          <w:lang w:eastAsia="pl-PL"/>
        </w:rPr>
        <w:t xml:space="preserve">Na przestrzeni ostatnich 20 lat można zaobserwować wzrost udziału </w:t>
      </w:r>
      <w:r>
        <w:rPr>
          <w:rFonts w:eastAsia="Times New Roman" w:cs="Times New Roman"/>
          <w:szCs w:val="19"/>
          <w:lang w:eastAsia="pl-PL"/>
        </w:rPr>
        <w:t xml:space="preserve">osób powyżej 50. roku życia w populacji Polski. </w:t>
      </w:r>
      <w:r w:rsidRPr="002105B9">
        <w:rPr>
          <w:rFonts w:eastAsia="Times New Roman" w:cs="Times New Roman"/>
          <w:szCs w:val="19"/>
          <w:lang w:eastAsia="pl-PL"/>
        </w:rPr>
        <w:t xml:space="preserve">Na koniec 2021 r. było </w:t>
      </w:r>
      <w:r>
        <w:rPr>
          <w:rFonts w:eastAsia="Times New Roman" w:cs="Times New Roman"/>
          <w:szCs w:val="19"/>
          <w:lang w:eastAsia="pl-PL"/>
        </w:rPr>
        <w:t xml:space="preserve">14277,9 tys. </w:t>
      </w:r>
      <w:r w:rsidRPr="002105B9">
        <w:rPr>
          <w:rFonts w:eastAsia="Times New Roman" w:cs="Times New Roman"/>
          <w:szCs w:val="19"/>
          <w:lang w:eastAsia="pl-PL"/>
        </w:rPr>
        <w:t xml:space="preserve">osób w wieku </w:t>
      </w:r>
      <w:r w:rsidRPr="002105B9">
        <w:rPr>
          <w:rFonts w:eastAsia="Times New Roman" w:cs="Times New Roman"/>
          <w:szCs w:val="19"/>
          <w:lang w:eastAsia="pl-PL"/>
        </w:rPr>
        <w:br/>
        <w:t>50 lat i więcej. Stanowiły one 37,7% ogólnej licz</w:t>
      </w:r>
      <w:r w:rsidR="006A4AC2">
        <w:rPr>
          <w:rFonts w:eastAsia="Times New Roman" w:cs="Times New Roman"/>
          <w:szCs w:val="19"/>
          <w:lang w:eastAsia="pl-PL"/>
        </w:rPr>
        <w:t>by ludności i w stosunku do</w:t>
      </w:r>
      <w:r>
        <w:rPr>
          <w:rFonts w:eastAsia="Times New Roman" w:cs="Times New Roman"/>
          <w:szCs w:val="19"/>
          <w:lang w:eastAsia="pl-PL"/>
        </w:rPr>
        <w:t xml:space="preserve"> 2001</w:t>
      </w:r>
      <w:r w:rsidR="0087327D">
        <w:rPr>
          <w:rFonts w:eastAsia="Times New Roman" w:cs="Times New Roman"/>
          <w:szCs w:val="19"/>
          <w:lang w:eastAsia="pl-PL"/>
        </w:rPr>
        <w:t xml:space="preserve"> </w:t>
      </w:r>
      <w:r w:rsidR="006A4AC2">
        <w:rPr>
          <w:rFonts w:eastAsia="Times New Roman" w:cs="Times New Roman"/>
          <w:szCs w:val="19"/>
          <w:lang w:eastAsia="pl-PL"/>
        </w:rPr>
        <w:t>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2105B9">
        <w:rPr>
          <w:rFonts w:eastAsia="Times New Roman" w:cs="Times New Roman"/>
          <w:szCs w:val="19"/>
          <w:lang w:eastAsia="pl-PL"/>
        </w:rPr>
        <w:t>udział ten zwiększył się o</w:t>
      </w:r>
      <w:r>
        <w:rPr>
          <w:rFonts w:eastAsia="Times New Roman" w:cs="Times New Roman"/>
          <w:szCs w:val="19"/>
          <w:lang w:eastAsia="pl-PL"/>
        </w:rPr>
        <w:t xml:space="preserve"> 9,2 </w:t>
      </w:r>
      <w:r w:rsidRPr="002105B9">
        <w:rPr>
          <w:rFonts w:eastAsia="Times New Roman" w:cs="Times New Roman"/>
          <w:szCs w:val="19"/>
          <w:lang w:eastAsia="pl-PL"/>
        </w:rPr>
        <w:t>p. proc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="00EC0391">
        <w:rPr>
          <w:rFonts w:eastAsia="Times New Roman" w:cs="Times New Roman"/>
          <w:szCs w:val="19"/>
          <w:lang w:eastAsia="pl-PL"/>
        </w:rPr>
        <w:t>a względem roku poprzedniego nastąpił w</w:t>
      </w:r>
      <w:r w:rsidR="00EF7FF9">
        <w:rPr>
          <w:rFonts w:eastAsia="Times New Roman" w:cs="Times New Roman"/>
          <w:szCs w:val="19"/>
          <w:lang w:eastAsia="pl-PL"/>
        </w:rPr>
        <w:t xml:space="preserve">zrost o </w:t>
      </w:r>
      <w:r w:rsidR="00EC0391">
        <w:rPr>
          <w:rFonts w:eastAsia="Times New Roman" w:cs="Times New Roman"/>
          <w:szCs w:val="19"/>
          <w:lang w:eastAsia="pl-PL"/>
        </w:rPr>
        <w:t xml:space="preserve">0,2 p. proc. </w:t>
      </w:r>
    </w:p>
    <w:p w14:paraId="6DFA2C84" w14:textId="466414F7" w:rsidR="00BF38F4" w:rsidRDefault="00BF38F4" w:rsidP="00BF38F4">
      <w:pPr>
        <w:pStyle w:val="Tytutablicy"/>
        <w:ind w:left="851" w:hanging="851"/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8F6FCC2" wp14:editId="32969171">
            <wp:simplePos x="0" y="0"/>
            <wp:positionH relativeFrom="margin">
              <wp:align>left</wp:align>
            </wp:positionH>
            <wp:positionV relativeFrom="paragraph">
              <wp:posOffset>477266</wp:posOffset>
            </wp:positionV>
            <wp:extent cx="4945380" cy="2423160"/>
            <wp:effectExtent l="0" t="0" r="7620" b="0"/>
            <wp:wrapSquare wrapText="bothSides"/>
            <wp:docPr id="24" name="Obraz 24" descr="Wykres liniowy przedstawiający udział osób w wieku powyżej 50. roku życia w ogólnej liczbie ludności w latach 2001-2021 w Polsce." title="Wykres 1. Udział osób w wieku 50 lat i więcej w ogólnej liczbie ludności Stan na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71C">
        <w:t>Wykres 1</w:t>
      </w:r>
      <w:r w:rsidR="00E95B8E" w:rsidRPr="00F049AB">
        <w:t>.</w:t>
      </w:r>
      <w:r w:rsidR="00A7771C">
        <w:t xml:space="preserve"> </w:t>
      </w:r>
      <w:r w:rsidR="00303B7E" w:rsidRPr="00303B7E">
        <w:t>Udział osób w wieku 50 lat i więcej w ogólnej liczbie ludności</w:t>
      </w:r>
      <w:r>
        <w:br/>
      </w:r>
      <w:r w:rsidRPr="00BF38F4">
        <w:rPr>
          <w:b w:val="0"/>
        </w:rPr>
        <w:t>Stan na 31 grudnia</w:t>
      </w:r>
      <w:bookmarkStart w:id="0" w:name="_GoBack"/>
      <w:bookmarkEnd w:id="0"/>
    </w:p>
    <w:p w14:paraId="0B95D137" w14:textId="57F4F2F6" w:rsidR="00E95B8E" w:rsidRDefault="001777A5" w:rsidP="00FF14E5">
      <w:pPr>
        <w:pStyle w:val="Tablicanotka"/>
        <w:spacing w:before="360" w:line="288" w:lineRule="auto"/>
      </w:pPr>
      <w:r w:rsidRPr="00451694">
        <w:rPr>
          <w:sz w:val="19"/>
          <w:szCs w:val="19"/>
        </w:rPr>
        <w:t xml:space="preserve">Udział osób powyżej 50. roku życia był zróżnicowany przestrzennie. Najwyższym udziałem osób w tym wieku charakteryzowały </w:t>
      </w:r>
      <w:r w:rsidR="00CE14B9">
        <w:rPr>
          <w:sz w:val="19"/>
          <w:szCs w:val="19"/>
        </w:rPr>
        <w:t xml:space="preserve">się gminy położone we </w:t>
      </w:r>
      <w:r w:rsidRPr="00451694">
        <w:rPr>
          <w:sz w:val="19"/>
          <w:szCs w:val="19"/>
        </w:rPr>
        <w:t>wschodniej części województwa podlaskiego. Natomiast relatywnie najmnie</w:t>
      </w:r>
      <w:r w:rsidR="00451694" w:rsidRPr="00451694">
        <w:rPr>
          <w:sz w:val="19"/>
          <w:szCs w:val="19"/>
        </w:rPr>
        <w:t xml:space="preserve">jszy udział analizowanej grupy </w:t>
      </w:r>
      <w:r w:rsidRPr="00451694">
        <w:rPr>
          <w:sz w:val="19"/>
          <w:szCs w:val="19"/>
        </w:rPr>
        <w:t xml:space="preserve">odnotowano </w:t>
      </w:r>
      <w:r w:rsidR="00D747B6">
        <w:rPr>
          <w:sz w:val="19"/>
          <w:szCs w:val="19"/>
        </w:rPr>
        <w:br/>
      </w:r>
      <w:r w:rsidRPr="00451694">
        <w:rPr>
          <w:sz w:val="19"/>
          <w:szCs w:val="19"/>
        </w:rPr>
        <w:t>w gmin</w:t>
      </w:r>
      <w:r w:rsidR="00CE14B9">
        <w:rPr>
          <w:sz w:val="19"/>
          <w:szCs w:val="19"/>
        </w:rPr>
        <w:t xml:space="preserve">ach położonych </w:t>
      </w:r>
      <w:r w:rsidR="007143BC">
        <w:rPr>
          <w:sz w:val="19"/>
          <w:szCs w:val="19"/>
        </w:rPr>
        <w:t xml:space="preserve">w województwie </w:t>
      </w:r>
      <w:r w:rsidRPr="00451694">
        <w:rPr>
          <w:sz w:val="19"/>
          <w:szCs w:val="19"/>
        </w:rPr>
        <w:t>wielkopolskim wokół Poznania</w:t>
      </w:r>
      <w:r w:rsidR="00CE14B9">
        <w:rPr>
          <w:sz w:val="19"/>
          <w:szCs w:val="19"/>
        </w:rPr>
        <w:t xml:space="preserve"> oraz </w:t>
      </w:r>
      <w:r w:rsidR="00C71212">
        <w:rPr>
          <w:sz w:val="19"/>
          <w:szCs w:val="19"/>
        </w:rPr>
        <w:t xml:space="preserve">w </w:t>
      </w:r>
      <w:r w:rsidR="00CE14B9">
        <w:rPr>
          <w:sz w:val="19"/>
          <w:szCs w:val="19"/>
        </w:rPr>
        <w:t xml:space="preserve">gminie wiejskiej </w:t>
      </w:r>
      <w:r w:rsidR="00CE14B9" w:rsidRPr="00CE14B9">
        <w:rPr>
          <w:sz w:val="19"/>
          <w:szCs w:val="19"/>
        </w:rPr>
        <w:t>Stawiguda</w:t>
      </w:r>
      <w:r w:rsidR="00CE14B9">
        <w:rPr>
          <w:sz w:val="19"/>
          <w:szCs w:val="19"/>
        </w:rPr>
        <w:t xml:space="preserve"> położonej na terenie województwa warmi</w:t>
      </w:r>
      <w:r w:rsidR="00B039B6">
        <w:rPr>
          <w:sz w:val="19"/>
          <w:szCs w:val="19"/>
        </w:rPr>
        <w:t>ń</w:t>
      </w:r>
      <w:r w:rsidR="00CE14B9">
        <w:rPr>
          <w:sz w:val="19"/>
          <w:szCs w:val="19"/>
        </w:rPr>
        <w:t xml:space="preserve">sko-mazurskiego. </w:t>
      </w:r>
    </w:p>
    <w:p w14:paraId="0D87F191" w14:textId="77777777" w:rsidR="00FF14E5" w:rsidRDefault="00FF14E5">
      <w:pPr>
        <w:spacing w:before="0" w:after="160" w:line="259" w:lineRule="auto"/>
        <w:rPr>
          <w:b/>
          <w:noProof/>
          <w:spacing w:val="-2"/>
          <w:szCs w:val="19"/>
        </w:rPr>
      </w:pPr>
      <w:r>
        <w:rPr>
          <w:b/>
          <w:szCs w:val="19"/>
        </w:rPr>
        <w:br w:type="page"/>
      </w:r>
    </w:p>
    <w:p w14:paraId="334AFF33" w14:textId="7E7B1DC4" w:rsidR="00451694" w:rsidRDefault="00214112" w:rsidP="00FF14E5">
      <w:pPr>
        <w:pStyle w:val="Tablicanotka"/>
        <w:spacing w:after="0"/>
        <w:ind w:left="709" w:hanging="709"/>
        <w:rPr>
          <w:sz w:val="19"/>
          <w:szCs w:val="19"/>
        </w:rPr>
      </w:pPr>
      <w:r>
        <w:rPr>
          <w:b/>
          <w:sz w:val="19"/>
          <w:szCs w:val="19"/>
          <w:lang w:eastAsia="pl-PL"/>
        </w:rPr>
        <w:lastRenderedPageBreak/>
        <w:drawing>
          <wp:anchor distT="0" distB="0" distL="114300" distR="114300" simplePos="0" relativeHeight="251662336" behindDoc="0" locked="0" layoutInCell="1" allowOverlap="1" wp14:anchorId="41FCD25A" wp14:editId="54433F7A">
            <wp:simplePos x="0" y="0"/>
            <wp:positionH relativeFrom="column">
              <wp:posOffset>2540</wp:posOffset>
            </wp:positionH>
            <wp:positionV relativeFrom="paragraph">
              <wp:posOffset>332105</wp:posOffset>
            </wp:positionV>
            <wp:extent cx="5114290" cy="3175635"/>
            <wp:effectExtent l="0" t="0" r="0" b="5715"/>
            <wp:wrapSquare wrapText="bothSides"/>
            <wp:docPr id="5" name="Obraz 5" descr="Kartodiagram przedstawiający udział osób powyżej 50. roku życia w ogólnej liczbie ludności w 2021 r w Polsce według podziału na gminy." title="Mapa 1. Udział osób powyżej 50. roku życia w ogólnej liczbie ludności w 2021 r. Stan na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y_ludnos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7A5" w:rsidRPr="001777A5">
        <w:rPr>
          <w:b/>
          <w:sz w:val="19"/>
          <w:szCs w:val="19"/>
        </w:rPr>
        <w:t>Mapa 1. Udział osób powyżej 50. roku życia w ogólnej liczbie ludności w 2021 r.</w:t>
      </w:r>
      <w:r w:rsidR="00FF14E5">
        <w:rPr>
          <w:b/>
          <w:sz w:val="19"/>
          <w:szCs w:val="19"/>
        </w:rPr>
        <w:br/>
      </w:r>
      <w:r w:rsidR="00451694" w:rsidRPr="00451694">
        <w:rPr>
          <w:sz w:val="19"/>
          <w:szCs w:val="19"/>
        </w:rPr>
        <w:t>Stan na 31 grudnia</w:t>
      </w:r>
    </w:p>
    <w:p w14:paraId="5F2D11DB" w14:textId="29AD690D" w:rsidR="00DA331D" w:rsidRDefault="005A48BA" w:rsidP="00DA331D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 xml:space="preserve">Sytuacja </w:t>
      </w:r>
      <w:r w:rsidR="00451694">
        <w:rPr>
          <w:rFonts w:ascii="Fira Sans" w:hAnsi="Fira Sans"/>
          <w:b/>
          <w:szCs w:val="19"/>
        </w:rPr>
        <w:t>osób powyżej 50. roku życia na rynku pracy</w:t>
      </w:r>
    </w:p>
    <w:p w14:paraId="5F12DF97" w14:textId="3DA52975" w:rsidR="00746016" w:rsidRDefault="00BA3888" w:rsidP="00FF14E5">
      <w:pPr>
        <w:spacing w:line="288" w:lineRule="auto"/>
        <w:rPr>
          <w:lang w:eastAsia="pl-PL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F216F09" wp14:editId="0DD3D9B8">
                <wp:simplePos x="0" y="0"/>
                <wp:positionH relativeFrom="page">
                  <wp:posOffset>5675630</wp:posOffset>
                </wp:positionH>
                <wp:positionV relativeFrom="page">
                  <wp:posOffset>4759960</wp:posOffset>
                </wp:positionV>
                <wp:extent cx="1725295" cy="831850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3" descr="W 2021 r. najwyższy współczynnik aktywności zawodowej wystąpił wśród osób w wieku 50-5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EC76F" w14:textId="77777777" w:rsidR="00C07D5A" w:rsidRPr="001C66C3" w:rsidRDefault="00C07D5A" w:rsidP="002431AA">
                            <w:pPr>
                              <w:pStyle w:val="tekstzboku"/>
                            </w:pPr>
                            <w:r>
                              <w:t xml:space="preserve">W 2021 r. najwyższy współczynnik aktywności zawodowej wystąpił wśród osób </w:t>
                            </w:r>
                            <w:r w:rsidR="00FF14E5">
                              <w:br/>
                            </w:r>
                            <w:r>
                              <w:t>w wieku 50-54 lata</w:t>
                            </w:r>
                          </w:p>
                          <w:p w14:paraId="66F5BF4B" w14:textId="77777777" w:rsidR="00C07D5A" w:rsidRPr="00E95B8E" w:rsidRDefault="00C07D5A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F216F09" id="Pole tekstowe 13" o:spid="_x0000_s1028" type="#_x0000_t202" alt="W 2021 r. najwyższy współczynnik aktywności zawodowej wystąpił wśród osób w wieku 50-54 lata" style="position:absolute;margin-left:446.9pt;margin-top:374.8pt;width:135.85pt;height:65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" filled="f" stroked="f">
                <v:textbox>
                  <w:txbxContent>
                    <w:p w14:paraId="39BEC76F" w14:textId="77777777" w:rsidR="00C07D5A" w:rsidRPr="001C66C3" w:rsidRDefault="00C07D5A" w:rsidP="002431AA">
                      <w:pPr>
                        <w:pStyle w:val="tekstzboku"/>
                      </w:pPr>
                      <w:r>
                        <w:t xml:space="preserve">W 2021 r. najwyższy współczynnik aktywności zawodowej wystąpił wśród osób </w:t>
                      </w:r>
                      <w:r w:rsidR="00FF14E5">
                        <w:br/>
                      </w:r>
                      <w:r>
                        <w:t>w wieku 50-54 lata</w:t>
                      </w:r>
                    </w:p>
                    <w:p w14:paraId="66F5BF4B" w14:textId="77777777" w:rsidR="00C07D5A" w:rsidRPr="00E95B8E" w:rsidRDefault="00C07D5A" w:rsidP="0021663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51694" w:rsidRPr="00451694">
        <w:rPr>
          <w:lang w:eastAsia="pl-PL"/>
        </w:rPr>
        <w:t xml:space="preserve">Zmiany demograficzne wywierają wpływ na strukturę zasobów siły roboczej. </w:t>
      </w:r>
      <w:r w:rsidR="001735E5" w:rsidRPr="001735E5">
        <w:rPr>
          <w:lang w:eastAsia="pl-PL"/>
        </w:rPr>
        <w:t>Według Badania Aktywności Ekonomicznej Ludności (BAEL)</w:t>
      </w:r>
      <w:r w:rsidR="001735E5">
        <w:rPr>
          <w:lang w:eastAsia="pl-PL"/>
        </w:rPr>
        <w:t xml:space="preserve"> w 2021 r.</w:t>
      </w:r>
      <w:r w:rsidR="001735E5">
        <w:rPr>
          <w:rStyle w:val="Odwoanieprzypisudolnego"/>
          <w:lang w:eastAsia="pl-PL"/>
        </w:rPr>
        <w:footnoteReference w:id="2"/>
      </w:r>
      <w:r w:rsidR="00C71212">
        <w:rPr>
          <w:lang w:eastAsia="pl-PL"/>
        </w:rPr>
        <w:t xml:space="preserve"> </w:t>
      </w:r>
      <w:r w:rsidR="001735E5">
        <w:rPr>
          <w:lang w:eastAsia="pl-PL"/>
        </w:rPr>
        <w:t>w</w:t>
      </w:r>
      <w:r w:rsidR="00451694" w:rsidRPr="00451694">
        <w:rPr>
          <w:lang w:eastAsia="pl-PL"/>
        </w:rPr>
        <w:t>spółczynnik aktywności za</w:t>
      </w:r>
      <w:r w:rsidR="001605E2">
        <w:rPr>
          <w:lang w:eastAsia="pl-PL"/>
        </w:rPr>
        <w:t xml:space="preserve">wodowej </w:t>
      </w:r>
      <w:r w:rsidR="00C71212">
        <w:rPr>
          <w:lang w:eastAsia="pl-PL"/>
        </w:rPr>
        <w:t xml:space="preserve">wśród </w:t>
      </w:r>
      <w:r w:rsidR="001605E2">
        <w:rPr>
          <w:lang w:eastAsia="pl-PL"/>
        </w:rPr>
        <w:t xml:space="preserve">osób powyżej 50. roku życia </w:t>
      </w:r>
      <w:r w:rsidR="009C0C54">
        <w:rPr>
          <w:lang w:eastAsia="pl-PL"/>
        </w:rPr>
        <w:t xml:space="preserve">wyniósł 35,6%. </w:t>
      </w:r>
      <w:r w:rsidR="00553A6C">
        <w:rPr>
          <w:lang w:eastAsia="pl-PL"/>
        </w:rPr>
        <w:t xml:space="preserve">Prawie </w:t>
      </w:r>
      <w:r w:rsidR="005B7357">
        <w:rPr>
          <w:lang w:eastAsia="pl-PL"/>
        </w:rPr>
        <w:t xml:space="preserve">co trzecia </w:t>
      </w:r>
      <w:r w:rsidR="005F4AAB">
        <w:rPr>
          <w:lang w:eastAsia="pl-PL"/>
        </w:rPr>
        <w:t xml:space="preserve">kobieta i </w:t>
      </w:r>
      <w:r w:rsidR="00196BF3">
        <w:rPr>
          <w:lang w:eastAsia="pl-PL"/>
        </w:rPr>
        <w:t xml:space="preserve">niemal </w:t>
      </w:r>
      <w:r w:rsidR="005A48BA">
        <w:rPr>
          <w:lang w:eastAsia="pl-PL"/>
        </w:rPr>
        <w:t xml:space="preserve">co drugi mężczyzna objęty badaniem był aktywny zawodowo. </w:t>
      </w:r>
      <w:r w:rsidR="006049C7">
        <w:rPr>
          <w:lang w:eastAsia="pl-PL"/>
        </w:rPr>
        <w:t>Najwyższy w</w:t>
      </w:r>
      <w:r w:rsidR="006049C7" w:rsidRPr="00451694">
        <w:rPr>
          <w:lang w:eastAsia="pl-PL"/>
        </w:rPr>
        <w:t xml:space="preserve">spółczynnik aktywności </w:t>
      </w:r>
      <w:r w:rsidR="0049190C">
        <w:rPr>
          <w:lang w:eastAsia="pl-PL"/>
        </w:rPr>
        <w:br/>
      </w:r>
      <w:r w:rsidR="006049C7" w:rsidRPr="00451694">
        <w:rPr>
          <w:lang w:eastAsia="pl-PL"/>
        </w:rPr>
        <w:t>za</w:t>
      </w:r>
      <w:r w:rsidR="006049C7">
        <w:rPr>
          <w:lang w:eastAsia="pl-PL"/>
        </w:rPr>
        <w:t>wodowej</w:t>
      </w:r>
      <w:r w:rsidR="00522524">
        <w:rPr>
          <w:lang w:eastAsia="pl-PL"/>
        </w:rPr>
        <w:t xml:space="preserve"> wystąpił wśród osób w wieku 50-54 lata (83,4%). </w:t>
      </w:r>
      <w:r w:rsidR="00451694" w:rsidRPr="00451694">
        <w:rPr>
          <w:lang w:eastAsia="pl-PL"/>
        </w:rPr>
        <w:t>Poza rynkiem pracy pozosta</w:t>
      </w:r>
      <w:r w:rsidR="00C71212">
        <w:rPr>
          <w:lang w:eastAsia="pl-PL"/>
        </w:rPr>
        <w:t>wa</w:t>
      </w:r>
      <w:r w:rsidR="00451694" w:rsidRPr="00451694">
        <w:rPr>
          <w:lang w:eastAsia="pl-PL"/>
        </w:rPr>
        <w:t>ło 87</w:t>
      </w:r>
      <w:r w:rsidR="001735E5">
        <w:rPr>
          <w:lang w:eastAsia="pl-PL"/>
        </w:rPr>
        <w:t xml:space="preserve">23 tys. osób </w:t>
      </w:r>
      <w:r w:rsidR="001735E5" w:rsidRPr="001735E5">
        <w:rPr>
          <w:lang w:eastAsia="pl-PL"/>
        </w:rPr>
        <w:t>w wieku 50 lat i więcej</w:t>
      </w:r>
      <w:r w:rsidR="001735E5">
        <w:rPr>
          <w:lang w:eastAsia="pl-PL"/>
        </w:rPr>
        <w:t xml:space="preserve">. Do głównych przyczyn bierności należały: przejście </w:t>
      </w:r>
      <w:r w:rsidR="0049190C">
        <w:rPr>
          <w:lang w:eastAsia="pl-PL"/>
        </w:rPr>
        <w:br/>
      </w:r>
      <w:r w:rsidR="001735E5">
        <w:rPr>
          <w:lang w:eastAsia="pl-PL"/>
        </w:rPr>
        <w:t>na emeryturę oraz niepełnosprawność i choroba.</w:t>
      </w:r>
    </w:p>
    <w:p w14:paraId="7218864F" w14:textId="190F27C4" w:rsidR="002431AA" w:rsidRDefault="00303B7E" w:rsidP="00214112">
      <w:pPr>
        <w:pStyle w:val="Tytutablicy"/>
        <w:ind w:left="851" w:hanging="851"/>
      </w:pPr>
      <w:r>
        <w:rPr>
          <w:noProof/>
          <w:color w:val="auto"/>
        </w:rPr>
        <w:drawing>
          <wp:anchor distT="0" distB="0" distL="114300" distR="114300" simplePos="0" relativeHeight="251773952" behindDoc="0" locked="0" layoutInCell="1" allowOverlap="1" wp14:anchorId="75D515A6" wp14:editId="17DAC354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5204460" cy="2865120"/>
            <wp:effectExtent l="0" t="0" r="0" b="0"/>
            <wp:wrapSquare wrapText="bothSides"/>
            <wp:docPr id="26" name="Obraz 26" descr="Wykres kolumnowo-liniowy przedstawiający liczbę aktywnych i biernych zawodowo oraz współczynnik aktywności zawodowej osób powyżej 50. roku życia w 2021 r., dane kwartalne." title="Wykres 2. Aktywni i bierni zawodowo (lewa oś) oraz współczynnik aktywności zawodowej (prawa oś) osób powyżej 50. roku życia w kwartała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016">
        <w:t>Wykres 2</w:t>
      </w:r>
      <w:r w:rsidR="00746016" w:rsidRPr="00F049AB">
        <w:t>.</w:t>
      </w:r>
      <w:r w:rsidR="00746016">
        <w:t xml:space="preserve"> </w:t>
      </w:r>
      <w:r w:rsidR="00B84AB5" w:rsidRPr="00B84AB5">
        <w:t xml:space="preserve">Aktywni i bierni zawodowo (lewa oś) oraz współczynnik aktywności zawodowej (prawa oś) osób powyżej 50. roku życia w </w:t>
      </w:r>
      <w:r w:rsidR="00106D77">
        <w:t xml:space="preserve">kwartałach w </w:t>
      </w:r>
      <w:r w:rsidR="00B84AB5" w:rsidRPr="00B84AB5">
        <w:t>2021 r.</w:t>
      </w:r>
    </w:p>
    <w:p w14:paraId="31E57877" w14:textId="74EBDCE9" w:rsidR="00DA331D" w:rsidRPr="00214112" w:rsidRDefault="00DA331D" w:rsidP="00214112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  <w:szCs w:val="19"/>
        </w:rPr>
      </w:pPr>
    </w:p>
    <w:p w14:paraId="4B4B3922" w14:textId="7560E247" w:rsidR="00216634" w:rsidRPr="00214112" w:rsidRDefault="00BA3888" w:rsidP="00214112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1A5BEA9" wp14:editId="422619F9">
                <wp:simplePos x="0" y="0"/>
                <wp:positionH relativeFrom="page">
                  <wp:posOffset>5679440</wp:posOffset>
                </wp:positionH>
                <wp:positionV relativeFrom="paragraph">
                  <wp:posOffset>41910</wp:posOffset>
                </wp:positionV>
                <wp:extent cx="1729105" cy="1377315"/>
                <wp:effectExtent l="0" t="0" r="0" b="0"/>
                <wp:wrapTight wrapText="bothSides">
                  <wp:wrapPolygon edited="0">
                    <wp:start x="714" y="0"/>
                    <wp:lineTo x="714" y="21212"/>
                    <wp:lineTo x="20704" y="21212"/>
                    <wp:lineTo x="20704" y="0"/>
                    <wp:lineTo x="714" y="0"/>
                  </wp:wrapPolygon>
                </wp:wrapTight>
                <wp:docPr id="17" name="Pole tekstowe 5" descr="Wskaźnik zatrudnienia mężczyzn powyżej 50. roku życia wyniósł 43,6% i był o 15,9 p. proc. wyższy niż wśród kobiet w tej samej grupie wiekow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377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C8055" w14:textId="77777777" w:rsidR="00C07D5A" w:rsidRDefault="00C07D5A" w:rsidP="00584918">
                            <w:pPr>
                              <w:pStyle w:val="tekstzboku"/>
                            </w:pPr>
                            <w:r w:rsidRPr="00BB79C1">
                              <w:t xml:space="preserve">Wskaźnik zatrudnienia </w:t>
                            </w:r>
                            <w:r w:rsidRPr="00BB79C1">
                              <w:br/>
                              <w:t xml:space="preserve">mężczyzn powyżej 50. roku życia wyniósł 43,6% i był </w:t>
                            </w:r>
                            <w:r w:rsidRPr="00BB79C1">
                              <w:br/>
                              <w:t xml:space="preserve">o 15,9 p. proc. wyższy niż </w:t>
                            </w:r>
                            <w:r w:rsidR="007B3538">
                              <w:t>wśród</w:t>
                            </w:r>
                            <w:r w:rsidR="007B3538" w:rsidRPr="00BB79C1">
                              <w:t xml:space="preserve"> kobiet</w:t>
                            </w:r>
                            <w:r w:rsidRPr="00BB79C1">
                              <w:t xml:space="preserve"> w tej samej grupie wiekowej</w:t>
                            </w:r>
                          </w:p>
                          <w:p w14:paraId="21E40A22" w14:textId="77777777" w:rsidR="00C07D5A" w:rsidRDefault="00C07D5A" w:rsidP="00584918">
                            <w:pPr>
                              <w:pStyle w:val="tekstzboku"/>
                            </w:pPr>
                          </w:p>
                          <w:p w14:paraId="4465783E" w14:textId="77777777" w:rsidR="00C07D5A" w:rsidRPr="001C66C3" w:rsidRDefault="00C07D5A" w:rsidP="0058491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5BEA9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alt="Wskaźnik zatrudnienia mężczyzn powyżej 50. roku życia wyniósł 43,6% i był o 15,9 p. proc. wyższy niż wśród kobiet w tej samej grupie wiekowej&#10;&#10;" style="position:absolute;margin-left:447.2pt;margin-top:3.3pt;width:136.15pt;height:108.4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" filled="f" stroked="f">
                <v:textbox>
                  <w:txbxContent>
                    <w:p w14:paraId="504C8055" w14:textId="77777777" w:rsidR="00C07D5A" w:rsidRDefault="00C07D5A" w:rsidP="00584918">
                      <w:pPr>
                        <w:pStyle w:val="tekstzboku"/>
                      </w:pPr>
                      <w:r w:rsidRPr="00BB79C1">
                        <w:t xml:space="preserve">Wskaźnik zatrudnienia </w:t>
                      </w:r>
                      <w:r w:rsidRPr="00BB79C1">
                        <w:br/>
                        <w:t xml:space="preserve">mężczyzn powyżej 50. roku życia wyniósł 43,6% i był </w:t>
                      </w:r>
                      <w:r w:rsidRPr="00BB79C1">
                        <w:br/>
                        <w:t xml:space="preserve">o 15,9 p. proc. wyższy niż </w:t>
                      </w:r>
                      <w:r w:rsidR="007B3538">
                        <w:t>wśród</w:t>
                      </w:r>
                      <w:r w:rsidR="007B3538" w:rsidRPr="00BB79C1">
                        <w:t xml:space="preserve"> kobiet</w:t>
                      </w:r>
                      <w:r w:rsidRPr="00BB79C1">
                        <w:t xml:space="preserve"> w tej samej grupie wiekowej</w:t>
                      </w:r>
                    </w:p>
                    <w:p w14:paraId="21E40A22" w14:textId="77777777" w:rsidR="00C07D5A" w:rsidRDefault="00C07D5A" w:rsidP="00584918">
                      <w:pPr>
                        <w:pStyle w:val="tekstzboku"/>
                      </w:pPr>
                    </w:p>
                    <w:p w14:paraId="4465783E" w14:textId="77777777" w:rsidR="00C07D5A" w:rsidRPr="001C66C3" w:rsidRDefault="00C07D5A" w:rsidP="0058491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31AA" w:rsidRPr="00214112">
        <w:rPr>
          <w:rFonts w:ascii="Fira Sans" w:hAnsi="Fira Sans"/>
          <w:color w:val="auto"/>
          <w:sz w:val="19"/>
          <w:szCs w:val="19"/>
        </w:rPr>
        <w:t xml:space="preserve">Jednym z podstawowych wskaźników rynku pracy jest wskaźnik zatrudnienia, czyli odsetek </w:t>
      </w:r>
      <w:r w:rsidR="00790C8B" w:rsidRPr="00214112">
        <w:rPr>
          <w:rFonts w:ascii="Fira Sans" w:hAnsi="Fira Sans"/>
          <w:color w:val="auto"/>
          <w:sz w:val="19"/>
          <w:szCs w:val="19"/>
        </w:rPr>
        <w:t xml:space="preserve">pracujących </w:t>
      </w:r>
      <w:r w:rsidR="002431AA" w:rsidRPr="00214112">
        <w:rPr>
          <w:rFonts w:ascii="Fira Sans" w:hAnsi="Fira Sans"/>
          <w:color w:val="auto"/>
          <w:sz w:val="19"/>
          <w:szCs w:val="19"/>
        </w:rPr>
        <w:t>w badanej populacji. Wskaźnik ten, wyliczony na podstawie</w:t>
      </w:r>
      <w:r w:rsidR="00553A6C">
        <w:rPr>
          <w:rFonts w:ascii="Fira Sans" w:hAnsi="Fira Sans"/>
          <w:color w:val="auto"/>
          <w:sz w:val="19"/>
          <w:szCs w:val="19"/>
        </w:rPr>
        <w:t xml:space="preserve"> BAEL</w:t>
      </w:r>
      <w:r w:rsidR="002431AA" w:rsidRPr="00214112">
        <w:rPr>
          <w:rFonts w:ascii="Fira Sans" w:hAnsi="Fira Sans"/>
          <w:color w:val="auto"/>
          <w:sz w:val="19"/>
          <w:szCs w:val="19"/>
        </w:rPr>
        <w:t xml:space="preserve"> wskazuje, że</w:t>
      </w:r>
      <w:r w:rsidR="00522524" w:rsidRPr="00214112">
        <w:rPr>
          <w:rFonts w:ascii="Fira Sans" w:hAnsi="Fira Sans"/>
          <w:color w:val="auto"/>
          <w:sz w:val="19"/>
          <w:szCs w:val="19"/>
        </w:rPr>
        <w:t xml:space="preserve"> 34,7% osób w wieku 50 </w:t>
      </w:r>
      <w:r w:rsidR="002431AA" w:rsidRPr="00214112">
        <w:rPr>
          <w:rFonts w:ascii="Fira Sans" w:hAnsi="Fira Sans"/>
          <w:color w:val="auto"/>
          <w:sz w:val="19"/>
          <w:szCs w:val="19"/>
        </w:rPr>
        <w:t>lat</w:t>
      </w:r>
      <w:r w:rsidR="00522524" w:rsidRPr="00214112">
        <w:rPr>
          <w:rFonts w:ascii="Fira Sans" w:hAnsi="Fira Sans"/>
          <w:color w:val="auto"/>
          <w:sz w:val="19"/>
          <w:szCs w:val="19"/>
        </w:rPr>
        <w:t xml:space="preserve"> i więcej</w:t>
      </w:r>
      <w:r w:rsidR="004F2F6C">
        <w:rPr>
          <w:rFonts w:ascii="Fira Sans" w:hAnsi="Fira Sans"/>
          <w:color w:val="auto"/>
          <w:sz w:val="19"/>
          <w:szCs w:val="19"/>
        </w:rPr>
        <w:t xml:space="preserve"> </w:t>
      </w:r>
      <w:r w:rsidR="00553A6C">
        <w:rPr>
          <w:rFonts w:ascii="Fira Sans" w:hAnsi="Fira Sans"/>
          <w:color w:val="auto"/>
          <w:sz w:val="19"/>
          <w:szCs w:val="19"/>
        </w:rPr>
        <w:t xml:space="preserve">wykonywało </w:t>
      </w:r>
      <w:r w:rsidR="004F2F6C">
        <w:rPr>
          <w:rFonts w:ascii="Fira Sans" w:hAnsi="Fira Sans"/>
          <w:color w:val="auto"/>
          <w:sz w:val="19"/>
          <w:szCs w:val="19"/>
        </w:rPr>
        <w:t>pracę</w:t>
      </w:r>
      <w:r w:rsidR="000D4535" w:rsidRPr="00214112">
        <w:rPr>
          <w:rFonts w:ascii="Fira Sans" w:hAnsi="Fira Sans"/>
          <w:color w:val="auto"/>
          <w:sz w:val="19"/>
          <w:szCs w:val="19"/>
        </w:rPr>
        <w:t>.</w:t>
      </w:r>
      <w:r w:rsidR="00917D76" w:rsidRPr="00214112">
        <w:rPr>
          <w:rFonts w:ascii="Fira Sans" w:hAnsi="Fira Sans"/>
          <w:color w:val="auto"/>
          <w:sz w:val="19"/>
          <w:szCs w:val="19"/>
        </w:rPr>
        <w:t xml:space="preserve"> </w:t>
      </w:r>
      <w:r w:rsidR="002431AA" w:rsidRPr="00214112">
        <w:rPr>
          <w:rFonts w:ascii="Fira Sans" w:hAnsi="Fira Sans"/>
          <w:color w:val="auto"/>
          <w:sz w:val="19"/>
          <w:szCs w:val="19"/>
        </w:rPr>
        <w:t>W 2021 r. wskaźnik zatrudnienia mężczyz</w:t>
      </w:r>
      <w:r w:rsidR="00164693" w:rsidRPr="00214112">
        <w:rPr>
          <w:rFonts w:ascii="Fira Sans" w:hAnsi="Fira Sans"/>
          <w:color w:val="auto"/>
          <w:sz w:val="19"/>
          <w:szCs w:val="19"/>
        </w:rPr>
        <w:t xml:space="preserve">n w tym wieku wyniósł 43,6% i był </w:t>
      </w:r>
      <w:r w:rsidR="00553A6C" w:rsidRPr="00214112">
        <w:rPr>
          <w:rFonts w:ascii="Fira Sans" w:hAnsi="Fira Sans"/>
          <w:color w:val="auto"/>
          <w:sz w:val="19"/>
          <w:szCs w:val="19"/>
        </w:rPr>
        <w:t xml:space="preserve">o 15,9 p. proc. wyższy niż wskaźnik zatrudnienia kobiet. </w:t>
      </w:r>
      <w:r w:rsidR="00553A6C" w:rsidRPr="00214112">
        <w:rPr>
          <w:rFonts w:ascii="Fira Sans" w:hAnsi="Fira Sans"/>
          <w:color w:val="auto"/>
          <w:sz w:val="19"/>
          <w:szCs w:val="19"/>
        </w:rPr>
        <w:t>Najwyższy wskaźnik zatrudnienia zanotowano wśród osób w wieku 50-54 lata</w:t>
      </w:r>
      <w:r w:rsidR="00553A6C">
        <w:rPr>
          <w:rFonts w:ascii="Fira Sans" w:hAnsi="Fira Sans"/>
          <w:color w:val="auto"/>
          <w:sz w:val="19"/>
          <w:szCs w:val="19"/>
        </w:rPr>
        <w:t xml:space="preserve"> (81,4%)</w:t>
      </w:r>
      <w:r w:rsidR="00553A6C" w:rsidRPr="00214112">
        <w:rPr>
          <w:rFonts w:ascii="Fira Sans" w:hAnsi="Fira Sans"/>
          <w:color w:val="auto"/>
          <w:sz w:val="19"/>
          <w:szCs w:val="19"/>
        </w:rPr>
        <w:t xml:space="preserve">, </w:t>
      </w:r>
      <w:r w:rsidR="00553A6C">
        <w:rPr>
          <w:rFonts w:ascii="Fira Sans" w:hAnsi="Fira Sans"/>
          <w:color w:val="auto"/>
          <w:sz w:val="19"/>
          <w:szCs w:val="19"/>
        </w:rPr>
        <w:br/>
      </w:r>
      <w:r w:rsidR="00553A6C" w:rsidRPr="00214112">
        <w:rPr>
          <w:rFonts w:ascii="Fira Sans" w:hAnsi="Fira Sans"/>
          <w:color w:val="auto"/>
          <w:sz w:val="19"/>
          <w:szCs w:val="19"/>
        </w:rPr>
        <w:t xml:space="preserve">zaś najniższy dla osób w wieku powyżej 65 lat </w:t>
      </w:r>
      <w:r w:rsidR="00553A6C">
        <w:rPr>
          <w:rFonts w:ascii="Fira Sans" w:hAnsi="Fira Sans"/>
          <w:color w:val="auto"/>
          <w:sz w:val="19"/>
          <w:szCs w:val="19"/>
        </w:rPr>
        <w:t>(</w:t>
      </w:r>
      <w:r w:rsidR="00553A6C" w:rsidRPr="00214112">
        <w:rPr>
          <w:rFonts w:ascii="Fira Sans" w:hAnsi="Fira Sans"/>
          <w:color w:val="auto"/>
          <w:sz w:val="19"/>
          <w:szCs w:val="19"/>
        </w:rPr>
        <w:t>6,2%</w:t>
      </w:r>
      <w:r w:rsidR="00553A6C">
        <w:rPr>
          <w:rFonts w:ascii="Fira Sans" w:hAnsi="Fira Sans"/>
          <w:color w:val="auto"/>
          <w:sz w:val="19"/>
          <w:szCs w:val="19"/>
        </w:rPr>
        <w:t>)</w:t>
      </w:r>
      <w:r w:rsidR="00553A6C" w:rsidRPr="00214112">
        <w:rPr>
          <w:rFonts w:ascii="Fira Sans" w:hAnsi="Fira Sans"/>
          <w:color w:val="auto"/>
          <w:sz w:val="19"/>
          <w:szCs w:val="19"/>
        </w:rPr>
        <w:t>.</w:t>
      </w:r>
    </w:p>
    <w:p w14:paraId="1FDBA745" w14:textId="2E388A63" w:rsidR="00DA331D" w:rsidRDefault="00C97145" w:rsidP="00B84AB5">
      <w:pPr>
        <w:spacing w:before="36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79072" behindDoc="0" locked="0" layoutInCell="1" allowOverlap="1" wp14:anchorId="7D0C410B" wp14:editId="380C2A42">
            <wp:simplePos x="0" y="0"/>
            <wp:positionH relativeFrom="margin">
              <wp:align>left</wp:align>
            </wp:positionH>
            <wp:positionV relativeFrom="paragraph">
              <wp:posOffset>490855</wp:posOffset>
            </wp:positionV>
            <wp:extent cx="5059680" cy="3383280"/>
            <wp:effectExtent l="0" t="0" r="7620" b="7620"/>
            <wp:wrapSquare wrapText="bothSides"/>
            <wp:docPr id="4" name="Obraz 4" descr="Wykres liniowy przedstawiający wskaźnik zatrudnienia osób powyżej 50. roku życia według kwartałów w 2021 r. w podziale na płeć i grupy wieku: 50-54 lata, 55-59 lata, 60-64 lata, 65 lat i więcej" title="Wykres 3. Wskaźnik zatrudnienia osób powyżej 50. roku życia według płci i grup wieku w kwartała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A1E">
        <w:rPr>
          <w:b/>
          <w:szCs w:val="19"/>
        </w:rPr>
        <w:t>Wykres 3</w:t>
      </w:r>
      <w:r w:rsidR="00780A1E" w:rsidRPr="00780A1E">
        <w:rPr>
          <w:b/>
          <w:szCs w:val="19"/>
        </w:rPr>
        <w:t xml:space="preserve">. </w:t>
      </w:r>
      <w:r w:rsidR="00B84AB5" w:rsidRPr="00B84AB5">
        <w:rPr>
          <w:b/>
          <w:szCs w:val="19"/>
        </w:rPr>
        <w:t xml:space="preserve">Wskaźnik zatrudnienia osób powyżej 50. roku życia według płci i grup wieku </w:t>
      </w:r>
      <w:r w:rsidR="00B84AB5">
        <w:rPr>
          <w:b/>
          <w:szCs w:val="19"/>
        </w:rPr>
        <w:br/>
      </w:r>
      <w:r w:rsidR="00B84AB5" w:rsidRPr="00B84AB5">
        <w:rPr>
          <w:b/>
          <w:szCs w:val="19"/>
        </w:rPr>
        <w:t xml:space="preserve">w </w:t>
      </w:r>
      <w:r w:rsidR="00106D77">
        <w:rPr>
          <w:b/>
          <w:szCs w:val="19"/>
        </w:rPr>
        <w:t xml:space="preserve">kwartałach w </w:t>
      </w:r>
      <w:r w:rsidR="00B84AB5" w:rsidRPr="00B84AB5">
        <w:rPr>
          <w:b/>
          <w:szCs w:val="19"/>
        </w:rPr>
        <w:t>2021 r.</w:t>
      </w:r>
    </w:p>
    <w:p w14:paraId="48ACB458" w14:textId="16AF9D39" w:rsidR="00DF6E54" w:rsidRDefault="00DF6E54" w:rsidP="00AC249D">
      <w:pPr>
        <w:tabs>
          <w:tab w:val="left" w:pos="7350"/>
        </w:tabs>
        <w:spacing w:before="360" w:line="288" w:lineRule="auto"/>
        <w:rPr>
          <w:szCs w:val="19"/>
        </w:rPr>
      </w:pPr>
      <w:r w:rsidRPr="00BB79C1">
        <w:rPr>
          <w:rFonts w:eastAsia="Times New Roman" w:cs="Times New Roman"/>
          <w:szCs w:val="19"/>
          <w:lang w:eastAsia="pl-PL"/>
        </w:rPr>
        <w:t xml:space="preserve">W 2021 r. według BAEL wśród </w:t>
      </w:r>
      <w:r w:rsidRPr="00BB79C1">
        <w:rPr>
          <w:szCs w:val="19"/>
        </w:rPr>
        <w:t>osób aktywnych zawodo</w:t>
      </w:r>
      <w:r>
        <w:rPr>
          <w:szCs w:val="19"/>
        </w:rPr>
        <w:t>wo w wieku 50</w:t>
      </w:r>
      <w:r w:rsidR="003F43C7">
        <w:rPr>
          <w:szCs w:val="19"/>
        </w:rPr>
        <w:t>-</w:t>
      </w:r>
      <w:r>
        <w:rPr>
          <w:szCs w:val="19"/>
        </w:rPr>
        <w:t>89 lat</w:t>
      </w:r>
      <w:r w:rsidRPr="00BB79C1">
        <w:rPr>
          <w:szCs w:val="19"/>
        </w:rPr>
        <w:t xml:space="preserve"> było 109,3 tys. bezrobotnych. Większość stanowili mężczyźni (62,2%). Stopa bezrobocia </w:t>
      </w:r>
      <w:r w:rsidR="00B343BC">
        <w:rPr>
          <w:szCs w:val="19"/>
        </w:rPr>
        <w:t>w analizowanej grupie</w:t>
      </w:r>
      <w:r w:rsidR="00917D76">
        <w:rPr>
          <w:szCs w:val="19"/>
        </w:rPr>
        <w:t xml:space="preserve"> wieku</w:t>
      </w:r>
      <w:r w:rsidR="00B343BC">
        <w:rPr>
          <w:szCs w:val="19"/>
        </w:rPr>
        <w:t xml:space="preserve"> </w:t>
      </w:r>
      <w:r w:rsidRPr="00BB79C1">
        <w:rPr>
          <w:szCs w:val="19"/>
        </w:rPr>
        <w:t>wyniosła 2,3%.</w:t>
      </w:r>
      <w:r w:rsidR="00964E87">
        <w:rPr>
          <w:szCs w:val="19"/>
        </w:rPr>
        <w:t xml:space="preserve"> </w:t>
      </w:r>
      <w:r w:rsidR="00964E87" w:rsidRPr="00964E87">
        <w:rPr>
          <w:szCs w:val="19"/>
        </w:rPr>
        <w:t>Najwyższa stopa bezrobo</w:t>
      </w:r>
      <w:r w:rsidR="00964E87">
        <w:rPr>
          <w:szCs w:val="19"/>
        </w:rPr>
        <w:t xml:space="preserve">cia w zbiorowości osób powyżej </w:t>
      </w:r>
      <w:r w:rsidR="00964E87" w:rsidRPr="00964E87">
        <w:rPr>
          <w:szCs w:val="19"/>
        </w:rPr>
        <w:t xml:space="preserve">50. roku życia wystąpiła wśród </w:t>
      </w:r>
      <w:r w:rsidR="00964E87">
        <w:rPr>
          <w:szCs w:val="19"/>
        </w:rPr>
        <w:t>osób w wieku 55-59 lat (2,8%</w:t>
      </w:r>
      <w:r w:rsidR="00964E87" w:rsidRPr="00964E87">
        <w:rPr>
          <w:szCs w:val="19"/>
        </w:rPr>
        <w:t>).</w:t>
      </w:r>
    </w:p>
    <w:p w14:paraId="5F4291FA" w14:textId="11D07EB3" w:rsidR="00B9299E" w:rsidRPr="00106D77" w:rsidRDefault="0047373E" w:rsidP="00106D77">
      <w:pPr>
        <w:tabs>
          <w:tab w:val="left" w:pos="7350"/>
        </w:tabs>
        <w:spacing w:before="360"/>
        <w:ind w:left="879" w:right="-57" w:hanging="879"/>
        <w:rPr>
          <w:b/>
          <w:szCs w:val="19"/>
        </w:rPr>
      </w:pPr>
      <w:r w:rsidRPr="00270B16">
        <w:rPr>
          <w:b/>
          <w:szCs w:val="19"/>
        </w:rPr>
        <w:t xml:space="preserve">Wykres </w:t>
      </w:r>
      <w:r>
        <w:rPr>
          <w:b/>
          <w:szCs w:val="19"/>
        </w:rPr>
        <w:t>4</w:t>
      </w:r>
      <w:r w:rsidR="00FE542B">
        <w:rPr>
          <w:b/>
          <w:szCs w:val="19"/>
        </w:rPr>
        <w:t>.</w:t>
      </w:r>
      <w:r w:rsidRPr="00270B16">
        <w:rPr>
          <w:b/>
          <w:szCs w:val="19"/>
        </w:rPr>
        <w:t xml:space="preserve"> </w:t>
      </w:r>
      <w:r w:rsidR="00B84AB5" w:rsidRPr="00106D77">
        <w:rPr>
          <w:b/>
          <w:spacing w:val="-1"/>
          <w:szCs w:val="19"/>
        </w:rPr>
        <w:t xml:space="preserve">Stopa bezrobocia powyżej 50. roku życia według grup wieku w </w:t>
      </w:r>
      <w:r w:rsidR="00106D77" w:rsidRPr="00106D77">
        <w:rPr>
          <w:b/>
          <w:spacing w:val="-1"/>
          <w:szCs w:val="19"/>
        </w:rPr>
        <w:t xml:space="preserve">kwartałach w </w:t>
      </w:r>
      <w:r w:rsidR="00B84AB5" w:rsidRPr="00106D77">
        <w:rPr>
          <w:b/>
          <w:spacing w:val="-1"/>
          <w:szCs w:val="19"/>
        </w:rPr>
        <w:t>2021</w:t>
      </w:r>
      <w:r w:rsidR="00B84AB5" w:rsidRPr="00B84AB5">
        <w:rPr>
          <w:b/>
          <w:szCs w:val="19"/>
        </w:rPr>
        <w:t xml:space="preserve"> </w:t>
      </w:r>
      <w:r w:rsidR="00106D77">
        <w:rPr>
          <w:noProof/>
          <w:szCs w:val="19"/>
          <w:lang w:eastAsia="pl-PL"/>
        </w:rPr>
        <w:drawing>
          <wp:anchor distT="0" distB="360045" distL="114300" distR="114300" simplePos="0" relativeHeight="251776000" behindDoc="0" locked="0" layoutInCell="1" allowOverlap="1" wp14:anchorId="6EF16BBD" wp14:editId="02F0413F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5068800" cy="2523600"/>
            <wp:effectExtent l="0" t="0" r="0" b="0"/>
            <wp:wrapSquare wrapText="bothSides"/>
            <wp:docPr id="28" name="Obraz 28" descr="Wykres liniowy przedstawiający stopę bezrobocia wśród osób powyżej 50. roku życia według kwartałów w 2021 r. w podziale na grupy wieku: 50-54 lata, 55-59 lata, 60-64 lata." title="Wykres 4. Stopa bezrobocia powyżej 50. roku życia według grup wieku w kwartała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8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AB5" w:rsidRPr="00B84AB5">
        <w:rPr>
          <w:b/>
          <w:szCs w:val="19"/>
        </w:rPr>
        <w:t>r.</w:t>
      </w:r>
    </w:p>
    <w:p w14:paraId="0731FC47" w14:textId="570B1572" w:rsidR="0047373E" w:rsidRDefault="0047373E" w:rsidP="00AC249D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7C5793">
        <w:rPr>
          <w:rFonts w:eastAsia="Times New Roman" w:cs="Times New Roman"/>
          <w:szCs w:val="19"/>
          <w:lang w:eastAsia="pl-PL"/>
        </w:rPr>
        <w:lastRenderedPageBreak/>
        <w:t xml:space="preserve">Źródłem danych o bezrobotnych są też </w:t>
      </w:r>
      <w:r w:rsidRPr="004F2F6C">
        <w:rPr>
          <w:rFonts w:eastAsia="Times New Roman" w:cs="Times New Roman"/>
          <w:szCs w:val="19"/>
          <w:lang w:eastAsia="pl-PL"/>
        </w:rPr>
        <w:t xml:space="preserve">dane z </w:t>
      </w:r>
      <w:r w:rsidR="009229E4">
        <w:rPr>
          <w:rFonts w:eastAsia="Times New Roman" w:cs="Times New Roman"/>
          <w:szCs w:val="19"/>
          <w:lang w:eastAsia="pl-PL"/>
        </w:rPr>
        <w:t>rejestrów urzędowych</w:t>
      </w:r>
      <w:r w:rsidRPr="007C5793">
        <w:rPr>
          <w:rFonts w:eastAsia="Times New Roman" w:cs="Times New Roman"/>
          <w:szCs w:val="19"/>
          <w:lang w:eastAsia="pl-PL"/>
        </w:rPr>
        <w:t xml:space="preserve">, przy czym definicja bezrobotnego i metodyka badania bezrobocia </w:t>
      </w:r>
      <w:r w:rsidR="00C07D5A">
        <w:rPr>
          <w:rFonts w:eastAsia="Times New Roman" w:cs="Times New Roman"/>
          <w:szCs w:val="19"/>
          <w:lang w:eastAsia="pl-PL"/>
        </w:rPr>
        <w:t xml:space="preserve">rejestrowanego różnią się od definicji </w:t>
      </w:r>
      <w:r w:rsidR="00D747B6">
        <w:rPr>
          <w:rFonts w:eastAsia="Times New Roman" w:cs="Times New Roman"/>
          <w:szCs w:val="19"/>
          <w:lang w:eastAsia="pl-PL"/>
        </w:rPr>
        <w:br/>
      </w:r>
      <w:r w:rsidR="00C07D5A">
        <w:rPr>
          <w:rFonts w:eastAsia="Times New Roman" w:cs="Times New Roman"/>
          <w:szCs w:val="19"/>
          <w:lang w:eastAsia="pl-PL"/>
        </w:rPr>
        <w:t>i metodyki badania</w:t>
      </w:r>
      <w:r w:rsidRPr="007C5793">
        <w:rPr>
          <w:rFonts w:eastAsia="Times New Roman" w:cs="Times New Roman"/>
          <w:szCs w:val="19"/>
          <w:lang w:eastAsia="pl-PL"/>
        </w:rPr>
        <w:t xml:space="preserve"> BAEL</w:t>
      </w:r>
      <w:r w:rsidR="00C07D5A">
        <w:rPr>
          <w:rFonts w:eastAsia="Times New Roman" w:cs="Times New Roman"/>
          <w:szCs w:val="19"/>
          <w:lang w:eastAsia="pl-PL"/>
        </w:rPr>
        <w:t xml:space="preserve"> i są nieporównywalne</w:t>
      </w:r>
      <w:r w:rsidRPr="007C5793">
        <w:rPr>
          <w:rFonts w:eastAsia="Times New Roman" w:cs="Times New Roman"/>
          <w:szCs w:val="19"/>
          <w:lang w:eastAsia="pl-PL"/>
        </w:rPr>
        <w:t xml:space="preserve">. </w:t>
      </w:r>
      <w:r w:rsidRPr="00B94CBD">
        <w:rPr>
          <w:rFonts w:eastAsia="Times New Roman" w:cs="Times New Roman"/>
          <w:szCs w:val="19"/>
          <w:lang w:eastAsia="pl-PL"/>
        </w:rPr>
        <w:t xml:space="preserve">Według danych rejestrowych na koniec </w:t>
      </w:r>
      <w:r w:rsidR="00D747B6">
        <w:rPr>
          <w:rFonts w:eastAsia="Times New Roman" w:cs="Times New Roman"/>
          <w:szCs w:val="19"/>
          <w:lang w:eastAsia="pl-PL"/>
        </w:rPr>
        <w:br/>
      </w:r>
      <w:r w:rsidRPr="00B94CBD">
        <w:rPr>
          <w:rFonts w:eastAsia="Times New Roman" w:cs="Times New Roman"/>
          <w:szCs w:val="19"/>
          <w:lang w:eastAsia="pl-PL"/>
        </w:rPr>
        <w:t>2021 r. osoby powyżej 50. roku życia stanowiły 26,9% ogółu</w:t>
      </w:r>
      <w:r>
        <w:rPr>
          <w:rFonts w:eastAsia="Times New Roman" w:cs="Times New Roman"/>
          <w:szCs w:val="19"/>
          <w:lang w:eastAsia="pl-PL"/>
        </w:rPr>
        <w:t xml:space="preserve"> bezrobotnych zarejestrowanych. Wśród zbiorowości bezrobotnych powyżej 50. roku życia dominowały osoby z wykształceniem zasadniczym zawodowym oraz gimnazjalnym, podstawowym i niepełnym podstawowym. </w:t>
      </w:r>
      <w:r w:rsidR="00D747B6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Takie osoby stanowiły łącznie 71,1% bezrobotnych w tym wieku. Wśród zbiorowości bezrobotnych dominowały te</w:t>
      </w:r>
      <w:r w:rsidR="009C0C54">
        <w:rPr>
          <w:rFonts w:eastAsia="Times New Roman" w:cs="Times New Roman"/>
          <w:szCs w:val="19"/>
          <w:lang w:eastAsia="pl-PL"/>
        </w:rPr>
        <w:t xml:space="preserve">ż osoby długotrwale bezrobotne </w:t>
      </w:r>
      <w:r>
        <w:rPr>
          <w:rFonts w:eastAsia="Times New Roman" w:cs="Times New Roman"/>
          <w:szCs w:val="19"/>
          <w:lang w:eastAsia="pl-PL"/>
        </w:rPr>
        <w:t>powyżej 24 miesięcy, które stanowiły 36,7%</w:t>
      </w:r>
      <w:r w:rsidR="0038425D">
        <w:rPr>
          <w:rFonts w:eastAsia="Times New Roman" w:cs="Times New Roman"/>
          <w:szCs w:val="19"/>
          <w:lang w:eastAsia="pl-PL"/>
        </w:rPr>
        <w:t>.</w:t>
      </w:r>
    </w:p>
    <w:p w14:paraId="23A7EC30" w14:textId="3F9B2561" w:rsidR="0047373E" w:rsidRDefault="00E80087" w:rsidP="00AC249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 xml:space="preserve">W związku z rosnącym zapotrzebowaniem na dane diagnozujące sytuację analizowanej grupy wiekowej na rynku pracy podejmowane są próby poszukiwań nowych źródeł danych. Należą do nich m.in. </w:t>
      </w:r>
      <w:r w:rsidR="004550BC">
        <w:t>systemy informacyjne administracji publicznej,</w:t>
      </w:r>
      <w:r w:rsidR="009229E4">
        <w:t xml:space="preserve"> </w:t>
      </w:r>
      <w:r>
        <w:t xml:space="preserve">które pozwalają opracowywać dane na niższych poziomach agregacji, w tym według pojedynczych roczników. Ze względu </w:t>
      </w:r>
      <w:r w:rsidR="0049190C">
        <w:br/>
      </w:r>
      <w:r>
        <w:t>na trwające prace metodyczne analizy na ich podstawie mają status statystyk eksperymentalnych.</w:t>
      </w:r>
    </w:p>
    <w:p w14:paraId="7C1CB058" w14:textId="79166961" w:rsidR="0047373E" w:rsidRDefault="000011FC" w:rsidP="00AC249D">
      <w:pPr>
        <w:spacing w:line="288" w:lineRule="auto"/>
        <w:rPr>
          <w:sz w:val="18"/>
        </w:rPr>
      </w:pPr>
      <w:r w:rsidRPr="00D7545A">
        <w:rPr>
          <w:rFonts w:eastAsia="Times New Roman" w:cs="Times New Roman"/>
          <w:szCs w:val="19"/>
          <w:lang w:eastAsia="pl-PL"/>
        </w:rPr>
        <w:t xml:space="preserve">Analizując graficzną prezentację rozkładu pracujących według pojedynczych roczników oraz płci można dostrzec, że w zbiorowości pracujących w wieku 50 lat i więcej z każdym rocznikiem liczba pracujących jest coraz mniejsza. Przewaga liczby pracujących kobiet </w:t>
      </w:r>
      <w:r w:rsidR="00C07D5A">
        <w:rPr>
          <w:rFonts w:eastAsia="Times New Roman" w:cs="Times New Roman"/>
          <w:szCs w:val="19"/>
          <w:lang w:eastAsia="pl-PL"/>
        </w:rPr>
        <w:t xml:space="preserve">nad pracującymi mężczyznami </w:t>
      </w:r>
      <w:r w:rsidRPr="00D7545A">
        <w:rPr>
          <w:rFonts w:eastAsia="Times New Roman" w:cs="Times New Roman"/>
          <w:szCs w:val="19"/>
          <w:lang w:eastAsia="pl-PL"/>
        </w:rPr>
        <w:t xml:space="preserve">występuje między 50 a 57 rokiem życia. W rocznikach </w:t>
      </w:r>
      <w:r w:rsidR="00C07D5A">
        <w:rPr>
          <w:rFonts w:eastAsia="Times New Roman" w:cs="Times New Roman"/>
          <w:szCs w:val="19"/>
          <w:lang w:eastAsia="pl-PL"/>
        </w:rPr>
        <w:t xml:space="preserve">starszych </w:t>
      </w:r>
      <w:r w:rsidRPr="00D7545A">
        <w:rPr>
          <w:rFonts w:eastAsia="Times New Roman" w:cs="Times New Roman"/>
          <w:szCs w:val="19"/>
          <w:lang w:eastAsia="pl-PL"/>
        </w:rPr>
        <w:t>pracujących mężczyzn jest więcej.</w:t>
      </w:r>
    </w:p>
    <w:p w14:paraId="0F390D83" w14:textId="20881217" w:rsidR="000B3DF5" w:rsidRDefault="000B3DF5" w:rsidP="00C97145">
      <w:pPr>
        <w:spacing w:before="360"/>
        <w:ind w:left="879" w:hanging="879"/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78048" behindDoc="0" locked="0" layoutInCell="1" allowOverlap="1" wp14:anchorId="4DAA83AD" wp14:editId="5EAD3E28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5043805" cy="5278755"/>
            <wp:effectExtent l="0" t="0" r="4445" b="0"/>
            <wp:wrapSquare wrapText="bothSides"/>
            <wp:docPr id="9" name="Obraz 9" descr="Graficzna prezentacja liczby pracujących według płci oraz wieku." title="Wykres 5. Piramida wieku i płci pracujących w 2021 r. Stan na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ramid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1FC">
        <w:rPr>
          <w:b/>
          <w:szCs w:val="19"/>
        </w:rPr>
        <w:t>Wykres 5. Piramida</w:t>
      </w:r>
      <w:r>
        <w:rPr>
          <w:b/>
          <w:szCs w:val="19"/>
        </w:rPr>
        <w:t xml:space="preserve"> wieku i płci pracujących w 2021</w:t>
      </w:r>
      <w:r w:rsidRPr="000011FC">
        <w:rPr>
          <w:b/>
          <w:szCs w:val="19"/>
        </w:rPr>
        <w:t xml:space="preserve"> r</w:t>
      </w:r>
      <w:r w:rsidRPr="000011FC">
        <w:rPr>
          <w:sz w:val="18"/>
        </w:rPr>
        <w:t>.</w:t>
      </w:r>
      <w:r w:rsidR="00C97145">
        <w:rPr>
          <w:sz w:val="18"/>
        </w:rPr>
        <w:br/>
      </w:r>
      <w:r w:rsidR="00B9299E">
        <w:rPr>
          <w:sz w:val="18"/>
        </w:rPr>
        <w:t xml:space="preserve">Stan na 31 grudnia </w:t>
      </w:r>
    </w:p>
    <w:p w14:paraId="60B9BA03" w14:textId="20527209" w:rsidR="000011FC" w:rsidRDefault="000011FC" w:rsidP="000B3DF5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7545A">
        <w:rPr>
          <w:rFonts w:eastAsia="Times New Roman" w:cs="Times New Roman"/>
          <w:szCs w:val="19"/>
          <w:lang w:eastAsia="pl-PL"/>
        </w:rPr>
        <w:lastRenderedPageBreak/>
        <w:t xml:space="preserve">Udział pracujących powyżej 50. roku życia w ogólnej liczbie pracujących był też zróżnicowany przestrzennie. Najwyższy odsetek tej grupy pracujących występował w gminach położonych </w:t>
      </w:r>
      <w:r w:rsidR="00D747B6">
        <w:rPr>
          <w:rFonts w:eastAsia="Times New Roman" w:cs="Times New Roman"/>
          <w:szCs w:val="19"/>
          <w:lang w:eastAsia="pl-PL"/>
        </w:rPr>
        <w:br/>
      </w:r>
      <w:r w:rsidRPr="00D7545A">
        <w:rPr>
          <w:rFonts w:eastAsia="Times New Roman" w:cs="Times New Roman"/>
          <w:szCs w:val="19"/>
          <w:lang w:eastAsia="pl-PL"/>
        </w:rPr>
        <w:t>w</w:t>
      </w:r>
      <w:r w:rsidR="001C0AB5">
        <w:rPr>
          <w:rFonts w:eastAsia="Times New Roman" w:cs="Times New Roman"/>
          <w:szCs w:val="19"/>
          <w:lang w:eastAsia="pl-PL"/>
        </w:rPr>
        <w:t xml:space="preserve"> województwie lubelskim</w:t>
      </w:r>
      <w:r w:rsidRPr="00D7545A">
        <w:rPr>
          <w:rFonts w:eastAsia="Times New Roman" w:cs="Times New Roman"/>
          <w:szCs w:val="19"/>
          <w:lang w:eastAsia="pl-PL"/>
        </w:rPr>
        <w:t xml:space="preserve">. </w:t>
      </w:r>
      <w:r w:rsidRPr="00D7545A">
        <w:rPr>
          <w:rFonts w:eastAsia="Times New Roman" w:cs="Times New Roman"/>
          <w:szCs w:val="19"/>
          <w:lang w:eastAsia="pl-PL"/>
        </w:rPr>
        <w:br/>
        <w:t>Najniższym udziałem pracujących powyżej 50. roku życia w ogólnej licz</w:t>
      </w:r>
      <w:r w:rsidR="001C0AB5">
        <w:rPr>
          <w:rFonts w:eastAsia="Times New Roman" w:cs="Times New Roman"/>
          <w:szCs w:val="19"/>
          <w:lang w:eastAsia="pl-PL"/>
        </w:rPr>
        <w:t>bie pracujących charakteryzowały</w:t>
      </w:r>
      <w:r w:rsidRPr="00D7545A">
        <w:rPr>
          <w:rFonts w:eastAsia="Times New Roman" w:cs="Times New Roman"/>
          <w:szCs w:val="19"/>
          <w:lang w:eastAsia="pl-PL"/>
        </w:rPr>
        <w:t xml:space="preserve"> się gminy położone na tere</w:t>
      </w:r>
      <w:r w:rsidR="005D2799">
        <w:rPr>
          <w:rFonts w:eastAsia="Times New Roman" w:cs="Times New Roman"/>
          <w:szCs w:val="19"/>
          <w:lang w:eastAsia="pl-PL"/>
        </w:rPr>
        <w:t>nie województwa wielkopolskiego.</w:t>
      </w:r>
    </w:p>
    <w:p w14:paraId="5022019F" w14:textId="77777777" w:rsidR="00342E19" w:rsidRPr="00D747B6" w:rsidRDefault="00D747B6" w:rsidP="00C97145">
      <w:pPr>
        <w:spacing w:before="360" w:after="0" w:line="288" w:lineRule="auto"/>
        <w:ind w:left="680" w:hanging="680"/>
        <w:rPr>
          <w:b/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669504" behindDoc="0" locked="0" layoutInCell="1" allowOverlap="1" wp14:anchorId="6742BC30" wp14:editId="27881730">
            <wp:simplePos x="0" y="0"/>
            <wp:positionH relativeFrom="column">
              <wp:posOffset>2540</wp:posOffset>
            </wp:positionH>
            <wp:positionV relativeFrom="paragraph">
              <wp:posOffset>525607</wp:posOffset>
            </wp:positionV>
            <wp:extent cx="5114544" cy="3176016"/>
            <wp:effectExtent l="0" t="0" r="0" b="5715"/>
            <wp:wrapSquare wrapText="bothSides"/>
            <wp:docPr id="10" name="Obraz 10" descr="Kartodiagram przedstawiający udział pracujących powyżej 50. roku życia w ogólnej liczbie pracujących w 2021 r. w Polsce według podziału na gminy." title="Mapa 3. Udział pracujących powyżej 50. roku życia w ogólnej liczbie pracujących w 2021 r. Stan na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y_pracujac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E03">
        <w:rPr>
          <w:b/>
          <w:sz w:val="18"/>
        </w:rPr>
        <w:t>Mapa 2</w:t>
      </w:r>
      <w:r w:rsidR="00D32099" w:rsidRPr="00D32099">
        <w:rPr>
          <w:b/>
          <w:sz w:val="18"/>
        </w:rPr>
        <w:t>. Udział pracujących powyżej 50. roku życia w og</w:t>
      </w:r>
      <w:r w:rsidR="00D32099">
        <w:rPr>
          <w:b/>
          <w:sz w:val="18"/>
        </w:rPr>
        <w:t>ólnej liczbie pracujących w 2021</w:t>
      </w:r>
      <w:r w:rsidR="00D32099" w:rsidRPr="00D32099">
        <w:rPr>
          <w:b/>
          <w:sz w:val="18"/>
        </w:rPr>
        <w:t xml:space="preserve"> r. </w:t>
      </w:r>
      <w:r>
        <w:rPr>
          <w:b/>
          <w:sz w:val="18"/>
        </w:rPr>
        <w:br/>
      </w:r>
      <w:r w:rsidR="00D32099" w:rsidRPr="00D32099">
        <w:rPr>
          <w:sz w:val="18"/>
        </w:rPr>
        <w:t>Stan na 31 grudnia</w:t>
      </w:r>
    </w:p>
    <w:p w14:paraId="43A50641" w14:textId="0F9A0A11" w:rsidR="00342E19" w:rsidRDefault="00342E19" w:rsidP="00D747B6">
      <w:pPr>
        <w:spacing w:before="360" w:line="288" w:lineRule="auto"/>
        <w:rPr>
          <w:szCs w:val="19"/>
        </w:rPr>
      </w:pPr>
      <w:r w:rsidRPr="00917D76">
        <w:rPr>
          <w:szCs w:val="19"/>
        </w:rPr>
        <w:t xml:space="preserve">Proces starzenia się zasobów pracy jest zróżnicowany w zależności od rodzaju działalności. Przeprowadzona analiza oparta o dane administracyjne wskazuje, że w 2021 r. największy </w:t>
      </w:r>
      <w:r w:rsidR="0049190C">
        <w:rPr>
          <w:szCs w:val="19"/>
        </w:rPr>
        <w:br/>
      </w:r>
      <w:r w:rsidRPr="00917D76">
        <w:rPr>
          <w:szCs w:val="19"/>
        </w:rPr>
        <w:t xml:space="preserve">odsetek pracujących powyżej 50. roku życia był w sekcji </w:t>
      </w:r>
      <w:r w:rsidR="00722C68">
        <w:rPr>
          <w:szCs w:val="19"/>
        </w:rPr>
        <w:t>W</w:t>
      </w:r>
      <w:r w:rsidR="00722C68" w:rsidRPr="00917D76">
        <w:rPr>
          <w:szCs w:val="19"/>
        </w:rPr>
        <w:t xml:space="preserve">ytwarzanie </w:t>
      </w:r>
      <w:r w:rsidRPr="00917D76">
        <w:rPr>
          <w:szCs w:val="19"/>
        </w:rPr>
        <w:t>i zaopatrywanie w energię elektryczną, gaz, parę wodną, gorącą wodę</w:t>
      </w:r>
      <w:r w:rsidRPr="003F43C7">
        <w:rPr>
          <w:szCs w:val="19"/>
          <w:vertAlign w:val="superscript"/>
        </w:rPr>
        <w:t>Δ</w:t>
      </w:r>
      <w:r w:rsidRPr="00917D76">
        <w:rPr>
          <w:szCs w:val="19"/>
        </w:rPr>
        <w:t xml:space="preserve">. Pracujący w analizowanym wieku stanowili aż 47,6% ogółu pracujących w tej sekcji. Znaczący udział pracujących powyżej 50. roku życia </w:t>
      </w:r>
      <w:r w:rsidR="00D747B6">
        <w:rPr>
          <w:szCs w:val="19"/>
        </w:rPr>
        <w:br/>
      </w:r>
      <w:r w:rsidRPr="00917D76">
        <w:rPr>
          <w:szCs w:val="19"/>
        </w:rPr>
        <w:t xml:space="preserve">w ogóle pracujących odnotowano również w sekcjach: </w:t>
      </w:r>
      <w:r w:rsidR="00722C68">
        <w:rPr>
          <w:szCs w:val="19"/>
        </w:rPr>
        <w:t>R</w:t>
      </w:r>
      <w:r w:rsidR="00722C68" w:rsidRPr="00917D76">
        <w:rPr>
          <w:szCs w:val="19"/>
        </w:rPr>
        <w:t>olnictwo</w:t>
      </w:r>
      <w:r w:rsidRPr="00917D76">
        <w:rPr>
          <w:szCs w:val="19"/>
        </w:rPr>
        <w:t>, leś</w:t>
      </w:r>
      <w:r w:rsidR="00B608C0" w:rsidRPr="00917D76">
        <w:rPr>
          <w:szCs w:val="19"/>
        </w:rPr>
        <w:t xml:space="preserve">nictwo, łowiectwo </w:t>
      </w:r>
      <w:r w:rsidR="00D747B6">
        <w:rPr>
          <w:szCs w:val="19"/>
        </w:rPr>
        <w:br/>
      </w:r>
      <w:r w:rsidR="00B608C0" w:rsidRPr="00917D76">
        <w:rPr>
          <w:szCs w:val="19"/>
        </w:rPr>
        <w:t>i rybactwo (45,9</w:t>
      </w:r>
      <w:r w:rsidRPr="00917D76">
        <w:rPr>
          <w:szCs w:val="19"/>
        </w:rPr>
        <w:t>%)</w:t>
      </w:r>
      <w:r w:rsidR="00B608C0" w:rsidRPr="00917D76">
        <w:rPr>
          <w:szCs w:val="19"/>
        </w:rPr>
        <w:t xml:space="preserve">, </w:t>
      </w:r>
      <w:r w:rsidR="00722C68">
        <w:rPr>
          <w:szCs w:val="19"/>
        </w:rPr>
        <w:t>D</w:t>
      </w:r>
      <w:r w:rsidR="00722C68" w:rsidRPr="00917D76">
        <w:rPr>
          <w:szCs w:val="19"/>
        </w:rPr>
        <w:t xml:space="preserve">ziałalność </w:t>
      </w:r>
      <w:r w:rsidR="00B608C0" w:rsidRPr="00917D76">
        <w:rPr>
          <w:szCs w:val="19"/>
        </w:rPr>
        <w:t>związana z obsługą rynku nieruchomości</w:t>
      </w:r>
      <w:r w:rsidR="00A002B8" w:rsidRPr="00917D76">
        <w:rPr>
          <w:szCs w:val="19"/>
        </w:rPr>
        <w:t xml:space="preserve"> (43,8%)</w:t>
      </w:r>
      <w:r w:rsidRPr="00917D76">
        <w:rPr>
          <w:szCs w:val="19"/>
        </w:rPr>
        <w:t xml:space="preserve"> oraz </w:t>
      </w:r>
      <w:r w:rsidR="00722C68">
        <w:rPr>
          <w:szCs w:val="19"/>
        </w:rPr>
        <w:t>O</w:t>
      </w:r>
      <w:r w:rsidR="00722C68" w:rsidRPr="00917D76">
        <w:rPr>
          <w:szCs w:val="19"/>
        </w:rPr>
        <w:t xml:space="preserve">pieka </w:t>
      </w:r>
      <w:r w:rsidRPr="00917D76">
        <w:rPr>
          <w:szCs w:val="19"/>
        </w:rPr>
        <w:t xml:space="preserve">zdrowotna i pomoc społeczna (40,3%). Inaczej przedstawiała się sytuacja w sekcji </w:t>
      </w:r>
      <w:r w:rsidR="00722C68">
        <w:rPr>
          <w:szCs w:val="19"/>
        </w:rPr>
        <w:t>I</w:t>
      </w:r>
      <w:r w:rsidR="00722C68" w:rsidRPr="00917D76">
        <w:rPr>
          <w:szCs w:val="19"/>
        </w:rPr>
        <w:t xml:space="preserve">nformacja </w:t>
      </w:r>
      <w:r w:rsidR="00D747B6">
        <w:rPr>
          <w:szCs w:val="19"/>
        </w:rPr>
        <w:br/>
      </w:r>
      <w:r w:rsidRPr="00917D76">
        <w:rPr>
          <w:szCs w:val="19"/>
        </w:rPr>
        <w:t>i komunikacja, gdzie w wieku 50 lat i więcej był niespełna co 10 pracujący. W pozostałych sekcjach udział pracujących w omawianym wieku wahał się od 20% do 40%.</w:t>
      </w:r>
    </w:p>
    <w:p w14:paraId="2CEDCF1F" w14:textId="77777777" w:rsidR="00D747B6" w:rsidRDefault="00D747B6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3C419ECA" w14:textId="157E6C72" w:rsidR="00B9299E" w:rsidRPr="00C97145" w:rsidRDefault="00D747B6" w:rsidP="00D747B6">
      <w:pPr>
        <w:spacing w:after="0"/>
        <w:ind w:left="879" w:hanging="879"/>
        <w:rPr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670528" behindDoc="0" locked="0" layoutInCell="1" allowOverlap="1" wp14:anchorId="08CE1DFA" wp14:editId="2B5D940A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36820" cy="5372100"/>
            <wp:effectExtent l="0" t="0" r="0" b="0"/>
            <wp:wrapSquare wrapText="bothSides"/>
            <wp:docPr id="12" name="Obraz 12" descr="Wykres słupkowy przedstawiający udział pracujących  powyżej 50. roku życia w ogólnej liczbie pracujących w Polsce według sekcji PKD w 2021 r." title="Wykres 6. Udział pracujących powyżej 50. roku życia w ogólnej liczbie pracujących według sekcji PKD w 2021 r. Stan na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E19" w:rsidRPr="00342E19">
        <w:rPr>
          <w:b/>
          <w:szCs w:val="19"/>
        </w:rPr>
        <w:t xml:space="preserve">Wykres 6. Udział pracujących powyżej 50. roku życia w ogólnej liczbie pracujących według </w:t>
      </w:r>
      <w:r w:rsidR="00342E19">
        <w:rPr>
          <w:b/>
          <w:szCs w:val="19"/>
        </w:rPr>
        <w:t>sekcji PKD w 2021</w:t>
      </w:r>
      <w:r w:rsidR="00342E19" w:rsidRPr="00342E19">
        <w:rPr>
          <w:b/>
          <w:szCs w:val="19"/>
        </w:rPr>
        <w:t xml:space="preserve"> r.</w:t>
      </w:r>
      <w:r w:rsidR="00C97145">
        <w:rPr>
          <w:b/>
          <w:szCs w:val="19"/>
        </w:rPr>
        <w:br/>
      </w:r>
      <w:r w:rsidR="00B9299E" w:rsidRPr="00C97145">
        <w:rPr>
          <w:szCs w:val="19"/>
        </w:rPr>
        <w:t xml:space="preserve">Stan na 31 grudnia </w:t>
      </w:r>
    </w:p>
    <w:p w14:paraId="4E5294D9" w14:textId="77777777" w:rsidR="00D747B6" w:rsidRDefault="00D747B6" w:rsidP="00342E19">
      <w:pPr>
        <w:spacing w:before="0" w:after="160" w:line="259" w:lineRule="auto"/>
        <w:rPr>
          <w:b/>
          <w:szCs w:val="19"/>
        </w:rPr>
      </w:pPr>
    </w:p>
    <w:p w14:paraId="51252106" w14:textId="77777777" w:rsidR="00D747B6" w:rsidRDefault="00D747B6" w:rsidP="00342E19">
      <w:pPr>
        <w:spacing w:before="0" w:after="160" w:line="259" w:lineRule="auto"/>
        <w:rPr>
          <w:b/>
          <w:szCs w:val="19"/>
        </w:rPr>
      </w:pPr>
    </w:p>
    <w:p w14:paraId="1870B501" w14:textId="77777777" w:rsidR="000011FC" w:rsidRPr="00342E19" w:rsidRDefault="000011FC" w:rsidP="00342E19">
      <w:pPr>
        <w:spacing w:before="0" w:after="160" w:line="259" w:lineRule="auto"/>
        <w:rPr>
          <w:b/>
          <w:szCs w:val="19"/>
        </w:rPr>
      </w:pPr>
      <w:r w:rsidRPr="00342E19">
        <w:rPr>
          <w:b/>
          <w:szCs w:val="19"/>
        </w:rPr>
        <w:br w:type="page"/>
      </w:r>
    </w:p>
    <w:p w14:paraId="36DCA854" w14:textId="77777777" w:rsidR="000011FC" w:rsidRPr="00DF6E54" w:rsidRDefault="000011FC" w:rsidP="00DF6E54">
      <w:pPr>
        <w:tabs>
          <w:tab w:val="left" w:pos="7350"/>
        </w:tabs>
        <w:rPr>
          <w:sz w:val="18"/>
        </w:rPr>
        <w:sectPr w:rsidR="000011FC" w:rsidRPr="00DF6E54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51CE5D3B" w14:textId="77777777" w:rsidTr="00BA2BA7">
        <w:trPr>
          <w:trHeight w:val="1626"/>
        </w:trPr>
        <w:tc>
          <w:tcPr>
            <w:tcW w:w="4926" w:type="dxa"/>
          </w:tcPr>
          <w:p w14:paraId="4A326480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464F01" w14:textId="77777777" w:rsidR="00DE2400" w:rsidRPr="008925F0" w:rsidRDefault="004C1B93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D3D45">
              <w:rPr>
                <w:rFonts w:cs="Arial"/>
                <w:b/>
                <w:sz w:val="20"/>
              </w:rPr>
              <w:t>Urząd Statystyczny w Bydgoszczy</w:t>
            </w:r>
          </w:p>
          <w:p w14:paraId="46519E4C" w14:textId="77777777" w:rsidR="00DE2400" w:rsidRPr="00DE2400" w:rsidRDefault="00DE2400" w:rsidP="00C7121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4C1B93">
              <w:rPr>
                <w:b/>
                <w:lang w:val="fi-FI"/>
              </w:rPr>
              <w:t>dr Wiesława Gierańczyk</w:t>
            </w:r>
          </w:p>
          <w:p w14:paraId="4432A7A5" w14:textId="77777777" w:rsidR="00DE2400" w:rsidRPr="00AB24E4" w:rsidRDefault="004C1B93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D3D4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6563D34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76F30C" w14:textId="77777777" w:rsidR="00DE2400" w:rsidRPr="004A1D19" w:rsidRDefault="00DE2400" w:rsidP="00C7121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56D034" w14:textId="77777777" w:rsidR="00DE2400" w:rsidRPr="004A1D19" w:rsidRDefault="00DE2400" w:rsidP="00C7121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07E2140" w14:textId="77777777" w:rsidR="00DE2400" w:rsidRDefault="00DE2400" w:rsidP="00C71212">
            <w:pPr>
              <w:rPr>
                <w:sz w:val="18"/>
              </w:rPr>
            </w:pPr>
          </w:p>
        </w:tc>
      </w:tr>
      <w:tr w:rsidR="003E76F6" w14:paraId="3B11F659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74DB771F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275E689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019DC6E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B2A2674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24A634FC" wp14:editId="174B6E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3E76F6" w14:paraId="331A7061" w14:textId="77777777" w:rsidTr="00BA2BA7">
        <w:trPr>
          <w:trHeight w:val="418"/>
        </w:trPr>
        <w:tc>
          <w:tcPr>
            <w:tcW w:w="4926" w:type="dxa"/>
            <w:vMerge/>
          </w:tcPr>
          <w:p w14:paraId="3B2495BD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5915299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3D8455B" wp14:editId="5AE994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DC494A" w14:textId="77777777" w:rsidTr="00BA2BA7">
        <w:trPr>
          <w:trHeight w:val="476"/>
        </w:trPr>
        <w:tc>
          <w:tcPr>
            <w:tcW w:w="4926" w:type="dxa"/>
            <w:vMerge/>
          </w:tcPr>
          <w:p w14:paraId="185606F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550CE4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DE9D73C" wp14:editId="1EF2ED2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5EFF7AD" w14:textId="77777777" w:rsidTr="00BA2BA7">
        <w:trPr>
          <w:trHeight w:val="476"/>
        </w:trPr>
        <w:tc>
          <w:tcPr>
            <w:tcW w:w="4926" w:type="dxa"/>
          </w:tcPr>
          <w:p w14:paraId="21F47A2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FEA4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8815253" wp14:editId="444033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14:paraId="7F7038E7" w14:textId="77777777" w:rsidTr="00BA2BA7">
        <w:trPr>
          <w:trHeight w:val="476"/>
        </w:trPr>
        <w:tc>
          <w:tcPr>
            <w:tcW w:w="4926" w:type="dxa"/>
          </w:tcPr>
          <w:p w14:paraId="71FD8C2D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6F77C81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E1171FB" wp14:editId="2E4E90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14:paraId="04753BFF" w14:textId="77777777" w:rsidTr="00BA2BA7">
        <w:trPr>
          <w:trHeight w:val="953"/>
        </w:trPr>
        <w:tc>
          <w:tcPr>
            <w:tcW w:w="4926" w:type="dxa"/>
          </w:tcPr>
          <w:p w14:paraId="0F43E02B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FB9AF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71735E4" wp14:editId="707B1E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2400" w14:paraId="6510F2E3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8B4A94" w14:textId="77777777" w:rsidR="00DE2400" w:rsidRPr="00876479" w:rsidRDefault="00DE2400" w:rsidP="00C71212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AB8D84C" w14:textId="77777777" w:rsidR="00DE2400" w:rsidRPr="00D747B6" w:rsidRDefault="00464E21" w:rsidP="00C71212">
            <w:pPr>
              <w:rPr>
                <w:rStyle w:val="Hipercze"/>
                <w:b/>
                <w:color w:val="001D77"/>
                <w:szCs w:val="19"/>
              </w:rPr>
            </w:pPr>
            <w:r w:rsidRPr="00D747B6">
              <w:rPr>
                <w:rFonts w:cs="Times New Roman"/>
                <w:color w:val="001D77"/>
              </w:rPr>
              <w:fldChar w:fldCharType="begin"/>
            </w:r>
            <w:r w:rsidR="004C1B93" w:rsidRPr="00D747B6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"https://stat.gov.pl/obszary-tematyczne/rynek-pracy/zasady-metodyczne-rocznik-pracy/zeszyt-metodologiczny-pracujacy-w-gospodarce-narodowej-wedlug-zrodel-administracyjnych,9,1.html" \o "Linko do opracowania pt...."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hyperlink r:id="rId30" w:tooltip="Zeszyt metodologiczny Pracujący w gospodarce narodowej według źródeł administracyjnych " w:history="1">
              <w:r w:rsidR="004C1B93" w:rsidRPr="00D747B6">
                <w:rPr>
                  <w:rFonts w:cs="Arial"/>
                  <w:color w:val="001D77"/>
                  <w:szCs w:val="19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404EAEDB" w14:textId="77777777" w:rsidR="00B16871" w:rsidRPr="00D747B6" w:rsidRDefault="00464E21" w:rsidP="00C71212">
            <w:pPr>
              <w:rPr>
                <w:rStyle w:val="Hipercze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r w:rsidRPr="00D747B6">
              <w:rPr>
                <w:rFonts w:cs="Times New Roman"/>
                <w:color w:val="001D77"/>
              </w:rPr>
              <w:fldChar w:fldCharType="begin"/>
            </w:r>
            <w:r w:rsidR="00D747B6" w:rsidRPr="00D747B6">
              <w:rPr>
                <w:rFonts w:cs="Times New Roman"/>
                <w:color w:val="001D77"/>
              </w:rPr>
              <w:instrText>HYPERLINK "https://stat.gov.pl/obszary-tematyczne/rynek-pracy/opracowania/osoby-powyzej-50-roku-zycia-na-rynku-pracy-w-2019-roku,19,4.html" \o "Linko do opracowania pt. Osoby powyżej 50. roku życia na rynku pracy w 2019 r."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r w:rsidR="004C1B93" w:rsidRPr="00D747B6">
              <w:rPr>
                <w:rStyle w:val="Hipercze"/>
                <w:color w:val="001D77"/>
              </w:rPr>
              <w:t>Osoby powyżej 50. roku życia na rynku pracy w 2019 r.</w:t>
            </w:r>
          </w:p>
          <w:p w14:paraId="2596D9D5" w14:textId="77777777" w:rsidR="00B16871" w:rsidRPr="00D747B6" w:rsidRDefault="00464E21" w:rsidP="00C71212">
            <w:pPr>
              <w:rPr>
                <w:rStyle w:val="Hipercze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r w:rsidRPr="00D747B6">
              <w:rPr>
                <w:rFonts w:cs="Times New Roman"/>
                <w:color w:val="001D77"/>
              </w:rPr>
              <w:fldChar w:fldCharType="begin"/>
            </w:r>
            <w:r w:rsidR="00D747B6" w:rsidRPr="00D747B6">
              <w:rPr>
                <w:rFonts w:cs="Times New Roman"/>
                <w:color w:val="001D77"/>
              </w:rPr>
              <w:instrText>HYPERLINK "https://stat.gov.pl/obszary-tematyczne/rynek-pracy/opracowania/osoby-powyzej-50-roku-zycia-na-rynku-pracy-w-2020-roku,19,5.html" \o "Linko do opracowania pt. Osoby powyżej 50. roku życia na rynku pracy w 2020 r."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r w:rsidR="004C1B93" w:rsidRPr="00D747B6">
              <w:rPr>
                <w:rStyle w:val="Hipercze"/>
                <w:color w:val="001D77"/>
              </w:rPr>
              <w:t>Osoby powyżej 50. roku życia na rynku pracy w 2020 r.</w:t>
            </w:r>
          </w:p>
          <w:p w14:paraId="272F84CA" w14:textId="77777777" w:rsidR="00DE2400" w:rsidRPr="00694D63" w:rsidRDefault="00464E21" w:rsidP="00C7121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060D00" w14:textId="77777777" w:rsidR="00DE2400" w:rsidRPr="00D747B6" w:rsidRDefault="00464E21" w:rsidP="00C71212">
            <w:pPr>
              <w:rPr>
                <w:rStyle w:val="Hipercze"/>
                <w:rFonts w:cstheme="minorBidi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begin"/>
            </w:r>
            <w:r w:rsidR="0067612A" w:rsidRPr="00D747B6">
              <w:rPr>
                <w:rFonts w:cs="Times New Roman"/>
                <w:color w:val="001D77"/>
              </w:rPr>
              <w:instrText>HYPERLINK "https://ec.europa.eu/eurostat/data/database" \o "Link do danych w bazie..."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r w:rsidR="0067612A" w:rsidRPr="00D747B6">
              <w:rPr>
                <w:rStyle w:val="Hipercze"/>
                <w:color w:val="001D77"/>
              </w:rPr>
              <w:t>Eurostat</w:t>
            </w:r>
          </w:p>
          <w:p w14:paraId="342DAE1D" w14:textId="77777777" w:rsidR="0067612A" w:rsidRPr="00D747B6" w:rsidRDefault="00464E21" w:rsidP="0067612A">
            <w:pPr>
              <w:rPr>
                <w:b/>
                <w:color w:val="001D77"/>
                <w:szCs w:val="24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hyperlink r:id="rId31" w:tooltip="Link do danych w bazie..." w:history="1">
              <w:r w:rsidR="0067612A" w:rsidRPr="00D747B6">
                <w:rPr>
                  <w:rStyle w:val="Hipercze"/>
                  <w:color w:val="001D77"/>
                </w:rPr>
                <w:t>Bank Danych Lokalnych</w:t>
              </w:r>
            </w:hyperlink>
          </w:p>
          <w:p w14:paraId="577D64B4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08D22E3" w14:textId="77777777" w:rsidR="00B16871" w:rsidRPr="00D747B6" w:rsidRDefault="000152E3" w:rsidP="00B16871">
            <w:pPr>
              <w:rPr>
                <w:rStyle w:val="Hipercze"/>
                <w:rFonts w:cstheme="minorBidi"/>
                <w:color w:val="001D77"/>
                <w:u w:val="none"/>
              </w:rPr>
            </w:pPr>
            <w:hyperlink r:id="rId32" w:tooltip="Pracujący w gospodarce narodowej" w:history="1">
              <w:r w:rsidR="0067612A" w:rsidRPr="00D747B6">
                <w:rPr>
                  <w:rStyle w:val="Hipercze"/>
                  <w:color w:val="001D77"/>
                </w:rPr>
                <w:t>Pracujący w gospodarce narodowej</w:t>
              </w:r>
            </w:hyperlink>
          </w:p>
          <w:p w14:paraId="41801B9B" w14:textId="77777777" w:rsidR="00B16871" w:rsidRPr="00D747B6" w:rsidRDefault="00464E21" w:rsidP="00B16871">
            <w:pPr>
              <w:rPr>
                <w:rStyle w:val="Hipercze"/>
                <w:rFonts w:cstheme="minorBidi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begin"/>
            </w:r>
            <w:r w:rsidR="00D747B6" w:rsidRPr="00D747B6">
              <w:rPr>
                <w:rFonts w:cs="Times New Roman"/>
                <w:color w:val="001D77"/>
              </w:rPr>
              <w:instrText>HYPERLINK "https://stat.gov.pl/metainformacje/slownik-pojec/pojecia-stosowane-w-statystyce-publicznej/4565,pojecie.html" \o "Ludność aktywna zawodowo według BAEL"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r w:rsidR="0067612A" w:rsidRPr="00D747B6">
              <w:rPr>
                <w:rStyle w:val="Hipercze"/>
                <w:color w:val="001D77"/>
              </w:rPr>
              <w:t>Ludność aktywna zawodowo według BAEL</w:t>
            </w:r>
          </w:p>
          <w:p w14:paraId="6AAFEB8A" w14:textId="77777777" w:rsidR="00B16871" w:rsidRPr="00D747B6" w:rsidRDefault="00464E21" w:rsidP="00B16871">
            <w:pPr>
              <w:rPr>
                <w:rStyle w:val="Hipercze"/>
                <w:rFonts w:cstheme="minorBidi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r w:rsidRPr="00D747B6">
              <w:rPr>
                <w:rFonts w:cs="Times New Roman"/>
                <w:color w:val="001D77"/>
              </w:rPr>
              <w:fldChar w:fldCharType="begin"/>
            </w:r>
            <w:r w:rsidR="00D747B6" w:rsidRPr="00D747B6">
              <w:rPr>
                <w:rFonts w:cs="Times New Roman"/>
                <w:color w:val="001D77"/>
              </w:rPr>
              <w:instrText>HYPERLINK "https://stat.gov.pl/metainformacje/slownik-pojec/pojecia-stosowane-w-statystyce-publicznej/4561,pojecie.html" \o "Ludność bierna zawodowo według BAEL"</w:instrText>
            </w:r>
            <w:r w:rsidRPr="00D747B6">
              <w:rPr>
                <w:rFonts w:cs="Times New Roman"/>
                <w:color w:val="001D77"/>
              </w:rPr>
              <w:fldChar w:fldCharType="separate"/>
            </w:r>
            <w:r w:rsidR="0067612A" w:rsidRPr="00D747B6">
              <w:rPr>
                <w:rStyle w:val="Hipercze"/>
                <w:color w:val="001D77"/>
              </w:rPr>
              <w:t>Ludność bierna zawodowo według BAEL</w:t>
            </w:r>
          </w:p>
          <w:p w14:paraId="79EBF774" w14:textId="77777777" w:rsidR="0067612A" w:rsidRPr="000E0816" w:rsidRDefault="00464E21" w:rsidP="0067612A">
            <w:pPr>
              <w:rPr>
                <w:rStyle w:val="Hipercze"/>
                <w:color w:val="001D77"/>
              </w:rPr>
            </w:pPr>
            <w:r w:rsidRPr="00D747B6">
              <w:rPr>
                <w:rFonts w:cs="Times New Roman"/>
                <w:color w:val="001D77"/>
              </w:rPr>
              <w:fldChar w:fldCharType="end"/>
            </w:r>
            <w:r w:rsidRPr="000E0816">
              <w:rPr>
                <w:rFonts w:cs="Times New Roman"/>
                <w:color w:val="001D77"/>
              </w:rPr>
              <w:fldChar w:fldCharType="begin"/>
            </w:r>
            <w:r w:rsidR="009B12D4">
              <w:rPr>
                <w:rFonts w:cs="Times New Roman"/>
                <w:color w:val="001D77"/>
              </w:rPr>
              <w:instrText>HYPERLINK "https://stat.gov.pl/metainformacje/slownik-pojec/pojecia-stosowane-w-statystyce-publicznej/4560,pojecie.html" \o "Bezrobotni wg BAEL"</w:instrText>
            </w:r>
            <w:r w:rsidRPr="000E0816">
              <w:rPr>
                <w:rFonts w:cs="Times New Roman"/>
                <w:color w:val="001D77"/>
              </w:rPr>
              <w:fldChar w:fldCharType="separate"/>
            </w:r>
            <w:r w:rsidR="0067612A" w:rsidRPr="000E0816">
              <w:rPr>
                <w:rStyle w:val="Hipercze"/>
                <w:color w:val="001D77"/>
              </w:rPr>
              <w:t>Bezrobotni w</w:t>
            </w:r>
            <w:r w:rsidR="0067612A">
              <w:rPr>
                <w:rStyle w:val="Hipercze"/>
                <w:color w:val="001D77"/>
              </w:rPr>
              <w:t>edłu</w:t>
            </w:r>
            <w:r w:rsidR="0067612A" w:rsidRPr="000E0816">
              <w:rPr>
                <w:rStyle w:val="Hipercze"/>
                <w:color w:val="001D77"/>
              </w:rPr>
              <w:t>g BAEL</w:t>
            </w:r>
          </w:p>
          <w:p w14:paraId="6C8113AD" w14:textId="77777777" w:rsidR="00DE2400" w:rsidRPr="00FD0A2A" w:rsidRDefault="00464E21" w:rsidP="00C71212">
            <w:pPr>
              <w:rPr>
                <w:rStyle w:val="Hipercze"/>
                <w:color w:val="001D77"/>
              </w:rPr>
            </w:pPr>
            <w:r w:rsidRPr="000E0816">
              <w:rPr>
                <w:rFonts w:cs="Times New Roman"/>
                <w:color w:val="001D77"/>
              </w:rPr>
              <w:fldChar w:fldCharType="end"/>
            </w:r>
            <w:r w:rsidR="00FD0A2A" w:rsidRPr="00FD0A2A">
              <w:rPr>
                <w:rFonts w:cs="Times New Roman"/>
                <w:color w:val="001D77"/>
              </w:rPr>
              <w:fldChar w:fldCharType="begin"/>
            </w:r>
            <w:r w:rsidR="00FD0A2A" w:rsidRPr="00FD0A2A">
              <w:rPr>
                <w:rFonts w:cs="Times New Roman"/>
                <w:color w:val="001D77"/>
              </w:rPr>
              <w:instrText xml:space="preserve"> HYPERLINK "https://stat.gov.pl/metainformacje/slownik-pojec/pojecia-stosowane-w-statystyce-publicznej/2958,pojecie.html" \o "Bezrobotni zarejestrowani" </w:instrText>
            </w:r>
            <w:r w:rsidR="00FD0A2A" w:rsidRPr="00FD0A2A">
              <w:rPr>
                <w:rFonts w:cs="Times New Roman"/>
                <w:color w:val="001D77"/>
              </w:rPr>
              <w:fldChar w:fldCharType="separate"/>
            </w:r>
            <w:r w:rsidR="0067612A" w:rsidRPr="00FD0A2A">
              <w:rPr>
                <w:rStyle w:val="Hipercze"/>
                <w:color w:val="001D77"/>
              </w:rPr>
              <w:t>Bezrobotni zarejestrowani</w:t>
            </w:r>
          </w:p>
          <w:p w14:paraId="2EDCBB7A" w14:textId="77777777" w:rsidR="00DE2400" w:rsidRPr="00876479" w:rsidRDefault="00FD0A2A" w:rsidP="00C71212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D0A2A">
              <w:rPr>
                <w:rFonts w:cs="Times New Roman"/>
                <w:color w:val="001D77"/>
              </w:rPr>
              <w:fldChar w:fldCharType="end"/>
            </w:r>
          </w:p>
        </w:tc>
      </w:tr>
    </w:tbl>
    <w:p w14:paraId="5642D7D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4D4B4E" w16cid:durableId="27E8C526"/>
  <w16cid:commentId w16cid:paraId="4BEA40D2" w16cid:durableId="27E8C561"/>
  <w16cid:commentId w16cid:paraId="7AD568EB" w16cid:durableId="27E8C5BE"/>
  <w16cid:commentId w16cid:paraId="7364A2D2" w16cid:durableId="27E8C770"/>
  <w16cid:commentId w16cid:paraId="1A9B356F" w16cid:durableId="27E8C7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D75E8" w14:textId="77777777" w:rsidR="000152E3" w:rsidRDefault="000152E3" w:rsidP="000662E2">
      <w:pPr>
        <w:spacing w:after="0" w:line="240" w:lineRule="auto"/>
      </w:pPr>
      <w:r>
        <w:separator/>
      </w:r>
    </w:p>
  </w:endnote>
  <w:endnote w:type="continuationSeparator" w:id="0">
    <w:p w14:paraId="421979AD" w14:textId="77777777" w:rsidR="000152E3" w:rsidRDefault="000152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17456B-5B49-48EA-9EAA-8CBE6AA86831}"/>
    <w:embedBold r:id="rId2" w:fontKey="{788A6A51-D06F-49E4-B64E-C39026219B6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5FD668C-9B27-4B31-B1A5-F28566240EBE}"/>
    <w:embedBold r:id="rId4" w:fontKey="{8B74C9D1-ED82-402D-9B7D-DCF82D29D1D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B4E091-E465-4224-B2DE-33D201D6662D}"/>
    <w:embedBold r:id="rId6" w:fontKey="{7154C147-FF85-459A-9111-FE0726774AE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BFC7828-FB2D-40E3-911B-18F3BD197C38}"/>
    <w:embedItalic r:id="rId8" w:fontKey="{78ED41A4-C3B7-47B1-8D10-7262DF9A86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88AD24F-0A5B-4C00-8BBC-28A86C6CAD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B8CA73F-6651-428B-A53A-12A22F0917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03FC1AA-0F34-49E6-99A2-F7584337C0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6481973B" w14:textId="263EBC32" w:rsidR="00C07D5A" w:rsidRDefault="009E320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6D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4B3C83" w14:textId="45D09BAA" w:rsidR="00C07D5A" w:rsidRDefault="009E320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6D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A8501D7" w14:textId="56D68804" w:rsidR="00C07D5A" w:rsidRDefault="009E320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6D7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5FC4D" w14:textId="77777777" w:rsidR="000152E3" w:rsidRDefault="000152E3" w:rsidP="000662E2">
      <w:pPr>
        <w:spacing w:after="0" w:line="240" w:lineRule="auto"/>
      </w:pPr>
      <w:r>
        <w:separator/>
      </w:r>
    </w:p>
  </w:footnote>
  <w:footnote w:type="continuationSeparator" w:id="0">
    <w:p w14:paraId="12E7464C" w14:textId="77777777" w:rsidR="000152E3" w:rsidRDefault="000152E3" w:rsidP="000662E2">
      <w:pPr>
        <w:spacing w:after="0" w:line="240" w:lineRule="auto"/>
      </w:pPr>
      <w:r>
        <w:continuationSeparator/>
      </w:r>
    </w:p>
  </w:footnote>
  <w:footnote w:id="1">
    <w:p w14:paraId="23FB1101" w14:textId="4A063770" w:rsidR="00BA3888" w:rsidRDefault="00BA3888" w:rsidP="00BF38F4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Wyniki B</w:t>
      </w:r>
      <w:r w:rsidR="00BF77E3">
        <w:rPr>
          <w:sz w:val="18"/>
          <w:szCs w:val="18"/>
        </w:rPr>
        <w:t>adania Aktywności Ekonomicznej Ludności</w:t>
      </w:r>
      <w:r>
        <w:rPr>
          <w:sz w:val="18"/>
          <w:szCs w:val="18"/>
        </w:rPr>
        <w:t xml:space="preserve"> odnoszą się do ludności przebywającej lub zamierzającej przebywać na terenie kraju co najmniej 12 miesięcy, zamieszkałej w gospodarstwach domowych. </w:t>
      </w:r>
      <w:r>
        <w:t xml:space="preserve"> </w:t>
      </w:r>
    </w:p>
  </w:footnote>
  <w:footnote w:id="2">
    <w:p w14:paraId="4B0B4E08" w14:textId="48AE3D3F" w:rsidR="00C07D5A" w:rsidRPr="004F2F6C" w:rsidRDefault="00C07D5A">
      <w:pPr>
        <w:pStyle w:val="Tekstprzypisudolnego"/>
        <w:rPr>
          <w:sz w:val="16"/>
          <w:szCs w:val="16"/>
        </w:rPr>
      </w:pPr>
      <w:r w:rsidRPr="00FF14E5">
        <w:rPr>
          <w:rStyle w:val="Odwoanieprzypisudolnego"/>
          <w:sz w:val="16"/>
          <w:szCs w:val="16"/>
        </w:rPr>
        <w:footnoteRef/>
      </w:r>
      <w:r w:rsidRPr="00FF14E5">
        <w:rPr>
          <w:sz w:val="16"/>
          <w:szCs w:val="16"/>
        </w:rPr>
        <w:t xml:space="preserve"> </w:t>
      </w:r>
      <w:r w:rsidRPr="0049190C">
        <w:rPr>
          <w:sz w:val="18"/>
          <w:szCs w:val="18"/>
          <w:lang w:eastAsia="pl-PL"/>
        </w:rPr>
        <w:t xml:space="preserve">W związku z wdrożeniem w Badaniu Aktywności Ekonomicznej Ludności zmian metodologicznych analiza sytuacji na rynku pracy w 2021 r. została ograniczona do populacji w wieku 50-89 lat, </w:t>
      </w:r>
      <w:r w:rsidR="0049190C">
        <w:rPr>
          <w:sz w:val="18"/>
          <w:szCs w:val="18"/>
          <w:lang w:eastAsia="pl-PL"/>
        </w:rPr>
        <w:br/>
      </w:r>
      <w:r w:rsidRPr="0049190C">
        <w:rPr>
          <w:sz w:val="18"/>
          <w:szCs w:val="18"/>
          <w:lang w:eastAsia="pl-PL"/>
        </w:rPr>
        <w:t>a wszystkie osoby w wieku 90 lat i więcej traktowane są jako bierne zawodowo.</w:t>
      </w:r>
      <w:r w:rsidR="00CD5943">
        <w:rPr>
          <w:color w:val="FF0000"/>
          <w:sz w:val="16"/>
          <w:szCs w:val="16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E510D" w14:textId="59E7B87A" w:rsidR="00C07D5A" w:rsidRDefault="00BA38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ACBE0E" wp14:editId="1BAD141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6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C181C8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kWpwIAAKM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DiYjkW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7C68221B" w14:textId="77777777" w:rsidR="00C07D5A" w:rsidRDefault="00C07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354A7" w14:textId="732006FF" w:rsidR="00C07D5A" w:rsidRDefault="00C07D5A">
    <w:pPr>
      <w:pStyle w:val="Nagwek"/>
      <w:rPr>
        <w:noProof/>
        <w:lang w:eastAsia="pl-PL"/>
      </w:rPr>
    </w:pPr>
    <w:r w:rsidRPr="000760B7">
      <w:rPr>
        <w:noProof/>
        <w:u w:val="single"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0903D783" wp14:editId="736F6772">
          <wp:simplePos x="0" y="0"/>
          <wp:positionH relativeFrom="margin">
            <wp:posOffset>0</wp:posOffset>
          </wp:positionH>
          <wp:positionV relativeFrom="paragraph">
            <wp:posOffset>217805</wp:posOffset>
          </wp:positionV>
          <wp:extent cx="1126800" cy="4320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A388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E07CB9" wp14:editId="33EBAB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218CED" w14:textId="77777777" w:rsidR="00C07D5A" w:rsidRPr="003C6C8D" w:rsidRDefault="00C07D5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13E07CB9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QX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6sIkF3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218CED" w14:textId="77777777" w:rsidR="00C07D5A" w:rsidRPr="003C6C8D" w:rsidRDefault="00C07D5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A388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61D85DF" wp14:editId="1307382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53B69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b5ueiacCAACiBQAADgAAAAAA&#10;AAAAAAAAAAAuAgAAZHJzL2Uyb0RvYy54bWxQSwECLQAUAAYACAAAACEAprImzuQAAAAMAQAADwAA&#10;AAAAAAAAAAAAAAABBQAAZHJzL2Rvd25yZXYueG1sUEsFBgAAAAAEAAQA8wAAABI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424381CE" w14:textId="77777777" w:rsidR="00C07D5A" w:rsidRDefault="00C07D5A">
    <w:pPr>
      <w:pStyle w:val="Nagwek"/>
      <w:rPr>
        <w:noProof/>
        <w:lang w:eastAsia="pl-PL"/>
      </w:rPr>
    </w:pPr>
  </w:p>
  <w:p w14:paraId="32D78E7C" w14:textId="77777777" w:rsidR="00C07D5A" w:rsidRDefault="00C07D5A">
    <w:pPr>
      <w:pStyle w:val="Nagwek"/>
      <w:rPr>
        <w:noProof/>
        <w:lang w:eastAsia="pl-PL"/>
      </w:rPr>
    </w:pPr>
  </w:p>
  <w:p w14:paraId="1281EBF0" w14:textId="372DD898" w:rsidR="00C07D5A" w:rsidRDefault="00BA38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5A58C7C" wp14:editId="75D63EA3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8A643" w14:textId="77777777" w:rsidR="00C07D5A" w:rsidRPr="00A01B40" w:rsidRDefault="00C07D5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20361">
                            <w:t>7</w:t>
                          </w:r>
                          <w:r>
                            <w:t>.04.2023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5A58C7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AS1IwW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588A643" w14:textId="77777777" w:rsidR="00C07D5A" w:rsidRPr="00A01B40" w:rsidRDefault="00C07D5A" w:rsidP="00F049AB">
                    <w:pPr>
                      <w:pStyle w:val="Datainformacjisygnalnej"/>
                    </w:pPr>
                    <w:r>
                      <w:t>2</w:t>
                    </w:r>
                    <w:r w:rsidR="00A20361">
                      <w:t>7</w:t>
                    </w:r>
                    <w:r>
                      <w:t>.04.2023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97B39" w14:textId="77777777" w:rsidR="00C07D5A" w:rsidRDefault="00C07D5A">
    <w:pPr>
      <w:pStyle w:val="Nagwek"/>
    </w:pPr>
  </w:p>
  <w:p w14:paraId="4399072F" w14:textId="77777777" w:rsidR="00C07D5A" w:rsidRDefault="00C07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7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FC"/>
    <w:rsid w:val="00001C5B"/>
    <w:rsid w:val="00003437"/>
    <w:rsid w:val="0000709F"/>
    <w:rsid w:val="000108B8"/>
    <w:rsid w:val="000152E3"/>
    <w:rsid w:val="000152F5"/>
    <w:rsid w:val="000241FE"/>
    <w:rsid w:val="00030E34"/>
    <w:rsid w:val="00036753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B0727"/>
    <w:rsid w:val="000B3DF5"/>
    <w:rsid w:val="000C135D"/>
    <w:rsid w:val="000D1D43"/>
    <w:rsid w:val="000D225C"/>
    <w:rsid w:val="000D2A5C"/>
    <w:rsid w:val="000D39F0"/>
    <w:rsid w:val="000D4535"/>
    <w:rsid w:val="000E0918"/>
    <w:rsid w:val="000E79A9"/>
    <w:rsid w:val="000F3143"/>
    <w:rsid w:val="001003C8"/>
    <w:rsid w:val="001011C3"/>
    <w:rsid w:val="00106D77"/>
    <w:rsid w:val="00106DA3"/>
    <w:rsid w:val="00110214"/>
    <w:rsid w:val="00110D87"/>
    <w:rsid w:val="00112399"/>
    <w:rsid w:val="00114DB9"/>
    <w:rsid w:val="00116087"/>
    <w:rsid w:val="00117711"/>
    <w:rsid w:val="00123ABF"/>
    <w:rsid w:val="00130296"/>
    <w:rsid w:val="00134145"/>
    <w:rsid w:val="00136736"/>
    <w:rsid w:val="00136D67"/>
    <w:rsid w:val="001404A1"/>
    <w:rsid w:val="001423B6"/>
    <w:rsid w:val="001448A7"/>
    <w:rsid w:val="00146621"/>
    <w:rsid w:val="001605E2"/>
    <w:rsid w:val="001617E3"/>
    <w:rsid w:val="001620ED"/>
    <w:rsid w:val="00162325"/>
    <w:rsid w:val="00164693"/>
    <w:rsid w:val="001735E5"/>
    <w:rsid w:val="001777A5"/>
    <w:rsid w:val="00183C26"/>
    <w:rsid w:val="0019027B"/>
    <w:rsid w:val="001951DA"/>
    <w:rsid w:val="00196BF3"/>
    <w:rsid w:val="001B053D"/>
    <w:rsid w:val="001C0AB5"/>
    <w:rsid w:val="001C3269"/>
    <w:rsid w:val="001D19B6"/>
    <w:rsid w:val="001D1DB4"/>
    <w:rsid w:val="001D23F1"/>
    <w:rsid w:val="001D25F9"/>
    <w:rsid w:val="001D3988"/>
    <w:rsid w:val="001D61ED"/>
    <w:rsid w:val="001E5B2D"/>
    <w:rsid w:val="0020156C"/>
    <w:rsid w:val="00214112"/>
    <w:rsid w:val="00216634"/>
    <w:rsid w:val="00242D31"/>
    <w:rsid w:val="002431AA"/>
    <w:rsid w:val="0025481E"/>
    <w:rsid w:val="002574F9"/>
    <w:rsid w:val="00262B61"/>
    <w:rsid w:val="00262CC6"/>
    <w:rsid w:val="00263E08"/>
    <w:rsid w:val="002653F3"/>
    <w:rsid w:val="00276811"/>
    <w:rsid w:val="00282699"/>
    <w:rsid w:val="002926DF"/>
    <w:rsid w:val="00296697"/>
    <w:rsid w:val="002A2E23"/>
    <w:rsid w:val="002B0472"/>
    <w:rsid w:val="002B280C"/>
    <w:rsid w:val="002B6B12"/>
    <w:rsid w:val="002C21F0"/>
    <w:rsid w:val="002D01DF"/>
    <w:rsid w:val="002E3EB3"/>
    <w:rsid w:val="002E6140"/>
    <w:rsid w:val="002E6985"/>
    <w:rsid w:val="002E71B6"/>
    <w:rsid w:val="002F004E"/>
    <w:rsid w:val="002F35F6"/>
    <w:rsid w:val="002F77C8"/>
    <w:rsid w:val="00303B7E"/>
    <w:rsid w:val="00304F22"/>
    <w:rsid w:val="00306C7C"/>
    <w:rsid w:val="00314F86"/>
    <w:rsid w:val="00317F4D"/>
    <w:rsid w:val="00322EDD"/>
    <w:rsid w:val="003240D7"/>
    <w:rsid w:val="003309FA"/>
    <w:rsid w:val="00332320"/>
    <w:rsid w:val="00334EBC"/>
    <w:rsid w:val="00342E19"/>
    <w:rsid w:val="0034624C"/>
    <w:rsid w:val="00347D72"/>
    <w:rsid w:val="00353F45"/>
    <w:rsid w:val="003552D9"/>
    <w:rsid w:val="00357611"/>
    <w:rsid w:val="0036432A"/>
    <w:rsid w:val="00364AF9"/>
    <w:rsid w:val="00367237"/>
    <w:rsid w:val="0037077F"/>
    <w:rsid w:val="00372411"/>
    <w:rsid w:val="00373882"/>
    <w:rsid w:val="0038425D"/>
    <w:rsid w:val="003843DB"/>
    <w:rsid w:val="00393686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2705"/>
    <w:rsid w:val="003E76F6"/>
    <w:rsid w:val="003F43C7"/>
    <w:rsid w:val="003F4C97"/>
    <w:rsid w:val="003F666D"/>
    <w:rsid w:val="003F7FE6"/>
    <w:rsid w:val="00400193"/>
    <w:rsid w:val="0040523A"/>
    <w:rsid w:val="00416EAF"/>
    <w:rsid w:val="004212E7"/>
    <w:rsid w:val="00422C85"/>
    <w:rsid w:val="00423C88"/>
    <w:rsid w:val="0042446D"/>
    <w:rsid w:val="00427BF8"/>
    <w:rsid w:val="00431C02"/>
    <w:rsid w:val="00437395"/>
    <w:rsid w:val="00445047"/>
    <w:rsid w:val="00446749"/>
    <w:rsid w:val="00451694"/>
    <w:rsid w:val="00453EB7"/>
    <w:rsid w:val="004550BC"/>
    <w:rsid w:val="00457427"/>
    <w:rsid w:val="00463E39"/>
    <w:rsid w:val="00464E21"/>
    <w:rsid w:val="004657FC"/>
    <w:rsid w:val="004733F6"/>
    <w:rsid w:val="0047373E"/>
    <w:rsid w:val="00474E69"/>
    <w:rsid w:val="00483E9F"/>
    <w:rsid w:val="00485A2C"/>
    <w:rsid w:val="0049190C"/>
    <w:rsid w:val="0049621B"/>
    <w:rsid w:val="004A1D19"/>
    <w:rsid w:val="004C1895"/>
    <w:rsid w:val="004C1B93"/>
    <w:rsid w:val="004C6A5C"/>
    <w:rsid w:val="004C6D40"/>
    <w:rsid w:val="004E6AA8"/>
    <w:rsid w:val="004F0C3C"/>
    <w:rsid w:val="004F2280"/>
    <w:rsid w:val="004F23BB"/>
    <w:rsid w:val="004F2F6C"/>
    <w:rsid w:val="004F63FC"/>
    <w:rsid w:val="00505A92"/>
    <w:rsid w:val="005203F1"/>
    <w:rsid w:val="00521BC3"/>
    <w:rsid w:val="00522524"/>
    <w:rsid w:val="00533632"/>
    <w:rsid w:val="00534013"/>
    <w:rsid w:val="0053530D"/>
    <w:rsid w:val="00535814"/>
    <w:rsid w:val="00540C5C"/>
    <w:rsid w:val="00541E6E"/>
    <w:rsid w:val="0054251F"/>
    <w:rsid w:val="005520D8"/>
    <w:rsid w:val="00553A6C"/>
    <w:rsid w:val="00555CFB"/>
    <w:rsid w:val="00556CF1"/>
    <w:rsid w:val="005731DC"/>
    <w:rsid w:val="005762A7"/>
    <w:rsid w:val="00584918"/>
    <w:rsid w:val="00587CEE"/>
    <w:rsid w:val="005916D7"/>
    <w:rsid w:val="0059427F"/>
    <w:rsid w:val="005A48BA"/>
    <w:rsid w:val="005A698C"/>
    <w:rsid w:val="005B04F2"/>
    <w:rsid w:val="005B7357"/>
    <w:rsid w:val="005C0CAC"/>
    <w:rsid w:val="005D062E"/>
    <w:rsid w:val="005D0886"/>
    <w:rsid w:val="005D2799"/>
    <w:rsid w:val="005E0799"/>
    <w:rsid w:val="005E10F9"/>
    <w:rsid w:val="005E1200"/>
    <w:rsid w:val="005F45EE"/>
    <w:rsid w:val="005F4AAB"/>
    <w:rsid w:val="005F5A80"/>
    <w:rsid w:val="006044FF"/>
    <w:rsid w:val="006049C7"/>
    <w:rsid w:val="00607CC5"/>
    <w:rsid w:val="0061179B"/>
    <w:rsid w:val="006125F9"/>
    <w:rsid w:val="00633014"/>
    <w:rsid w:val="0063437B"/>
    <w:rsid w:val="0064017E"/>
    <w:rsid w:val="006541C6"/>
    <w:rsid w:val="00654BB6"/>
    <w:rsid w:val="00655D99"/>
    <w:rsid w:val="00666DE2"/>
    <w:rsid w:val="006673CA"/>
    <w:rsid w:val="00670E5B"/>
    <w:rsid w:val="00673C26"/>
    <w:rsid w:val="00674DE5"/>
    <w:rsid w:val="0067612A"/>
    <w:rsid w:val="00677ACA"/>
    <w:rsid w:val="006812AF"/>
    <w:rsid w:val="0068327D"/>
    <w:rsid w:val="00691534"/>
    <w:rsid w:val="00693880"/>
    <w:rsid w:val="00694AF0"/>
    <w:rsid w:val="006A4686"/>
    <w:rsid w:val="006A4AC2"/>
    <w:rsid w:val="006B0E9E"/>
    <w:rsid w:val="006B486D"/>
    <w:rsid w:val="006B5AE4"/>
    <w:rsid w:val="006D1507"/>
    <w:rsid w:val="006D3AE4"/>
    <w:rsid w:val="006D4054"/>
    <w:rsid w:val="006D4176"/>
    <w:rsid w:val="006E02EC"/>
    <w:rsid w:val="006E0558"/>
    <w:rsid w:val="006E3C4F"/>
    <w:rsid w:val="006E61D2"/>
    <w:rsid w:val="006E6F41"/>
    <w:rsid w:val="006E73E6"/>
    <w:rsid w:val="00702235"/>
    <w:rsid w:val="007143BC"/>
    <w:rsid w:val="007211B1"/>
    <w:rsid w:val="00722C68"/>
    <w:rsid w:val="007277DA"/>
    <w:rsid w:val="00731D27"/>
    <w:rsid w:val="00746016"/>
    <w:rsid w:val="00746187"/>
    <w:rsid w:val="00746322"/>
    <w:rsid w:val="0076254F"/>
    <w:rsid w:val="00775D1B"/>
    <w:rsid w:val="007801F5"/>
    <w:rsid w:val="00780A1E"/>
    <w:rsid w:val="00783CA4"/>
    <w:rsid w:val="007842FB"/>
    <w:rsid w:val="00786124"/>
    <w:rsid w:val="00790C8B"/>
    <w:rsid w:val="0079514B"/>
    <w:rsid w:val="00795252"/>
    <w:rsid w:val="007A2DC1"/>
    <w:rsid w:val="007B3538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54127"/>
    <w:rsid w:val="0087327D"/>
    <w:rsid w:val="00877F6C"/>
    <w:rsid w:val="0088258A"/>
    <w:rsid w:val="00886332"/>
    <w:rsid w:val="008925F0"/>
    <w:rsid w:val="0089448A"/>
    <w:rsid w:val="00897877"/>
    <w:rsid w:val="008A26D9"/>
    <w:rsid w:val="008A3A16"/>
    <w:rsid w:val="008A7028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74A4"/>
    <w:rsid w:val="0091755F"/>
    <w:rsid w:val="00917D76"/>
    <w:rsid w:val="00920AAE"/>
    <w:rsid w:val="009227A6"/>
    <w:rsid w:val="009229E4"/>
    <w:rsid w:val="00933EC1"/>
    <w:rsid w:val="009446AD"/>
    <w:rsid w:val="00950623"/>
    <w:rsid w:val="009530DB"/>
    <w:rsid w:val="00953676"/>
    <w:rsid w:val="00956F30"/>
    <w:rsid w:val="00964E87"/>
    <w:rsid w:val="00966C9A"/>
    <w:rsid w:val="009705EE"/>
    <w:rsid w:val="00977927"/>
    <w:rsid w:val="0098135C"/>
    <w:rsid w:val="0098156A"/>
    <w:rsid w:val="00991BAC"/>
    <w:rsid w:val="009A6EA0"/>
    <w:rsid w:val="009B12D4"/>
    <w:rsid w:val="009C0C54"/>
    <w:rsid w:val="009C1335"/>
    <w:rsid w:val="009C1AB2"/>
    <w:rsid w:val="009C7251"/>
    <w:rsid w:val="009E2E91"/>
    <w:rsid w:val="009E3202"/>
    <w:rsid w:val="009F615A"/>
    <w:rsid w:val="00A002B8"/>
    <w:rsid w:val="00A01B40"/>
    <w:rsid w:val="00A139F5"/>
    <w:rsid w:val="00A20361"/>
    <w:rsid w:val="00A32E16"/>
    <w:rsid w:val="00A365F4"/>
    <w:rsid w:val="00A47D80"/>
    <w:rsid w:val="00A53132"/>
    <w:rsid w:val="00A563F2"/>
    <w:rsid w:val="00A566E8"/>
    <w:rsid w:val="00A66347"/>
    <w:rsid w:val="00A7771C"/>
    <w:rsid w:val="00A810F9"/>
    <w:rsid w:val="00A82D31"/>
    <w:rsid w:val="00A85E7E"/>
    <w:rsid w:val="00A86ECC"/>
    <w:rsid w:val="00A86FCC"/>
    <w:rsid w:val="00A90A6D"/>
    <w:rsid w:val="00A971E5"/>
    <w:rsid w:val="00AA710D"/>
    <w:rsid w:val="00AB3914"/>
    <w:rsid w:val="00AB64F3"/>
    <w:rsid w:val="00AB6D25"/>
    <w:rsid w:val="00AC249D"/>
    <w:rsid w:val="00AD0E56"/>
    <w:rsid w:val="00AD32CD"/>
    <w:rsid w:val="00AD7D81"/>
    <w:rsid w:val="00AE229B"/>
    <w:rsid w:val="00AE2D4B"/>
    <w:rsid w:val="00AE4F99"/>
    <w:rsid w:val="00B039B6"/>
    <w:rsid w:val="00B11B69"/>
    <w:rsid w:val="00B14952"/>
    <w:rsid w:val="00B16871"/>
    <w:rsid w:val="00B25B45"/>
    <w:rsid w:val="00B31E5A"/>
    <w:rsid w:val="00B343BC"/>
    <w:rsid w:val="00B47359"/>
    <w:rsid w:val="00B608C0"/>
    <w:rsid w:val="00B653AB"/>
    <w:rsid w:val="00B65F9E"/>
    <w:rsid w:val="00B66B19"/>
    <w:rsid w:val="00B82B24"/>
    <w:rsid w:val="00B83D3E"/>
    <w:rsid w:val="00B84AB5"/>
    <w:rsid w:val="00B914E9"/>
    <w:rsid w:val="00B9299E"/>
    <w:rsid w:val="00B956EE"/>
    <w:rsid w:val="00B95E22"/>
    <w:rsid w:val="00B967B1"/>
    <w:rsid w:val="00BA2BA1"/>
    <w:rsid w:val="00BA2BA7"/>
    <w:rsid w:val="00BA3447"/>
    <w:rsid w:val="00BA3562"/>
    <w:rsid w:val="00BA3888"/>
    <w:rsid w:val="00BB4F09"/>
    <w:rsid w:val="00BB72E6"/>
    <w:rsid w:val="00BB7E03"/>
    <w:rsid w:val="00BC0EDF"/>
    <w:rsid w:val="00BC2D48"/>
    <w:rsid w:val="00BD4E33"/>
    <w:rsid w:val="00BF38F4"/>
    <w:rsid w:val="00BF77E3"/>
    <w:rsid w:val="00C030DE"/>
    <w:rsid w:val="00C051A8"/>
    <w:rsid w:val="00C07D5A"/>
    <w:rsid w:val="00C22105"/>
    <w:rsid w:val="00C244B6"/>
    <w:rsid w:val="00C27BF1"/>
    <w:rsid w:val="00C3702F"/>
    <w:rsid w:val="00C42667"/>
    <w:rsid w:val="00C4500A"/>
    <w:rsid w:val="00C62238"/>
    <w:rsid w:val="00C64A37"/>
    <w:rsid w:val="00C71212"/>
    <w:rsid w:val="00C7158E"/>
    <w:rsid w:val="00C7250B"/>
    <w:rsid w:val="00C7346B"/>
    <w:rsid w:val="00C76888"/>
    <w:rsid w:val="00C77C0E"/>
    <w:rsid w:val="00C91687"/>
    <w:rsid w:val="00C924A8"/>
    <w:rsid w:val="00C945FE"/>
    <w:rsid w:val="00C9626E"/>
    <w:rsid w:val="00C96FAA"/>
    <w:rsid w:val="00C97145"/>
    <w:rsid w:val="00C97A04"/>
    <w:rsid w:val="00CA107B"/>
    <w:rsid w:val="00CA484D"/>
    <w:rsid w:val="00CA4FB6"/>
    <w:rsid w:val="00CB2F90"/>
    <w:rsid w:val="00CB6AD4"/>
    <w:rsid w:val="00CC587A"/>
    <w:rsid w:val="00CC739E"/>
    <w:rsid w:val="00CD1EBB"/>
    <w:rsid w:val="00CD28CF"/>
    <w:rsid w:val="00CD58B7"/>
    <w:rsid w:val="00CD5943"/>
    <w:rsid w:val="00CD7967"/>
    <w:rsid w:val="00CE13BD"/>
    <w:rsid w:val="00CE14B9"/>
    <w:rsid w:val="00CF18EE"/>
    <w:rsid w:val="00CF30BD"/>
    <w:rsid w:val="00CF4099"/>
    <w:rsid w:val="00D00796"/>
    <w:rsid w:val="00D11EE0"/>
    <w:rsid w:val="00D261A2"/>
    <w:rsid w:val="00D32099"/>
    <w:rsid w:val="00D37EA9"/>
    <w:rsid w:val="00D54082"/>
    <w:rsid w:val="00D616D2"/>
    <w:rsid w:val="00D63B5F"/>
    <w:rsid w:val="00D70EF7"/>
    <w:rsid w:val="00D747B6"/>
    <w:rsid w:val="00D7676F"/>
    <w:rsid w:val="00D8397C"/>
    <w:rsid w:val="00D86072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DF6E54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1EFA"/>
    <w:rsid w:val="00E522A7"/>
    <w:rsid w:val="00E5349E"/>
    <w:rsid w:val="00E54452"/>
    <w:rsid w:val="00E63B0C"/>
    <w:rsid w:val="00E664C5"/>
    <w:rsid w:val="00E671A2"/>
    <w:rsid w:val="00E76D26"/>
    <w:rsid w:val="00E76EE5"/>
    <w:rsid w:val="00E80087"/>
    <w:rsid w:val="00E95B8E"/>
    <w:rsid w:val="00EB1390"/>
    <w:rsid w:val="00EB2C71"/>
    <w:rsid w:val="00EB3333"/>
    <w:rsid w:val="00EB4340"/>
    <w:rsid w:val="00EB556D"/>
    <w:rsid w:val="00EB5A7D"/>
    <w:rsid w:val="00EC0391"/>
    <w:rsid w:val="00ED55C0"/>
    <w:rsid w:val="00ED682B"/>
    <w:rsid w:val="00EE41D5"/>
    <w:rsid w:val="00EF7FF9"/>
    <w:rsid w:val="00F0166F"/>
    <w:rsid w:val="00F037A4"/>
    <w:rsid w:val="00F049AB"/>
    <w:rsid w:val="00F142DB"/>
    <w:rsid w:val="00F27C8F"/>
    <w:rsid w:val="00F32749"/>
    <w:rsid w:val="00F33074"/>
    <w:rsid w:val="00F35B15"/>
    <w:rsid w:val="00F37172"/>
    <w:rsid w:val="00F40BFE"/>
    <w:rsid w:val="00F4477E"/>
    <w:rsid w:val="00F46269"/>
    <w:rsid w:val="00F51B61"/>
    <w:rsid w:val="00F60BA8"/>
    <w:rsid w:val="00F67D8F"/>
    <w:rsid w:val="00F802BE"/>
    <w:rsid w:val="00F80E93"/>
    <w:rsid w:val="00F86024"/>
    <w:rsid w:val="00F8611A"/>
    <w:rsid w:val="00F87DFB"/>
    <w:rsid w:val="00FA5128"/>
    <w:rsid w:val="00FB42D4"/>
    <w:rsid w:val="00FB5906"/>
    <w:rsid w:val="00FB762F"/>
    <w:rsid w:val="00FC2AED"/>
    <w:rsid w:val="00FD0A2A"/>
    <w:rsid w:val="00FD4E93"/>
    <w:rsid w:val="00FD5EA7"/>
    <w:rsid w:val="00FE36CF"/>
    <w:rsid w:val="00FE542B"/>
    <w:rsid w:val="00FF0246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9C91A"/>
  <w15:docId w15:val="{D783B99E-48B1-4E3F-883F-DC3CB0A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C1B93"/>
    <w:rPr>
      <w:color w:val="954F72" w:themeColor="followedHyperlink"/>
      <w:u w:val="single"/>
    </w:rPr>
  </w:style>
  <w:style w:type="paragraph" w:customStyle="1" w:styleId="Default">
    <w:name w:val="Default"/>
    <w:rsid w:val="005731D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4.png"/><Relationship Id="rId21" Type="http://schemas.openxmlformats.org/officeDocument/2006/relationships/header" Target="header2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399,pojecie.html" TargetMode="External"/><Relationship Id="rId40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5.png"/><Relationship Id="rId30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sygnalna_Osoby powyzej 50. roku zycia na rynku pracy w 2021 r.docx.docx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76853A9D-C51A-499F-914A-9B2940AD5090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6ACBDFD1-E283-40D0-A733-49E4CEDA6C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1289</Words>
  <Characters>7736</Characters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2023-04-14T06:45:00Z</cp:lastPrinted>
  <dcterms:created xsi:type="dcterms:W3CDTF">2023-04-18T09:02:00Z</dcterms:created>
  <dcterms:modified xsi:type="dcterms:W3CDTF">2023-04-18T09:02:00Z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