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="00832BD5" w:rsidRPr="000B2AE1">
        <w:t>lipiec</w:t>
      </w:r>
      <w:r w:rsidR="00944EA3">
        <w:t xml:space="preserve"> 2023</w:t>
      </w:r>
      <w:r w:rsidRPr="00DD5C23">
        <w:t xml:space="preserve"> r.</w:t>
      </w:r>
      <w:r w:rsidR="00364AF9" w:rsidRPr="007D605C">
        <w:rPr>
          <w:sz w:val="32"/>
        </w:rPr>
        <w:tab/>
      </w:r>
    </w:p>
    <w:p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CDB309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9,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605C" w:rsidRDefault="001049C8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4400ED">
                              <w:t xml:space="preserve"> </w:t>
                            </w:r>
                            <w:r w:rsidR="00D1709E">
                              <w:rPr>
                                <w:rStyle w:val="WartowskanikaZnak"/>
                              </w:rPr>
                              <w:t>99</w:t>
                            </w:r>
                            <w:r w:rsidR="00E723A4">
                              <w:rPr>
                                <w:rStyle w:val="WartowskanikaZnak"/>
                              </w:rPr>
                              <w:t>,</w:t>
                            </w:r>
                            <w:r w:rsidR="00D1709E">
                              <w:rPr>
                                <w:rStyle w:val="WartowskanikaZnak"/>
                              </w:rPr>
                              <w:t>8</w:t>
                            </w:r>
                          </w:p>
                          <w:p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99,8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Y9MoLWACAABmBAAADgAAAAAAAAAAAAAAAAAuAgAAZHJzL2Uyb0Rv&#10;Yy54bWxQSwECLQAUAAYACAAAACEAJg4ZUN0AAAAHAQAADwAAAAAAAAAAAAAAAAC6BAAAZHJzL2Rv&#10;d25yZXYueG1sUEsFBgAAAAAEAAQA8wAAAMQFAAAAAA==&#10;" fillcolor="#001d77" stroked="f">
                <v:stroke joinstyle="miter"/>
                <v:textbox>
                  <w:txbxContent>
                    <w:p w:rsidR="005C0CAC" w:rsidRPr="007D605C" w:rsidRDefault="001049C8" w:rsidP="00CE2AFA">
                      <w:pPr>
                        <w:pStyle w:val="Ikonawskanika"/>
                      </w:pPr>
                      <w:bookmarkStart w:id="1" w:name="_GoBack"/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4400ED">
                        <w:t xml:space="preserve"> </w:t>
                      </w:r>
                      <w:r w:rsidR="00D1709E">
                        <w:rPr>
                          <w:rStyle w:val="WartowskanikaZnak"/>
                        </w:rPr>
                        <w:t>99</w:t>
                      </w:r>
                      <w:r w:rsidR="00E723A4">
                        <w:rPr>
                          <w:rStyle w:val="WartowskanikaZnak"/>
                        </w:rPr>
                        <w:t>,</w:t>
                      </w:r>
                      <w:r w:rsidR="00D1709E">
                        <w:rPr>
                          <w:rStyle w:val="WartowskanikaZnak"/>
                        </w:rPr>
                        <w:t>8</w:t>
                      </w:r>
                    </w:p>
                    <w:p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7C373E" w:rsidRPr="00036B6D">
        <w:t xml:space="preserve">W </w:t>
      </w:r>
      <w:r w:rsidR="00423806" w:rsidRPr="000B2AE1">
        <w:t>pierwszych siedmiu miesiącach</w:t>
      </w:r>
      <w:r w:rsidR="00520DF1" w:rsidRPr="00036B6D">
        <w:t xml:space="preserve"> </w:t>
      </w:r>
      <w:r w:rsidR="00837B9A" w:rsidRPr="00036B6D">
        <w:t>2023</w:t>
      </w:r>
      <w:r w:rsidR="007C373E" w:rsidRPr="00036B6D">
        <w:t xml:space="preserve"> roku</w:t>
      </w:r>
      <w:r w:rsidR="00354E9A" w:rsidRPr="00036B6D">
        <w:t xml:space="preserve"> oddano do </w:t>
      </w:r>
      <w:r w:rsidR="00B95343" w:rsidRPr="00036B6D">
        <w:t xml:space="preserve">użytkowania </w:t>
      </w:r>
      <w:r w:rsidR="002671E8" w:rsidRPr="000B2AE1">
        <w:t>mniej</w:t>
      </w:r>
      <w:r w:rsidR="00354E9A" w:rsidRPr="00036B6D">
        <w:t xml:space="preserve"> mieszkań niż przed rokiem. </w:t>
      </w:r>
      <w:r w:rsidR="009861C8" w:rsidRPr="00036B6D">
        <w:t>Spadła</w:t>
      </w:r>
      <w:r w:rsidR="00354E9A" w:rsidRPr="00036B6D">
        <w:t xml:space="preserve"> </w:t>
      </w:r>
      <w:r w:rsidR="00912768" w:rsidRPr="000B2AE1">
        <w:t>również</w:t>
      </w:r>
      <w:r w:rsidR="00354E9A" w:rsidRPr="00036B6D">
        <w:t xml:space="preserve"> liczba mieszkań, na których budowę wydano pozwolenia lub dokonano zgłoszenia z projektem budowlanym oraz liczba mieszkań, których budowę rozpoczęto.</w:t>
      </w:r>
      <w:r w:rsidR="00DE6B58" w:rsidRPr="00036B6D">
        <w:t xml:space="preserve"> </w:t>
      </w:r>
    </w:p>
    <w:p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7512E36A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8,3% i 40,0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0B2AE1" w:rsidRDefault="00354E9A" w:rsidP="005F45EE">
                            <w:pPr>
                              <w:pStyle w:val="tekstzboku"/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036B6D">
                              <w:t>:</w:t>
                            </w:r>
                            <w:r w:rsidRPr="00AF1FE9">
                              <w:t xml:space="preserve"> </w:t>
                            </w:r>
                            <w:r w:rsidR="00CB4E71" w:rsidRPr="000B2AE1">
                              <w:t>5</w:t>
                            </w:r>
                            <w:r w:rsidR="006E46EC" w:rsidRPr="000B2AE1">
                              <w:t>8</w:t>
                            </w:r>
                            <w:r w:rsidR="00CB4E71" w:rsidRPr="000B2AE1">
                              <w:t>,</w:t>
                            </w:r>
                            <w:r w:rsidR="006E46EC" w:rsidRPr="000B2AE1">
                              <w:t>3</w:t>
                            </w:r>
                            <w:r w:rsidRPr="000B2AE1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CB4E71" w:rsidRPr="000B2AE1">
                              <w:t>4</w:t>
                            </w:r>
                            <w:r w:rsidR="005A1F8D" w:rsidRPr="000B2AE1">
                              <w:t>0</w:t>
                            </w:r>
                            <w:r w:rsidR="00E723A4" w:rsidRPr="000B2AE1">
                              <w:t>,</w:t>
                            </w:r>
                            <w:r w:rsidR="006E46EC" w:rsidRPr="000B2AE1">
                              <w:t>0</w:t>
                            </w:r>
                            <w:r w:rsidRPr="000B2AE1">
                              <w:t>%</w:t>
                            </w:r>
                            <w:r w:rsidRPr="00AF1FE9">
                              <w:t xml:space="preserve">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58,3% i 40,0% ogólnej liczby &#10;mieszkań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" filled="f" stroked="f">
                <v:textbox>
                  <w:txbxContent>
                    <w:p w:rsidR="00D616D2" w:rsidRPr="000B2AE1" w:rsidRDefault="00354E9A" w:rsidP="005F45EE">
                      <w:pPr>
                        <w:pStyle w:val="tekstzboku"/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036B6D">
                        <w:t>:</w:t>
                      </w:r>
                      <w:r w:rsidRPr="00AF1FE9">
                        <w:t xml:space="preserve"> </w:t>
                      </w:r>
                      <w:r w:rsidR="00CB4E71" w:rsidRPr="000B2AE1">
                        <w:t>5</w:t>
                      </w:r>
                      <w:r w:rsidR="006E46EC" w:rsidRPr="000B2AE1">
                        <w:t>8</w:t>
                      </w:r>
                      <w:r w:rsidR="00CB4E71" w:rsidRPr="000B2AE1">
                        <w:t>,</w:t>
                      </w:r>
                      <w:r w:rsidR="006E46EC" w:rsidRPr="000B2AE1">
                        <w:t>3</w:t>
                      </w:r>
                      <w:r w:rsidRPr="000B2AE1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CB4E71" w:rsidRPr="000B2AE1">
                        <w:t>4</w:t>
                      </w:r>
                      <w:r w:rsidR="005A1F8D" w:rsidRPr="000B2AE1">
                        <w:t>0</w:t>
                      </w:r>
                      <w:r w:rsidR="00E723A4" w:rsidRPr="000B2AE1">
                        <w:t>,</w:t>
                      </w:r>
                      <w:r w:rsidR="006E46EC" w:rsidRPr="000B2AE1">
                        <w:t>0</w:t>
                      </w:r>
                      <w:r w:rsidRPr="000B2AE1">
                        <w:t>%</w:t>
                      </w:r>
                      <w:r w:rsidRPr="00AF1FE9">
                        <w:t xml:space="preserve">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:rsidR="00354E9A" w:rsidRPr="00036B6D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>Według wstępnych danych, w</w:t>
      </w:r>
      <w:r w:rsidR="00600A20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 w:rsidRPr="00036B6D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="00A11B5E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 w:rsidRPr="00036B6D">
        <w:rPr>
          <w:rFonts w:eastAsia="Times New Roman" w:cs="Times New Roman"/>
          <w:spacing w:val="-2"/>
          <w:szCs w:val="19"/>
          <w:lang w:eastAsia="pl-PL"/>
        </w:rPr>
        <w:t xml:space="preserve">- </w:t>
      </w:r>
      <w:r w:rsidR="0026046D" w:rsidRPr="000B2AE1">
        <w:rPr>
          <w:rFonts w:eastAsia="Times New Roman" w:cs="Times New Roman"/>
          <w:spacing w:val="-2"/>
          <w:szCs w:val="19"/>
          <w:lang w:eastAsia="pl-PL"/>
        </w:rPr>
        <w:t>lipiec</w:t>
      </w:r>
      <w:r w:rsidR="00B530F8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846F7" w:rsidRPr="00036B6D">
        <w:rPr>
          <w:rFonts w:eastAsia="Times New Roman" w:cs="Times New Roman"/>
          <w:spacing w:val="-2"/>
          <w:szCs w:val="19"/>
          <w:lang w:eastAsia="pl-PL"/>
        </w:rPr>
        <w:t>2023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roku oddano do użytkowania </w:t>
      </w:r>
      <w:r w:rsidR="003A3A1C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2468AF" w:rsidRPr="000B2AE1">
        <w:rPr>
          <w:rFonts w:eastAsia="Times New Roman" w:cs="Times New Roman"/>
          <w:spacing w:val="-2"/>
          <w:szCs w:val="19"/>
          <w:lang w:eastAsia="pl-PL"/>
        </w:rPr>
        <w:t>26</w:t>
      </w:r>
      <w:r w:rsidR="00520DF1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2468AF" w:rsidRPr="000B2AE1">
        <w:rPr>
          <w:rFonts w:eastAsia="Times New Roman" w:cs="Times New Roman"/>
          <w:spacing w:val="-2"/>
          <w:szCs w:val="19"/>
          <w:lang w:eastAsia="pl-PL"/>
        </w:rPr>
        <w:t>4</w:t>
      </w:r>
      <w:r w:rsidR="00010204"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 w:rsidRPr="00036B6D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AB14E1" w:rsidRPr="000B2AE1">
        <w:rPr>
          <w:rFonts w:eastAsia="Times New Roman" w:cs="Times New Roman"/>
          <w:spacing w:val="-2"/>
          <w:szCs w:val="19"/>
          <w:lang w:eastAsia="pl-PL"/>
        </w:rPr>
        <w:t>0</w:t>
      </w:r>
      <w:r w:rsidR="00E723A4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B14E1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1853FF" w:rsidRPr="000B2AE1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="003C25E8" w:rsidRPr="000B2AE1">
        <w:rPr>
          <w:rFonts w:eastAsia="Times New Roman" w:cs="Times New Roman"/>
          <w:spacing w:val="-2"/>
          <w:szCs w:val="19"/>
          <w:lang w:eastAsia="pl-PL"/>
        </w:rPr>
        <w:t>mniej</w:t>
      </w:r>
      <w:r w:rsidR="001853FF" w:rsidRPr="00036B6D">
        <w:rPr>
          <w:rFonts w:eastAsia="Times New Roman" w:cs="Times New Roman"/>
          <w:spacing w:val="-2"/>
          <w:szCs w:val="19"/>
          <w:lang w:eastAsia="pl-PL"/>
        </w:rPr>
        <w:t xml:space="preserve"> niż w </w:t>
      </w:r>
      <w:r w:rsidR="007D56C0" w:rsidRPr="00036B6D">
        <w:rPr>
          <w:rFonts w:eastAsia="Times New Roman" w:cs="Times New Roman"/>
          <w:spacing w:val="-2"/>
          <w:szCs w:val="19"/>
          <w:lang w:eastAsia="pl-PL"/>
        </w:rPr>
        <w:t>analogicznym okresie roku 2022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="00021DD2" w:rsidRPr="000B2AE1">
        <w:rPr>
          <w:rFonts w:eastAsia="Times New Roman" w:cs="Times New Roman"/>
          <w:spacing w:val="-2"/>
          <w:szCs w:val="19"/>
          <w:lang w:eastAsia="pl-PL"/>
        </w:rPr>
        <w:t>73</w:t>
      </w:r>
      <w:r w:rsidR="00520DF1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BF5801" w:rsidRPr="000B2AE1">
        <w:rPr>
          <w:rFonts w:eastAsia="Times New Roman" w:cs="Times New Roman"/>
          <w:spacing w:val="-2"/>
          <w:szCs w:val="19"/>
          <w:lang w:eastAsia="pl-PL"/>
        </w:rPr>
        <w:t>6</w:t>
      </w:r>
      <w:r w:rsidR="00E3471B"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Pr="000B2AE1">
        <w:rPr>
          <w:rFonts w:eastAsia="Times New Roman" w:cs="Times New Roman"/>
          <w:spacing w:val="-2"/>
          <w:szCs w:val="19"/>
          <w:lang w:eastAsia="pl-PL"/>
        </w:rPr>
        <w:t>tys.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mieszkań – o</w:t>
      </w:r>
      <w:r w:rsidR="002E7CC1"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="00BF5801" w:rsidRPr="000B2AE1">
        <w:rPr>
          <w:rFonts w:eastAsia="Times New Roman" w:cs="Times New Roman"/>
          <w:spacing w:val="-2"/>
          <w:szCs w:val="19"/>
          <w:lang w:eastAsia="pl-PL"/>
        </w:rPr>
        <w:t>0</w:t>
      </w:r>
      <w:r w:rsidR="00520DF1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BF5801" w:rsidRPr="000B2AE1">
        <w:rPr>
          <w:rFonts w:eastAsia="Times New Roman" w:cs="Times New Roman"/>
          <w:spacing w:val="-2"/>
          <w:szCs w:val="19"/>
          <w:lang w:eastAsia="pl-PL"/>
        </w:rPr>
        <w:t>3</w:t>
      </w:r>
      <w:r w:rsidR="00511A82" w:rsidRPr="000B2AE1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D57554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036B6D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="009541F3" w:rsidRPr="00036B6D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, natomiast inwestorzy indywidualni – </w:t>
      </w:r>
      <w:r w:rsidR="00BF5801" w:rsidRPr="000B2AE1">
        <w:rPr>
          <w:rFonts w:eastAsia="Times New Roman" w:cs="Times New Roman"/>
          <w:spacing w:val="-2"/>
          <w:szCs w:val="19"/>
          <w:lang w:eastAsia="pl-PL"/>
        </w:rPr>
        <w:t>50</w:t>
      </w:r>
      <w:r w:rsidR="00BB3AA7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BF5801" w:rsidRPr="000B2AE1">
        <w:rPr>
          <w:rFonts w:eastAsia="Times New Roman" w:cs="Times New Roman"/>
          <w:spacing w:val="-2"/>
          <w:szCs w:val="19"/>
          <w:lang w:eastAsia="pl-PL"/>
        </w:rPr>
        <w:t>6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="00F8237D" w:rsidRPr="00036B6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D57554">
        <w:rPr>
          <w:rFonts w:eastAsia="Times New Roman" w:cs="Times New Roman"/>
          <w:spacing w:val="-2"/>
          <w:szCs w:val="19"/>
          <w:lang w:eastAsia="pl-PL"/>
        </w:rPr>
        <w:t>2</w:t>
      </w:r>
      <w:r w:rsidR="00520DF1" w:rsidRPr="00036B6D">
        <w:rPr>
          <w:rFonts w:eastAsia="Times New Roman" w:cs="Times New Roman"/>
          <w:spacing w:val="-2"/>
          <w:szCs w:val="19"/>
          <w:lang w:eastAsia="pl-PL"/>
        </w:rPr>
        <w:t>,</w:t>
      </w:r>
      <w:r w:rsidR="00D57554">
        <w:rPr>
          <w:rFonts w:eastAsia="Times New Roman" w:cs="Times New Roman"/>
          <w:spacing w:val="-2"/>
          <w:szCs w:val="19"/>
          <w:lang w:eastAsia="pl-PL"/>
        </w:rPr>
        <w:t>0</w:t>
      </w:r>
      <w:r w:rsidR="00B530F8" w:rsidRPr="00036B6D">
        <w:rPr>
          <w:rFonts w:eastAsia="Times New Roman" w:cs="Times New Roman"/>
          <w:spacing w:val="-2"/>
          <w:szCs w:val="19"/>
          <w:lang w:eastAsia="pl-PL"/>
        </w:rPr>
        <w:t>%</w:t>
      </w:r>
      <w:r w:rsidR="00520DF1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F5801" w:rsidRPr="000B2AE1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>
        <w:rPr>
          <w:rFonts w:eastAsia="Times New Roman" w:cs="Times New Roman"/>
          <w:spacing w:val="-2"/>
          <w:szCs w:val="19"/>
          <w:lang w:eastAsia="pl-PL"/>
        </w:rPr>
        <w:t>. W ramach tych form b</w:t>
      </w:r>
      <w:r w:rsidR="001853FF" w:rsidRPr="00036B6D">
        <w:rPr>
          <w:rFonts w:eastAsia="Times New Roman" w:cs="Times New Roman"/>
          <w:spacing w:val="-2"/>
          <w:szCs w:val="19"/>
          <w:lang w:eastAsia="pl-PL"/>
        </w:rPr>
        <w:t xml:space="preserve">udownictwa wybudowano łącznie </w:t>
      </w:r>
      <w:r w:rsidR="00C30600" w:rsidRPr="000B2AE1">
        <w:rPr>
          <w:rFonts w:eastAsia="Times New Roman" w:cs="Times New Roman"/>
          <w:spacing w:val="-2"/>
          <w:szCs w:val="19"/>
          <w:lang w:eastAsia="pl-PL"/>
        </w:rPr>
        <w:t>98</w:t>
      </w:r>
      <w:r w:rsidR="00163F04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4602D7" w:rsidRPr="000B2AE1">
        <w:rPr>
          <w:rFonts w:eastAsia="Times New Roman" w:cs="Times New Roman"/>
          <w:spacing w:val="-2"/>
          <w:szCs w:val="19"/>
          <w:lang w:eastAsia="pl-PL"/>
        </w:rPr>
        <w:t>3</w:t>
      </w:r>
      <w:r w:rsidR="007C373E" w:rsidRPr="000B2AE1">
        <w:rPr>
          <w:rFonts w:eastAsia="Times New Roman" w:cs="Times New Roman"/>
          <w:spacing w:val="-2"/>
          <w:szCs w:val="19"/>
          <w:lang w:eastAsia="pl-PL"/>
        </w:rPr>
        <w:t>%</w:t>
      </w:r>
      <w:r w:rsidR="007C373E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ogółu nowo oddanych mieszkań. W pozostałych formach budownictwa, </w:t>
      </w:r>
      <w:r w:rsidR="00A11B5E" w:rsidRPr="00036B6D">
        <w:rPr>
          <w:rFonts w:eastAsia="Times New Roman" w:cs="Times New Roman"/>
          <w:spacing w:val="-2"/>
          <w:szCs w:val="19"/>
          <w:lang w:eastAsia="pl-PL"/>
        </w:rPr>
        <w:t>tj. 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spółdzielczej, komunalnej, społecznej czynszowej i zakładowej, oddano do użytkowania łącznie </w:t>
      </w:r>
      <w:r w:rsidR="004602D7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7125E3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4602D7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00045E" w:rsidRPr="00036B6D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E77195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mieszka</w:t>
      </w:r>
      <w:r w:rsidR="008165F3" w:rsidRPr="00036B6D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(</w:t>
      </w:r>
      <w:r w:rsidR="00DB1D6E" w:rsidRPr="00036B6D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7125E3" w:rsidRPr="000B2AE1">
        <w:rPr>
          <w:rFonts w:eastAsia="Times New Roman" w:cs="Times New Roman"/>
          <w:spacing w:val="-2"/>
          <w:szCs w:val="19"/>
          <w:lang w:eastAsia="pl-PL"/>
        </w:rPr>
        <w:t>1,</w:t>
      </w:r>
      <w:r w:rsidR="005122A9" w:rsidRPr="000B2AE1">
        <w:rPr>
          <w:rFonts w:eastAsia="Times New Roman" w:cs="Times New Roman"/>
          <w:spacing w:val="-2"/>
          <w:szCs w:val="19"/>
          <w:lang w:eastAsia="pl-PL"/>
        </w:rPr>
        <w:t>7</w:t>
      </w:r>
      <w:r w:rsidR="0000045E" w:rsidRPr="00036B6D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2C4B21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8E4979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1E3EF7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7F34D0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1E3EF7" w:rsidRPr="000B2AE1">
        <w:rPr>
          <w:rFonts w:eastAsia="Times New Roman" w:cs="Times New Roman"/>
          <w:spacing w:val="-2"/>
          <w:szCs w:val="19"/>
          <w:lang w:eastAsia="pl-PL"/>
        </w:rPr>
        <w:t>9</w:t>
      </w:r>
      <w:r w:rsidR="00B111D0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mln m</w:t>
      </w:r>
      <w:r w:rsidRPr="009126C1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="008E4979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E723A4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9D6A53" w:rsidRPr="000B2AE1">
        <w:rPr>
          <w:rFonts w:eastAsia="Times New Roman" w:cs="Times New Roman"/>
          <w:spacing w:val="-2"/>
          <w:szCs w:val="19"/>
          <w:lang w:eastAsia="pl-PL"/>
        </w:rPr>
        <w:t>6</w:t>
      </w:r>
      <w:r w:rsidR="007F34D0" w:rsidRPr="000B2AE1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6A53" w:rsidRPr="000B2AE1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 w:rsidRPr="000B2AE1">
        <w:rPr>
          <w:rFonts w:eastAsia="Times New Roman" w:cs="Times New Roman"/>
          <w:spacing w:val="-2"/>
          <w:szCs w:val="19"/>
          <w:lang w:eastAsia="pl-PL"/>
        </w:rPr>
        <w:t>9</w:t>
      </w:r>
      <w:r w:rsidR="009D6A53" w:rsidRPr="000B2AE1">
        <w:rPr>
          <w:rFonts w:eastAsia="Times New Roman" w:cs="Times New Roman"/>
          <w:spacing w:val="-2"/>
          <w:szCs w:val="19"/>
          <w:lang w:eastAsia="pl-PL"/>
        </w:rPr>
        <w:t>3</w:t>
      </w:r>
      <w:r w:rsidR="00EC4724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9D6A53" w:rsidRPr="000B2AE1">
        <w:rPr>
          <w:rFonts w:eastAsia="Times New Roman" w:cs="Times New Roman"/>
          <w:spacing w:val="-2"/>
          <w:szCs w:val="19"/>
          <w:lang w:eastAsia="pl-PL"/>
        </w:rPr>
        <w:t>8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9126C1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.</w:t>
      </w:r>
    </w:p>
    <w:p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="00364671" w:rsidRPr="00267F90" w:rsidTr="007A17DE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2978E9" w:rsidP="00BA7A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8490D">
              <w:rPr>
                <w:color w:val="000000" w:themeColor="text1"/>
                <w:sz w:val="16"/>
                <w:szCs w:val="16"/>
              </w:rPr>
              <w:t>7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D817C0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FD2877" w:rsidP="00BA7A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978E9">
              <w:rPr>
                <w:color w:val="000000" w:themeColor="text1"/>
                <w:sz w:val="16"/>
                <w:szCs w:val="16"/>
              </w:rPr>
              <w:t>0</w:t>
            </w:r>
            <w:r w:rsidR="0048490D">
              <w:rPr>
                <w:color w:val="000000" w:themeColor="text1"/>
                <w:sz w:val="16"/>
                <w:szCs w:val="16"/>
              </w:rPr>
              <w:t>7</w:t>
            </w:r>
            <w:r w:rsidR="00D817C0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B73C02" w:rsidRPr="00267F90" w:rsidTr="00772A1C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2978E9" w:rsidP="00BA7A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8490D">
              <w:rPr>
                <w:color w:val="000000" w:themeColor="text1"/>
                <w:sz w:val="16"/>
                <w:szCs w:val="16"/>
              </w:rPr>
              <w:t>7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2978E9" w:rsidP="00BA7A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8490D">
              <w:rPr>
                <w:color w:val="000000" w:themeColor="text1"/>
                <w:sz w:val="16"/>
                <w:szCs w:val="16"/>
              </w:rPr>
              <w:t>6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226573">
              <w:rPr>
                <w:color w:val="000000" w:themeColor="text1"/>
                <w:sz w:val="16"/>
                <w:szCs w:val="16"/>
              </w:rPr>
              <w:t>3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364671" w:rsidP="00BA7A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48490D">
              <w:rPr>
                <w:color w:val="000000" w:themeColor="text1"/>
                <w:sz w:val="16"/>
                <w:szCs w:val="16"/>
              </w:rPr>
              <w:t>7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E14ED" w:rsidRPr="00267F90" w:rsidTr="00772A1C">
        <w:trPr>
          <w:trHeight w:val="5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40743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07435">
              <w:rPr>
                <w:rFonts w:cs="Arial"/>
                <w:b/>
                <w:color w:val="000000" w:themeColor="text1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F5126F" w:rsidP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83</w:t>
            </w:r>
            <w:r w:rsidR="00BE14ED"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022FA6" w:rsidP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79</w:t>
            </w:r>
            <w:r w:rsidR="00BE14ED"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E30170" w:rsidP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126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120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Pr="00592F87" w:rsidRDefault="00DA664A" w:rsidP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</w:t>
            </w:r>
            <w:r w:rsidR="00BE14ED"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BE14ED" w:rsidRPr="00267F90" w:rsidTr="00772A1C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0743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F5126F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022FA6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E30170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Pr="00592F87" w:rsidRDefault="00DA664A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</w:tr>
      <w:tr w:rsidR="00BE14ED" w:rsidRPr="00267F90" w:rsidTr="00772A1C">
        <w:trPr>
          <w:trHeight w:val="48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407435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F5126F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022FA6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E30170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Pr="00592F87" w:rsidRDefault="00DA664A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BE14ED" w:rsidRPr="00267F90" w:rsidTr="00772A1C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407435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872503" w:rsidRDefault="00872503" w:rsidP="008725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ponad 17-</w:t>
            </w:r>
          </w:p>
          <w:p w:rsidR="00BE14ED" w:rsidRPr="00592F87" w:rsidRDefault="00872503" w:rsidP="0087250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 mniej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022FA6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E3017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Pr="00592F87" w:rsidRDefault="00DA664A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BE14ED" w:rsidRPr="00267F90" w:rsidTr="00772A1C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407435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E30170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Pr="00592F87" w:rsidRDefault="00DA664A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BE14ED" w:rsidRPr="00267F90" w:rsidTr="00772A1C">
        <w:trPr>
          <w:trHeight w:val="36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407435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2D2953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381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022FA6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E30170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Pr="00592F87" w:rsidRDefault="00DA664A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BE14ED" w:rsidRPr="00267F90" w:rsidTr="00772A1C">
        <w:trPr>
          <w:trHeight w:val="35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407435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2D2953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251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022FA6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109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E30170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848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Pr="00592F87" w:rsidRDefault="00DA664A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127</w:t>
            </w:r>
            <w:r w:rsidR="00BE14ED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A64A1F" w:rsidRPr="00267F90" w:rsidTr="00772A1C">
        <w:trPr>
          <w:trHeight w:val="362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E14ED" w:rsidRPr="00267F90" w:rsidRDefault="00BE14ED" w:rsidP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BE14ED" w:rsidRPr="00592F87" w:rsidRDefault="00BE14ED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BE14ED" w:rsidRDefault="003966B1" w:rsidP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12-</w:t>
            </w:r>
          </w:p>
          <w:p w:rsidR="003966B1" w:rsidRPr="00592F87" w:rsidRDefault="003966B1" w:rsidP="002A5A3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 mniej</w:t>
            </w:r>
          </w:p>
        </w:tc>
      </w:tr>
      <w:bookmarkEnd w:id="0"/>
    </w:tbl>
    <w:p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RDefault="00F26B6D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7B22A34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7 2023 r. spadła o 32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34" w:rsidRPr="000B2AE1" w:rsidRDefault="005A0785" w:rsidP="00354E9A">
                            <w:pPr>
                              <w:pStyle w:val="tekstzboku"/>
                            </w:pPr>
                            <w:r>
                              <w:t>Liczba mieszkań, na których budowę wydano pozwolenia lub dokonano zgłoszenia z projektem budowlanym w okresie 01-</w:t>
                            </w:r>
                            <w:r w:rsidRPr="000B2AE1">
                              <w:t>07</w:t>
                            </w:r>
                            <w:r>
                              <w:t xml:space="preserve"> 2023 r.</w:t>
                            </w:r>
                            <w:r w:rsidRPr="00A84296">
                              <w:t xml:space="preserve"> </w:t>
                            </w:r>
                            <w:r>
                              <w:t>spadła o </w:t>
                            </w:r>
                            <w:r w:rsidRPr="000B2AE1">
                              <w:t>32,3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w okresie 01-07 2023 r. spadła o 32,3% r/r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" filled="f" stroked="f">
                <v:textbox>
                  <w:txbxContent>
                    <w:p w:rsidR="00216634" w:rsidRPr="000B2AE1" w:rsidRDefault="005A0785" w:rsidP="00354E9A">
                      <w:pPr>
                        <w:pStyle w:val="tekstzboku"/>
                      </w:pPr>
                      <w:r>
                        <w:t>Liczba mieszkań, na których budowę wydano pozwolenia lub dokonano zgłoszenia z projektem budowlanym w okresie 01-</w:t>
                      </w:r>
                      <w:r w:rsidRPr="000B2AE1">
                        <w:t>07</w:t>
                      </w:r>
                      <w:r>
                        <w:t xml:space="preserve"> 2023 r.</w:t>
                      </w:r>
                      <w:r w:rsidRPr="00A84296">
                        <w:t xml:space="preserve"> </w:t>
                      </w:r>
                      <w:r>
                        <w:t>spadła o </w:t>
                      </w:r>
                      <w:r w:rsidRPr="000B2AE1">
                        <w:t>32,3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="00D972F6" w:rsidRPr="002628BA" w:rsidRDefault="0089482A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okresie styczeń – </w:t>
      </w:r>
      <w:r w:rsidRPr="000B2AE1">
        <w:rPr>
          <w:rFonts w:eastAsia="Times New Roman" w:cs="Times New Roman"/>
          <w:spacing w:val="-2"/>
          <w:szCs w:val="19"/>
          <w:lang w:eastAsia="pl-PL"/>
        </w:rPr>
        <w:t>lipiec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2023 r. wydano pozwolenia lub dokonano zgłoszenia budowy </w:t>
      </w:r>
      <w:r w:rsidRPr="000B2AE1">
        <w:rPr>
          <w:rFonts w:eastAsia="Times New Roman" w:cs="Times New Roman"/>
          <w:spacing w:val="-2"/>
          <w:szCs w:val="19"/>
          <w:lang w:eastAsia="pl-PL"/>
        </w:rPr>
        <w:t>131,1 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Pr="000B2AE1">
        <w:rPr>
          <w:rFonts w:eastAsia="Times New Roman" w:cs="Times New Roman"/>
          <w:spacing w:val="-2"/>
          <w:szCs w:val="19"/>
          <w:lang w:eastAsia="pl-PL"/>
        </w:rPr>
        <w:t>32,3</w:t>
      </w:r>
      <w:r w:rsidRPr="00036B6D">
        <w:rPr>
          <w:rFonts w:eastAsia="Times New Roman" w:cs="Times New Roman"/>
          <w:spacing w:val="-2"/>
          <w:szCs w:val="19"/>
          <w:lang w:eastAsia="pl-PL"/>
        </w:rPr>
        <w:t>% mniej niż w analogicznym okresie 2022 roku. Pozwolenia na budowę największej liczby mieszkań otrzymali deweloperzy (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85,6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tys., spadek o </w:t>
      </w:r>
      <w:r w:rsidRPr="000B2AE1">
        <w:rPr>
          <w:rFonts w:eastAsia="Times New Roman" w:cs="Times New Roman"/>
          <w:spacing w:val="-2"/>
          <w:szCs w:val="19"/>
          <w:lang w:eastAsia="pl-PL"/>
        </w:rPr>
        <w:t>35,4</w:t>
      </w:r>
      <w:r w:rsidRPr="00036B6D">
        <w:rPr>
          <w:rFonts w:eastAsia="Times New Roman" w:cs="Times New Roman"/>
          <w:spacing w:val="-2"/>
          <w:szCs w:val="19"/>
          <w:lang w:eastAsia="pl-PL"/>
        </w:rPr>
        <w:t>% r/r) oraz inwestorzy indywidualni (</w:t>
      </w:r>
      <w:r w:rsidRPr="000B2AE1">
        <w:rPr>
          <w:rFonts w:eastAsia="Times New Roman" w:cs="Times New Roman"/>
          <w:spacing w:val="-2"/>
          <w:szCs w:val="19"/>
          <w:lang w:eastAsia="pl-PL"/>
        </w:rPr>
        <w:t>41,6 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tys., spadek o </w:t>
      </w:r>
      <w:r w:rsidRPr="000B2AE1">
        <w:rPr>
          <w:rFonts w:eastAsia="Times New Roman" w:cs="Times New Roman"/>
          <w:spacing w:val="-2"/>
          <w:szCs w:val="19"/>
          <w:lang w:eastAsia="pl-PL"/>
        </w:rPr>
        <w:t>28,7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Pr="000B2AE1">
        <w:rPr>
          <w:rFonts w:eastAsia="Times New Roman" w:cs="Times New Roman"/>
          <w:spacing w:val="-2"/>
          <w:szCs w:val="19"/>
          <w:lang w:eastAsia="pl-PL"/>
        </w:rPr>
        <w:t>97,0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ogółu mieszkań. W pozostałych formach budownictwa odnotowano </w:t>
      </w:r>
      <w:r w:rsidRPr="000B2AE1">
        <w:rPr>
          <w:rFonts w:eastAsia="Times New Roman" w:cs="Times New Roman"/>
          <w:spacing w:val="-2"/>
          <w:szCs w:val="19"/>
          <w:lang w:eastAsia="pl-PL"/>
        </w:rPr>
        <w:t>3,9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tys. mieszkań, na których budowę wydano pozwolenia lub dokonano zgłoszenia z projektem budowlanym (w roku ubiegłym </w:t>
      </w:r>
      <w:r w:rsidRPr="000B2AE1">
        <w:rPr>
          <w:rFonts w:eastAsia="Times New Roman" w:cs="Times New Roman"/>
          <w:spacing w:val="-2"/>
          <w:szCs w:val="19"/>
          <w:lang w:eastAsia="pl-PL"/>
        </w:rPr>
        <w:t>2,9 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="004D3E5B" w:rsidRPr="00A84296" w:rsidTr="002D5F11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4D3E5B" w:rsidRPr="00267F90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07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4D3E5B" w:rsidRPr="00267F90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07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4D3E5B" w:rsidRPr="00A84296" w:rsidTr="002D5F11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4D3E5B" w:rsidRPr="00267F90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4D3E5B" w:rsidRPr="00267F90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 xml:space="preserve">07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4D3E5B" w:rsidRPr="00385844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06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  <w:r w:rsidRPr="00385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4D3E5B" w:rsidRPr="00385844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4D3E5B" w:rsidRPr="00267F90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07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D3E5B" w:rsidRPr="00A84296" w:rsidTr="002D5F11">
        <w:trPr>
          <w:trHeight w:val="53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19 208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85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082</w:t>
            </w:r>
          </w:p>
        </w:tc>
        <w:tc>
          <w:tcPr>
            <w:tcW w:w="107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4D3E5B" w:rsidRPr="00A84296" w:rsidTr="002D5F11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1C0D2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726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1C0D2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>41 561</w:t>
            </w:r>
          </w:p>
        </w:tc>
        <w:tc>
          <w:tcPr>
            <w:tcW w:w="10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4D3E5B" w:rsidRPr="00A84296" w:rsidTr="002D5F11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1C0D2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974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1C0D2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85 </w:t>
            </w: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10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4D3E5B" w:rsidRPr="00A84296" w:rsidTr="002D5F11">
        <w:trPr>
          <w:trHeight w:val="37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10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6,8</w:t>
            </w:r>
          </w:p>
        </w:tc>
      </w:tr>
      <w:tr w:rsidR="004D3E5B" w:rsidRPr="00A84296" w:rsidTr="002D5F11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150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1 077</w:t>
            </w:r>
          </w:p>
        </w:tc>
        <w:tc>
          <w:tcPr>
            <w:tcW w:w="10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4D3E5B" w:rsidRPr="00A84296" w:rsidTr="002D5F11">
        <w:trPr>
          <w:trHeight w:val="32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753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1C0D2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387</w:t>
            </w:r>
          </w:p>
        </w:tc>
        <w:tc>
          <w:tcPr>
            <w:tcW w:w="10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,6</w:t>
            </w:r>
          </w:p>
        </w:tc>
      </w:tr>
      <w:tr w:rsidR="004D3E5B" w:rsidRPr="00A84296" w:rsidTr="002D5F11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67F90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0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756B1C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966,7</w:t>
            </w:r>
          </w:p>
        </w:tc>
      </w:tr>
    </w:tbl>
    <w:p w:rsidR="00AC280D" w:rsidRPr="00AC280D" w:rsidRDefault="00AC280D" w:rsidP="00AC280D">
      <w:pPr>
        <w:spacing w:before="0" w:after="0"/>
        <w:rPr>
          <w:lang w:eastAsia="pl-PL"/>
        </w:rPr>
      </w:pPr>
    </w:p>
    <w:p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="00DA331D" w:rsidRPr="002628BA" w:rsidRDefault="004D3E5B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okresie styczeń - lipiec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2023 r. rozpoczęto budowę 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101,8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Pr="000B2AE1">
        <w:rPr>
          <w:rFonts w:eastAsia="Times New Roman" w:cs="Times New Roman"/>
          <w:spacing w:val="-2"/>
          <w:szCs w:val="19"/>
          <w:lang w:eastAsia="pl-PL"/>
        </w:rPr>
        <w:t>25,1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mniej niż przed rokiem. Deweloperzy rozpoczęli budowę 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57,2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 (o </w:t>
      </w:r>
      <w:r w:rsidRPr="000B2AE1">
        <w:rPr>
          <w:rFonts w:eastAsia="Times New Roman" w:cs="Times New Roman"/>
          <w:spacing w:val="-2"/>
          <w:szCs w:val="19"/>
          <w:lang w:eastAsia="pl-PL"/>
        </w:rPr>
        <w:t>28,4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mniej), a inwestorzy indywidualni </w:t>
      </w:r>
      <w:r w:rsidRPr="000B2AE1">
        <w:rPr>
          <w:rFonts w:eastAsia="Times New Roman" w:cs="Times New Roman"/>
          <w:spacing w:val="-2"/>
          <w:szCs w:val="19"/>
          <w:lang w:eastAsia="pl-PL"/>
        </w:rPr>
        <w:t>42,2 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(o </w:t>
      </w:r>
      <w:r w:rsidRPr="000B2AE1">
        <w:rPr>
          <w:rFonts w:eastAsia="Times New Roman" w:cs="Times New Roman"/>
          <w:spacing w:val="-2"/>
          <w:szCs w:val="19"/>
          <w:lang w:eastAsia="pl-PL"/>
        </w:rPr>
        <w:t>21,8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mniej). Łącznie udział tych form budownictwa wyniósł </w:t>
      </w:r>
      <w:r w:rsidRPr="000B2AE1">
        <w:rPr>
          <w:rFonts w:eastAsia="Times New Roman" w:cs="Times New Roman"/>
          <w:spacing w:val="-2"/>
          <w:szCs w:val="19"/>
          <w:lang w:eastAsia="pl-PL"/>
        </w:rPr>
        <w:t>97,7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0B2AE1">
        <w:rPr>
          <w:rFonts w:eastAsia="Times New Roman" w:cs="Times New Roman"/>
          <w:spacing w:val="-2"/>
          <w:szCs w:val="19"/>
          <w:lang w:eastAsia="pl-PL"/>
        </w:rPr>
        <w:t>2,4 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 (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2,1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w roku poprzednim).</w:t>
      </w:r>
    </w:p>
    <w:p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="004D3E5B" w:rsidRPr="002C7929" w:rsidTr="002D5F11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4D3E5B" w:rsidRPr="002C7929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 xml:space="preserve">07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1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4D3E5B" w:rsidRPr="002C7929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07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4D3E5B" w:rsidRPr="002C7929" w:rsidTr="002D5F11">
        <w:trPr>
          <w:trHeight w:val="320"/>
        </w:trPr>
        <w:tc>
          <w:tcPr>
            <w:tcW w:w="212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4D3E5B" w:rsidRPr="002C7929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4D3E5B" w:rsidRPr="002C7929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07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4D3E5B" w:rsidRPr="002C7929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06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5B2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4D3E5B" w:rsidRPr="002C7929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4D3E5B" w:rsidRPr="002C7929" w:rsidRDefault="004D3E5B" w:rsidP="002D5F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07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D3E5B" w:rsidRPr="002C7929" w:rsidTr="002D5F11">
        <w:trPr>
          <w:trHeight w:val="75"/>
        </w:trPr>
        <w:tc>
          <w:tcPr>
            <w:tcW w:w="2127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101 793</w:t>
            </w:r>
          </w:p>
        </w:tc>
        <w:tc>
          <w:tcPr>
            <w:tcW w:w="132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4D3E5B" w:rsidRPr="002C7929" w:rsidTr="002D5F11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9D6F0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 xml:space="preserve"> 635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9D6F0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>42 211</w:t>
            </w:r>
          </w:p>
        </w:tc>
        <w:tc>
          <w:tcPr>
            <w:tcW w:w="132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4D3E5B" w:rsidRPr="002C7929" w:rsidTr="002D5F11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9D6F0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>9 260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9D6F0B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</w:t>
            </w: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 xml:space="preserve"> 216</w:t>
            </w:r>
          </w:p>
        </w:tc>
        <w:tc>
          <w:tcPr>
            <w:tcW w:w="132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4D3E5B" w:rsidRPr="002C7929" w:rsidTr="002D5F11">
        <w:trPr>
          <w:trHeight w:val="238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32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4D3E5B" w:rsidRPr="00CD4A90" w:rsidTr="002D5F11">
        <w:trPr>
          <w:trHeight w:val="230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32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406F3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06F3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ponad 20-</w:t>
            </w:r>
          </w:p>
          <w:p w:rsidR="004D3E5B" w:rsidRPr="005C0550" w:rsidRDefault="004D3E5B" w:rsidP="002D5F1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06F3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 mniej</w:t>
            </w:r>
          </w:p>
        </w:tc>
      </w:tr>
      <w:tr w:rsidR="004D3E5B" w:rsidRPr="002C7929" w:rsidTr="002D5F11">
        <w:trPr>
          <w:trHeight w:val="381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324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158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132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4D3E5B" w:rsidRPr="002C7929" w:rsidTr="002D5F11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9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2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4D3E5B" w:rsidRPr="002C7929" w:rsidTr="002D5F11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D3E5B" w:rsidRPr="002C7929" w:rsidRDefault="004D3E5B" w:rsidP="002D5F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132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4D3E5B" w:rsidRPr="005C0550" w:rsidRDefault="004D3E5B" w:rsidP="002D5F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:rsidR="00AC280D" w:rsidRDefault="00D85BA8" w:rsidP="00C8784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91083F" w:rsidRPr="00036B6D">
        <w:rPr>
          <w:shd w:val="clear" w:color="auto" w:fill="FFFFFF"/>
        </w:rPr>
        <w:lastRenderedPageBreak/>
        <w:t xml:space="preserve">Szacuje się, że na koniec </w:t>
      </w:r>
      <w:r w:rsidR="005B25D7" w:rsidRPr="000B2AE1">
        <w:rPr>
          <w:shd w:val="clear" w:color="auto" w:fill="FFFFFF"/>
        </w:rPr>
        <w:t>lipca</w:t>
      </w:r>
      <w:r w:rsidR="0091083F" w:rsidRPr="00036B6D">
        <w:rPr>
          <w:shd w:val="clear" w:color="auto" w:fill="FFFFFF"/>
        </w:rPr>
        <w:t xml:space="preserve"> </w:t>
      </w:r>
      <w:r w:rsidR="00064127" w:rsidRPr="00036B6D">
        <w:rPr>
          <w:shd w:val="clear" w:color="auto" w:fill="FFFFFF"/>
        </w:rPr>
        <w:t>2023</w:t>
      </w:r>
      <w:r w:rsidR="00CD6D30" w:rsidRPr="00036B6D">
        <w:rPr>
          <w:shd w:val="clear" w:color="auto" w:fill="FFFFFF"/>
        </w:rPr>
        <w:t xml:space="preserve"> roku w budowie pozostawało </w:t>
      </w:r>
      <w:r w:rsidR="00122FD4" w:rsidRPr="000B2AE1">
        <w:rPr>
          <w:shd w:val="clear" w:color="auto" w:fill="FFFFFF"/>
        </w:rPr>
        <w:t>8</w:t>
      </w:r>
      <w:r w:rsidR="00F52478" w:rsidRPr="000B2AE1">
        <w:rPr>
          <w:shd w:val="clear" w:color="auto" w:fill="FFFFFF"/>
        </w:rPr>
        <w:t>0</w:t>
      </w:r>
      <w:r w:rsidR="008E5C88" w:rsidRPr="000B2AE1">
        <w:rPr>
          <w:shd w:val="clear" w:color="auto" w:fill="FFFFFF"/>
        </w:rPr>
        <w:t>8</w:t>
      </w:r>
      <w:r w:rsidR="00122FD4" w:rsidRPr="000B2AE1">
        <w:rPr>
          <w:shd w:val="clear" w:color="auto" w:fill="FFFFFF"/>
        </w:rPr>
        <w:t>,</w:t>
      </w:r>
      <w:r w:rsidR="008E5C88" w:rsidRPr="000B2AE1">
        <w:rPr>
          <w:shd w:val="clear" w:color="auto" w:fill="FFFFFF"/>
        </w:rPr>
        <w:t>5</w:t>
      </w:r>
      <w:r w:rsidR="00CD6D30" w:rsidRPr="00036B6D">
        <w:rPr>
          <w:shd w:val="clear" w:color="auto" w:fill="FFFFFF"/>
        </w:rPr>
        <w:t xml:space="preserve"> tys. mieszkań, tj.</w:t>
      </w:r>
      <w:r w:rsidR="0091083F" w:rsidRPr="000B2AE1">
        <w:rPr>
          <w:shd w:val="clear" w:color="auto" w:fill="FFFFFF"/>
        </w:rPr>
        <w:t> </w:t>
      </w:r>
      <w:r w:rsidR="00CD6D30" w:rsidRPr="00036B6D">
        <w:rPr>
          <w:shd w:val="clear" w:color="auto" w:fill="FFFFFF"/>
        </w:rPr>
        <w:t>o</w:t>
      </w:r>
      <w:r w:rsidR="0091083F" w:rsidRPr="00036B6D">
        <w:rPr>
          <w:shd w:val="clear" w:color="auto" w:fill="FFFFFF"/>
        </w:rPr>
        <w:t> </w:t>
      </w:r>
      <w:r w:rsidR="00FC2ED8" w:rsidRPr="000B2AE1">
        <w:rPr>
          <w:shd w:val="clear" w:color="auto" w:fill="FFFFFF"/>
        </w:rPr>
        <w:t>8</w:t>
      </w:r>
      <w:r w:rsidR="00122FD4" w:rsidRPr="000B2AE1">
        <w:rPr>
          <w:shd w:val="clear" w:color="auto" w:fill="FFFFFF"/>
        </w:rPr>
        <w:t>,</w:t>
      </w:r>
      <w:r w:rsidR="008E5C88" w:rsidRPr="000B2AE1">
        <w:rPr>
          <w:shd w:val="clear" w:color="auto" w:fill="FFFFFF"/>
        </w:rPr>
        <w:t>2</w:t>
      </w:r>
      <w:r w:rsidR="001B11C4" w:rsidRPr="000B2AE1">
        <w:rPr>
          <w:shd w:val="clear" w:color="auto" w:fill="FFFFFF"/>
        </w:rPr>
        <w:t>%</w:t>
      </w:r>
      <w:r w:rsidR="001B11C4" w:rsidRPr="00036B6D">
        <w:rPr>
          <w:shd w:val="clear" w:color="auto" w:fill="FFFFFF"/>
        </w:rPr>
        <w:t xml:space="preserve"> </w:t>
      </w:r>
      <w:r w:rsidR="00C240FE" w:rsidRPr="00036B6D">
        <w:rPr>
          <w:shd w:val="clear" w:color="auto" w:fill="FFFFFF"/>
        </w:rPr>
        <w:t>mniej</w:t>
      </w:r>
      <w:r w:rsidR="001B11C4" w:rsidRPr="00036B6D">
        <w:rPr>
          <w:shd w:val="clear" w:color="auto" w:fill="FFFFFF"/>
        </w:rPr>
        <w:t xml:space="preserve"> niż </w:t>
      </w:r>
      <w:r w:rsidR="00F52F81" w:rsidRPr="00036B6D">
        <w:rPr>
          <w:shd w:val="clear" w:color="auto" w:fill="FFFFFF"/>
        </w:rPr>
        <w:t xml:space="preserve">w analogicznym </w:t>
      </w:r>
      <w:r w:rsidR="00EB06BF" w:rsidRPr="00036B6D">
        <w:rPr>
          <w:shd w:val="clear" w:color="auto" w:fill="FFFFFF"/>
        </w:rPr>
        <w:t>miesiącu</w:t>
      </w:r>
      <w:r w:rsidR="00064127" w:rsidRPr="00036B6D">
        <w:rPr>
          <w:shd w:val="clear" w:color="auto" w:fill="FFFFFF"/>
        </w:rPr>
        <w:t xml:space="preserve"> 2022</w:t>
      </w:r>
      <w:r w:rsidR="007C41ED" w:rsidRPr="00036B6D">
        <w:rPr>
          <w:shd w:val="clear" w:color="auto" w:fill="FFFFFF"/>
        </w:rPr>
        <w:t xml:space="preserve"> r</w:t>
      </w:r>
      <w:r w:rsidR="00CD6D30" w:rsidRPr="00036B6D">
        <w:rPr>
          <w:shd w:val="clear" w:color="auto" w:fill="FFFFFF"/>
        </w:rPr>
        <w:t>.</w:t>
      </w:r>
    </w:p>
    <w:p w:rsidR="00472B00" w:rsidRPr="00C20C26" w:rsidRDefault="00CD6D30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="00246E54" w:rsidRPr="00C20C26">
        <w:rPr>
          <w:rFonts w:ascii="Fira Sans" w:hAnsi="Fira Sans"/>
          <w:sz w:val="18"/>
          <w:szCs w:val="18"/>
        </w:rPr>
        <w:t>Budownictwo mieszkaniowe w Polsce</w:t>
      </w:r>
    </w:p>
    <w:p w:rsidR="003F24B9" w:rsidRDefault="00E074B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74BD"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posOffset>12212</wp:posOffset>
            </wp:positionH>
            <wp:positionV relativeFrom="paragraph">
              <wp:posOffset>251460</wp:posOffset>
            </wp:positionV>
            <wp:extent cx="5098120" cy="2113946"/>
            <wp:effectExtent l="0" t="0" r="7620" b="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8120" cy="2113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B5E" w:rsidRPr="00E06C71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32FD31E7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lipcu, w porównaniu do czerwca 2023 roku, spadła liczba mieszkań oddanych do użytkowania (o 20,2%) oraz liczba mieszkań, na których budowę wydano pozwolenia lub dokonano zgłoszenia z projektem budowlanym (o 8,0%), wzrosła natomiast liczba mieszkań, których budowę rozpoczęto (o 0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D907A7" w:rsidRPr="000B2AE1">
                              <w:t>lipcu</w:t>
                            </w:r>
                            <w:r w:rsidR="00A11B5E">
                              <w:t xml:space="preserve">, w porównaniu do </w:t>
                            </w:r>
                            <w:r w:rsidR="00D907A7" w:rsidRPr="000B2AE1">
                              <w:t>czerwca</w:t>
                            </w:r>
                            <w:r w:rsidRPr="00FE1582">
                              <w:t xml:space="preserve"> 202</w:t>
                            </w:r>
                            <w:r w:rsidR="00D93523"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574FBA" w:rsidRPr="000B2AE1">
                              <w:t>spadła</w:t>
                            </w:r>
                            <w:r w:rsidR="00CE68DF">
                              <w:t xml:space="preserve"> liczba mieszkań</w:t>
                            </w:r>
                            <w:r w:rsidR="00725B8C" w:rsidRPr="000B2AE1">
                              <w:t xml:space="preserve"> </w:t>
                            </w:r>
                            <w:r w:rsidR="00725B8C" w:rsidRPr="00725B8C">
                              <w:t xml:space="preserve">oddanych do użytkowania (o </w:t>
                            </w:r>
                            <w:r w:rsidR="0065662C" w:rsidRPr="000B2AE1">
                              <w:t>20</w:t>
                            </w:r>
                            <w:r w:rsidR="00654BD6" w:rsidRPr="000B2AE1">
                              <w:t>,</w:t>
                            </w:r>
                            <w:r w:rsidR="0065662C" w:rsidRPr="000B2AE1">
                              <w:t>2</w:t>
                            </w:r>
                            <w:r w:rsidR="00725B8C" w:rsidRPr="000B2AE1">
                              <w:t>%</w:t>
                            </w:r>
                            <w:r w:rsidR="00725B8C" w:rsidRPr="00725B8C">
                              <w:t>)</w:t>
                            </w:r>
                            <w:r w:rsidR="00AE1192">
                              <w:t xml:space="preserve"> oraz </w:t>
                            </w:r>
                            <w:r w:rsidR="00356CC3" w:rsidRPr="00356CC3">
                              <w:t xml:space="preserve">liczba mieszkań, na których budowę wydano pozwolenia lub dokonano zgłoszenia z projektem budowlanym (o </w:t>
                            </w:r>
                            <w:r w:rsidR="0065662C" w:rsidRPr="000B2AE1">
                              <w:t>8</w:t>
                            </w:r>
                            <w:r w:rsidR="00356CC3" w:rsidRPr="000B2AE1">
                              <w:t>,</w:t>
                            </w:r>
                            <w:r w:rsidR="0065662C" w:rsidRPr="000B2AE1">
                              <w:t>0</w:t>
                            </w:r>
                            <w:r w:rsidR="00356CC3" w:rsidRPr="000B2AE1">
                              <w:t>%</w:t>
                            </w:r>
                            <w:r w:rsidR="00356CC3" w:rsidRPr="00356CC3">
                              <w:t>)</w:t>
                            </w:r>
                            <w:r w:rsidR="00356CC3">
                              <w:t xml:space="preserve">, </w:t>
                            </w:r>
                            <w:r w:rsidR="004A0F8F" w:rsidRPr="000B2AE1">
                              <w:t>wzrosła</w:t>
                            </w:r>
                            <w:r w:rsidR="00356CC3" w:rsidRPr="00356CC3">
                              <w:t xml:space="preserve"> natomiast</w:t>
                            </w:r>
                            <w:r w:rsidR="00356CC3">
                              <w:t xml:space="preserve"> liczba mieszkań,</w:t>
                            </w:r>
                            <w:r w:rsidR="00356CC3" w:rsidRPr="00356CC3">
                              <w:t xml:space="preserve"> </w:t>
                            </w:r>
                            <w:r w:rsidR="00AE1192">
                              <w:t>których budowę rozpoczęto (o</w:t>
                            </w:r>
                            <w:r w:rsidR="0053645B">
                              <w:t> </w:t>
                            </w:r>
                            <w:r w:rsidR="0065662C" w:rsidRPr="000B2AE1">
                              <w:t>0,3</w:t>
                            </w:r>
                            <w:r w:rsidR="00654BD6" w:rsidRPr="000B2AE1">
                              <w:t>%</w:t>
                            </w:r>
                            <w:r w:rsidR="00AE1192">
                              <w:t>)</w:t>
                            </w:r>
                            <w:r w:rsidR="0059002F">
                              <w:t xml:space="preserve"> </w:t>
                            </w:r>
                          </w:p>
                          <w:p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BF84" id="_x0000_s1029" type="#_x0000_t202" alt="W lipcu, w porównaniu do czerwca 2023 roku, spadła liczba mieszkań oddanych do użytkowania (o 20,2%) oraz liczba mieszkań, na których budowę wydano pozwolenia lub dokonano zgłoszenia z projektem budowlanym (o 8,0%), wzrosła natomiast liczba mieszkań, których budowę rozpoczęto (o 0,3%)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" filled="f" stroked="f">
                <v:textbox>
                  <w:txbxContent>
                    <w:p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D907A7" w:rsidRPr="000B2AE1">
                        <w:t>lipcu</w:t>
                      </w:r>
                      <w:r w:rsidR="00A11B5E">
                        <w:t xml:space="preserve">, w porównaniu do </w:t>
                      </w:r>
                      <w:r w:rsidR="00D907A7" w:rsidRPr="000B2AE1">
                        <w:t>czerwca</w:t>
                      </w:r>
                      <w:r w:rsidRPr="00FE1582">
                        <w:t xml:space="preserve"> 202</w:t>
                      </w:r>
                      <w:r w:rsidR="00D93523">
                        <w:t>3</w:t>
                      </w:r>
                      <w:r w:rsidRPr="00FE1582">
                        <w:t xml:space="preserve"> roku, </w:t>
                      </w:r>
                      <w:r w:rsidR="00574FBA" w:rsidRPr="000B2AE1">
                        <w:t>spadła</w:t>
                      </w:r>
                      <w:r w:rsidR="00CE68DF">
                        <w:t xml:space="preserve"> liczba mieszkań</w:t>
                      </w:r>
                      <w:r w:rsidR="00725B8C" w:rsidRPr="000B2AE1">
                        <w:t xml:space="preserve"> </w:t>
                      </w:r>
                      <w:r w:rsidR="00725B8C" w:rsidRPr="00725B8C">
                        <w:t xml:space="preserve">oddanych do użytkowania (o </w:t>
                      </w:r>
                      <w:r w:rsidR="0065662C" w:rsidRPr="000B2AE1">
                        <w:t>20</w:t>
                      </w:r>
                      <w:r w:rsidR="00654BD6" w:rsidRPr="000B2AE1">
                        <w:t>,</w:t>
                      </w:r>
                      <w:r w:rsidR="0065662C" w:rsidRPr="000B2AE1">
                        <w:t>2</w:t>
                      </w:r>
                      <w:r w:rsidR="00725B8C" w:rsidRPr="000B2AE1">
                        <w:t>%</w:t>
                      </w:r>
                      <w:r w:rsidR="00725B8C" w:rsidRPr="00725B8C">
                        <w:t>)</w:t>
                      </w:r>
                      <w:r w:rsidR="00AE1192">
                        <w:t xml:space="preserve"> oraz </w:t>
                      </w:r>
                      <w:r w:rsidR="00356CC3" w:rsidRPr="00356CC3">
                        <w:t xml:space="preserve">liczba mieszkań, na których budowę wydano pozwolenia lub dokonano zgłoszenia z projektem budowlanym (o </w:t>
                      </w:r>
                      <w:r w:rsidR="0065662C" w:rsidRPr="000B2AE1">
                        <w:t>8</w:t>
                      </w:r>
                      <w:r w:rsidR="00356CC3" w:rsidRPr="000B2AE1">
                        <w:t>,</w:t>
                      </w:r>
                      <w:r w:rsidR="0065662C" w:rsidRPr="000B2AE1">
                        <w:t>0</w:t>
                      </w:r>
                      <w:r w:rsidR="00356CC3" w:rsidRPr="000B2AE1">
                        <w:t>%</w:t>
                      </w:r>
                      <w:r w:rsidR="00356CC3" w:rsidRPr="00356CC3">
                        <w:t>)</w:t>
                      </w:r>
                      <w:r w:rsidR="00356CC3">
                        <w:t xml:space="preserve">, </w:t>
                      </w:r>
                      <w:r w:rsidR="004A0F8F" w:rsidRPr="000B2AE1">
                        <w:t>wzrosła</w:t>
                      </w:r>
                      <w:r w:rsidR="00356CC3" w:rsidRPr="00356CC3">
                        <w:t xml:space="preserve"> natomiast</w:t>
                      </w:r>
                      <w:r w:rsidR="00356CC3">
                        <w:t xml:space="preserve"> liczba mieszkań,</w:t>
                      </w:r>
                      <w:r w:rsidR="00356CC3" w:rsidRPr="00356CC3">
                        <w:t xml:space="preserve"> </w:t>
                      </w:r>
                      <w:r w:rsidR="00AE1192">
                        <w:t>których budowę rozpoczęto (o</w:t>
                      </w:r>
                      <w:r w:rsidR="0053645B">
                        <w:t> </w:t>
                      </w:r>
                      <w:r w:rsidR="0065662C" w:rsidRPr="000B2AE1">
                        <w:t>0,3</w:t>
                      </w:r>
                      <w:r w:rsidR="00654BD6" w:rsidRPr="000B2AE1">
                        <w:t>%</w:t>
                      </w:r>
                      <w:r w:rsidR="00AE1192">
                        <w:t>)</w:t>
                      </w:r>
                      <w:r w:rsidR="0059002F">
                        <w:t xml:space="preserve"> </w:t>
                      </w:r>
                    </w:p>
                    <w:p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012C" w:rsidRPr="004B012C">
        <w:rPr>
          <w:noProof/>
          <w:lang w:eastAsia="pl-PL"/>
        </w:rPr>
        <w:t xml:space="preserve"> </w:t>
      </w: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EE3D14" w:rsidRPr="00036B6D" w:rsidRDefault="00A11B5E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>W</w:t>
      </w:r>
      <w:r w:rsidR="00A06024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B0B30" w:rsidRPr="00036B6D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B0B30" w:rsidRPr="00036B6D">
        <w:rPr>
          <w:rFonts w:eastAsia="Times New Roman" w:cs="Times New Roman"/>
          <w:spacing w:val="-2"/>
          <w:szCs w:val="19"/>
          <w:lang w:eastAsia="pl-PL"/>
        </w:rPr>
        <w:t>-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C0E4A" w:rsidRPr="000B2AE1">
        <w:rPr>
          <w:rFonts w:eastAsia="Times New Roman" w:cs="Times New Roman"/>
          <w:spacing w:val="-2"/>
          <w:szCs w:val="19"/>
          <w:lang w:eastAsia="pl-PL"/>
        </w:rPr>
        <w:t>lipiec</w:t>
      </w:r>
      <w:r w:rsidR="00E51A00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06024" w:rsidRPr="00036B6D">
        <w:rPr>
          <w:rFonts w:eastAsia="Times New Roman" w:cs="Times New Roman"/>
          <w:spacing w:val="-2"/>
          <w:szCs w:val="19"/>
          <w:lang w:eastAsia="pl-PL"/>
        </w:rPr>
        <w:t>2023</w:t>
      </w:r>
      <w:r w:rsidR="00CD6D30" w:rsidRPr="00036B6D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="00EE3D14" w:rsidRPr="00036B6D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="00CD6D30" w:rsidRPr="00036B6D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036B6D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="00BF0B34" w:rsidRPr="00036B6D">
        <w:rPr>
          <w:rFonts w:eastAsia="Times New Roman" w:cs="Times New Roman"/>
          <w:spacing w:val="-2"/>
          <w:szCs w:val="19"/>
          <w:lang w:eastAsia="pl-PL"/>
        </w:rPr>
        <w:t>:</w:t>
      </w:r>
      <w:r w:rsidR="00CD6D30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904CC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1927A8" w:rsidRPr="000B2AE1">
        <w:rPr>
          <w:rFonts w:eastAsia="Times New Roman" w:cs="Times New Roman"/>
          <w:spacing w:val="-2"/>
          <w:szCs w:val="19"/>
          <w:lang w:eastAsia="pl-PL"/>
        </w:rPr>
        <w:t>5</w:t>
      </w:r>
      <w:r w:rsidR="00317FB1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1927A8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6E042F" w:rsidRPr="000B2AE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0B2AE1">
        <w:rPr>
          <w:rFonts w:eastAsia="Times New Roman" w:cs="Times New Roman"/>
          <w:spacing w:val="-2"/>
          <w:szCs w:val="19"/>
          <w:lang w:eastAsia="pl-PL"/>
        </w:rPr>
        <w:t>tys.</w:t>
      </w:r>
      <w:r w:rsidR="00DC40C7" w:rsidRPr="000B2AE1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6C336C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1927A8" w:rsidRPr="000B2AE1">
        <w:rPr>
          <w:rFonts w:eastAsia="Times New Roman" w:cs="Times New Roman"/>
          <w:spacing w:val="-2"/>
          <w:szCs w:val="19"/>
          <w:lang w:eastAsia="pl-PL"/>
        </w:rPr>
        <w:t>9</w:t>
      </w:r>
      <w:r w:rsidR="006C336C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9</w:t>
      </w:r>
      <w:r w:rsidR="00724C12"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="006C336C" w:rsidRPr="000B2AE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C904CC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3</w:t>
      </w:r>
      <w:r w:rsidR="004B012C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4</w:t>
      </w:r>
      <w:r w:rsidR="00DC40C7" w:rsidRPr="000B2AE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CD6D30" w:rsidRPr="00036B6D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="00801E8E"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="005B0E23" w:rsidRPr="00036B6D">
        <w:rPr>
          <w:rFonts w:eastAsia="Times New Roman" w:cs="Times New Roman"/>
          <w:spacing w:val="-2"/>
          <w:szCs w:val="19"/>
          <w:lang w:eastAsia="pl-PL"/>
        </w:rPr>
        <w:t xml:space="preserve">województwie </w:t>
      </w:r>
      <w:r w:rsidR="004F7BB2" w:rsidRPr="00036B6D">
        <w:rPr>
          <w:rFonts w:eastAsia="Times New Roman" w:cs="Times New Roman"/>
          <w:spacing w:val="-2"/>
          <w:szCs w:val="19"/>
          <w:lang w:eastAsia="pl-PL"/>
        </w:rPr>
        <w:t>wielkopolskim (</w:t>
      </w:r>
      <w:r w:rsidR="00190442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4</w:t>
      </w:r>
      <w:r w:rsidR="004F7BB2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4F7BB2" w:rsidRPr="000B2AE1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8</w:t>
      </w:r>
      <w:r w:rsidR="004F7BB2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5</w:t>
      </w:r>
      <w:r w:rsidR="004F7BB2" w:rsidRPr="000B2AE1">
        <w:rPr>
          <w:rFonts w:eastAsia="Times New Roman" w:cs="Times New Roman"/>
          <w:spacing w:val="-2"/>
          <w:szCs w:val="19"/>
          <w:lang w:eastAsia="pl-PL"/>
        </w:rPr>
        <w:t xml:space="preserve"> tys. i </w:t>
      </w:r>
      <w:r w:rsidR="00C904CC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4F7BB2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4B012C" w:rsidRPr="000B2AE1">
        <w:rPr>
          <w:rFonts w:eastAsia="Times New Roman" w:cs="Times New Roman"/>
          <w:spacing w:val="-2"/>
          <w:szCs w:val="19"/>
          <w:lang w:eastAsia="pl-PL"/>
        </w:rPr>
        <w:t> tys.</w:t>
      </w:r>
      <w:r w:rsidR="004B012C" w:rsidRPr="00036B6D">
        <w:rPr>
          <w:rFonts w:eastAsia="Times New Roman" w:cs="Times New Roman"/>
          <w:spacing w:val="-2"/>
          <w:szCs w:val="19"/>
          <w:lang w:eastAsia="pl-PL"/>
        </w:rPr>
        <w:t xml:space="preserve">) </w:t>
      </w:r>
      <w:r w:rsidR="006064BC" w:rsidRPr="00036B6D">
        <w:rPr>
          <w:rFonts w:eastAsia="Times New Roman" w:cs="Times New Roman"/>
          <w:spacing w:val="-2"/>
          <w:szCs w:val="19"/>
          <w:lang w:eastAsia="pl-PL"/>
        </w:rPr>
        <w:t>oraz</w:t>
      </w:r>
      <w:r w:rsidR="004B012C"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B0E23" w:rsidRPr="00036B6D">
        <w:rPr>
          <w:rFonts w:eastAsia="Times New Roman" w:cs="Times New Roman"/>
          <w:spacing w:val="-2"/>
          <w:szCs w:val="19"/>
          <w:lang w:eastAsia="pl-PL"/>
        </w:rPr>
        <w:t>małopolskim</w:t>
      </w:r>
      <w:r w:rsidR="00CD6D30" w:rsidRPr="00036B6D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C904CC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4B012C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4</w:t>
      </w:r>
      <w:r w:rsidR="00CD6D30" w:rsidRPr="000B2AE1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10</w:t>
      </w:r>
      <w:r w:rsidR="004B012C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2</w:t>
      </w:r>
      <w:r w:rsidR="00CD6D30" w:rsidRPr="000B2AE1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B02D41"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="00190442" w:rsidRPr="000B2AE1">
        <w:rPr>
          <w:rFonts w:eastAsia="Times New Roman" w:cs="Times New Roman"/>
          <w:spacing w:val="-2"/>
          <w:szCs w:val="19"/>
          <w:lang w:eastAsia="pl-PL"/>
        </w:rPr>
        <w:t>1</w:t>
      </w:r>
      <w:r w:rsidR="00A20A3E" w:rsidRPr="000B2AE1">
        <w:rPr>
          <w:rFonts w:eastAsia="Times New Roman" w:cs="Times New Roman"/>
          <w:spacing w:val="-2"/>
          <w:szCs w:val="19"/>
          <w:lang w:eastAsia="pl-PL"/>
        </w:rPr>
        <w:t>4</w:t>
      </w:r>
      <w:r w:rsidR="004F7BB2" w:rsidRPr="000B2AE1">
        <w:rPr>
          <w:rFonts w:eastAsia="Times New Roman" w:cs="Times New Roman"/>
          <w:spacing w:val="-2"/>
          <w:szCs w:val="19"/>
          <w:lang w:eastAsia="pl-PL"/>
        </w:rPr>
        <w:t>,</w:t>
      </w:r>
      <w:r w:rsidR="00961750" w:rsidRPr="000B2AE1">
        <w:rPr>
          <w:rFonts w:eastAsia="Times New Roman" w:cs="Times New Roman"/>
          <w:spacing w:val="-2"/>
          <w:szCs w:val="19"/>
          <w:lang w:eastAsia="pl-PL"/>
        </w:rPr>
        <w:t>0</w:t>
      </w:r>
      <w:r w:rsidR="00B02D41"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0B2AE1">
        <w:rPr>
          <w:rFonts w:eastAsia="Times New Roman" w:cs="Times New Roman"/>
          <w:spacing w:val="-2"/>
          <w:szCs w:val="19"/>
          <w:lang w:eastAsia="pl-PL"/>
        </w:rPr>
        <w:t>tys.</w:t>
      </w:r>
      <w:r w:rsidR="00CD6D30" w:rsidRPr="00036B6D">
        <w:rPr>
          <w:rFonts w:eastAsia="Times New Roman" w:cs="Times New Roman"/>
          <w:spacing w:val="-2"/>
          <w:szCs w:val="19"/>
          <w:lang w:eastAsia="pl-PL"/>
        </w:rPr>
        <w:t>)</w:t>
      </w:r>
      <w:r w:rsidR="004B012C" w:rsidRPr="00036B6D">
        <w:rPr>
          <w:rFonts w:eastAsia="Times New Roman" w:cs="Times New Roman"/>
          <w:spacing w:val="-2"/>
          <w:szCs w:val="19"/>
          <w:lang w:eastAsia="pl-PL"/>
        </w:rPr>
        <w:t>.</w:t>
      </w:r>
    </w:p>
    <w:p w:rsidR="00A617AC" w:rsidRPr="000B2AE1" w:rsidRDefault="00A617AC" w:rsidP="007B34E9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036B6D">
        <w:rPr>
          <w:rFonts w:ascii="Fira Sans" w:hAnsi="Fira Sans"/>
          <w:sz w:val="18"/>
          <w:szCs w:val="18"/>
        </w:rPr>
        <w:t xml:space="preserve">Budownictwo mieszkaniowe według województw w </w:t>
      </w:r>
      <w:r w:rsidR="004B012C" w:rsidRPr="00036B6D">
        <w:rPr>
          <w:rFonts w:ascii="Fira Sans" w:hAnsi="Fira Sans"/>
          <w:sz w:val="18"/>
          <w:szCs w:val="18"/>
        </w:rPr>
        <w:t>okresie styczeń</w:t>
      </w:r>
      <w:r w:rsidR="00324233" w:rsidRPr="00036B6D">
        <w:rPr>
          <w:rFonts w:ascii="Fira Sans" w:hAnsi="Fira Sans"/>
          <w:sz w:val="18"/>
          <w:szCs w:val="18"/>
        </w:rPr>
        <w:t xml:space="preserve"> </w:t>
      </w:r>
      <w:r w:rsidR="004B012C" w:rsidRPr="00036B6D">
        <w:rPr>
          <w:rFonts w:ascii="Fira Sans" w:hAnsi="Fira Sans"/>
          <w:sz w:val="18"/>
          <w:szCs w:val="18"/>
        </w:rPr>
        <w:t>-</w:t>
      </w:r>
      <w:r w:rsidR="00324233" w:rsidRPr="00036B6D">
        <w:rPr>
          <w:rFonts w:ascii="Fira Sans" w:hAnsi="Fira Sans"/>
          <w:sz w:val="18"/>
          <w:szCs w:val="18"/>
        </w:rPr>
        <w:t xml:space="preserve"> </w:t>
      </w:r>
      <w:r w:rsidR="00777F2D" w:rsidRPr="000B2AE1">
        <w:rPr>
          <w:rFonts w:ascii="Fira Sans" w:hAnsi="Fira Sans"/>
          <w:sz w:val="18"/>
          <w:szCs w:val="18"/>
        </w:rPr>
        <w:t>lipiec</w:t>
      </w:r>
      <w:r w:rsidR="004507B6" w:rsidRPr="00036B6D">
        <w:rPr>
          <w:rFonts w:ascii="Fira Sans" w:hAnsi="Fira Sans"/>
          <w:sz w:val="18"/>
          <w:szCs w:val="18"/>
        </w:rPr>
        <w:t xml:space="preserve"> 2023 r.</w:t>
      </w:r>
    </w:p>
    <w:p w:rsidR="00B24F84" w:rsidRDefault="00B24F84" w:rsidP="00B24F84">
      <w:pPr>
        <w:spacing w:after="0" w:line="288" w:lineRule="auto"/>
        <w:rPr>
          <w:shd w:val="clear" w:color="auto" w:fill="FFFFFF"/>
        </w:rPr>
      </w:pPr>
    </w:p>
    <w:p w:rsidR="004905CF" w:rsidRDefault="00E40708" w:rsidP="00B24F84">
      <w:pPr>
        <w:spacing w:after="0" w:line="288" w:lineRule="auto"/>
        <w:rPr>
          <w:shd w:val="clear" w:color="auto" w:fill="FFFFFF"/>
        </w:rPr>
      </w:pPr>
      <w:r w:rsidRPr="000319BF"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179329</wp:posOffset>
            </wp:positionV>
            <wp:extent cx="5122545" cy="2105749"/>
            <wp:effectExtent l="0" t="0" r="1905" b="8890"/>
            <wp:wrapNone/>
            <wp:docPr id="5" name="Obraz 5" descr="Liczba mieszkań oddanych do użytkowania, liczba mieszkań, na których budowę wydano pozwolenia lub dokonano zgłoszenia z projektem budowlanym oraz liczba mieszkań, których budowę rozpoczęto w okresie styczeń-lipiec 2023 r. w poszczególnych województwach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0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05CF" w:rsidRDefault="004905CF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RDefault="00DA331D" w:rsidP="00DA331D">
      <w:pPr>
        <w:spacing w:before="360"/>
        <w:rPr>
          <w:sz w:val="18"/>
        </w:rPr>
      </w:pPr>
    </w:p>
    <w:p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>
        <w:trPr>
          <w:trHeight w:val="1626"/>
        </w:trPr>
        <w:tc>
          <w:tcPr>
            <w:tcW w:w="4926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bookmarkStart w:id="1" w:name="_GoBack"/>
            <w:bookmarkEnd w:id="1"/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141CC0" w:rsidTr="000C4C70">
        <w:trPr>
          <w:trHeight w:val="418"/>
        </w:trPr>
        <w:tc>
          <w:tcPr>
            <w:tcW w:w="4926" w:type="dxa"/>
            <w:vMerge w:val="restart"/>
          </w:tcPr>
          <w:p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>
        <w:trPr>
          <w:trHeight w:val="418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>
        <w:trPr>
          <w:trHeight w:val="953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="008575EA" w:rsidRPr="00946F6D" w:rsidRDefault="0039424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8575EA" w:rsidRPr="00946F6D" w:rsidRDefault="0039424A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RDefault="0039424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="00294B44" w:rsidRPr="00DB12A2" w:rsidRDefault="0039424A" w:rsidP="008575EA">
            <w:pPr>
              <w:rPr>
                <w:rStyle w:val="Hipercze"/>
                <w:rFonts w:cstheme="minorBidi"/>
                <w:color w:val="001D77"/>
              </w:rPr>
            </w:pPr>
            <w:hyperlink r:id="rId27" w:history="1">
              <w:r w:rsidR="008A3CBC" w:rsidRPr="00DB12A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</w:t>
              </w:r>
              <w:r w:rsidR="003A662A" w:rsidRPr="00DB12A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</w:t>
              </w:r>
              <w:r w:rsidR="008A3CBC" w:rsidRPr="00DB12A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 Baz</w:t>
              </w:r>
              <w:r w:rsidR="00B61D0E" w:rsidRPr="00DB12A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y</w:t>
              </w:r>
              <w:r w:rsidR="008A3CBC" w:rsidRPr="00DB12A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 Wiedzy</w:t>
              </w:r>
            </w:hyperlink>
          </w:p>
          <w:p w:rsidR="008575EA" w:rsidRPr="00946F6D" w:rsidRDefault="0039424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8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9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="008575EA" w:rsidRPr="00946F6D" w:rsidRDefault="0039424A" w:rsidP="008575EA">
            <w:pPr>
              <w:rPr>
                <w:b/>
                <w:color w:val="001D77"/>
                <w:sz w:val="18"/>
                <w:szCs w:val="18"/>
              </w:rPr>
            </w:pPr>
            <w:hyperlink r:id="rId30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="00DE2400" w:rsidRPr="00417835" w:rsidRDefault="00DE2400" w:rsidP="00747B8C">
            <w:pPr>
              <w:rPr>
                <w:rStyle w:val="Hipercze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RDefault="000470AA" w:rsidP="000470AA">
      <w:pPr>
        <w:rPr>
          <w:sz w:val="20"/>
        </w:rPr>
      </w:pPr>
    </w:p>
    <w:p w:rsidR="000470AA" w:rsidRDefault="000470AA" w:rsidP="000470AA">
      <w:pPr>
        <w:rPr>
          <w:sz w:val="18"/>
        </w:rPr>
      </w:pPr>
    </w:p>
    <w:sectPr w:rsidR="000470AA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24A" w:rsidRDefault="0039424A" w:rsidP="000662E2">
      <w:pPr>
        <w:spacing w:after="0" w:line="240" w:lineRule="auto"/>
      </w:pPr>
      <w:r>
        <w:separator/>
      </w:r>
    </w:p>
  </w:endnote>
  <w:endnote w:type="continuationSeparator" w:id="0">
    <w:p w:rsidR="0039424A" w:rsidRDefault="0039424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EC9283F4-0515-4BD8-BB44-E6A998702B2A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65566BA6-2862-400F-A373-6E32EBB88A87}"/>
    <w:embedBold r:id="rId3" w:fontKey="{34DD771D-9EAB-4F28-A0C1-3D7FB3D6FD2D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2998CF2-3B85-4FBD-8E55-BD29E44CF471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DBC01AB2-F120-46DA-8CB7-62CCAF34FE99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24A" w:rsidRDefault="0039424A" w:rsidP="000662E2">
      <w:pPr>
        <w:spacing w:after="0" w:line="240" w:lineRule="auto"/>
      </w:pPr>
      <w:r>
        <w:separator/>
      </w:r>
    </w:p>
  </w:footnote>
  <w:footnote w:type="continuationSeparator" w:id="0">
    <w:p w:rsidR="0039424A" w:rsidRDefault="0039424A" w:rsidP="000662E2">
      <w:pPr>
        <w:spacing w:after="0" w:line="240" w:lineRule="auto"/>
      </w:pPr>
      <w:r>
        <w:continuationSeparator/>
      </w:r>
    </w:p>
  </w:footnote>
  <w:footnote w:id="1">
    <w:p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553F8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8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423806">
                            <w:t>2</w:t>
                          </w:r>
                          <w:r w:rsidR="00DD5C23">
                            <w:t>.</w:t>
                          </w:r>
                          <w:r w:rsidR="008348F7">
                            <w:t>0</w:t>
                          </w:r>
                          <w:r w:rsidR="00423806">
                            <w:t>8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8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xPgnJS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423806">
                      <w:t>2</w:t>
                    </w:r>
                    <w:r w:rsidR="00DD5C23">
                      <w:t>.</w:t>
                    </w:r>
                    <w:r w:rsidR="008348F7">
                      <w:t>0</w:t>
                    </w:r>
                    <w:r w:rsidR="00423806">
                      <w:t>8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203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5225"/>
    <w:rsid w:val="00036B6D"/>
    <w:rsid w:val="000439E6"/>
    <w:rsid w:val="0004582E"/>
    <w:rsid w:val="000470AA"/>
    <w:rsid w:val="000533D0"/>
    <w:rsid w:val="0005453B"/>
    <w:rsid w:val="00057A45"/>
    <w:rsid w:val="00057CA1"/>
    <w:rsid w:val="00057E11"/>
    <w:rsid w:val="00062A0F"/>
    <w:rsid w:val="00063395"/>
    <w:rsid w:val="00064127"/>
    <w:rsid w:val="000647A9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91A0E"/>
    <w:rsid w:val="00091FB9"/>
    <w:rsid w:val="00092305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631E"/>
    <w:rsid w:val="000C135D"/>
    <w:rsid w:val="000C1485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22A70"/>
    <w:rsid w:val="00122FD4"/>
    <w:rsid w:val="0012471F"/>
    <w:rsid w:val="001255BB"/>
    <w:rsid w:val="0013019D"/>
    <w:rsid w:val="00130296"/>
    <w:rsid w:val="00130A92"/>
    <w:rsid w:val="00133660"/>
    <w:rsid w:val="00134145"/>
    <w:rsid w:val="001341CD"/>
    <w:rsid w:val="00135EE3"/>
    <w:rsid w:val="00135F77"/>
    <w:rsid w:val="00136736"/>
    <w:rsid w:val="00136D67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80D78"/>
    <w:rsid w:val="00183B62"/>
    <w:rsid w:val="0018403F"/>
    <w:rsid w:val="001851BE"/>
    <w:rsid w:val="001853FF"/>
    <w:rsid w:val="001855A4"/>
    <w:rsid w:val="001861D5"/>
    <w:rsid w:val="00190442"/>
    <w:rsid w:val="001927A8"/>
    <w:rsid w:val="00193C74"/>
    <w:rsid w:val="001951DA"/>
    <w:rsid w:val="00196A73"/>
    <w:rsid w:val="001A1CD2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3EF7"/>
    <w:rsid w:val="001E41E0"/>
    <w:rsid w:val="001E5B2D"/>
    <w:rsid w:val="001E62A1"/>
    <w:rsid w:val="001E7987"/>
    <w:rsid w:val="001E7E1A"/>
    <w:rsid w:val="001F1855"/>
    <w:rsid w:val="001F4F07"/>
    <w:rsid w:val="001F5E53"/>
    <w:rsid w:val="0020156C"/>
    <w:rsid w:val="00203219"/>
    <w:rsid w:val="00204C30"/>
    <w:rsid w:val="002103D4"/>
    <w:rsid w:val="00211832"/>
    <w:rsid w:val="00213A1A"/>
    <w:rsid w:val="00215488"/>
    <w:rsid w:val="0021617D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0542"/>
    <w:rsid w:val="00242D31"/>
    <w:rsid w:val="00245964"/>
    <w:rsid w:val="002468AF"/>
    <w:rsid w:val="00246E54"/>
    <w:rsid w:val="002539EE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74EB"/>
    <w:rsid w:val="002926DF"/>
    <w:rsid w:val="0029373C"/>
    <w:rsid w:val="00294283"/>
    <w:rsid w:val="00294B44"/>
    <w:rsid w:val="00296697"/>
    <w:rsid w:val="0029709E"/>
    <w:rsid w:val="002978E9"/>
    <w:rsid w:val="002A1AF2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5ADD"/>
    <w:rsid w:val="002C5C97"/>
    <w:rsid w:val="002C608B"/>
    <w:rsid w:val="002C7929"/>
    <w:rsid w:val="002D01DF"/>
    <w:rsid w:val="002D0372"/>
    <w:rsid w:val="002D1211"/>
    <w:rsid w:val="002D2953"/>
    <w:rsid w:val="002E3EB3"/>
    <w:rsid w:val="002E48A2"/>
    <w:rsid w:val="002E6140"/>
    <w:rsid w:val="002E6985"/>
    <w:rsid w:val="002E71B6"/>
    <w:rsid w:val="002E7C63"/>
    <w:rsid w:val="002E7CC1"/>
    <w:rsid w:val="002F14AC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2BEE"/>
    <w:rsid w:val="00313F84"/>
    <w:rsid w:val="00314F86"/>
    <w:rsid w:val="00316808"/>
    <w:rsid w:val="00317F4D"/>
    <w:rsid w:val="00317FB1"/>
    <w:rsid w:val="00322EDD"/>
    <w:rsid w:val="00324233"/>
    <w:rsid w:val="003309FA"/>
    <w:rsid w:val="00332320"/>
    <w:rsid w:val="00335FD3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A1C"/>
    <w:rsid w:val="003A50E1"/>
    <w:rsid w:val="003A5211"/>
    <w:rsid w:val="003A6083"/>
    <w:rsid w:val="003A662A"/>
    <w:rsid w:val="003B0443"/>
    <w:rsid w:val="003B1454"/>
    <w:rsid w:val="003B18B6"/>
    <w:rsid w:val="003C0D6B"/>
    <w:rsid w:val="003C0FF5"/>
    <w:rsid w:val="003C161B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D45"/>
    <w:rsid w:val="003F7FE6"/>
    <w:rsid w:val="00400193"/>
    <w:rsid w:val="00401013"/>
    <w:rsid w:val="00405528"/>
    <w:rsid w:val="00407435"/>
    <w:rsid w:val="00410FAD"/>
    <w:rsid w:val="004141A9"/>
    <w:rsid w:val="00416EAF"/>
    <w:rsid w:val="00420945"/>
    <w:rsid w:val="00420FA6"/>
    <w:rsid w:val="004212E7"/>
    <w:rsid w:val="00423806"/>
    <w:rsid w:val="00423C88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F6E"/>
    <w:rsid w:val="00445047"/>
    <w:rsid w:val="00446749"/>
    <w:rsid w:val="004507B6"/>
    <w:rsid w:val="00451FC8"/>
    <w:rsid w:val="00452737"/>
    <w:rsid w:val="00453EB7"/>
    <w:rsid w:val="00457E2B"/>
    <w:rsid w:val="004602D7"/>
    <w:rsid w:val="00463E39"/>
    <w:rsid w:val="004647E0"/>
    <w:rsid w:val="00464E6A"/>
    <w:rsid w:val="004657FC"/>
    <w:rsid w:val="00467A02"/>
    <w:rsid w:val="00471E79"/>
    <w:rsid w:val="00472B00"/>
    <w:rsid w:val="004733F6"/>
    <w:rsid w:val="00474E69"/>
    <w:rsid w:val="00475BC4"/>
    <w:rsid w:val="00476545"/>
    <w:rsid w:val="00477729"/>
    <w:rsid w:val="004777B7"/>
    <w:rsid w:val="00483E9F"/>
    <w:rsid w:val="0048490D"/>
    <w:rsid w:val="0048515A"/>
    <w:rsid w:val="00485A2C"/>
    <w:rsid w:val="00487D98"/>
    <w:rsid w:val="004905CF"/>
    <w:rsid w:val="0049621B"/>
    <w:rsid w:val="004A055F"/>
    <w:rsid w:val="004A0F8F"/>
    <w:rsid w:val="004A16B6"/>
    <w:rsid w:val="004A16D2"/>
    <w:rsid w:val="004A1D19"/>
    <w:rsid w:val="004A269D"/>
    <w:rsid w:val="004A516E"/>
    <w:rsid w:val="004A6BD0"/>
    <w:rsid w:val="004B012C"/>
    <w:rsid w:val="004B2D1F"/>
    <w:rsid w:val="004B3F4B"/>
    <w:rsid w:val="004B5E6F"/>
    <w:rsid w:val="004C1895"/>
    <w:rsid w:val="004C4BDF"/>
    <w:rsid w:val="004C6964"/>
    <w:rsid w:val="004C6D40"/>
    <w:rsid w:val="004D0149"/>
    <w:rsid w:val="004D1028"/>
    <w:rsid w:val="004D3E5B"/>
    <w:rsid w:val="004D6033"/>
    <w:rsid w:val="004E55D3"/>
    <w:rsid w:val="004E62D5"/>
    <w:rsid w:val="004E6AA8"/>
    <w:rsid w:val="004E6F2F"/>
    <w:rsid w:val="004E77B1"/>
    <w:rsid w:val="004F0C3C"/>
    <w:rsid w:val="004F2280"/>
    <w:rsid w:val="004F23BB"/>
    <w:rsid w:val="004F4735"/>
    <w:rsid w:val="004F61D1"/>
    <w:rsid w:val="004F63FC"/>
    <w:rsid w:val="004F788C"/>
    <w:rsid w:val="004F7BB2"/>
    <w:rsid w:val="00500402"/>
    <w:rsid w:val="00501A58"/>
    <w:rsid w:val="00504A57"/>
    <w:rsid w:val="00505A92"/>
    <w:rsid w:val="00511A82"/>
    <w:rsid w:val="005122A9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B63"/>
    <w:rsid w:val="00533632"/>
    <w:rsid w:val="00534013"/>
    <w:rsid w:val="0053401F"/>
    <w:rsid w:val="0053645B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4E8"/>
    <w:rsid w:val="005674EE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16D7"/>
    <w:rsid w:val="00592012"/>
    <w:rsid w:val="00592369"/>
    <w:rsid w:val="0059427F"/>
    <w:rsid w:val="00594478"/>
    <w:rsid w:val="00594512"/>
    <w:rsid w:val="005947D5"/>
    <w:rsid w:val="00596220"/>
    <w:rsid w:val="0059798F"/>
    <w:rsid w:val="005A0785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64BC"/>
    <w:rsid w:val="00607CC5"/>
    <w:rsid w:val="0061179B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54BD6"/>
    <w:rsid w:val="0065662C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534"/>
    <w:rsid w:val="006B5AE4"/>
    <w:rsid w:val="006C0E4A"/>
    <w:rsid w:val="006C2107"/>
    <w:rsid w:val="006C26C7"/>
    <w:rsid w:val="006C336C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6F41"/>
    <w:rsid w:val="006E73E6"/>
    <w:rsid w:val="006F63CF"/>
    <w:rsid w:val="0070206F"/>
    <w:rsid w:val="007034B1"/>
    <w:rsid w:val="00703971"/>
    <w:rsid w:val="00704BB3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4C12"/>
    <w:rsid w:val="00725B8C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7AB"/>
    <w:rsid w:val="00737E9B"/>
    <w:rsid w:val="007426A4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77F2D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7F5986"/>
    <w:rsid w:val="00801E8E"/>
    <w:rsid w:val="00802123"/>
    <w:rsid w:val="008052B9"/>
    <w:rsid w:val="0080553C"/>
    <w:rsid w:val="00805B46"/>
    <w:rsid w:val="00805DB4"/>
    <w:rsid w:val="008070C0"/>
    <w:rsid w:val="00811A30"/>
    <w:rsid w:val="008165F3"/>
    <w:rsid w:val="0082000A"/>
    <w:rsid w:val="0082150C"/>
    <w:rsid w:val="00822978"/>
    <w:rsid w:val="00823593"/>
    <w:rsid w:val="008257BA"/>
    <w:rsid w:val="00825DC2"/>
    <w:rsid w:val="00831818"/>
    <w:rsid w:val="00832BD5"/>
    <w:rsid w:val="00833CD6"/>
    <w:rsid w:val="008348F7"/>
    <w:rsid w:val="00834AD3"/>
    <w:rsid w:val="00834C74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2503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26D9"/>
    <w:rsid w:val="008A33AC"/>
    <w:rsid w:val="008A3CB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C740C"/>
    <w:rsid w:val="008C7656"/>
    <w:rsid w:val="008D02DA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6C1"/>
    <w:rsid w:val="00912768"/>
    <w:rsid w:val="009127BA"/>
    <w:rsid w:val="00916D33"/>
    <w:rsid w:val="0092065C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1901"/>
    <w:rsid w:val="009861C8"/>
    <w:rsid w:val="00987C33"/>
    <w:rsid w:val="009908DA"/>
    <w:rsid w:val="00991BAC"/>
    <w:rsid w:val="00992853"/>
    <w:rsid w:val="00992E59"/>
    <w:rsid w:val="00994356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446"/>
    <w:rsid w:val="009D6A53"/>
    <w:rsid w:val="009D74A4"/>
    <w:rsid w:val="009E08DA"/>
    <w:rsid w:val="009E229C"/>
    <w:rsid w:val="009E2769"/>
    <w:rsid w:val="009E2E91"/>
    <w:rsid w:val="009E670D"/>
    <w:rsid w:val="009E7835"/>
    <w:rsid w:val="009F1988"/>
    <w:rsid w:val="009F37F2"/>
    <w:rsid w:val="009F4837"/>
    <w:rsid w:val="00A01B40"/>
    <w:rsid w:val="00A06024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FDD"/>
    <w:rsid w:val="00A617AC"/>
    <w:rsid w:val="00A62AAF"/>
    <w:rsid w:val="00A6325C"/>
    <w:rsid w:val="00A64A1F"/>
    <w:rsid w:val="00A65CAE"/>
    <w:rsid w:val="00A66347"/>
    <w:rsid w:val="00A67093"/>
    <w:rsid w:val="00A67A57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80D"/>
    <w:rsid w:val="00AC28CD"/>
    <w:rsid w:val="00AD0E56"/>
    <w:rsid w:val="00AD1F03"/>
    <w:rsid w:val="00AD4D81"/>
    <w:rsid w:val="00AD5338"/>
    <w:rsid w:val="00AD69B5"/>
    <w:rsid w:val="00AD7D81"/>
    <w:rsid w:val="00AE1192"/>
    <w:rsid w:val="00AE2010"/>
    <w:rsid w:val="00AE229B"/>
    <w:rsid w:val="00AE2D4B"/>
    <w:rsid w:val="00AE4F99"/>
    <w:rsid w:val="00AE7DC5"/>
    <w:rsid w:val="00AF0C34"/>
    <w:rsid w:val="00AF1C33"/>
    <w:rsid w:val="00AF1FE9"/>
    <w:rsid w:val="00AF3088"/>
    <w:rsid w:val="00AF46A1"/>
    <w:rsid w:val="00AF6558"/>
    <w:rsid w:val="00B0047E"/>
    <w:rsid w:val="00B011F7"/>
    <w:rsid w:val="00B02D41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3075"/>
    <w:rsid w:val="00B4309F"/>
    <w:rsid w:val="00B45052"/>
    <w:rsid w:val="00B45E3F"/>
    <w:rsid w:val="00B47359"/>
    <w:rsid w:val="00B478B8"/>
    <w:rsid w:val="00B525B3"/>
    <w:rsid w:val="00B530F8"/>
    <w:rsid w:val="00B54288"/>
    <w:rsid w:val="00B60D04"/>
    <w:rsid w:val="00B61D0E"/>
    <w:rsid w:val="00B653AB"/>
    <w:rsid w:val="00B65C40"/>
    <w:rsid w:val="00B65F9E"/>
    <w:rsid w:val="00B66B19"/>
    <w:rsid w:val="00B67F74"/>
    <w:rsid w:val="00B71BD1"/>
    <w:rsid w:val="00B73C02"/>
    <w:rsid w:val="00B74130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1BB"/>
    <w:rsid w:val="00B96685"/>
    <w:rsid w:val="00B976DC"/>
    <w:rsid w:val="00BA0FD7"/>
    <w:rsid w:val="00BA2BA1"/>
    <w:rsid w:val="00BA3447"/>
    <w:rsid w:val="00BA3562"/>
    <w:rsid w:val="00BA682B"/>
    <w:rsid w:val="00BA7498"/>
    <w:rsid w:val="00BA7AD2"/>
    <w:rsid w:val="00BB0477"/>
    <w:rsid w:val="00BB3AA7"/>
    <w:rsid w:val="00BB4F09"/>
    <w:rsid w:val="00BB5C6D"/>
    <w:rsid w:val="00BC25BA"/>
    <w:rsid w:val="00BC2D48"/>
    <w:rsid w:val="00BC2F14"/>
    <w:rsid w:val="00BC646E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549"/>
    <w:rsid w:val="00BF74FB"/>
    <w:rsid w:val="00C002A0"/>
    <w:rsid w:val="00C030DE"/>
    <w:rsid w:val="00C051A8"/>
    <w:rsid w:val="00C11539"/>
    <w:rsid w:val="00C162C4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702F"/>
    <w:rsid w:val="00C423B3"/>
    <w:rsid w:val="00C4363C"/>
    <w:rsid w:val="00C4500A"/>
    <w:rsid w:val="00C456AD"/>
    <w:rsid w:val="00C512E6"/>
    <w:rsid w:val="00C51A44"/>
    <w:rsid w:val="00C55727"/>
    <w:rsid w:val="00C566A2"/>
    <w:rsid w:val="00C57A7E"/>
    <w:rsid w:val="00C62238"/>
    <w:rsid w:val="00C62A7E"/>
    <w:rsid w:val="00C62F10"/>
    <w:rsid w:val="00C63D50"/>
    <w:rsid w:val="00C63DBB"/>
    <w:rsid w:val="00C64A37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88F"/>
    <w:rsid w:val="00CF4099"/>
    <w:rsid w:val="00CF4D38"/>
    <w:rsid w:val="00CF5255"/>
    <w:rsid w:val="00CF6DFF"/>
    <w:rsid w:val="00D00796"/>
    <w:rsid w:val="00D019E7"/>
    <w:rsid w:val="00D01F12"/>
    <w:rsid w:val="00D01FA2"/>
    <w:rsid w:val="00D038D7"/>
    <w:rsid w:val="00D04A00"/>
    <w:rsid w:val="00D12735"/>
    <w:rsid w:val="00D1709E"/>
    <w:rsid w:val="00D2057C"/>
    <w:rsid w:val="00D24423"/>
    <w:rsid w:val="00D261A2"/>
    <w:rsid w:val="00D32F11"/>
    <w:rsid w:val="00D35826"/>
    <w:rsid w:val="00D378BA"/>
    <w:rsid w:val="00D47214"/>
    <w:rsid w:val="00D47601"/>
    <w:rsid w:val="00D4767E"/>
    <w:rsid w:val="00D51630"/>
    <w:rsid w:val="00D52949"/>
    <w:rsid w:val="00D561A3"/>
    <w:rsid w:val="00D56EFC"/>
    <w:rsid w:val="00D57554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07A7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D70BE"/>
    <w:rsid w:val="00DE2400"/>
    <w:rsid w:val="00DE2CB8"/>
    <w:rsid w:val="00DE57DA"/>
    <w:rsid w:val="00DE58F1"/>
    <w:rsid w:val="00DE5E49"/>
    <w:rsid w:val="00DE60A2"/>
    <w:rsid w:val="00DE6B58"/>
    <w:rsid w:val="00DF1BD1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6C71"/>
    <w:rsid w:val="00E074BD"/>
    <w:rsid w:val="00E109E9"/>
    <w:rsid w:val="00E11B4D"/>
    <w:rsid w:val="00E126F7"/>
    <w:rsid w:val="00E1417C"/>
    <w:rsid w:val="00E14D13"/>
    <w:rsid w:val="00E17B77"/>
    <w:rsid w:val="00E231AB"/>
    <w:rsid w:val="00E23337"/>
    <w:rsid w:val="00E2397C"/>
    <w:rsid w:val="00E23FCC"/>
    <w:rsid w:val="00E259EA"/>
    <w:rsid w:val="00E25D33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4724"/>
    <w:rsid w:val="00EC66BB"/>
    <w:rsid w:val="00EC7146"/>
    <w:rsid w:val="00ED016B"/>
    <w:rsid w:val="00ED1E82"/>
    <w:rsid w:val="00ED29B3"/>
    <w:rsid w:val="00ED55C0"/>
    <w:rsid w:val="00ED61F4"/>
    <w:rsid w:val="00ED6767"/>
    <w:rsid w:val="00ED682B"/>
    <w:rsid w:val="00EE11B5"/>
    <w:rsid w:val="00EE3845"/>
    <w:rsid w:val="00EE3A85"/>
    <w:rsid w:val="00EE3D14"/>
    <w:rsid w:val="00EE41D5"/>
    <w:rsid w:val="00EE4507"/>
    <w:rsid w:val="00EF0A40"/>
    <w:rsid w:val="00EF0C25"/>
    <w:rsid w:val="00EF293B"/>
    <w:rsid w:val="00EF2FD9"/>
    <w:rsid w:val="00EF449D"/>
    <w:rsid w:val="00EF588A"/>
    <w:rsid w:val="00EF6A30"/>
    <w:rsid w:val="00F0166F"/>
    <w:rsid w:val="00F017A4"/>
    <w:rsid w:val="00F01EBC"/>
    <w:rsid w:val="00F037A4"/>
    <w:rsid w:val="00F049AB"/>
    <w:rsid w:val="00F0522F"/>
    <w:rsid w:val="00F07252"/>
    <w:rsid w:val="00F1331E"/>
    <w:rsid w:val="00F142D2"/>
    <w:rsid w:val="00F142DB"/>
    <w:rsid w:val="00F14C5C"/>
    <w:rsid w:val="00F254D3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477E"/>
    <w:rsid w:val="00F46269"/>
    <w:rsid w:val="00F5119A"/>
    <w:rsid w:val="00F5126F"/>
    <w:rsid w:val="00F51B42"/>
    <w:rsid w:val="00F52478"/>
    <w:rsid w:val="00F52F81"/>
    <w:rsid w:val="00F5533C"/>
    <w:rsid w:val="00F55B1D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3173"/>
    <w:rsid w:val="00FA5128"/>
    <w:rsid w:val="00FA554F"/>
    <w:rsid w:val="00FA5B7A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085B51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budownictwo_mieszkaniowe_w_okresie_styczen-lipiec_2023_r.docx.docx</NazwaPliku>
    <Odbiorcy2 xmlns="AD3641B4-23D9-4536-AF9E-7D0EADDEB824" xsi:nil="true"/>
    <Osoba xmlns="AD3641B4-23D9-4536-AF9E-7D0EADDEB824">STAT\ZAWISLAKP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372E7377-5C19-4C3C-85B7-840FCB619A79}"/>
</file>

<file path=customXml/itemProps3.xml><?xml version="1.0" encoding="utf-8"?>
<ds:datastoreItem xmlns:ds="http://schemas.openxmlformats.org/officeDocument/2006/customXml" ds:itemID="{35F5D5B9-A2C3-4FE3-BA80-9A877DFA7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2023-06-20T08:44:00Z</dcterms:created>
  <dcterms:modified xsi:type="dcterms:W3CDTF">2023-08-18T09:24:00Z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LUB-OSB.6360.4.2023.15</vt:lpwstr>
  </property>
  <property fmtid="{D5CDD505-2E9C-101B-9397-08002B2CF9AE}" pid="4" name="UNPPisma">
    <vt:lpwstr>2023-159631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Zawiślak Paweł</vt:lpwstr>
  </property>
  <property fmtid="{D5CDD505-2E9C-101B-9397-08002B2CF9AE}" pid="8" name="AutorInicjaly">
    <vt:lpwstr>PZ</vt:lpwstr>
  </property>
  <property fmtid="{D5CDD505-2E9C-101B-9397-08002B2CF9AE}" pid="9" name="AutorNrTelefonu">
    <vt:lpwstr>81 533 2051 w.172; 81 533 2421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„Budownictwo mieszkaniowe w okresie styczeń - czerwiec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