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D605C" w:rsidRDefault="00DD5C23" w:rsidP="00F049AB">
      <w:pPr>
        <w:pStyle w:val="Tytuinfomacjisygnalnej"/>
      </w:pPr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</w:t>
      </w:r>
      <w:r w:rsidR="004D6033">
        <w:t xml:space="preserve"> </w:t>
      </w:r>
      <w:r w:rsidR="00A81CA1">
        <w:t>-</w:t>
      </w:r>
      <w:r w:rsidR="00F0522F">
        <w:t xml:space="preserve"> </w:t>
      </w:r>
      <w:r w:rsidR="00091FB9">
        <w:t>marzec</w:t>
      </w:r>
      <w:r w:rsidR="00944EA3">
        <w:t xml:space="preserve"> 2023</w:t>
      </w:r>
      <w:r w:rsidRPr="00DD5C23">
        <w:t xml:space="preserve"> r.</w:t>
      </w:r>
      <w:r w:rsidR="00364AF9" w:rsidRPr="007D605C">
        <w:rPr>
          <w:sz w:val="32"/>
        </w:rPr>
        <w:tab/>
      </w:r>
    </w:p>
    <w:p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5CDB3092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0,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7D605C" w:rsidRDefault="004400ED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 w:rsidR="00091FB9">
                              <w:rPr>
                                <w:rStyle w:val="WartowskanikaZnak"/>
                              </w:rPr>
                              <w:t>100</w:t>
                            </w:r>
                            <w:r w:rsidR="00E723A4">
                              <w:rPr>
                                <w:rStyle w:val="WartowskanikaZnak"/>
                              </w:rPr>
                              <w:t>,</w:t>
                            </w:r>
                            <w:r w:rsidR="00277EA9">
                              <w:rPr>
                                <w:rStyle w:val="WartowskanikaZnak"/>
                              </w:rPr>
                              <w:t>1</w:t>
                            </w:r>
                          </w:p>
                          <w:p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0,1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09oYAIAAGcEAAAOAAAAZHJzL2Uyb0RvYy54bWysVM1u2zAMvg/YOwg6b/UPkjYN6hRdsw4D&#10;9lOs2wPIkhwLkURPUmK75z3Wrn2vUXLaZtttmA+CKJIfyY+kLy4Ho8leOq/AVrQ4ySmRloNQdlPR&#10;b19vXi8o8YFZwTRYWdFRenq5evniou+WsoQWtJCOIIj1y76raBtCt8wyz1tpmD+BTlpUNuAMCyi6&#10;TSYc6xHd6KzM89OsByc6B1x6j6/rSUlXCb9pJA+fm8bLQHRFMbeQTpfOOp7Z6oItN451reKHNNg/&#10;ZGGYshj0CWrNAiM7p/6CMoo78NCEEw4mg6ZRXKYasJoi/6Oau5Z1MtWC5PjuiSb//2D5p/2tI0pU&#10;9JQSywy26Ba0JEFufYBekpISIT1HytYj6tWWEa34fT0So6S/37KHHwSEYHbkLRFAdg8/x7CFnlnF&#10;SJHnr4rIcd/5JYa66zBYGN7AgLOS+PLdB+BbTyxct8xu5JVz0LeSCawxeWZHrhOOjyB1/xEEJst2&#10;ARLQ0DgTG4CUEkTHXo9P/ZVDIBwfyzKf5Ys5JRx1RT4/XxTzmF3Glo/unfPhnQRD4qWiDnZWfMEp&#10;SjHY/oMPk/2jXQzpQStxo7ROgtvU19qRPYsTlxfrs7NDiN/MtCV9Rc/n5TwhW4j+aRiNCrgRWpmK&#10;LvL4TTMaOXlrRTIJTOnpjplriwVEkiIvE0NhqAc0jI81iBHpcjBNPm4qXlpw95T0OPUV9d93zElK&#10;9HuLlJ8Xs1lckyTM5mclCu5YUx9rmOUIVdFAyXS9Dmm1Ig8WrrA1jUp8PWdyyBWnOdF+2Ly4Lsdy&#10;snr+P6x+AQ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+DNPaGACAABnBAAADgAAAAAAAAAAAAAAAAAuAgAAZHJzL2Uyb0Rv&#10;Yy54bWxQSwECLQAUAAYACAAAACEAJg4ZUN0AAAAHAQAADwAAAAAAAAAAAAAAAAC6BAAAZHJzL2Rv&#10;d25yZXYueG1sUEsFBgAAAAAEAAQA8wAAAMQFAAAAAA==&#10;" fillcolor="#001d77" stroked="f">
                <v:stroke joinstyle="miter"/>
                <v:textbox>
                  <w:txbxContent>
                    <w:p w:rsidR="005C0CAC" w:rsidRPr="007D605C" w:rsidRDefault="004400ED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 w:rsidR="00091FB9">
                        <w:rPr>
                          <w:rStyle w:val="WartowskanikaZnak"/>
                        </w:rPr>
                        <w:t>100</w:t>
                      </w:r>
                      <w:r w:rsidR="00E723A4">
                        <w:rPr>
                          <w:rStyle w:val="WartowskanikaZnak"/>
                        </w:rPr>
                        <w:t>,</w:t>
                      </w:r>
                      <w:r w:rsidR="00277EA9">
                        <w:rPr>
                          <w:rStyle w:val="WartowskanikaZnak"/>
                        </w:rPr>
                        <w:t>1</w:t>
                      </w:r>
                    </w:p>
                    <w:p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7C373E">
        <w:t xml:space="preserve">W </w:t>
      </w:r>
      <w:r w:rsidR="00091FB9">
        <w:t>pierwszym</w:t>
      </w:r>
      <w:r w:rsidR="00837B9A">
        <w:t xml:space="preserve"> </w:t>
      </w:r>
      <w:r w:rsidR="00091FB9">
        <w:t>kwartale</w:t>
      </w:r>
      <w:r w:rsidR="00837B9A">
        <w:t xml:space="preserve"> 2023</w:t>
      </w:r>
      <w:r w:rsidR="007C373E">
        <w:t xml:space="preserve"> roku</w:t>
      </w:r>
      <w:r w:rsidR="00354E9A" w:rsidRPr="00D019E7">
        <w:t xml:space="preserve"> oddano do </w:t>
      </w:r>
      <w:r w:rsidR="00B95343" w:rsidRPr="00D019E7">
        <w:t xml:space="preserve">użytkowania </w:t>
      </w:r>
      <w:r w:rsidR="00091FB9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4400ED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7512E36A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&#10;użytkowania odpowiednio: 54,8% i 43,1% ogólnej liczby &#10;mieszkań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F1FE9">
                              <w:t>Deweloperzy i inwestorzy</w:t>
                            </w:r>
                            <w:r w:rsidR="00CE2AFA" w:rsidRPr="00AF1FE9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="00AF1FE9" w:rsidRPr="00AF1FE9">
                              <w:rPr>
                                <w:color w:val="auto"/>
                              </w:rPr>
                              <w:t>:</w:t>
                            </w:r>
                            <w:r w:rsidRPr="00AF1FE9">
                              <w:t xml:space="preserve"> </w:t>
                            </w:r>
                            <w:r w:rsidR="00C30600">
                              <w:t>54,9</w:t>
                            </w:r>
                            <w:r w:rsidRPr="00AF1FE9">
                              <w:t>%</w:t>
                            </w:r>
                            <w:r w:rsidR="00232CCF">
                              <w:t> </w:t>
                            </w:r>
                            <w:r w:rsidRPr="00AF1FE9">
                              <w:t>i </w:t>
                            </w:r>
                            <w:r w:rsidR="00A52F4A">
                              <w:t>43</w:t>
                            </w:r>
                            <w:r w:rsidR="00E723A4">
                              <w:t>,</w:t>
                            </w:r>
                            <w:r w:rsidR="00BB3AA7">
                              <w:t>1</w:t>
                            </w:r>
                            <w:r w:rsidRPr="00AF1FE9">
                              <w:t xml:space="preserve">% ogólnej liczby </w:t>
                            </w:r>
                            <w:r w:rsidR="00CE2AFA" w:rsidRPr="00AF1FE9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&#10;użytkowania odpowiednio: 54,8% i 43,1% ogólnej liczby &#10;mieszkań&#10;&#10;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zdegIAAJEEAAAOAAAAZHJzL2Uyb0RvYy54bWysVMFu1DAQvSPxD5ZROZVmN2zYNjRblZYi&#10;pAKVCh/gtZ2NWccTbG+d9MwfceWG+l+MnW27ghtiD5Yn43kz783MHp/0rSY30joFpqLTgwkl0nAQ&#10;yqwq+uXzxYtDSpxnRjANRlZ0kI6eLJ4+OQ5dKXNoQAtpCYIYV4auoo33XZlljjeyZe4AOmnQWYNt&#10;mUfTrjJhWUD0Vmf5ZPIqC2BFZ4FL5/Dr+eiki4Rf15L7T3XtpCe6olibT6dN5zKe2eKYlSvLukbx&#10;bRnsH6pomTKY9AHqnHlGNlb9BdUqbsFB7Q84tBnUteIycUA208kfbK4b1snEBcVx3YNM7v/B8o83&#10;V5YoUdGcEsNabNEVaEm8XDsPQRL8LKTjKNm5DFJjQ+ztQBRRJkh8kQwjhqDEhmmjCAhstSICnj/r&#10;T19v7n4Ofg2BGcXQ1UFQUhgFJSlm+4d7iDN7uT/dI7D69UMb+ZVoxW+XA0nBrZLuds3uvifr8YhN&#10;C50rsfbrDqv3/RvocfhSA1x3CXztiIGzhpmVPLUWQiOZQNGmMTLbCR1xXARZhg8gkD3beEhAfW3b&#10;2FHsEUF0HJ7hYWBk7wmPKed5kR8VlHD0TfN5MZ8WKQcr78M76/w7CS2Jl4panMgEz24unY/lsPL+&#10;Scxm4EJpnaZSGxIqelTkRQrY8bTK49Jo1Vb0cBJ/4xhHlm+NSMGeKT3eMYE2W9qR6cjZ98s+tT1p&#10;EiVZghhQBwvjjuBO46XBBlMScD8q6r5tmJWU6PcGtTyazmZxoZIxK+Y5GnbXs9z1MMMRqqKekvF6&#10;5tMSjpRPUfNaJTUeK9mWjHOfRNruaFysXTu9evwnWfwGAAD//wMAUEsDBBQABgAIAAAAIQAuR9EW&#10;4AAAAAsBAAAPAAAAZHJzL2Rvd25yZXYueG1sTI/LbsIwEEX3lfoP1lTqrtikQEmaCUKtuqWCPqTu&#10;TDwkEfE4ig1J/x6zapeje3TvmXw12lacqfeNY4TpRIEgLp1puEL4/Hh7WILwQbPRrWNC+CUPq+L2&#10;JteZcQNv6bwLlYgl7DONUIfQZVL6siar/cR1xDE7uN7qEM++kqbXQyy3rUyUWkirG44Lte7opaby&#10;uDtZhK/N4ed7pt6rVzvvBjcqyTaViPd34/oZRKAx/MFw1Y/qUESnvTux8aJFWCZPs4gizNNHEFdA&#10;pekUxB4hWagEZJHL/z8UFwAAAP//AwBQSwECLQAUAAYACAAAACEAtoM4kv4AAADhAQAAEwAAAAAA&#10;AAAAAAAAAAAAAAAAW0NvbnRlbnRfVHlwZXNdLnhtbFBLAQItABQABgAIAAAAIQA4/SH/1gAAAJQB&#10;AAALAAAAAAAAAAAAAAAAAC8BAABfcmVscy8ucmVsc1BLAQItABQABgAIAAAAIQCRW/zdegIAAJEE&#10;AAAOAAAAAAAAAAAAAAAAAC4CAABkcnMvZTJvRG9jLnhtbFBLAQItABQABgAIAAAAIQAuR9EW4AAA&#10;AAsBAAAPAAAAAAAAAAAAAAAAANQEAABkcnMvZG93bnJldi54bWxQSwUGAAAAAAQABADzAAAA4QUA&#10;AAAA&#10;" filled="f" stroked="f">
                <v:textbox>
                  <w:txbxContent>
                    <w:p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AF1FE9">
                        <w:t>Deweloperzy i inwestorzy</w:t>
                      </w:r>
                      <w:r w:rsidR="00CE2AFA" w:rsidRPr="00AF1FE9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="00AF1FE9" w:rsidRPr="00AF1FE9">
                        <w:rPr>
                          <w:color w:val="auto"/>
                        </w:rPr>
                        <w:t>:</w:t>
                      </w:r>
                      <w:r w:rsidRPr="00AF1FE9">
                        <w:t xml:space="preserve"> </w:t>
                      </w:r>
                      <w:r w:rsidR="00C30600">
                        <w:t>54,9</w:t>
                      </w:r>
                      <w:r w:rsidRPr="00AF1FE9">
                        <w:t>%</w:t>
                      </w:r>
                      <w:r w:rsidR="00232CCF">
                        <w:t> </w:t>
                      </w:r>
                      <w:r w:rsidRPr="00AF1FE9">
                        <w:t>i </w:t>
                      </w:r>
                      <w:r w:rsidR="00A52F4A">
                        <w:t>43</w:t>
                      </w:r>
                      <w:r w:rsidR="00E723A4">
                        <w:t>,</w:t>
                      </w:r>
                      <w:r w:rsidR="00BB3AA7">
                        <w:t>1</w:t>
                      </w:r>
                      <w:r w:rsidRPr="00AF1FE9">
                        <w:t xml:space="preserve">% ogólnej liczby </w:t>
                      </w:r>
                      <w:r w:rsidR="00CE2AFA" w:rsidRPr="00AF1FE9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>okresie styczeń</w:t>
      </w:r>
      <w:r w:rsidR="00A11B5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- </w:t>
      </w:r>
      <w:r w:rsidR="004400ED">
        <w:rPr>
          <w:rFonts w:eastAsia="Times New Roman" w:cs="Times New Roman"/>
          <w:spacing w:val="-2"/>
          <w:szCs w:val="19"/>
          <w:lang w:eastAsia="pl-PL"/>
        </w:rPr>
        <w:t>marzec</w:t>
      </w:r>
      <w:r w:rsidR="00B530F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846F7">
        <w:rPr>
          <w:rFonts w:eastAsia="Times New Roman" w:cs="Times New Roman"/>
          <w:spacing w:val="-2"/>
          <w:szCs w:val="19"/>
          <w:lang w:eastAsia="pl-PL"/>
        </w:rPr>
        <w:t>2023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BB3AA7">
        <w:rPr>
          <w:rFonts w:eastAsia="Times New Roman" w:cs="Times New Roman"/>
          <w:spacing w:val="-2"/>
          <w:szCs w:val="19"/>
          <w:lang w:eastAsia="pl-PL"/>
        </w:rPr>
        <w:t>54,9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tj. </w:t>
      </w:r>
      <w:r w:rsidR="00BB3AA7">
        <w:rPr>
          <w:rFonts w:eastAsia="Times New Roman" w:cs="Times New Roman"/>
          <w:spacing w:val="-2"/>
          <w:szCs w:val="19"/>
          <w:lang w:eastAsia="pl-PL"/>
        </w:rPr>
        <w:t>0</w:t>
      </w:r>
      <w:r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="00BB3AA7">
        <w:rPr>
          <w:rFonts w:eastAsia="Times New Roman" w:cs="Times New Roman"/>
          <w:spacing w:val="-2"/>
          <w:szCs w:val="19"/>
          <w:lang w:eastAsia="pl-PL"/>
        </w:rPr>
        <w:t>1</w:t>
      </w:r>
      <w:r w:rsidR="001853FF">
        <w:rPr>
          <w:rFonts w:eastAsia="Times New Roman" w:cs="Times New Roman"/>
          <w:spacing w:val="-2"/>
          <w:szCs w:val="19"/>
          <w:lang w:eastAsia="pl-PL"/>
        </w:rPr>
        <w:t>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BB3AA7">
        <w:rPr>
          <w:rFonts w:eastAsia="Times New Roman" w:cs="Times New Roman"/>
          <w:spacing w:val="-2"/>
          <w:szCs w:val="19"/>
          <w:lang w:eastAsia="pl-PL"/>
        </w:rPr>
        <w:t>więcej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 niż w </w:t>
      </w:r>
      <w:r w:rsidR="007D56C0">
        <w:rPr>
          <w:rFonts w:eastAsia="Times New Roman" w:cs="Times New Roman"/>
          <w:spacing w:val="-2"/>
          <w:szCs w:val="19"/>
          <w:lang w:eastAsia="pl-PL"/>
        </w:rPr>
        <w:t>analogicznym okresie roku 2022</w:t>
      </w:r>
      <w:r w:rsidRPr="004F788C">
        <w:rPr>
          <w:rFonts w:eastAsia="Times New Roman" w:cs="Times New Roman"/>
          <w:spacing w:val="-2"/>
          <w:szCs w:val="19"/>
          <w:lang w:eastAsia="pl-PL"/>
        </w:rPr>
        <w:t xml:space="preserve">. Deweloperzy przekazali do eksploatacji </w:t>
      </w:r>
      <w:r w:rsidR="00BB3AA7">
        <w:rPr>
          <w:rFonts w:eastAsia="Times New Roman" w:cs="Times New Roman"/>
          <w:spacing w:val="-2"/>
          <w:szCs w:val="19"/>
          <w:lang w:eastAsia="pl-PL"/>
        </w:rPr>
        <w:t>30,1</w:t>
      </w:r>
      <w:r w:rsidR="00E3471B" w:rsidRPr="004F788C">
        <w:rPr>
          <w:rFonts w:eastAsia="Times New Roman" w:cs="Times New Roman"/>
          <w:spacing w:val="-2"/>
          <w:szCs w:val="19"/>
          <w:lang w:eastAsia="pl-PL"/>
        </w:rPr>
        <w:t> </w:t>
      </w:r>
      <w:r w:rsidRPr="004F788C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 w:rsidRPr="004F788C">
        <w:rPr>
          <w:rFonts w:eastAsia="Times New Roman" w:cs="Times New Roman"/>
          <w:spacing w:val="-2"/>
          <w:szCs w:val="19"/>
          <w:lang w:eastAsia="pl-PL"/>
        </w:rPr>
        <w:t> </w:t>
      </w:r>
      <w:r w:rsidR="00BB3AA7">
        <w:rPr>
          <w:rFonts w:eastAsia="Times New Roman" w:cs="Times New Roman"/>
          <w:spacing w:val="-2"/>
          <w:szCs w:val="19"/>
          <w:lang w:eastAsia="pl-PL"/>
        </w:rPr>
        <w:t>1,1</w:t>
      </w:r>
      <w:r w:rsidR="00511A82" w:rsidRPr="004F788C">
        <w:rPr>
          <w:rFonts w:eastAsia="Times New Roman" w:cs="Times New Roman"/>
          <w:spacing w:val="-2"/>
          <w:szCs w:val="19"/>
          <w:lang w:eastAsia="pl-PL"/>
        </w:rPr>
        <w:t>%</w:t>
      </w:r>
      <w:r w:rsidRPr="004F788C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B3AA7">
        <w:rPr>
          <w:rFonts w:eastAsia="Times New Roman" w:cs="Times New Roman"/>
          <w:spacing w:val="-2"/>
          <w:szCs w:val="19"/>
          <w:lang w:eastAsia="pl-PL"/>
        </w:rPr>
        <w:t>więcej</w:t>
      </w:r>
      <w:r w:rsidR="00E3471B" w:rsidRPr="004F788C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="009541F3" w:rsidRPr="004F788C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4F788C">
        <w:rPr>
          <w:rFonts w:eastAsia="Times New Roman" w:cs="Times New Roman"/>
          <w:spacing w:val="-2"/>
          <w:szCs w:val="19"/>
          <w:lang w:eastAsia="pl-PL"/>
        </w:rPr>
        <w:t>,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natomiast inwestorzy indywidualni – </w:t>
      </w:r>
      <w:r w:rsidR="00BB3AA7">
        <w:rPr>
          <w:rFonts w:eastAsia="Times New Roman" w:cs="Times New Roman"/>
          <w:spacing w:val="-2"/>
          <w:szCs w:val="19"/>
          <w:lang w:eastAsia="pl-PL"/>
        </w:rPr>
        <w:t>23,7</w:t>
      </w:r>
      <w:r w:rsidRPr="00AF1FE9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 w:rsidRPr="00AF1FE9">
        <w:rPr>
          <w:rFonts w:eastAsia="Times New Roman" w:cs="Times New Roman"/>
          <w:spacing w:val="-2"/>
          <w:szCs w:val="19"/>
          <w:lang w:eastAsia="pl-PL"/>
        </w:rPr>
        <w:t> </w:t>
      </w:r>
      <w:r w:rsidR="00F8237D">
        <w:rPr>
          <w:rFonts w:eastAsia="Times New Roman" w:cs="Times New Roman"/>
          <w:spacing w:val="-2"/>
          <w:szCs w:val="19"/>
          <w:lang w:eastAsia="pl-PL"/>
        </w:rPr>
        <w:t xml:space="preserve">o </w:t>
      </w:r>
      <w:r w:rsidR="00BB3AA7">
        <w:rPr>
          <w:rFonts w:eastAsia="Times New Roman" w:cs="Times New Roman"/>
          <w:spacing w:val="-2"/>
          <w:szCs w:val="19"/>
          <w:lang w:eastAsia="pl-PL"/>
        </w:rPr>
        <w:t>1,0</w:t>
      </w:r>
      <w:r w:rsidR="00B530F8">
        <w:rPr>
          <w:rFonts w:eastAsia="Times New Roman" w:cs="Times New Roman"/>
          <w:spacing w:val="-2"/>
          <w:szCs w:val="19"/>
          <w:lang w:eastAsia="pl-PL"/>
        </w:rPr>
        <w:t>%</w:t>
      </w:r>
      <w:r w:rsidR="007D56C0">
        <w:rPr>
          <w:rFonts w:eastAsia="Times New Roman" w:cs="Times New Roman"/>
          <w:spacing w:val="-2"/>
          <w:szCs w:val="19"/>
          <w:lang w:eastAsia="pl-PL"/>
        </w:rPr>
        <w:t xml:space="preserve"> mniej</w:t>
      </w:r>
      <w:r w:rsidRPr="00AF1FE9">
        <w:rPr>
          <w:rFonts w:eastAsia="Times New Roman" w:cs="Times New Roman"/>
          <w:spacing w:val="-2"/>
          <w:szCs w:val="19"/>
          <w:lang w:eastAsia="pl-PL"/>
        </w:rPr>
        <w:t>. W ramach tych form b</w:t>
      </w:r>
      <w:r w:rsidR="001853FF" w:rsidRPr="00AF1FE9">
        <w:rPr>
          <w:rFonts w:eastAsia="Times New Roman" w:cs="Times New Roman"/>
          <w:spacing w:val="-2"/>
          <w:szCs w:val="19"/>
          <w:lang w:eastAsia="pl-PL"/>
        </w:rPr>
        <w:t xml:space="preserve">udownictwa </w:t>
      </w:r>
      <w:r w:rsidR="001853FF" w:rsidRPr="00385844">
        <w:rPr>
          <w:rFonts w:eastAsia="Times New Roman" w:cs="Times New Roman"/>
          <w:spacing w:val="-2"/>
          <w:szCs w:val="19"/>
          <w:lang w:eastAsia="pl-PL"/>
        </w:rPr>
        <w:t xml:space="preserve">wybudowano łącznie </w:t>
      </w:r>
      <w:r w:rsidR="00C30600">
        <w:rPr>
          <w:rFonts w:eastAsia="Times New Roman" w:cs="Times New Roman"/>
          <w:spacing w:val="-2"/>
          <w:szCs w:val="19"/>
          <w:lang w:eastAsia="pl-PL"/>
        </w:rPr>
        <w:t>98</w:t>
      </w:r>
      <w:r w:rsidR="00163F04" w:rsidRPr="00385844">
        <w:rPr>
          <w:rFonts w:eastAsia="Times New Roman" w:cs="Times New Roman"/>
          <w:spacing w:val="-2"/>
          <w:szCs w:val="19"/>
          <w:lang w:eastAsia="pl-PL"/>
        </w:rPr>
        <w:t>,</w:t>
      </w:r>
      <w:r w:rsidR="00C30600">
        <w:rPr>
          <w:rFonts w:eastAsia="Times New Roman" w:cs="Times New Roman"/>
          <w:spacing w:val="-2"/>
          <w:szCs w:val="19"/>
          <w:lang w:eastAsia="pl-PL"/>
        </w:rPr>
        <w:t>0</w:t>
      </w:r>
      <w:bookmarkStart w:id="0" w:name="_GoBack"/>
      <w:bookmarkEnd w:id="0"/>
      <w:r w:rsidR="007C373E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ogółu nowo oddanych mieszkań. W pozostałych formach budownictwa, </w:t>
      </w:r>
      <w:r w:rsidR="00A11B5E">
        <w:rPr>
          <w:rFonts w:eastAsia="Times New Roman" w:cs="Times New Roman"/>
          <w:spacing w:val="-2"/>
          <w:szCs w:val="19"/>
          <w:lang w:eastAsia="pl-PL"/>
        </w:rPr>
        <w:t>tj. </w:t>
      </w:r>
      <w:r w:rsidRPr="00385844">
        <w:rPr>
          <w:rFonts w:eastAsia="Times New Roman" w:cs="Times New Roman"/>
          <w:spacing w:val="-2"/>
          <w:szCs w:val="19"/>
          <w:lang w:eastAsia="pl-PL"/>
        </w:rPr>
        <w:t xml:space="preserve">spółdzielczej, komunalnej, społecznej czynszowej i zakładowej, oddano do użytkowania łącznie </w:t>
      </w:r>
      <w:r w:rsidR="00BB3AA7">
        <w:rPr>
          <w:rFonts w:eastAsia="Times New Roman" w:cs="Times New Roman"/>
          <w:spacing w:val="-2"/>
          <w:szCs w:val="19"/>
          <w:lang w:eastAsia="pl-PL"/>
        </w:rPr>
        <w:t>1,1</w:t>
      </w:r>
      <w:r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E7719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mieszka</w:t>
      </w:r>
      <w:r w:rsidR="008165F3">
        <w:rPr>
          <w:rFonts w:eastAsia="Times New Roman" w:cs="Times New Roman"/>
          <w:spacing w:val="-2"/>
          <w:szCs w:val="19"/>
          <w:lang w:eastAsia="pl-PL"/>
        </w:rPr>
        <w:t>ń</w:t>
      </w:r>
      <w:r w:rsidR="00010204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(</w:t>
      </w:r>
      <w:r w:rsidR="00DB1D6E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BB3AA7">
        <w:rPr>
          <w:rFonts w:eastAsia="Times New Roman" w:cs="Times New Roman"/>
          <w:spacing w:val="-2"/>
          <w:szCs w:val="19"/>
          <w:lang w:eastAsia="pl-PL"/>
        </w:rPr>
        <w:t>1,2</w:t>
      </w:r>
      <w:r w:rsidR="0000045E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2C4B21" w:rsidRPr="00385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85844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BB3AA7">
        <w:rPr>
          <w:rFonts w:eastAsia="Times New Roman" w:cs="Times New Roman"/>
          <w:spacing w:val="-2"/>
          <w:szCs w:val="19"/>
          <w:lang w:eastAsia="pl-PL"/>
        </w:rPr>
        <w:t>5</w:t>
      </w:r>
      <w:r w:rsidR="007F34D0">
        <w:rPr>
          <w:rFonts w:eastAsia="Times New Roman" w:cs="Times New Roman"/>
          <w:spacing w:val="-2"/>
          <w:szCs w:val="19"/>
          <w:lang w:eastAsia="pl-PL"/>
        </w:rPr>
        <w:t>,3</w:t>
      </w:r>
      <w:r w:rsidR="00B111D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</w:t>
      </w:r>
      <w:r w:rsidR="00BB3AA7">
        <w:rPr>
          <w:rFonts w:eastAsia="Times New Roman" w:cs="Times New Roman"/>
          <w:spacing w:val="-2"/>
          <w:szCs w:val="19"/>
          <w:lang w:eastAsia="pl-PL"/>
        </w:rPr>
        <w:t>1</w:t>
      </w:r>
      <w:r w:rsidR="00E723A4">
        <w:rPr>
          <w:rFonts w:eastAsia="Times New Roman" w:cs="Times New Roman"/>
          <w:spacing w:val="-2"/>
          <w:szCs w:val="19"/>
          <w:lang w:eastAsia="pl-PL"/>
        </w:rPr>
        <w:t>,</w:t>
      </w:r>
      <w:r w:rsidR="00BB3AA7">
        <w:rPr>
          <w:rFonts w:eastAsia="Times New Roman" w:cs="Times New Roman"/>
          <w:spacing w:val="-2"/>
          <w:szCs w:val="19"/>
          <w:lang w:eastAsia="pl-PL"/>
        </w:rPr>
        <w:t>7</w:t>
      </w:r>
      <w:r w:rsidR="007F34D0">
        <w:rPr>
          <w:rFonts w:eastAsia="Times New Roman" w:cs="Times New Roman"/>
          <w:spacing w:val="-2"/>
          <w:szCs w:val="19"/>
          <w:lang w:eastAsia="pl-PL"/>
        </w:rPr>
        <w:t>% mniej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530F8">
        <w:rPr>
          <w:rFonts w:eastAsia="Times New Roman" w:cs="Times New Roman"/>
          <w:spacing w:val="-2"/>
          <w:szCs w:val="19"/>
          <w:lang w:eastAsia="pl-PL"/>
        </w:rPr>
        <w:t>9</w:t>
      </w:r>
      <w:r w:rsidR="007F34D0">
        <w:rPr>
          <w:rFonts w:eastAsia="Times New Roman" w:cs="Times New Roman"/>
          <w:spacing w:val="-2"/>
          <w:szCs w:val="19"/>
          <w:lang w:eastAsia="pl-PL"/>
        </w:rPr>
        <w:t>6</w:t>
      </w:r>
      <w:r w:rsidR="00BB3AA7">
        <w:rPr>
          <w:rFonts w:eastAsia="Times New Roman" w:cs="Times New Roman"/>
          <w:spacing w:val="-2"/>
          <w:szCs w:val="19"/>
          <w:lang w:eastAsia="pl-PL"/>
        </w:rPr>
        <w:t>,0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1134"/>
        <w:gridCol w:w="1058"/>
      </w:tblGrid>
      <w:tr w:rsidR="00364671" w:rsidRPr="00267F90" w:rsidTr="007A17DE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4400ED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AA62DB">
              <w:rPr>
                <w:color w:val="000000" w:themeColor="text1"/>
                <w:sz w:val="16"/>
                <w:szCs w:val="16"/>
              </w:rPr>
              <w:t xml:space="preserve"> </w:t>
            </w:r>
            <w:r w:rsidR="00D817C0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364671" w:rsidRPr="00267F90" w:rsidRDefault="00FD2877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4400ED">
              <w:rPr>
                <w:color w:val="000000" w:themeColor="text1"/>
                <w:sz w:val="16"/>
                <w:szCs w:val="16"/>
              </w:rPr>
              <w:t>03</w:t>
            </w:r>
            <w:r w:rsidR="00D817C0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="00B73C02" w:rsidRPr="00267F90" w:rsidTr="003A3105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364671" w:rsidRPr="00267F90" w:rsidRDefault="004400ED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364671" w:rsidRPr="00267F90" w:rsidRDefault="004400ED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226573">
              <w:rPr>
                <w:color w:val="000000" w:themeColor="text1"/>
                <w:sz w:val="16"/>
                <w:szCs w:val="16"/>
              </w:rPr>
              <w:t>3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58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364671" w:rsidRPr="00267F90" w:rsidRDefault="00364671" w:rsidP="00596220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3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C0A2D" w:rsidRPr="00267F90" w:rsidTr="003A3105">
        <w:trPr>
          <w:trHeight w:val="54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20</w:t>
            </w:r>
            <w:r w:rsidR="00353726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400ED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131,3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54</w:t>
            </w:r>
            <w:r w:rsidR="00353726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885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</w:tr>
      <w:tr w:rsidR="00FC0A2D" w:rsidRPr="00267F90" w:rsidTr="003A3105">
        <w:trPr>
          <w:trHeight w:val="5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894</w:t>
            </w:r>
          </w:p>
        </w:tc>
        <w:tc>
          <w:tcPr>
            <w:tcW w:w="1134" w:type="dxa"/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124,1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669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99,0</w:t>
            </w:r>
          </w:p>
        </w:tc>
      </w:tr>
      <w:tr w:rsidR="00FC0A2D" w:rsidRPr="00267F90" w:rsidTr="003A3105">
        <w:trPr>
          <w:trHeight w:val="48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134" w:type="dxa"/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107,6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E50E1C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133,4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  <w:r w:rsidR="00353726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</w:tr>
      <w:tr w:rsidR="00FC0A2D" w:rsidRPr="00267F90" w:rsidTr="003A3105">
        <w:trPr>
          <w:trHeight w:val="5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34" w:type="dxa"/>
            <w:vAlign w:val="center"/>
          </w:tcPr>
          <w:p w:rsidR="00FC0A2D" w:rsidRPr="00165B21" w:rsidRDefault="004400ED" w:rsidP="00BD047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FC0A2D" w:rsidRPr="00EB1F44" w:rsidRDefault="004400ED" w:rsidP="00EB1F44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00ED">
              <w:rPr>
                <w:rFonts w:cs="Arial"/>
                <w:sz w:val="16"/>
                <w:szCs w:val="16"/>
              </w:rPr>
              <w:t>62,7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:rsidR="00FC0A2D" w:rsidRPr="00EB1F44" w:rsidRDefault="004400ED" w:rsidP="00C85C6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4400ED">
              <w:rPr>
                <w:rFonts w:cs="Arial"/>
                <w:sz w:val="16"/>
                <w:szCs w:val="16"/>
              </w:rPr>
              <w:t>201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67,0</w:t>
            </w:r>
          </w:p>
        </w:tc>
      </w:tr>
      <w:tr w:rsidR="00FC0A2D" w:rsidRPr="00267F90" w:rsidTr="003A3105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241</w:t>
            </w:r>
          </w:p>
        </w:tc>
        <w:tc>
          <w:tcPr>
            <w:tcW w:w="1134" w:type="dxa"/>
            <w:vAlign w:val="center"/>
          </w:tcPr>
          <w:p w:rsidR="00FC0A2D" w:rsidRPr="00165B21" w:rsidRDefault="004400ED" w:rsidP="007B25A3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165B21" w:rsidRDefault="004400ED" w:rsidP="0074740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170,9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403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385844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71,0</w:t>
            </w:r>
          </w:p>
        </w:tc>
      </w:tr>
      <w:tr w:rsidR="00FC0A2D" w:rsidRPr="00267F90" w:rsidTr="003A3105">
        <w:trPr>
          <w:trHeight w:val="36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FC0A2D" w:rsidRPr="00165B21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15-krotnie więcej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165B21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122,4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385844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151,7</w:t>
            </w:r>
          </w:p>
        </w:tc>
      </w:tr>
      <w:tr w:rsidR="00FC0A2D" w:rsidRPr="00267F90" w:rsidTr="003A3105">
        <w:trPr>
          <w:trHeight w:val="355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354</w:t>
            </w:r>
          </w:p>
        </w:tc>
        <w:tc>
          <w:tcPr>
            <w:tcW w:w="1134" w:type="dxa"/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234,4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737,5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400ED">
              <w:rPr>
                <w:rFonts w:cs="Arial"/>
                <w:color w:val="000000" w:themeColor="text1"/>
                <w:sz w:val="16"/>
                <w:szCs w:val="16"/>
              </w:rPr>
              <w:t>490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114,0</w:t>
            </w:r>
          </w:p>
        </w:tc>
      </w:tr>
      <w:tr w:rsidR="00FC0A2D" w:rsidRPr="00267F90" w:rsidTr="003A3105">
        <w:trPr>
          <w:trHeight w:val="362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5C6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7B25A3" w:rsidP="00E4529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4400ED" w:rsidP="00C85C67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4400ED" w:rsidP="00F26B6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D6033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  <w:r w:rsidR="00063395">
              <w:rPr>
                <w:rFonts w:cs="Arial"/>
                <w:color w:val="000000" w:themeColor="text1"/>
                <w:sz w:val="16"/>
                <w:szCs w:val="16"/>
              </w:rPr>
              <w:t>krotnie mniej</w:t>
            </w:r>
          </w:p>
        </w:tc>
      </w:tr>
      <w:bookmarkEnd w:id="1"/>
    </w:tbl>
    <w:p w:rsidR="0060108F" w:rsidRDefault="0060108F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RDefault="00F26B6D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07B22A34">
                <wp:simplePos x="0" y="0"/>
                <wp:positionH relativeFrom="column">
                  <wp:posOffset>5200650</wp:posOffset>
                </wp:positionH>
                <wp:positionV relativeFrom="page">
                  <wp:posOffset>716280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pierwszym kwartale 2023 r. spadła o 33,8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 w:rsidR="00717FC5">
                              <w:t xml:space="preserve"> </w:t>
                            </w:r>
                            <w:r>
                              <w:t>w</w:t>
                            </w:r>
                            <w:r w:rsidR="00665F10">
                              <w:t> </w:t>
                            </w:r>
                            <w:r w:rsidR="00BB3AA7">
                              <w:t>pierwszym kwartale</w:t>
                            </w:r>
                            <w:r w:rsidR="00717FC5">
                              <w:t xml:space="preserve"> </w:t>
                            </w:r>
                            <w:r>
                              <w:t>202</w:t>
                            </w:r>
                            <w:r w:rsidR="00717FC5">
                              <w:t>3</w:t>
                            </w:r>
                            <w:r>
                              <w:t xml:space="preserve"> r.</w:t>
                            </w:r>
                            <w:r w:rsidR="00211832" w:rsidRPr="00A84296">
                              <w:t xml:space="preserve"> </w:t>
                            </w:r>
                            <w:r w:rsidR="00220D8D">
                              <w:t xml:space="preserve">spadła </w:t>
                            </w:r>
                            <w:r w:rsidR="00665F10">
                              <w:t>o</w:t>
                            </w:r>
                            <w:r w:rsidR="00CE2AFA">
                              <w:t> </w:t>
                            </w:r>
                            <w:r w:rsidR="00BB3AA7">
                              <w:t>33</w:t>
                            </w:r>
                            <w:r w:rsidR="000E7CAD">
                              <w:t>,</w:t>
                            </w:r>
                            <w:r w:rsidR="00BB3AA7">
                              <w:t>8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28" type="#_x0000_t202" alt="Liczba mieszkań, na których budowę wydano pozwolenia lub dokonano zgłoszenia z projektem budowlanym w pierwszym kwartale 2023 r. spadła o 33,8% r/r" style="position:absolute;margin-left:409.5pt;margin-top:56.4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V2jjgIAAKIEAAAOAAAAZHJzL2Uyb0RvYy54bWysVFFu1DAQ/UfiDiNL/JVNNtttt6tmq9JS&#10;hFSgUuEAjuNszCaeYHvr3XxWXIJzcATovRg727KCP0Q+LNvjeTPvzUxOzzZtA3fSWIU6Z+NRykBq&#10;gaXSy5x9+nj1csbAOq5L3qCWOdtKy84Wz5+d+m4uM6yxKaUBAtF27ruc1c518ySxopYttyPspCZj&#10;habljo5mmZSGe0JvmyRL06PEoyk7g0JaS7eXg5EtIn5VSeE+VJWVDpqcUW4uriauRViTxSmfLw3v&#10;aiV2afB/yKLlSlPQJ6hL7jisjfoLqlXCoMXKjQS2CVaVEjJyIDbj9A82tzXvZORC4tjuSSb7/2DF&#10;+7sbA6qk2k0YaN5SjW6wkeDkyjr0EsJ9Ka0g0a6V6AsOrZK2X/GHrwfkACv347vZihqKdYn+5zfw&#10;25JrhA57T0BacWjWBZS4Qh3u++XDPdo+Gnqg0n2WKyfbwb3hetuCh05J421P+5XnxnFKKEuzCZgR&#10;2I6XD/ccECaTg9kLMIkJVfSdnROZ247ouM0r3BCjWBHbXaNYWdB4UXO9lOfGoK8lL0nFcfBM9lwH&#10;HBtACv8OS1KDrx1GoE1l2lBiKhoQOnXT9qmD5MaBCCGPj9LZdMpAkG08nmRZOo0x+PzRvTPWvZHY&#10;EnVL7WioRSM8v7u2LqTD549PQjSNV6ppYps2GnzOTqbZNDrsWVrlaIoa1eZsloZv6OvA8rUuo7Pj&#10;qhn2FKDRO9qB6cDZbYpN7IPsUc0Cyy3pYHAYGhpy2tRoegaeBiZn9suaG8mgeatJy5Px4WGYsHg4&#10;nB5ndDD7lmLfwrUgqJw5BsP2wsWpHCifk+aVimqE4gyZ7FKmQYgi7YY2TNr+Ob76/WtZ/AIAAP//&#10;AwBQSwMEFAAGAAgAAAAhAPUBILbeAAAADAEAAA8AAABkcnMvZG93bnJldi54bWxMj8FOwzAQRO9I&#10;/IO1SNyo7QBVE+JUCMQVRIFKvbnxNomI11HsNuHv2Z7guJrR7Hvleva9OOEYu0AG9EKBQKqD66gx&#10;8PnxcrMCEZMlZ/tAaOAHI6yry4vSFi5M9I6nTWoEj1AsrIE2paGQMtYtehsXYUDi7BBGbxOfYyPd&#10;aCce973MlFpKbzviD60d8KnF+ntz9Aa+Xg+77Z16a579/TCFWUnyuTTm+mp+fACRcE5/ZTjjMzpU&#10;zLQPR3JR9AZWOmeXxIHO2OHcUPnyFsTeQJZrDbIq5X+J6hcAAP//AwBQSwECLQAUAAYACAAAACEA&#10;toM4kv4AAADhAQAAEwAAAAAAAAAAAAAAAAAAAAAAW0NvbnRlbnRfVHlwZXNdLnhtbFBLAQItABQA&#10;BgAIAAAAIQA4/SH/1gAAAJQBAAALAAAAAAAAAAAAAAAAAC8BAABfcmVscy8ucmVsc1BLAQItABQA&#10;BgAIAAAAIQBV5V2jjgIAAKIEAAAOAAAAAAAAAAAAAAAAAC4CAABkcnMvZTJvRG9jLnhtbFBLAQIt&#10;ABQABgAIAAAAIQD1ASC23gAAAAwBAAAPAAAAAAAAAAAAAAAAAOgEAABkcnMvZG93bnJldi54bWxQ&#10;SwUGAAAAAAQABADzAAAA8wUAAAAA&#10;" filled="f" stroked="f">
                <v:textbox>
                  <w:txbxContent>
                    <w:p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 w:rsidR="00717FC5">
                        <w:t xml:space="preserve"> </w:t>
                      </w:r>
                      <w:r>
                        <w:t>w</w:t>
                      </w:r>
                      <w:r w:rsidR="00665F10">
                        <w:t> </w:t>
                      </w:r>
                      <w:r w:rsidR="00BB3AA7">
                        <w:t>pierwszym kwartale</w:t>
                      </w:r>
                      <w:r w:rsidR="00717FC5">
                        <w:t xml:space="preserve"> </w:t>
                      </w:r>
                      <w:r>
                        <w:t>202</w:t>
                      </w:r>
                      <w:r w:rsidR="00717FC5">
                        <w:t>3</w:t>
                      </w:r>
                      <w:r>
                        <w:t xml:space="preserve"> r.</w:t>
                      </w:r>
                      <w:r w:rsidR="00211832" w:rsidRPr="00A84296">
                        <w:t xml:space="preserve"> </w:t>
                      </w:r>
                      <w:r w:rsidR="00220D8D">
                        <w:t xml:space="preserve">spadła </w:t>
                      </w:r>
                      <w:r w:rsidR="00665F10">
                        <w:t>o</w:t>
                      </w:r>
                      <w:r w:rsidR="00CE2AFA">
                        <w:t> </w:t>
                      </w:r>
                      <w:r w:rsidR="00BB3AA7">
                        <w:t>33</w:t>
                      </w:r>
                      <w:r w:rsidR="000E7CAD">
                        <w:t>,</w:t>
                      </w:r>
                      <w:r w:rsidR="00BB3AA7">
                        <w:t>8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4E9A" w:rsidRP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:rsidR="00D972F6" w:rsidRPr="002628BA" w:rsidRDefault="000C5E1D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BB3AA7">
        <w:rPr>
          <w:rFonts w:eastAsia="Times New Roman" w:cs="Times New Roman"/>
          <w:spacing w:val="-2"/>
          <w:szCs w:val="19"/>
          <w:lang w:eastAsia="pl-PL"/>
        </w:rPr>
        <w:t>pierwszym kwartale</w:t>
      </w:r>
      <w:r w:rsidR="00C55727">
        <w:rPr>
          <w:rFonts w:eastAsia="Times New Roman" w:cs="Times New Roman"/>
          <w:spacing w:val="-2"/>
          <w:szCs w:val="19"/>
          <w:lang w:eastAsia="pl-PL"/>
        </w:rPr>
        <w:t xml:space="preserve"> 2023</w:t>
      </w:r>
      <w:r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F5119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wydano pozwolenia lub dokonano zgłoszenia budowy </w:t>
      </w:r>
      <w:r w:rsidR="00BB3AA7">
        <w:rPr>
          <w:rFonts w:eastAsia="Times New Roman" w:cs="Times New Roman"/>
          <w:spacing w:val="-2"/>
          <w:szCs w:val="19"/>
          <w:lang w:eastAsia="pl-PL"/>
        </w:rPr>
        <w:t>5</w:t>
      </w:r>
      <w:r w:rsidR="00C55727">
        <w:rPr>
          <w:rFonts w:eastAsia="Times New Roman" w:cs="Times New Roman"/>
          <w:spacing w:val="-2"/>
          <w:szCs w:val="19"/>
          <w:lang w:eastAsia="pl-PL"/>
        </w:rPr>
        <w:t>1</w:t>
      </w:r>
      <w:r w:rsidR="00BB3AA7">
        <w:rPr>
          <w:rFonts w:eastAsia="Times New Roman" w:cs="Times New Roman"/>
          <w:spacing w:val="-2"/>
          <w:szCs w:val="19"/>
          <w:lang w:eastAsia="pl-PL"/>
        </w:rPr>
        <w:t>,6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="00BB3AA7">
        <w:rPr>
          <w:rFonts w:eastAsia="Times New Roman" w:cs="Times New Roman"/>
          <w:spacing w:val="-2"/>
          <w:szCs w:val="19"/>
          <w:lang w:eastAsia="pl-PL"/>
        </w:rPr>
        <w:t>33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BB3AA7">
        <w:rPr>
          <w:rFonts w:eastAsia="Times New Roman" w:cs="Times New Roman"/>
          <w:spacing w:val="-2"/>
          <w:szCs w:val="19"/>
          <w:lang w:eastAsia="pl-PL"/>
        </w:rPr>
        <w:t>8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9D1F9F" w:rsidRPr="00F5119A">
        <w:rPr>
          <w:rFonts w:eastAsia="Times New Roman" w:cs="Times New Roman"/>
          <w:spacing w:val="-2"/>
          <w:szCs w:val="19"/>
          <w:lang w:eastAsia="pl-PL"/>
        </w:rPr>
        <w:t xml:space="preserve">mniej </w:t>
      </w:r>
      <w:r w:rsidR="007C373E">
        <w:rPr>
          <w:rFonts w:eastAsia="Times New Roman" w:cs="Times New Roman"/>
          <w:spacing w:val="-2"/>
          <w:szCs w:val="19"/>
          <w:lang w:eastAsia="pl-PL"/>
        </w:rPr>
        <w:t xml:space="preserve">niż w </w:t>
      </w:r>
      <w:r w:rsidR="00C55727">
        <w:rPr>
          <w:rFonts w:eastAsia="Times New Roman" w:cs="Times New Roman"/>
          <w:spacing w:val="-2"/>
          <w:szCs w:val="19"/>
          <w:lang w:eastAsia="pl-PL"/>
        </w:rPr>
        <w:t>analogicznym okresie 2022</w:t>
      </w:r>
      <w:r w:rsidR="003F19DE" w:rsidRPr="00F5119A">
        <w:rPr>
          <w:rFonts w:eastAsia="Times New Roman" w:cs="Times New Roman"/>
          <w:spacing w:val="-2"/>
          <w:szCs w:val="19"/>
          <w:lang w:eastAsia="pl-PL"/>
        </w:rPr>
        <w:t xml:space="preserve"> roku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. Pozwolenia na budowę największej liczby mieszkań otrzymali deweloperzy (</w:t>
      </w:r>
      <w:r w:rsidR="00BB3AA7">
        <w:rPr>
          <w:rFonts w:eastAsia="Times New Roman" w:cs="Times New Roman"/>
          <w:spacing w:val="-2"/>
          <w:szCs w:val="19"/>
          <w:lang w:eastAsia="pl-PL"/>
        </w:rPr>
        <w:t>34,2</w:t>
      </w:r>
      <w:r w:rsidR="00A67093" w:rsidRPr="00F5119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o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BB3AA7">
        <w:rPr>
          <w:rFonts w:eastAsia="Times New Roman" w:cs="Times New Roman"/>
          <w:spacing w:val="-2"/>
          <w:szCs w:val="19"/>
          <w:lang w:eastAsia="pl-PL"/>
        </w:rPr>
        <w:t>34</w:t>
      </w:r>
      <w:r w:rsidR="000E7CA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BB3AA7">
        <w:rPr>
          <w:rFonts w:eastAsia="Times New Roman" w:cs="Times New Roman"/>
          <w:spacing w:val="-2"/>
          <w:szCs w:val="19"/>
          <w:lang w:eastAsia="pl-PL"/>
        </w:rPr>
        <w:t>9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r/r) oraz inwestorzy indywidualni (</w:t>
      </w:r>
      <w:r w:rsidR="00BB3AA7">
        <w:rPr>
          <w:rFonts w:eastAsia="Times New Roman" w:cs="Times New Roman"/>
          <w:spacing w:val="-2"/>
          <w:szCs w:val="19"/>
          <w:lang w:eastAsia="pl-PL"/>
        </w:rPr>
        <w:t>15</w:t>
      </w:r>
      <w:r w:rsidR="00C55727">
        <w:rPr>
          <w:rFonts w:eastAsia="Times New Roman" w:cs="Times New Roman"/>
          <w:spacing w:val="-2"/>
          <w:szCs w:val="19"/>
          <w:lang w:eastAsia="pl-PL"/>
        </w:rPr>
        <w:t>,6</w:t>
      </w:r>
      <w:r w:rsidR="001D1C75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spadek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="00BB3AA7">
        <w:rPr>
          <w:rFonts w:eastAsia="Times New Roman" w:cs="Times New Roman"/>
          <w:spacing w:val="-2"/>
          <w:szCs w:val="19"/>
          <w:lang w:eastAsia="pl-PL"/>
        </w:rPr>
        <w:t>35,0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="00BB3AA7">
        <w:rPr>
          <w:rFonts w:eastAsia="Times New Roman" w:cs="Times New Roman"/>
          <w:spacing w:val="-2"/>
          <w:szCs w:val="19"/>
          <w:lang w:eastAsia="pl-PL"/>
        </w:rPr>
        <w:t>96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</w:t>
      </w:r>
      <w:r w:rsidR="00BB3AA7">
        <w:rPr>
          <w:rFonts w:eastAsia="Times New Roman" w:cs="Times New Roman"/>
          <w:spacing w:val="-2"/>
          <w:szCs w:val="19"/>
          <w:lang w:eastAsia="pl-PL"/>
        </w:rPr>
        <w:t>6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% ogółu mieszkań. W</w:t>
      </w:r>
      <w:r w:rsidR="002C4B21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pozostałych formach budownictwa odnotowano </w:t>
      </w:r>
      <w:r w:rsidR="00BB3AA7">
        <w:rPr>
          <w:rFonts w:eastAsia="Times New Roman" w:cs="Times New Roman"/>
          <w:spacing w:val="-2"/>
          <w:szCs w:val="19"/>
          <w:lang w:eastAsia="pl-PL"/>
        </w:rPr>
        <w:t>1,8</w:t>
      </w:r>
      <w:r w:rsidR="00AF46A1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mie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szka</w:t>
      </w:r>
      <w:r w:rsidR="00DF6DEA" w:rsidRPr="00F5119A">
        <w:rPr>
          <w:rFonts w:eastAsia="Times New Roman" w:cs="Times New Roman"/>
          <w:spacing w:val="-2"/>
          <w:szCs w:val="19"/>
          <w:lang w:eastAsia="pl-PL"/>
        </w:rPr>
        <w:t>ń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, na</w:t>
      </w:r>
      <w:r w:rsidR="005E01B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7110ED" w:rsidRPr="00F5119A">
        <w:rPr>
          <w:rFonts w:eastAsia="Times New Roman" w:cs="Times New Roman"/>
          <w:spacing w:val="-2"/>
          <w:szCs w:val="19"/>
          <w:lang w:eastAsia="pl-PL"/>
        </w:rPr>
        <w:t>których budowę wyda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 xml:space="preserve">no pozwolenia lub dokonano zgłoszenia </w:t>
      </w:r>
      <w:r w:rsidR="003A17E5">
        <w:rPr>
          <w:rFonts w:eastAsia="Times New Roman" w:cs="Times New Roman"/>
          <w:spacing w:val="-2"/>
          <w:szCs w:val="19"/>
          <w:lang w:eastAsia="pl-PL"/>
        </w:rPr>
        <w:t>z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projektem budowlanym (</w:t>
      </w:r>
      <w:r w:rsidR="00BB3AA7">
        <w:rPr>
          <w:rFonts w:eastAsia="Times New Roman" w:cs="Times New Roman"/>
          <w:spacing w:val="-2"/>
          <w:szCs w:val="19"/>
          <w:lang w:eastAsia="pl-PL"/>
        </w:rPr>
        <w:t>1</w:t>
      </w:r>
      <w:r w:rsidR="009D24B4">
        <w:rPr>
          <w:rFonts w:eastAsia="Times New Roman" w:cs="Times New Roman"/>
          <w:spacing w:val="-2"/>
          <w:szCs w:val="19"/>
          <w:lang w:eastAsia="pl-PL"/>
        </w:rPr>
        <w:t>,4</w:t>
      </w:r>
      <w:r w:rsidR="00AF46A1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DB1D6E" w:rsidRPr="00F5119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w</w:t>
      </w:r>
      <w:r w:rsidR="00DC7612" w:rsidRPr="00F5119A">
        <w:rPr>
          <w:rFonts w:eastAsia="Times New Roman" w:cs="Times New Roman"/>
          <w:spacing w:val="-2"/>
          <w:szCs w:val="19"/>
          <w:lang w:eastAsia="pl-PL"/>
        </w:rPr>
        <w:t> </w:t>
      </w:r>
      <w:r w:rsidR="00354E9A" w:rsidRPr="00F5119A">
        <w:rPr>
          <w:rFonts w:eastAsia="Times New Roman" w:cs="Times New Roman"/>
          <w:spacing w:val="-2"/>
          <w:szCs w:val="19"/>
          <w:lang w:eastAsia="pl-PL"/>
        </w:rPr>
        <w:t>roku ubiegłym).</w:t>
      </w:r>
    </w:p>
    <w:p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276"/>
        <w:gridCol w:w="1134"/>
        <w:gridCol w:w="1276"/>
        <w:gridCol w:w="992"/>
        <w:gridCol w:w="1075"/>
      </w:tblGrid>
      <w:tr w:rsidR="006A63BA" w:rsidRPr="00A84296" w:rsidTr="004A6BD0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86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6A63BA" w:rsidRPr="00267F90" w:rsidRDefault="00226573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067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6A63BA" w:rsidRPr="00267F90" w:rsidRDefault="006A63BA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3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="006A63BA" w:rsidRPr="00A84296" w:rsidTr="004A6BD0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6A63BA" w:rsidRPr="00267F90" w:rsidRDefault="006A63BA" w:rsidP="006A63B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6A63BA" w:rsidRPr="00267F90" w:rsidRDefault="006A63BA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6A63BA" w:rsidRPr="00267F90" w:rsidRDefault="00226573" w:rsidP="00396D4D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2022</w:t>
            </w:r>
            <w:r w:rsidR="006A63BA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:rsidR="006A63BA" w:rsidRPr="00385844" w:rsidRDefault="00226573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2</w:t>
            </w:r>
            <w:r w:rsidR="00396D4D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="00150DF6" w:rsidRPr="00385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6A63BA" w:rsidRPr="00385844" w:rsidRDefault="00973027" w:rsidP="006A63B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6A63BA" w:rsidRPr="00267F90" w:rsidRDefault="006A63BA" w:rsidP="0082297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3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C0A2D" w:rsidRPr="00A84296" w:rsidTr="004A6BD0">
        <w:trPr>
          <w:trHeight w:val="53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FC0A2D" w:rsidRPr="00267F90" w:rsidRDefault="00007596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b/>
                <w:color w:val="000000" w:themeColor="text1"/>
                <w:sz w:val="16"/>
                <w:szCs w:val="16"/>
              </w:rPr>
              <w:t>20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07596">
              <w:rPr>
                <w:rFonts w:cs="Arial"/>
                <w:b/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:rsidR="00FC0A2D" w:rsidRPr="00267F90" w:rsidRDefault="00007596" w:rsidP="00FC0A2D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67</w:t>
            </w:r>
            <w:r w:rsidR="00A4234C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,0</w:t>
            </w:r>
          </w:p>
        </w:tc>
        <w:tc>
          <w:tcPr>
            <w:tcW w:w="1276" w:type="dxa"/>
            <w:tcBorders>
              <w:top w:val="single" w:sz="12" w:space="0" w:color="212492"/>
              <w:right w:val="nil"/>
            </w:tcBorders>
            <w:vAlign w:val="center"/>
          </w:tcPr>
          <w:p w:rsidR="00FC0A2D" w:rsidRPr="00385844" w:rsidRDefault="00007596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b/>
                <w:color w:val="000000" w:themeColor="text1"/>
                <w:sz w:val="16"/>
                <w:szCs w:val="16"/>
              </w:rPr>
              <w:t>125,1</w:t>
            </w:r>
          </w:p>
        </w:tc>
        <w:tc>
          <w:tcPr>
            <w:tcW w:w="992" w:type="dxa"/>
            <w:tcBorders>
              <w:top w:val="single" w:sz="12" w:space="0" w:color="212492"/>
              <w:right w:val="nil"/>
            </w:tcBorders>
          </w:tcPr>
          <w:p w:rsidR="00FC0A2D" w:rsidRPr="00385844" w:rsidRDefault="00007596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b/>
                <w:color w:val="000000" w:themeColor="text1"/>
                <w:sz w:val="16"/>
                <w:szCs w:val="16"/>
              </w:rPr>
              <w:t>51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07596">
              <w:rPr>
                <w:rFonts w:cs="Arial"/>
                <w:b/>
                <w:color w:val="000000" w:themeColor="text1"/>
                <w:sz w:val="16"/>
                <w:szCs w:val="16"/>
              </w:rPr>
              <w:t>617</w:t>
            </w:r>
          </w:p>
        </w:tc>
        <w:tc>
          <w:tcPr>
            <w:tcW w:w="1075" w:type="dxa"/>
            <w:tcBorders>
              <w:top w:val="single" w:sz="12" w:space="0" w:color="212492"/>
              <w:right w:val="nil"/>
            </w:tcBorders>
          </w:tcPr>
          <w:p w:rsidR="00FC0A2D" w:rsidRPr="00267F90" w:rsidRDefault="00007596" w:rsidP="00FC0A2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b/>
                <w:color w:val="000000" w:themeColor="text1"/>
                <w:sz w:val="16"/>
                <w:szCs w:val="16"/>
              </w:rPr>
              <w:t>66,2</w:t>
            </w:r>
          </w:p>
        </w:tc>
      </w:tr>
      <w:tr w:rsidR="00FC0A2D" w:rsidRPr="00A84296" w:rsidTr="004A6BD0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vAlign w:val="center"/>
          </w:tcPr>
          <w:p w:rsidR="00FC0A2D" w:rsidRPr="00267F90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051</w:t>
            </w:r>
          </w:p>
        </w:tc>
        <w:tc>
          <w:tcPr>
            <w:tcW w:w="1134" w:type="dxa"/>
            <w:vAlign w:val="center"/>
          </w:tcPr>
          <w:p w:rsidR="00FC0A2D" w:rsidRPr="00267F90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59,9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FC0A2D" w:rsidRPr="00385844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126,0</w:t>
            </w:r>
          </w:p>
        </w:tc>
        <w:tc>
          <w:tcPr>
            <w:tcW w:w="992" w:type="dxa"/>
            <w:tcBorders>
              <w:right w:val="nil"/>
            </w:tcBorders>
          </w:tcPr>
          <w:p w:rsidR="00FC0A2D" w:rsidRPr="00385844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15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649</w:t>
            </w:r>
          </w:p>
        </w:tc>
        <w:tc>
          <w:tcPr>
            <w:tcW w:w="1075" w:type="dxa"/>
            <w:tcBorders>
              <w:right w:val="nil"/>
            </w:tcBorders>
          </w:tcPr>
          <w:p w:rsidR="00FC0A2D" w:rsidRPr="00267F90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65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</w:tr>
      <w:tr w:rsidR="00FC0A2D" w:rsidRPr="00A84296" w:rsidTr="004A6BD0">
        <w:trPr>
          <w:trHeight w:val="359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B5CA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vAlign w:val="center"/>
          </w:tcPr>
          <w:p w:rsidR="00FC0A2D" w:rsidRPr="00267F90" w:rsidRDefault="00007596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13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278</w:t>
            </w:r>
          </w:p>
        </w:tc>
        <w:tc>
          <w:tcPr>
            <w:tcW w:w="1134" w:type="dxa"/>
            <w:vAlign w:val="center"/>
          </w:tcPr>
          <w:p w:rsidR="00FC0A2D" w:rsidRPr="00267F90" w:rsidRDefault="00007596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69,2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FC0A2D" w:rsidRPr="00385844" w:rsidRDefault="00007596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123,6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FC0A2D" w:rsidRPr="00385844" w:rsidRDefault="00007596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34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="00FC0A2D" w:rsidRPr="00FD758E" w:rsidRDefault="00007596" w:rsidP="00FB5CA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65,1</w:t>
            </w:r>
          </w:p>
        </w:tc>
      </w:tr>
      <w:tr w:rsidR="00FC0A2D" w:rsidRPr="00A84296" w:rsidTr="00A47A2A">
        <w:trPr>
          <w:trHeight w:val="37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A47A2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vAlign w:val="center"/>
          </w:tcPr>
          <w:p w:rsidR="00FC0A2D" w:rsidRPr="00267F90" w:rsidRDefault="00007596" w:rsidP="00A47A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C0A2D" w:rsidRPr="00267F90" w:rsidRDefault="00007596" w:rsidP="00A47A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FC0A2D" w:rsidRPr="00385844" w:rsidRDefault="00007596" w:rsidP="00A47A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FC0A2D" w:rsidRPr="00385844" w:rsidRDefault="00AD4D81" w:rsidP="00A47A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="00FC0A2D" w:rsidRPr="00FD758E" w:rsidRDefault="00007596" w:rsidP="00A47A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14,1</w:t>
            </w:r>
          </w:p>
        </w:tc>
      </w:tr>
      <w:tr w:rsidR="00FC0A2D" w:rsidRPr="00A84296" w:rsidTr="004A6BD0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007596" w:rsidP="00D32F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007596" w:rsidP="00D32F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21,4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385844" w:rsidRDefault="00007596" w:rsidP="006D1D5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28,9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</w:tcPr>
          <w:p w:rsidR="00FC0A2D" w:rsidRPr="00385844" w:rsidRDefault="00007596" w:rsidP="00C878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380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</w:tcPr>
          <w:p w:rsidR="00FC0A2D" w:rsidRPr="00267F90" w:rsidRDefault="00007596" w:rsidP="00C878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61,2</w:t>
            </w:r>
          </w:p>
        </w:tc>
      </w:tr>
      <w:tr w:rsidR="00FC0A2D" w:rsidRPr="00A84296" w:rsidTr="004A6BD0">
        <w:trPr>
          <w:trHeight w:val="328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C0A2D" w:rsidRPr="00267F90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FC0A2D" w:rsidRPr="00267F90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244,4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FC0A2D" w:rsidRPr="00385844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248,2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FC0A2D" w:rsidRPr="00385844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1330</w:t>
            </w:r>
          </w:p>
        </w:tc>
        <w:tc>
          <w:tcPr>
            <w:tcW w:w="1075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:rsidR="00FC0A2D" w:rsidRPr="00267F90" w:rsidRDefault="00007596" w:rsidP="00FC0A2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300,2</w:t>
            </w:r>
          </w:p>
        </w:tc>
      </w:tr>
      <w:tr w:rsidR="00FC0A2D" w:rsidRPr="00A84296" w:rsidTr="004A6BD0">
        <w:trPr>
          <w:trHeight w:val="53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FC0A2D" w:rsidRPr="00267F90" w:rsidRDefault="00FC0A2D" w:rsidP="00FC0A2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:rsidR="00FC0A2D" w:rsidRPr="00267F90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007596" w:rsidP="00A47A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24-krotnie więcej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007596" w:rsidP="00FC0A2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075" w:type="dxa"/>
            <w:tcBorders>
              <w:bottom w:val="single" w:sz="4" w:space="0" w:color="212492"/>
              <w:right w:val="nil"/>
            </w:tcBorders>
            <w:vAlign w:val="center"/>
          </w:tcPr>
          <w:p w:rsidR="00FC0A2D" w:rsidRPr="00267F90" w:rsidRDefault="00007596" w:rsidP="00FB5CAC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07596">
              <w:rPr>
                <w:rFonts w:cs="Arial"/>
                <w:color w:val="000000" w:themeColor="text1"/>
                <w:sz w:val="16"/>
                <w:szCs w:val="16"/>
              </w:rPr>
              <w:t>833,3</w:t>
            </w:r>
          </w:p>
        </w:tc>
      </w:tr>
    </w:tbl>
    <w:p w:rsidR="00AC280D" w:rsidRPr="00AC280D" w:rsidRDefault="00AC280D" w:rsidP="00AC280D">
      <w:pPr>
        <w:spacing w:before="0" w:after="0"/>
        <w:rPr>
          <w:lang w:eastAsia="pl-PL"/>
        </w:rPr>
      </w:pPr>
    </w:p>
    <w:p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="00DA331D" w:rsidRPr="002628BA" w:rsidRDefault="00BA0FD7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="00BB3AA7">
        <w:rPr>
          <w:rFonts w:eastAsia="Times New Roman" w:cs="Times New Roman"/>
          <w:spacing w:val="-2"/>
          <w:szCs w:val="19"/>
          <w:lang w:eastAsia="pl-PL"/>
        </w:rPr>
        <w:t>pierwszym kwartale</w:t>
      </w:r>
      <w:r w:rsidR="00F26AA0">
        <w:rPr>
          <w:rFonts w:eastAsia="Times New Roman" w:cs="Times New Roman"/>
          <w:spacing w:val="-2"/>
          <w:szCs w:val="19"/>
          <w:lang w:eastAsia="pl-PL"/>
        </w:rPr>
        <w:t xml:space="preserve"> 2023</w:t>
      </w:r>
      <w:r w:rsidR="000C5E1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 xml:space="preserve">r.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rozpoczęto budowę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BB3AA7">
        <w:rPr>
          <w:rFonts w:eastAsia="Times New Roman" w:cs="Times New Roman"/>
          <w:spacing w:val="-2"/>
          <w:szCs w:val="19"/>
          <w:lang w:eastAsia="pl-PL"/>
        </w:rPr>
        <w:t>38,6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tys. mieszkań, tj. 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o</w:t>
      </w:r>
      <w:r w:rsidR="00FB5CAC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2D0372">
        <w:rPr>
          <w:rFonts w:eastAsia="Times New Roman" w:cs="Times New Roman"/>
          <w:spacing w:val="-2"/>
          <w:szCs w:val="19"/>
          <w:lang w:eastAsia="pl-PL"/>
        </w:rPr>
        <w:t>27,6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rozpoczęli budowę </w:t>
      </w:r>
      <w:r w:rsidR="002D0372">
        <w:rPr>
          <w:rFonts w:eastAsia="Times New Roman" w:cs="Times New Roman"/>
          <w:spacing w:val="-2"/>
          <w:szCs w:val="19"/>
          <w:lang w:eastAsia="pl-PL"/>
        </w:rPr>
        <w:t>23,4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="00213A1A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2D0372">
        <w:rPr>
          <w:rFonts w:eastAsia="Times New Roman" w:cs="Times New Roman"/>
          <w:spacing w:val="-2"/>
          <w:szCs w:val="19"/>
          <w:lang w:eastAsia="pl-PL"/>
        </w:rPr>
        <w:t>26,1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="002D0372">
        <w:rPr>
          <w:rFonts w:eastAsia="Times New Roman" w:cs="Times New Roman"/>
          <w:spacing w:val="-2"/>
          <w:szCs w:val="19"/>
          <w:lang w:eastAsia="pl-PL"/>
        </w:rPr>
        <w:t>14,7 tys. (o 29,7</w:t>
      </w:r>
      <w:r w:rsidR="005566DA" w:rsidRPr="002628B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1861D5" w:rsidRPr="002628BA">
        <w:rPr>
          <w:rFonts w:eastAsia="Times New Roman" w:cs="Times New Roman"/>
          <w:spacing w:val="-2"/>
          <w:szCs w:val="19"/>
          <w:lang w:eastAsia="pl-PL"/>
        </w:rPr>
        <w:t>mniej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). Łącznie udział tych form budownictwa wyniósł </w:t>
      </w:r>
      <w:r w:rsidR="00F254D3" w:rsidRPr="002628BA">
        <w:rPr>
          <w:rFonts w:eastAsia="Times New Roman" w:cs="Times New Roman"/>
          <w:spacing w:val="-2"/>
          <w:szCs w:val="19"/>
          <w:lang w:eastAsia="pl-PL"/>
        </w:rPr>
        <w:t>98,</w:t>
      </w:r>
      <w:r w:rsidR="002D0372">
        <w:rPr>
          <w:rFonts w:eastAsia="Times New Roman" w:cs="Times New Roman"/>
          <w:spacing w:val="-2"/>
          <w:szCs w:val="19"/>
          <w:lang w:eastAsia="pl-PL"/>
        </w:rPr>
        <w:t>7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="002D0372">
        <w:rPr>
          <w:rFonts w:eastAsia="Times New Roman" w:cs="Times New Roman"/>
          <w:spacing w:val="-2"/>
          <w:szCs w:val="19"/>
          <w:lang w:eastAsia="pl-PL"/>
        </w:rPr>
        <w:t>0,5</w:t>
      </w:r>
      <w:r w:rsidR="00F26B6D">
        <w:rPr>
          <w:rFonts w:eastAsia="Times New Roman" w:cs="Times New Roman"/>
          <w:spacing w:val="-2"/>
          <w:szCs w:val="19"/>
          <w:lang w:eastAsia="pl-PL"/>
        </w:rPr>
        <w:t> </w:t>
      </w:r>
      <w:r w:rsidR="004A269D">
        <w:rPr>
          <w:rFonts w:eastAsia="Times New Roman" w:cs="Times New Roman"/>
          <w:spacing w:val="-2"/>
          <w:szCs w:val="19"/>
          <w:lang w:eastAsia="pl-PL"/>
        </w:rPr>
        <w:t>tys.</w:t>
      </w:r>
      <w:r w:rsidR="0036719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>mieszka</w:t>
      </w:r>
      <w:r w:rsidR="001E41E0" w:rsidRPr="002628BA">
        <w:rPr>
          <w:rFonts w:eastAsia="Times New Roman" w:cs="Times New Roman"/>
          <w:spacing w:val="-2"/>
          <w:szCs w:val="19"/>
          <w:lang w:eastAsia="pl-PL"/>
        </w:rPr>
        <w:t>ń</w:t>
      </w:r>
      <w:r w:rsidR="00AC280D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(</w:t>
      </w:r>
      <w:r w:rsidR="002D0372">
        <w:rPr>
          <w:rFonts w:eastAsia="Times New Roman" w:cs="Times New Roman"/>
          <w:spacing w:val="-2"/>
          <w:szCs w:val="19"/>
          <w:lang w:eastAsia="pl-PL"/>
        </w:rPr>
        <w:t>0,8 tys.</w:t>
      </w:r>
      <w:r w:rsidR="00F26AA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3A17E5">
        <w:rPr>
          <w:rFonts w:eastAsia="Times New Roman" w:cs="Times New Roman"/>
          <w:spacing w:val="-2"/>
          <w:szCs w:val="19"/>
          <w:lang w:eastAsia="pl-PL"/>
        </w:rPr>
        <w:t>w </w:t>
      </w:r>
      <w:r w:rsidR="00E34D1F" w:rsidRPr="002628BA">
        <w:rPr>
          <w:rFonts w:eastAsia="Times New Roman" w:cs="Times New Roman"/>
          <w:spacing w:val="-2"/>
          <w:szCs w:val="19"/>
          <w:lang w:eastAsia="pl-PL"/>
        </w:rPr>
        <w:t>roku poprzednim).</w:t>
      </w:r>
    </w:p>
    <w:p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276"/>
        <w:gridCol w:w="992"/>
        <w:gridCol w:w="993"/>
        <w:gridCol w:w="1326"/>
      </w:tblGrid>
      <w:tr w:rsidR="00D01FA2" w:rsidRPr="002C7929" w:rsidTr="00A47A2A">
        <w:trPr>
          <w:trHeight w:val="24"/>
        </w:trPr>
        <w:tc>
          <w:tcPr>
            <w:tcW w:w="2127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3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D01FA2" w:rsidRPr="002C7929" w:rsidRDefault="00226573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319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D01FA2" w:rsidRPr="002C7929" w:rsidRDefault="001861D5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3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="002244A8" w:rsidRPr="002C7929" w:rsidTr="00A47A2A">
        <w:trPr>
          <w:trHeight w:val="320"/>
        </w:trPr>
        <w:tc>
          <w:tcPr>
            <w:tcW w:w="2127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D01FA2" w:rsidRPr="002C7929" w:rsidRDefault="00226573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3</w:t>
            </w:r>
            <w:r w:rsidR="005E65D2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D01FA2" w:rsidRPr="002C7929" w:rsidRDefault="00226573" w:rsidP="00ED016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2</w:t>
            </w:r>
            <w:r w:rsidR="009E08DA">
              <w:rPr>
                <w:color w:val="000000" w:themeColor="text1"/>
                <w:sz w:val="16"/>
                <w:szCs w:val="16"/>
              </w:rPr>
              <w:t xml:space="preserve"> 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="00D01FA2"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26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:rsidR="00D01FA2" w:rsidRPr="002C7929" w:rsidRDefault="00D01FA2" w:rsidP="00E639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="00226573">
              <w:rPr>
                <w:color w:val="000000" w:themeColor="text1"/>
                <w:sz w:val="16"/>
                <w:szCs w:val="16"/>
              </w:rPr>
              <w:t>0</w:t>
            </w:r>
            <w:r w:rsidR="004400ED">
              <w:rPr>
                <w:color w:val="000000" w:themeColor="text1"/>
                <w:sz w:val="16"/>
                <w:szCs w:val="16"/>
              </w:rPr>
              <w:t>3</w:t>
            </w:r>
            <w:r w:rsidR="00226573">
              <w:rPr>
                <w:color w:val="000000" w:themeColor="text1"/>
                <w:sz w:val="16"/>
                <w:szCs w:val="16"/>
              </w:rPr>
              <w:t xml:space="preserve"> </w:t>
            </w:r>
            <w:r w:rsidR="00226573"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244A8" w:rsidRPr="002C7929" w:rsidTr="00A47A2A">
        <w:trPr>
          <w:trHeight w:val="75"/>
        </w:trPr>
        <w:tc>
          <w:tcPr>
            <w:tcW w:w="2127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b/>
                <w:color w:val="000000" w:themeColor="text1"/>
                <w:sz w:val="16"/>
                <w:szCs w:val="16"/>
              </w:rPr>
              <w:t>18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86E61">
              <w:rPr>
                <w:rFonts w:cs="Arial"/>
                <w:b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586E61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77,5</w:t>
            </w:r>
          </w:p>
        </w:tc>
        <w:tc>
          <w:tcPr>
            <w:tcW w:w="992" w:type="dxa"/>
            <w:tcBorders>
              <w:top w:val="single" w:sz="12" w:space="0" w:color="212492"/>
              <w:right w:val="nil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b/>
                <w:color w:val="000000" w:themeColor="text1"/>
                <w:sz w:val="16"/>
                <w:szCs w:val="16"/>
              </w:rPr>
              <w:t>169,3</w:t>
            </w:r>
          </w:p>
        </w:tc>
        <w:tc>
          <w:tcPr>
            <w:tcW w:w="993" w:type="dxa"/>
            <w:tcBorders>
              <w:top w:val="single" w:sz="12" w:space="0" w:color="212492"/>
              <w:right w:val="nil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b/>
                <w:color w:val="000000" w:themeColor="text1"/>
                <w:sz w:val="16"/>
                <w:szCs w:val="16"/>
              </w:rPr>
              <w:t>38</w:t>
            </w:r>
            <w:r w:rsidR="00A47A2A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86E61">
              <w:rPr>
                <w:rFonts w:cs="Arial"/>
                <w:b/>
                <w:color w:val="000000" w:themeColor="text1"/>
                <w:sz w:val="16"/>
                <w:szCs w:val="16"/>
              </w:rPr>
              <w:t>573</w:t>
            </w:r>
          </w:p>
        </w:tc>
        <w:tc>
          <w:tcPr>
            <w:tcW w:w="1326" w:type="dxa"/>
            <w:tcBorders>
              <w:top w:val="single" w:sz="12" w:space="0" w:color="212492"/>
              <w:right w:val="nil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b/>
                <w:color w:val="000000" w:themeColor="text1"/>
                <w:sz w:val="16"/>
                <w:szCs w:val="16"/>
              </w:rPr>
              <w:t>72,4</w:t>
            </w:r>
          </w:p>
        </w:tc>
      </w:tr>
      <w:tr w:rsidR="002244A8" w:rsidRPr="002C7929" w:rsidTr="00A47A2A">
        <w:trPr>
          <w:trHeight w:val="224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1276" w:type="dxa"/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181,3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D01FA2" w:rsidRPr="002C7929" w:rsidRDefault="00A47A2A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A2A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47A2A">
              <w:rPr>
                <w:rFonts w:cs="Arial"/>
                <w:color w:val="000000" w:themeColor="text1"/>
                <w:sz w:val="16"/>
                <w:szCs w:val="16"/>
              </w:rPr>
              <w:t>667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70,3</w:t>
            </w:r>
          </w:p>
        </w:tc>
      </w:tr>
      <w:tr w:rsidR="002244A8" w:rsidRPr="002C7929" w:rsidTr="00A47A2A">
        <w:trPr>
          <w:trHeight w:val="224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011</w:t>
            </w:r>
          </w:p>
        </w:tc>
        <w:tc>
          <w:tcPr>
            <w:tcW w:w="1276" w:type="dxa"/>
            <w:vAlign w:val="center"/>
          </w:tcPr>
          <w:p w:rsidR="00D01FA2" w:rsidRPr="00385844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84,6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167,1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  <w:r w:rsidR="00A47A2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416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73,9</w:t>
            </w:r>
          </w:p>
        </w:tc>
      </w:tr>
      <w:tr w:rsidR="002244A8" w:rsidRPr="002C7929" w:rsidTr="00A47A2A">
        <w:trPr>
          <w:trHeight w:val="238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vAlign w:val="center"/>
          </w:tcPr>
          <w:p w:rsidR="00D01FA2" w:rsidRPr="002C7929" w:rsidRDefault="00586E6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276" w:type="dxa"/>
            <w:vAlign w:val="center"/>
          </w:tcPr>
          <w:p w:rsidR="00D01FA2" w:rsidRPr="00E50E1C" w:rsidRDefault="00586E61" w:rsidP="00EB65D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01FA2" w:rsidRPr="00E50E1C" w:rsidRDefault="00586E6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340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D01FA2" w:rsidRPr="002C7929" w:rsidRDefault="00586E6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D01FA2" w:rsidRPr="002C7929" w:rsidRDefault="00586E6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15,9</w:t>
            </w:r>
          </w:p>
        </w:tc>
      </w:tr>
      <w:tr w:rsidR="002244A8" w:rsidRPr="00CD4A90" w:rsidTr="00A47A2A">
        <w:trPr>
          <w:trHeight w:val="230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vAlign w:val="center"/>
          </w:tcPr>
          <w:p w:rsidR="00D01FA2" w:rsidRPr="002C7929" w:rsidRDefault="00586E61" w:rsidP="00831818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:rsidR="00D01FA2" w:rsidRPr="00385844" w:rsidRDefault="00586E61" w:rsidP="00586E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19-krotnie mniej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D01FA2" w:rsidRPr="002C7929" w:rsidRDefault="00A473C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D01FA2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A47A2A" w:rsidRDefault="00586E61" w:rsidP="00A47A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ponad 19-</w:t>
            </w:r>
          </w:p>
          <w:p w:rsidR="00D01FA2" w:rsidRPr="002C7929" w:rsidRDefault="00586E61" w:rsidP="00A47A2A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krotnie mniej</w:t>
            </w:r>
          </w:p>
        </w:tc>
      </w:tr>
      <w:tr w:rsidR="00CF0C7D" w:rsidRPr="002C7929" w:rsidTr="00A47A2A">
        <w:trPr>
          <w:trHeight w:val="381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F0C7D" w:rsidRPr="002C7929" w:rsidRDefault="00CF0C7D" w:rsidP="00C8784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bottom w:val="single" w:sz="4" w:space="0" w:color="212492"/>
            </w:tcBorders>
            <w:vAlign w:val="center"/>
          </w:tcPr>
          <w:p w:rsidR="00CF0C7D" w:rsidRPr="002C7929" w:rsidRDefault="00586E6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CF0C7D" w:rsidRPr="00385844" w:rsidRDefault="00586E6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166,7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:rsidR="00CF0C7D" w:rsidRPr="002C7929" w:rsidRDefault="00586E6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34,1</w:t>
            </w:r>
          </w:p>
        </w:tc>
        <w:tc>
          <w:tcPr>
            <w:tcW w:w="993" w:type="dxa"/>
            <w:tcBorders>
              <w:bottom w:val="single" w:sz="4" w:space="0" w:color="212492"/>
              <w:right w:val="nil"/>
            </w:tcBorders>
            <w:vAlign w:val="center"/>
          </w:tcPr>
          <w:p w:rsidR="00CF0C7D" w:rsidRPr="002C7929" w:rsidRDefault="00586E6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326" w:type="dxa"/>
            <w:tcBorders>
              <w:bottom w:val="single" w:sz="4" w:space="0" w:color="212492"/>
              <w:right w:val="nil"/>
            </w:tcBorders>
            <w:vAlign w:val="center"/>
          </w:tcPr>
          <w:p w:rsidR="00CF0C7D" w:rsidRPr="002C7929" w:rsidRDefault="00586E61" w:rsidP="00C8784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162,4</w:t>
            </w:r>
          </w:p>
        </w:tc>
      </w:tr>
      <w:tr w:rsidR="00CF0C7D" w:rsidRPr="002C7929" w:rsidTr="00A47A2A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vAlign w:val="center"/>
          </w:tcPr>
          <w:p w:rsidR="00CF0C7D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276" w:type="dxa"/>
            <w:vAlign w:val="center"/>
          </w:tcPr>
          <w:p w:rsidR="00CF0C7D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CF0C7D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55,4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F0C7D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CF0C7D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68,5</w:t>
            </w:r>
          </w:p>
        </w:tc>
      </w:tr>
      <w:tr w:rsidR="00EC4714" w:rsidRPr="002C7929" w:rsidTr="00A47A2A">
        <w:trPr>
          <w:trHeight w:val="75"/>
        </w:trPr>
        <w:tc>
          <w:tcPr>
            <w:tcW w:w="2127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bottom w:val="single" w:sz="4" w:space="0" w:color="212492"/>
            </w:tcBorders>
            <w:vAlign w:val="center"/>
          </w:tcPr>
          <w:p w:rsidR="00EC4714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:rsidR="00EC4714" w:rsidRPr="002C7929" w:rsidRDefault="00586E61" w:rsidP="00586E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16-krotnie mniej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:rsidR="00EC4714" w:rsidRPr="002C7929" w:rsidRDefault="007C100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bottom w:val="single" w:sz="4" w:space="0" w:color="212492"/>
              <w:right w:val="nil"/>
            </w:tcBorders>
            <w:vAlign w:val="center"/>
          </w:tcPr>
          <w:p w:rsidR="00EC4714" w:rsidRPr="002C7929" w:rsidRDefault="00586E61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586E6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bottom w:val="single" w:sz="4" w:space="0" w:color="212492"/>
              <w:right w:val="nil"/>
            </w:tcBorders>
            <w:vAlign w:val="center"/>
          </w:tcPr>
          <w:p w:rsidR="00EC4714" w:rsidRPr="002C7929" w:rsidRDefault="00A47A2A" w:rsidP="00742D5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7A2A">
              <w:rPr>
                <w:rFonts w:cs="Arial"/>
                <w:color w:val="000000" w:themeColor="text1"/>
                <w:sz w:val="16"/>
                <w:szCs w:val="16"/>
              </w:rPr>
              <w:t>16-krotnie mniej</w:t>
            </w:r>
          </w:p>
        </w:tc>
      </w:tr>
    </w:tbl>
    <w:p w:rsidR="00AC280D" w:rsidRDefault="00D85BA8" w:rsidP="00C8784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="0091083F">
        <w:rPr>
          <w:shd w:val="clear" w:color="auto" w:fill="FFFFFF"/>
        </w:rPr>
        <w:lastRenderedPageBreak/>
        <w:t xml:space="preserve">Szacuje się, że na koniec </w:t>
      </w:r>
      <w:r w:rsidR="002D0372">
        <w:rPr>
          <w:shd w:val="clear" w:color="auto" w:fill="FFFFFF"/>
        </w:rPr>
        <w:t>marca</w:t>
      </w:r>
      <w:r w:rsidR="0091083F">
        <w:rPr>
          <w:shd w:val="clear" w:color="auto" w:fill="FFFFFF"/>
        </w:rPr>
        <w:t xml:space="preserve"> </w:t>
      </w:r>
      <w:r w:rsidR="00064127">
        <w:rPr>
          <w:shd w:val="clear" w:color="auto" w:fill="FFFFFF"/>
        </w:rPr>
        <w:t>2023</w:t>
      </w:r>
      <w:r w:rsidR="00CD6D30" w:rsidRPr="00CD6D30">
        <w:rPr>
          <w:shd w:val="clear" w:color="auto" w:fill="FFFFFF"/>
        </w:rPr>
        <w:t xml:space="preserve"> roku w budowie pozostawało </w:t>
      </w:r>
      <w:r w:rsidR="00725B8C">
        <w:rPr>
          <w:shd w:val="clear" w:color="auto" w:fill="FFFFFF"/>
        </w:rPr>
        <w:t>816,7</w:t>
      </w:r>
      <w:r w:rsidR="00CD6D30" w:rsidRPr="00CD6D30">
        <w:rPr>
          <w:shd w:val="clear" w:color="auto" w:fill="FFFFFF"/>
        </w:rPr>
        <w:t xml:space="preserve"> tys. mieszkań, tj.</w:t>
      </w:r>
      <w:r w:rsidR="0091083F">
        <w:t> </w:t>
      </w:r>
      <w:r w:rsidR="00CD6D30" w:rsidRPr="00CD6D30">
        <w:rPr>
          <w:shd w:val="clear" w:color="auto" w:fill="FFFFFF"/>
        </w:rPr>
        <w:t>o</w:t>
      </w:r>
      <w:r w:rsidR="0091083F">
        <w:rPr>
          <w:shd w:val="clear" w:color="auto" w:fill="FFFFFF"/>
        </w:rPr>
        <w:t> </w:t>
      </w:r>
      <w:r w:rsidR="00725B8C">
        <w:rPr>
          <w:shd w:val="clear" w:color="auto" w:fill="FFFFFF"/>
        </w:rPr>
        <w:t>6,1</w:t>
      </w:r>
      <w:r w:rsidR="001B11C4">
        <w:rPr>
          <w:shd w:val="clear" w:color="auto" w:fill="FFFFFF"/>
        </w:rPr>
        <w:t xml:space="preserve">% </w:t>
      </w:r>
      <w:r w:rsidR="00C240FE">
        <w:rPr>
          <w:shd w:val="clear" w:color="auto" w:fill="FFFFFF"/>
        </w:rPr>
        <w:t>mniej</w:t>
      </w:r>
      <w:r w:rsidR="001B11C4">
        <w:rPr>
          <w:shd w:val="clear" w:color="auto" w:fill="FFFFFF"/>
        </w:rPr>
        <w:t xml:space="preserve">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064127">
        <w:rPr>
          <w:shd w:val="clear" w:color="auto" w:fill="FFFFFF"/>
        </w:rPr>
        <w:t xml:space="preserve"> 2022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:rsidR="00472B00" w:rsidRPr="00C20C26" w:rsidRDefault="00CD6D30" w:rsidP="0056483A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="00246E54" w:rsidRPr="00C20C26">
        <w:rPr>
          <w:rFonts w:ascii="Fira Sans" w:hAnsi="Fira Sans"/>
          <w:sz w:val="18"/>
          <w:szCs w:val="18"/>
        </w:rPr>
        <w:t>Budownictwo mieszkaniowe w Polsce</w:t>
      </w:r>
    </w:p>
    <w:p w:rsidR="003F24B9" w:rsidRDefault="00A11B5E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06C71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32FD31E7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 marcu, w porównaniu do lutego 2023 roku, wzrosła liczba mieszkań oddanych do użytkowania (o 31,3%), a także na których budowę wydano pozwolenia lub dokonano zgłoszenia z projektem budowlanym (o 25,1%) oraz których budowę rozpoczęto (o 69,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725B8C">
                              <w:t>marcu</w:t>
                            </w:r>
                            <w:r w:rsidR="00A11B5E">
                              <w:t xml:space="preserve">, w porównaniu do </w:t>
                            </w:r>
                            <w:r w:rsidR="00725B8C">
                              <w:t>lutego</w:t>
                            </w:r>
                            <w:r w:rsidRPr="00FE1582">
                              <w:t xml:space="preserve"> 202</w:t>
                            </w:r>
                            <w:r w:rsidR="00D93523"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="00942F87">
                              <w:t>wzrosła</w:t>
                            </w:r>
                            <w:r w:rsidR="00CE68DF">
                              <w:t xml:space="preserve"> liczba mieszkań</w:t>
                            </w:r>
                            <w:r w:rsidR="00725B8C" w:rsidRPr="00725B8C">
                              <w:rPr>
                                <w:rFonts w:eastAsiaTheme="minorHAnsi" w:cstheme="minorBidi"/>
                                <w:bCs w:val="0"/>
                                <w:color w:val="auto"/>
                                <w:sz w:val="19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725B8C" w:rsidRPr="00725B8C">
                              <w:t xml:space="preserve">oddanych do użytkowania (o </w:t>
                            </w:r>
                            <w:r w:rsidR="00725B8C">
                              <w:t>31,3</w:t>
                            </w:r>
                            <w:r w:rsidR="00725B8C" w:rsidRPr="00725B8C">
                              <w:t>%)</w:t>
                            </w:r>
                            <w:r w:rsidR="00CE68DF">
                              <w:t>,</w:t>
                            </w:r>
                            <w:r w:rsidRPr="00FE1582">
                              <w:t xml:space="preserve"> </w:t>
                            </w:r>
                            <w:r w:rsidR="004B012C">
                              <w:t xml:space="preserve">a także </w:t>
                            </w:r>
                            <w:r w:rsidR="00CE68DF" w:rsidRPr="00CE68DF">
                              <w:t>na których budowę wydano pozwolenia lub dokonano zg</w:t>
                            </w:r>
                            <w:r w:rsidR="00A11B5E">
                              <w:t>łoszenia z </w:t>
                            </w:r>
                            <w:r w:rsidR="004B012C">
                              <w:t xml:space="preserve">projektem budowlanym </w:t>
                            </w:r>
                            <w:r w:rsidRPr="00335FD3">
                              <w:t>(o </w:t>
                            </w:r>
                            <w:r w:rsidR="00725B8C">
                              <w:t>25</w:t>
                            </w:r>
                            <w:r w:rsidR="001E62A1">
                              <w:t>,</w:t>
                            </w:r>
                            <w:r w:rsidR="00725B8C">
                              <w:t>1</w:t>
                            </w:r>
                            <w:r w:rsidR="0059002F">
                              <w:t xml:space="preserve">%) </w:t>
                            </w:r>
                            <w:r w:rsidR="00724C12">
                              <w:t>oraz</w:t>
                            </w:r>
                            <w:r w:rsidR="009C143C" w:rsidRPr="00CB46F1">
                              <w:t xml:space="preserve"> których budowę rozpoczęto (o </w:t>
                            </w:r>
                            <w:r w:rsidR="004B012C">
                              <w:t>69,3</w:t>
                            </w:r>
                            <w:r w:rsidR="009C143C" w:rsidRPr="00165B21">
                              <w:t>%)</w:t>
                            </w:r>
                          </w:p>
                          <w:p w:rsidR="00CD6D30" w:rsidRPr="00CB46F1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2BF84" id="_x0000_s1029" type="#_x0000_t202" alt="W marcu, w porównaniu do lutego 2023 roku, wzrosła liczba mieszkań oddanych do użytkowania (o 31,3%), a także na których budowę wydano pozwolenia lub dokonano zgłoszenia z projektem budowlanym (o 25,1%) oraz których budowę rozpoczęto (o 69,3%)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D+zAIAAAYFAAAOAAAAZHJzL2Uyb0RvYy54bWysVE1P3DAQvVfqfxhZQioSJfsJuysColCq&#10;SrRFolXPXsfZpHE8qe2Q3RxR/wS/gys32P/VsQN0VW5V92DFO5437z3P+OBoWSq4ksbmqGPW3+0x&#10;kFpgkutFzL59PXs7YWAd1wlXqGXMVtKyo8PXrw6aaiYHmKFKpAEC0XbWVDHLnKtmUWRFJktud7GS&#10;moIpmpI72ppFlBjeEHqpokGvtxc1aJLKoJDW0r+nXZAdBvw0lcJ9SVMrHaiYETcXVhPWuV+jwwM+&#10;WxheZbl4pMH/gUXJc01Fn6FOueNQm/wFVJkLgxZTtyuwjDBNcyGDBlLT7/2l5jLjlQxayBxbPdtk&#10;/x+s+Hx1YSBPYjZioHlJV3SBSoKThXXYSBgwSKQVZNl3KLkR9Q40UKG5v20013kNCYKqnVwgDHqD&#10;IRgs/JGWVK6vOahctHMOZS5tW/D1L8Ak4XolMp9Xr+9WrsCGcDi8QRj2d4Zb2zvAwfFifSeJEBTu&#10;/tb48/M6webhBpoVASBRaBsi6jNVPSe0AokPQrtYX6NtQ6AF6owfsnCy7NIVlS59pcF4p7+1DWh4&#10;+7KCwbZC0T7cOPRn96aele+UprIzMuyyIsvc8h0uqePDrdvqHEVhQeNJxvVCHhuDTSZ5QjfV95nR&#10;RmqHYz3IvPmECVnOa4cBaJma0rcRNQYQOnXs6rlL5dKB8CUnw/H+ZMxAUKw/HY8nvdDHEZ89pVfG&#10;ug8SS9JvqeUNjUGA51fn1nk6fPZ0xFfTeJYrFUZBaWhiNh0PxiFhI1LmjiZV5WXMqCD9utnxKt/r&#10;JCQ7nqvumwoo/SjbK+00u+V8GXpt+OTmHJMV+WCwG0x6SOgjQ9MyaGgoY2Z/1txIBuqjJi+n/dHI&#10;T3HYjMb7A9qYzch8M8K1IKiYOQbd54kLk99JPibP0zy44S+nY/JImYYtmPT4MPhp3tyHU3+er8Pf&#10;AAAA//8DAFBLAwQUAAYACAAAACEA7vJzjt4AAAALAQAADwAAAGRycy9kb3ducmV2LnhtbEyPwU7D&#10;MAyG70i8Q2QkbixZ2cZamk4TiCuIjU3iljVeW61xqiZby9vjneBkWd+v35/z1ehaccE+NJ40TCcK&#10;BFLpbUOVhq/t28MSRIiGrGk9oYYfDLAqbm9yk1k/0CdeNrESXEIhMxrqGLtMylDW6EyY+A6J2dH3&#10;zkRe+0ra3gxc7lqZKLWQzjTEF2rT4UuN5Wlzdhp278fv/Ux9VK9u3g1+VJJcKrW+vxvXzyAijvEv&#10;DFd9VoeCnQ7+TDaIVsMyVTOOMkh4XgPTp3QO4qDhMWEki1z+/6H4BQAA//8DAFBLAQItABQABgAI&#10;AAAAIQC2gziS/gAAAOEBAAATAAAAAAAAAAAAAAAAAAAAAABbQ29udGVudF9UeXBlc10ueG1sUEsB&#10;Ai0AFAAGAAgAAAAhADj9If/WAAAAlAEAAAsAAAAAAAAAAAAAAAAALwEAAF9yZWxzLy5yZWxzUEsB&#10;Ai0AFAAGAAgAAAAhAHIq0P7MAgAABgUAAA4AAAAAAAAAAAAAAAAALgIAAGRycy9lMm9Eb2MueG1s&#10;UEsBAi0AFAAGAAgAAAAhAO7yc47eAAAACwEAAA8AAAAAAAAAAAAAAAAAJgUAAGRycy9kb3ducmV2&#10;LnhtbFBLBQYAAAAABAAEAPMAAAAxBgAAAAA=&#10;" filled="f" stroked="f">
                <v:textbox>
                  <w:txbxContent>
                    <w:p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725B8C">
                        <w:t>marcu</w:t>
                      </w:r>
                      <w:r w:rsidR="00A11B5E">
                        <w:t xml:space="preserve">, w porównaniu do </w:t>
                      </w:r>
                      <w:r w:rsidR="00725B8C">
                        <w:t>lutego</w:t>
                      </w:r>
                      <w:r w:rsidRPr="00FE1582">
                        <w:t xml:space="preserve"> 202</w:t>
                      </w:r>
                      <w:r w:rsidR="00D93523">
                        <w:t>3</w:t>
                      </w:r>
                      <w:r w:rsidRPr="00FE1582">
                        <w:t xml:space="preserve"> roku, </w:t>
                      </w:r>
                      <w:r w:rsidR="00942F87">
                        <w:t>wzrosła</w:t>
                      </w:r>
                      <w:r w:rsidR="00CE68DF">
                        <w:t xml:space="preserve"> liczba mieszkań</w:t>
                      </w:r>
                      <w:r w:rsidR="00725B8C" w:rsidRPr="00725B8C">
                        <w:rPr>
                          <w:rFonts w:eastAsiaTheme="minorHAnsi" w:cstheme="minorBidi"/>
                          <w:bCs w:val="0"/>
                          <w:color w:val="auto"/>
                          <w:sz w:val="19"/>
                          <w:szCs w:val="22"/>
                          <w:lang w:eastAsia="en-US"/>
                        </w:rPr>
                        <w:t xml:space="preserve"> </w:t>
                      </w:r>
                      <w:r w:rsidR="00725B8C" w:rsidRPr="00725B8C">
                        <w:t xml:space="preserve">oddanych do użytkowania (o </w:t>
                      </w:r>
                      <w:r w:rsidR="00725B8C">
                        <w:t>31,3</w:t>
                      </w:r>
                      <w:r w:rsidR="00725B8C" w:rsidRPr="00725B8C">
                        <w:t>%)</w:t>
                      </w:r>
                      <w:r w:rsidR="00CE68DF">
                        <w:t>,</w:t>
                      </w:r>
                      <w:r w:rsidRPr="00FE1582">
                        <w:t xml:space="preserve"> </w:t>
                      </w:r>
                      <w:r w:rsidR="004B012C">
                        <w:t xml:space="preserve">a także </w:t>
                      </w:r>
                      <w:r w:rsidR="00CE68DF" w:rsidRPr="00CE68DF">
                        <w:t>na których budowę wydano pozwolenia lub dokonano zg</w:t>
                      </w:r>
                      <w:r w:rsidR="00A11B5E">
                        <w:t>łoszenia z </w:t>
                      </w:r>
                      <w:r w:rsidR="004B012C">
                        <w:t xml:space="preserve">projektem budowlanym </w:t>
                      </w:r>
                      <w:r w:rsidRPr="00335FD3">
                        <w:t>(o </w:t>
                      </w:r>
                      <w:r w:rsidR="00725B8C">
                        <w:t>25</w:t>
                      </w:r>
                      <w:r w:rsidR="001E62A1">
                        <w:t>,</w:t>
                      </w:r>
                      <w:r w:rsidR="00725B8C">
                        <w:t>1</w:t>
                      </w:r>
                      <w:r w:rsidR="0059002F">
                        <w:t xml:space="preserve">%) </w:t>
                      </w:r>
                      <w:r w:rsidR="00724C12">
                        <w:t>oraz</w:t>
                      </w:r>
                      <w:r w:rsidR="009C143C" w:rsidRPr="00CB46F1">
                        <w:t xml:space="preserve"> których budowę rozpoczęto (o </w:t>
                      </w:r>
                      <w:r w:rsidR="004B012C">
                        <w:t>69,3</w:t>
                      </w:r>
                      <w:r w:rsidR="009C143C" w:rsidRPr="00165B21">
                        <w:t>%)</w:t>
                      </w:r>
                    </w:p>
                    <w:p w:rsidR="00CD6D30" w:rsidRPr="00CB46F1" w:rsidRDefault="00CD6D30" w:rsidP="00CD6D30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B012C" w:rsidRPr="004B012C">
        <w:rPr>
          <w:noProof/>
          <w:lang w:eastAsia="pl-PL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80538</wp:posOffset>
            </wp:positionV>
            <wp:extent cx="5122545" cy="2317750"/>
            <wp:effectExtent l="0" t="0" r="1905" b="635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012C" w:rsidRPr="004B012C">
        <w:rPr>
          <w:noProof/>
          <w:lang w:eastAsia="pl-PL"/>
        </w:rPr>
        <w:t xml:space="preserve"> </w:t>
      </w: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RDefault="003F24B9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EE3D14" w:rsidRPr="002628BA" w:rsidRDefault="00A11B5E" w:rsidP="002628BA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>
        <w:rPr>
          <w:rFonts w:eastAsia="Times New Roman" w:cs="Times New Roman"/>
          <w:spacing w:val="-2"/>
          <w:szCs w:val="19"/>
          <w:lang w:eastAsia="pl-PL"/>
        </w:rPr>
        <w:t>W</w:t>
      </w:r>
      <w:r w:rsidR="00A0602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B0B30">
        <w:rPr>
          <w:rFonts w:eastAsia="Times New Roman" w:cs="Times New Roman"/>
          <w:spacing w:val="-2"/>
          <w:szCs w:val="19"/>
          <w:lang w:eastAsia="pl-PL"/>
        </w:rPr>
        <w:t>okresie styczeń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B0B30">
        <w:rPr>
          <w:rFonts w:eastAsia="Times New Roman" w:cs="Times New Roman"/>
          <w:spacing w:val="-2"/>
          <w:szCs w:val="19"/>
          <w:lang w:eastAsia="pl-PL"/>
        </w:rPr>
        <w:t>-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B0B30">
        <w:rPr>
          <w:rFonts w:eastAsia="Times New Roman" w:cs="Times New Roman"/>
          <w:spacing w:val="-2"/>
          <w:szCs w:val="19"/>
          <w:lang w:eastAsia="pl-PL"/>
        </w:rPr>
        <w:t>marzec</w:t>
      </w:r>
      <w:r w:rsidR="00E51A00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A06024">
        <w:rPr>
          <w:rFonts w:eastAsia="Times New Roman" w:cs="Times New Roman"/>
          <w:spacing w:val="-2"/>
          <w:szCs w:val="19"/>
          <w:lang w:eastAsia="pl-PL"/>
        </w:rPr>
        <w:t>2023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r. najwyższe wartości dla mi</w:t>
      </w:r>
      <w:r w:rsidR="00EE3D14" w:rsidRPr="002628BA">
        <w:rPr>
          <w:rFonts w:eastAsia="Times New Roman" w:cs="Times New Roman"/>
          <w:spacing w:val="-2"/>
          <w:szCs w:val="19"/>
          <w:lang w:eastAsia="pl-PL"/>
        </w:rPr>
        <w:t xml:space="preserve">eszkań oddanych do użytkowania,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mieszkań których budowę rozpoczęto oraz na których budowę wydano pozwolenia lub dokonano zgłoszenia z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projektem budowlanym, odnotowano w województwie mazowieckim (odpowiednio</w:t>
      </w:r>
      <w:r w:rsidR="00BF0B34" w:rsidRPr="002628BA">
        <w:rPr>
          <w:rFonts w:eastAsia="Times New Roman" w:cs="Times New Roman"/>
          <w:spacing w:val="-2"/>
          <w:szCs w:val="19"/>
          <w:lang w:eastAsia="pl-PL"/>
        </w:rPr>
        <w:t>: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4B012C">
        <w:rPr>
          <w:rFonts w:eastAsia="Times New Roman" w:cs="Times New Roman"/>
          <w:spacing w:val="-2"/>
          <w:szCs w:val="19"/>
          <w:lang w:eastAsia="pl-PL"/>
        </w:rPr>
        <w:t>10</w:t>
      </w:r>
      <w:r w:rsidR="00317FB1">
        <w:rPr>
          <w:rFonts w:eastAsia="Times New Roman" w:cs="Times New Roman"/>
          <w:spacing w:val="-2"/>
          <w:szCs w:val="19"/>
          <w:lang w:eastAsia="pl-PL"/>
        </w:rPr>
        <w:t>,</w:t>
      </w:r>
      <w:r w:rsidR="004B012C">
        <w:rPr>
          <w:rFonts w:eastAsia="Times New Roman" w:cs="Times New Roman"/>
          <w:spacing w:val="-2"/>
          <w:szCs w:val="19"/>
          <w:lang w:eastAsia="pl-PL"/>
        </w:rPr>
        <w:t>9</w:t>
      </w:r>
      <w:r w:rsidR="006E042F" w:rsidRPr="002628B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>tys.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="004B012C">
        <w:rPr>
          <w:rFonts w:eastAsia="Times New Roman" w:cs="Times New Roman"/>
          <w:spacing w:val="-2"/>
          <w:szCs w:val="19"/>
          <w:lang w:eastAsia="pl-PL"/>
        </w:rPr>
        <w:t>8,7</w:t>
      </w:r>
      <w:r w:rsidR="00724C12">
        <w:rPr>
          <w:rFonts w:eastAsia="Times New Roman" w:cs="Times New Roman"/>
          <w:spacing w:val="-2"/>
          <w:szCs w:val="19"/>
          <w:lang w:eastAsia="pl-PL"/>
        </w:rPr>
        <w:t> 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="004B012C">
        <w:rPr>
          <w:rFonts w:eastAsia="Times New Roman" w:cs="Times New Roman"/>
          <w:spacing w:val="-2"/>
          <w:szCs w:val="19"/>
          <w:lang w:eastAsia="pl-PL"/>
        </w:rPr>
        <w:t>9,</w:t>
      </w:r>
      <w:r w:rsidR="00A06024">
        <w:rPr>
          <w:rFonts w:eastAsia="Times New Roman" w:cs="Times New Roman"/>
          <w:spacing w:val="-2"/>
          <w:szCs w:val="19"/>
          <w:lang w:eastAsia="pl-PL"/>
        </w:rPr>
        <w:t>5</w:t>
      </w:r>
      <w:r w:rsidR="00DC40C7" w:rsidRPr="002628B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</w:t>
      </w:r>
      <w:r w:rsidR="00801E8E" w:rsidRPr="002628BA">
        <w:rPr>
          <w:rFonts w:eastAsia="Times New Roman" w:cs="Times New Roman"/>
          <w:spacing w:val="-2"/>
          <w:szCs w:val="19"/>
          <w:lang w:eastAsia="pl-PL"/>
        </w:rPr>
        <w:t> </w:t>
      </w:r>
      <w:r w:rsidR="005B0E23">
        <w:rPr>
          <w:rFonts w:eastAsia="Times New Roman" w:cs="Times New Roman"/>
          <w:spacing w:val="-2"/>
          <w:szCs w:val="19"/>
          <w:lang w:eastAsia="pl-PL"/>
        </w:rPr>
        <w:t xml:space="preserve">województwie </w:t>
      </w:r>
      <w:r w:rsidR="004B012C" w:rsidRPr="004B012C">
        <w:rPr>
          <w:rFonts w:eastAsia="Times New Roman" w:cs="Times New Roman"/>
          <w:spacing w:val="-2"/>
          <w:szCs w:val="19"/>
          <w:lang w:eastAsia="pl-PL"/>
        </w:rPr>
        <w:t>wielkopolskim (6,0 tys., 3,6 tys. i 4,0 tys.)</w:t>
      </w:r>
      <w:r w:rsidR="004B012C">
        <w:rPr>
          <w:rFonts w:eastAsia="Times New Roman" w:cs="Times New Roman"/>
          <w:spacing w:val="-2"/>
          <w:szCs w:val="19"/>
          <w:lang w:eastAsia="pl-PL"/>
        </w:rPr>
        <w:t xml:space="preserve"> i </w:t>
      </w:r>
      <w:r w:rsidR="005B0E23">
        <w:rPr>
          <w:rFonts w:eastAsia="Times New Roman" w:cs="Times New Roman"/>
          <w:spacing w:val="-2"/>
          <w:szCs w:val="19"/>
          <w:lang w:eastAsia="pl-PL"/>
        </w:rPr>
        <w:t>małopolskim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="004B012C">
        <w:rPr>
          <w:rFonts w:eastAsia="Times New Roman" w:cs="Times New Roman"/>
          <w:spacing w:val="-2"/>
          <w:szCs w:val="19"/>
          <w:lang w:eastAsia="pl-PL"/>
        </w:rPr>
        <w:t>5,7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="004B012C">
        <w:rPr>
          <w:rFonts w:eastAsia="Times New Roman" w:cs="Times New Roman"/>
          <w:spacing w:val="-2"/>
          <w:szCs w:val="19"/>
          <w:lang w:eastAsia="pl-PL"/>
        </w:rPr>
        <w:t>3,2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="004B012C">
        <w:rPr>
          <w:rFonts w:eastAsia="Times New Roman" w:cs="Times New Roman"/>
          <w:spacing w:val="-2"/>
          <w:szCs w:val="19"/>
          <w:lang w:eastAsia="pl-PL"/>
        </w:rPr>
        <w:t>6,0</w:t>
      </w:r>
      <w:r w:rsidR="00CD6D30" w:rsidRPr="002628BA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="004B012C">
        <w:rPr>
          <w:rFonts w:eastAsia="Times New Roman" w:cs="Times New Roman"/>
          <w:spacing w:val="-2"/>
          <w:szCs w:val="19"/>
          <w:lang w:eastAsia="pl-PL"/>
        </w:rPr>
        <w:t>.</w:t>
      </w:r>
    </w:p>
    <w:p w:rsidR="00A617AC" w:rsidRDefault="00A617AC" w:rsidP="007B34E9">
      <w:pPr>
        <w:pStyle w:val="Tytuwykresu0"/>
        <w:ind w:left="851" w:hanging="851"/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="004507B6" w:rsidRPr="004507B6">
        <w:rPr>
          <w:rFonts w:ascii="Fira Sans" w:hAnsi="Fira Sans"/>
          <w:sz w:val="18"/>
          <w:szCs w:val="18"/>
        </w:rPr>
        <w:t xml:space="preserve">Budownictwo mieszkaniowe według województw w </w:t>
      </w:r>
      <w:r w:rsidR="004B012C">
        <w:rPr>
          <w:rFonts w:ascii="Fira Sans" w:hAnsi="Fira Sans"/>
          <w:sz w:val="18"/>
          <w:szCs w:val="18"/>
        </w:rPr>
        <w:t>okresie styczeń</w:t>
      </w:r>
      <w:r w:rsidR="00324233">
        <w:rPr>
          <w:rFonts w:ascii="Fira Sans" w:hAnsi="Fira Sans"/>
          <w:sz w:val="18"/>
          <w:szCs w:val="18"/>
        </w:rPr>
        <w:t xml:space="preserve"> </w:t>
      </w:r>
      <w:r w:rsidR="004B012C">
        <w:rPr>
          <w:rFonts w:ascii="Fira Sans" w:hAnsi="Fira Sans"/>
          <w:sz w:val="18"/>
          <w:szCs w:val="18"/>
        </w:rPr>
        <w:t>-</w:t>
      </w:r>
      <w:r w:rsidR="00324233">
        <w:rPr>
          <w:rFonts w:ascii="Fira Sans" w:hAnsi="Fira Sans"/>
          <w:sz w:val="18"/>
          <w:szCs w:val="18"/>
        </w:rPr>
        <w:t xml:space="preserve"> </w:t>
      </w:r>
      <w:r w:rsidR="004B012C">
        <w:rPr>
          <w:rFonts w:ascii="Fira Sans" w:hAnsi="Fira Sans"/>
          <w:sz w:val="18"/>
          <w:szCs w:val="18"/>
        </w:rPr>
        <w:t>marzec</w:t>
      </w:r>
      <w:r w:rsidR="004507B6" w:rsidRPr="004507B6">
        <w:rPr>
          <w:rFonts w:ascii="Fira Sans" w:hAnsi="Fira Sans"/>
          <w:sz w:val="18"/>
          <w:szCs w:val="18"/>
        </w:rPr>
        <w:t xml:space="preserve"> 2023 r.</w:t>
      </w:r>
    </w:p>
    <w:p w:rsidR="00B24F84" w:rsidRDefault="00B24F84" w:rsidP="00B24F84">
      <w:pPr>
        <w:spacing w:after="0" w:line="288" w:lineRule="auto"/>
        <w:rPr>
          <w:shd w:val="clear" w:color="auto" w:fill="FFFFFF"/>
        </w:rPr>
      </w:pPr>
    </w:p>
    <w:p w:rsidR="004905CF" w:rsidRDefault="004B012C" w:rsidP="00B24F84">
      <w:pPr>
        <w:spacing w:after="0" w:line="288" w:lineRule="auto"/>
        <w:rPr>
          <w:shd w:val="clear" w:color="auto" w:fill="FFFFFF"/>
        </w:rPr>
      </w:pPr>
      <w:r w:rsidRPr="004B012C"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column">
              <wp:posOffset>-108456</wp:posOffset>
            </wp:positionH>
            <wp:positionV relativeFrom="paragraph">
              <wp:posOffset>79940</wp:posOffset>
            </wp:positionV>
            <wp:extent cx="5122545" cy="2292985"/>
            <wp:effectExtent l="0" t="0" r="1905" b="0"/>
            <wp:wrapNone/>
            <wp:docPr id="5" name="Obraz 5" descr="Liczba mieszkań oddanych do użytkowania, liczba mieszkań, na których budowę wydano pozwolenia lub dokonano zgłoszenia z projektem budowlanym oraz liczba mieszkań, których budowę rozpoczęto w okresie styczeń-marzec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5CF" w:rsidRDefault="004905CF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3F24B9" w:rsidRDefault="003F24B9" w:rsidP="00B24F84">
      <w:pPr>
        <w:spacing w:after="0" w:line="288" w:lineRule="auto"/>
        <w:rPr>
          <w:shd w:val="clear" w:color="auto" w:fill="FFFFFF"/>
        </w:rPr>
      </w:pPr>
    </w:p>
    <w:p w:rsidR="00694AF0" w:rsidRDefault="0078275D" w:rsidP="00B24F84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:rsidR="00DA331D" w:rsidRDefault="00DA331D" w:rsidP="00DA331D">
      <w:pPr>
        <w:spacing w:before="360"/>
        <w:rPr>
          <w:sz w:val="18"/>
        </w:rPr>
      </w:pPr>
    </w:p>
    <w:p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>
        <w:trPr>
          <w:trHeight w:val="1626"/>
        </w:trPr>
        <w:tc>
          <w:tcPr>
            <w:tcW w:w="4926" w:type="dxa"/>
          </w:tcPr>
          <w:p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141CC0" w:rsidTr="000C4C70">
        <w:trPr>
          <w:trHeight w:val="418"/>
        </w:trPr>
        <w:tc>
          <w:tcPr>
            <w:tcW w:w="4926" w:type="dxa"/>
            <w:vMerge w:val="restart"/>
          </w:tcPr>
          <w:p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RDefault="00141CC0" w:rsidP="00580BA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>
        <w:trPr>
          <w:trHeight w:val="418"/>
        </w:trPr>
        <w:tc>
          <w:tcPr>
            <w:tcW w:w="4926" w:type="dxa"/>
            <w:vMerge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  <w:vMerge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>
        <w:trPr>
          <w:trHeight w:val="334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>
        <w:trPr>
          <w:trHeight w:val="953"/>
        </w:trPr>
        <w:tc>
          <w:tcPr>
            <w:tcW w:w="4926" w:type="dxa"/>
          </w:tcPr>
          <w:p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="008575EA" w:rsidRPr="00946F6D" w:rsidRDefault="00A815A4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8575EA" w:rsidRPr="00946F6D" w:rsidRDefault="00A815A4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RPr="00946F6D" w:rsidRDefault="00A815A4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="008575EA" w:rsidRPr="00946F6D" w:rsidRDefault="00A815A4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="008575EA" w:rsidRPr="00946F6D" w:rsidRDefault="00A815A4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="00DE2400" w:rsidRPr="00417835" w:rsidRDefault="00DE2400" w:rsidP="00747B8C">
            <w:pPr>
              <w:rPr>
                <w:rStyle w:val="Hipercze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RDefault="000470AA" w:rsidP="000470AA">
      <w:pPr>
        <w:rPr>
          <w:sz w:val="20"/>
        </w:rPr>
      </w:pPr>
    </w:p>
    <w:p w:rsidR="000470AA" w:rsidRDefault="000470AA" w:rsidP="000470AA">
      <w:pPr>
        <w:rPr>
          <w:sz w:val="18"/>
        </w:rPr>
      </w:pPr>
    </w:p>
    <w:p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A4" w:rsidRDefault="00A815A4" w:rsidP="000662E2">
      <w:pPr>
        <w:spacing w:after="0" w:line="240" w:lineRule="auto"/>
      </w:pPr>
      <w:r>
        <w:separator/>
      </w:r>
    </w:p>
  </w:endnote>
  <w:endnote w:type="continuationSeparator" w:id="0">
    <w:p w:rsidR="00A815A4" w:rsidRDefault="00A815A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25434B0A-DDF3-4B7B-98A7-99DDD7929DF8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F7BDD833-EACA-40BE-97F1-E0BA700DE1E0}"/>
    <w:embedBold r:id="rId3" w:fontKey="{24FCEC6D-95D7-4ADF-9CCB-629A69571498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9D6C9BD7-9800-40F1-A6D7-642313FBA7BF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2F516A9B-C76E-48D5-B825-F3A3A3B70D95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600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60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60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A4" w:rsidRDefault="00A815A4" w:rsidP="000662E2">
      <w:pPr>
        <w:spacing w:after="0" w:line="240" w:lineRule="auto"/>
      </w:pPr>
      <w:r>
        <w:separator/>
      </w:r>
    </w:p>
  </w:footnote>
  <w:footnote w:type="continuationSeparator" w:id="0">
    <w:p w:rsidR="00A815A4" w:rsidRDefault="00A815A4" w:rsidP="000662E2">
      <w:pPr>
        <w:spacing w:after="0" w:line="240" w:lineRule="auto"/>
      </w:pPr>
      <w:r>
        <w:continuationSeparator/>
      </w:r>
    </w:p>
  </w:footnote>
  <w:footnote w:id="1">
    <w:p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5873412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350E8A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1553F88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4.04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091FB9">
                            <w:t>4</w:t>
                          </w:r>
                          <w:r w:rsidR="00DD5C23">
                            <w:t>.</w:t>
                          </w:r>
                          <w:r w:rsidR="00091FB9">
                            <w:t>04</w:t>
                          </w:r>
                          <w:r w:rsidR="008C4B77">
                            <w:t>.2023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4.04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HIIAIAABQEAAAOAAAAZHJzL2Uyb0RvYy54bWysU9Fu2yAUfZ+0f0C8z3Ycp2usOFXXrtOk&#10;bqvU7QMIxjEqcBmQ2NnX74LTNNreqvoBgS/33HsO566uRq3IXjgvwTR0lhWUCMOhlWbb0F8/7z5c&#10;UuIDMy1TYERDD8LTq/X7d6vB1qKEHlQrHEEQ4+vBNrQPwdZ57nkvNPMZWGEw2IHTLODRbfPWsQHR&#10;tcrLorjIB3CtdcCF9/j3dgrSdcLvOsHDj67zIhDVUOwtpNWldRPXfL1i9dYx20t+bIO9ogvNpMGi&#10;J6hbFhjZOfkflJbcgYcuZBx0Dl0nuUgckM2s+IfNY8+sSFxQHG9PMvm3g+Xf9w+OyLah+FCGaXyi&#10;B1CCBPHkAwyClJS0wnOUrKyyosrKopwTl0XhButrzH+0iBDGTzCiAZII3t4Df/LEwE3PzFZcOwdD&#10;L1iLjc9iZn6WOuH4CLIZvkGLHbBdgAQ0dk5HVVEnguj4gIfTo4kxEB5LVvOyXM4p4Ribzy8Wl8tU&#10;gtXP2db58EWAJnHTUIemSOhsf+9D7IbVz1diMQN3UqlkDGXI0NDlolykhLOIlgF9q6RG4Yr4TU6K&#10;JD+bNiUHJtW0xwLKHFlHohPlMG7GpHySJCqygfaAMjiYbIpjhZse3B9KBrRoQ/3vHXOCEvXVoJTL&#10;WVVFT6dDtfhY4sGdRzbnEWY4QjU0UDJtb0Kag4nyNUreyaTGSyfHltF6SaTjmERvn5/TrZdhXv8F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IaFhyC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:rsidR="00F37172" w:rsidRPr="00A01B40" w:rsidRDefault="00211832" w:rsidP="00F049AB">
                    <w:pPr>
                      <w:pStyle w:val="Datainformacjisygnalnej"/>
                    </w:pPr>
                    <w:r>
                      <w:t>2</w:t>
                    </w:r>
                    <w:r w:rsidR="00091FB9">
                      <w:t>4</w:t>
                    </w:r>
                    <w:r w:rsidR="00DD5C23">
                      <w:t>.</w:t>
                    </w:r>
                    <w:r w:rsidR="00091FB9">
                      <w:t>04</w:t>
                    </w:r>
                    <w:r w:rsidR="008C4B77">
                      <w:t>.2023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3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3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3D22"/>
    <w:rsid w:val="000152F5"/>
    <w:rsid w:val="000200C8"/>
    <w:rsid w:val="0002220D"/>
    <w:rsid w:val="00022429"/>
    <w:rsid w:val="00024DBE"/>
    <w:rsid w:val="00024F33"/>
    <w:rsid w:val="00027358"/>
    <w:rsid w:val="00035225"/>
    <w:rsid w:val="000439E6"/>
    <w:rsid w:val="0004582E"/>
    <w:rsid w:val="000470AA"/>
    <w:rsid w:val="000533D0"/>
    <w:rsid w:val="00057A45"/>
    <w:rsid w:val="00057CA1"/>
    <w:rsid w:val="00057E11"/>
    <w:rsid w:val="00063395"/>
    <w:rsid w:val="00064127"/>
    <w:rsid w:val="000647A9"/>
    <w:rsid w:val="000662E2"/>
    <w:rsid w:val="00066883"/>
    <w:rsid w:val="00070238"/>
    <w:rsid w:val="00071B39"/>
    <w:rsid w:val="000727FE"/>
    <w:rsid w:val="00073B71"/>
    <w:rsid w:val="00074DD8"/>
    <w:rsid w:val="00075759"/>
    <w:rsid w:val="000806F7"/>
    <w:rsid w:val="00081181"/>
    <w:rsid w:val="000845F3"/>
    <w:rsid w:val="0008478F"/>
    <w:rsid w:val="00091A0E"/>
    <w:rsid w:val="00091FB9"/>
    <w:rsid w:val="00092305"/>
    <w:rsid w:val="000963FB"/>
    <w:rsid w:val="00097840"/>
    <w:rsid w:val="000A15C4"/>
    <w:rsid w:val="000A372D"/>
    <w:rsid w:val="000B02E8"/>
    <w:rsid w:val="000B0727"/>
    <w:rsid w:val="000B0BE0"/>
    <w:rsid w:val="000C135D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778"/>
    <w:rsid w:val="000E6227"/>
    <w:rsid w:val="000E79A9"/>
    <w:rsid w:val="000E7CAD"/>
    <w:rsid w:val="000F39BF"/>
    <w:rsid w:val="000F6DD3"/>
    <w:rsid w:val="001011C3"/>
    <w:rsid w:val="00103EF6"/>
    <w:rsid w:val="00104C53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19E6"/>
    <w:rsid w:val="001222BC"/>
    <w:rsid w:val="0013019D"/>
    <w:rsid w:val="00130296"/>
    <w:rsid w:val="00133660"/>
    <w:rsid w:val="00134145"/>
    <w:rsid w:val="001341CD"/>
    <w:rsid w:val="00135EE3"/>
    <w:rsid w:val="00136736"/>
    <w:rsid w:val="00136D67"/>
    <w:rsid w:val="00141CC0"/>
    <w:rsid w:val="001423B6"/>
    <w:rsid w:val="001434CD"/>
    <w:rsid w:val="001448A7"/>
    <w:rsid w:val="00146621"/>
    <w:rsid w:val="00146ED3"/>
    <w:rsid w:val="00150DF6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80D78"/>
    <w:rsid w:val="00183B62"/>
    <w:rsid w:val="001851BE"/>
    <w:rsid w:val="001853FF"/>
    <w:rsid w:val="001861D5"/>
    <w:rsid w:val="001951DA"/>
    <w:rsid w:val="00196A73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5348"/>
    <w:rsid w:val="001D61ED"/>
    <w:rsid w:val="001E41E0"/>
    <w:rsid w:val="001E5B2D"/>
    <w:rsid w:val="001E62A1"/>
    <w:rsid w:val="001F1855"/>
    <w:rsid w:val="001F4F07"/>
    <w:rsid w:val="001F5E53"/>
    <w:rsid w:val="0020156C"/>
    <w:rsid w:val="00203219"/>
    <w:rsid w:val="00204C30"/>
    <w:rsid w:val="002103D4"/>
    <w:rsid w:val="00211832"/>
    <w:rsid w:val="00213A1A"/>
    <w:rsid w:val="00216634"/>
    <w:rsid w:val="00220D8D"/>
    <w:rsid w:val="0022267D"/>
    <w:rsid w:val="00224210"/>
    <w:rsid w:val="002244A8"/>
    <w:rsid w:val="00226573"/>
    <w:rsid w:val="00226DDE"/>
    <w:rsid w:val="00232CCF"/>
    <w:rsid w:val="00242D31"/>
    <w:rsid w:val="00245964"/>
    <w:rsid w:val="00246E54"/>
    <w:rsid w:val="0025481E"/>
    <w:rsid w:val="002574F9"/>
    <w:rsid w:val="002628BA"/>
    <w:rsid w:val="00262B61"/>
    <w:rsid w:val="00262CC6"/>
    <w:rsid w:val="00263E08"/>
    <w:rsid w:val="00265F51"/>
    <w:rsid w:val="00266918"/>
    <w:rsid w:val="00267F90"/>
    <w:rsid w:val="002707DF"/>
    <w:rsid w:val="0027364B"/>
    <w:rsid w:val="00275CB3"/>
    <w:rsid w:val="00276811"/>
    <w:rsid w:val="00277EA9"/>
    <w:rsid w:val="002809D2"/>
    <w:rsid w:val="00282699"/>
    <w:rsid w:val="002926DF"/>
    <w:rsid w:val="0029373C"/>
    <w:rsid w:val="00294283"/>
    <w:rsid w:val="00296697"/>
    <w:rsid w:val="0029709E"/>
    <w:rsid w:val="002A1AF2"/>
    <w:rsid w:val="002A2E23"/>
    <w:rsid w:val="002B0472"/>
    <w:rsid w:val="002B68D2"/>
    <w:rsid w:val="002B6B12"/>
    <w:rsid w:val="002C21F0"/>
    <w:rsid w:val="002C4983"/>
    <w:rsid w:val="002C4B21"/>
    <w:rsid w:val="002C5C97"/>
    <w:rsid w:val="002C7929"/>
    <w:rsid w:val="002D01DF"/>
    <w:rsid w:val="002D0372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3B66"/>
    <w:rsid w:val="002F77C8"/>
    <w:rsid w:val="00300E57"/>
    <w:rsid w:val="003031B9"/>
    <w:rsid w:val="00304F22"/>
    <w:rsid w:val="00306C7C"/>
    <w:rsid w:val="003114C2"/>
    <w:rsid w:val="00313F84"/>
    <w:rsid w:val="00314F86"/>
    <w:rsid w:val="00316808"/>
    <w:rsid w:val="00317F4D"/>
    <w:rsid w:val="00317FB1"/>
    <w:rsid w:val="00322EDD"/>
    <w:rsid w:val="00324233"/>
    <w:rsid w:val="003309FA"/>
    <w:rsid w:val="00332320"/>
    <w:rsid w:val="00335FD3"/>
    <w:rsid w:val="0034251D"/>
    <w:rsid w:val="00347D72"/>
    <w:rsid w:val="00351173"/>
    <w:rsid w:val="00353726"/>
    <w:rsid w:val="00353F45"/>
    <w:rsid w:val="00354E9A"/>
    <w:rsid w:val="00357611"/>
    <w:rsid w:val="00363004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73B4"/>
    <w:rsid w:val="0038203B"/>
    <w:rsid w:val="003843DB"/>
    <w:rsid w:val="00385844"/>
    <w:rsid w:val="00390871"/>
    <w:rsid w:val="00393761"/>
    <w:rsid w:val="003937B9"/>
    <w:rsid w:val="00393CBC"/>
    <w:rsid w:val="00394E26"/>
    <w:rsid w:val="00396691"/>
    <w:rsid w:val="00396931"/>
    <w:rsid w:val="00396D4D"/>
    <w:rsid w:val="00397D18"/>
    <w:rsid w:val="003A17E5"/>
    <w:rsid w:val="003A1B36"/>
    <w:rsid w:val="003A3105"/>
    <w:rsid w:val="003A5211"/>
    <w:rsid w:val="003A6083"/>
    <w:rsid w:val="003B1454"/>
    <w:rsid w:val="003B18B6"/>
    <w:rsid w:val="003C0D6B"/>
    <w:rsid w:val="003C161B"/>
    <w:rsid w:val="003C2909"/>
    <w:rsid w:val="003C36D1"/>
    <w:rsid w:val="003C3A7B"/>
    <w:rsid w:val="003C3D47"/>
    <w:rsid w:val="003C4D66"/>
    <w:rsid w:val="003C59E0"/>
    <w:rsid w:val="003C6C8D"/>
    <w:rsid w:val="003D2656"/>
    <w:rsid w:val="003D37CB"/>
    <w:rsid w:val="003D4F95"/>
    <w:rsid w:val="003D5F42"/>
    <w:rsid w:val="003D60A9"/>
    <w:rsid w:val="003E42CD"/>
    <w:rsid w:val="003E7842"/>
    <w:rsid w:val="003F19DE"/>
    <w:rsid w:val="003F24B9"/>
    <w:rsid w:val="003F459C"/>
    <w:rsid w:val="003F4C97"/>
    <w:rsid w:val="003F666D"/>
    <w:rsid w:val="003F7D45"/>
    <w:rsid w:val="003F7FE6"/>
    <w:rsid w:val="00400193"/>
    <w:rsid w:val="00401013"/>
    <w:rsid w:val="00405528"/>
    <w:rsid w:val="00410FAD"/>
    <w:rsid w:val="004141A9"/>
    <w:rsid w:val="00416EAF"/>
    <w:rsid w:val="00420FA6"/>
    <w:rsid w:val="004212E7"/>
    <w:rsid w:val="00423C88"/>
    <w:rsid w:val="0042446D"/>
    <w:rsid w:val="004249BE"/>
    <w:rsid w:val="0042599A"/>
    <w:rsid w:val="00427BF8"/>
    <w:rsid w:val="0043115A"/>
    <w:rsid w:val="00431C02"/>
    <w:rsid w:val="00435EC9"/>
    <w:rsid w:val="00437395"/>
    <w:rsid w:val="004400ED"/>
    <w:rsid w:val="00444F6E"/>
    <w:rsid w:val="00445047"/>
    <w:rsid w:val="00446749"/>
    <w:rsid w:val="004507B6"/>
    <w:rsid w:val="00451FC8"/>
    <w:rsid w:val="00453EB7"/>
    <w:rsid w:val="00463E39"/>
    <w:rsid w:val="004647E0"/>
    <w:rsid w:val="004657FC"/>
    <w:rsid w:val="00471E79"/>
    <w:rsid w:val="00472B00"/>
    <w:rsid w:val="004733F6"/>
    <w:rsid w:val="00474E69"/>
    <w:rsid w:val="00476545"/>
    <w:rsid w:val="00477729"/>
    <w:rsid w:val="004777B7"/>
    <w:rsid w:val="00483E9F"/>
    <w:rsid w:val="00485A2C"/>
    <w:rsid w:val="00487D98"/>
    <w:rsid w:val="004905CF"/>
    <w:rsid w:val="0049621B"/>
    <w:rsid w:val="004A055F"/>
    <w:rsid w:val="004A16D2"/>
    <w:rsid w:val="004A1D19"/>
    <w:rsid w:val="004A269D"/>
    <w:rsid w:val="004A516E"/>
    <w:rsid w:val="004A6BD0"/>
    <w:rsid w:val="004B012C"/>
    <w:rsid w:val="004B3F4B"/>
    <w:rsid w:val="004C1895"/>
    <w:rsid w:val="004C4BDF"/>
    <w:rsid w:val="004C6D40"/>
    <w:rsid w:val="004D0149"/>
    <w:rsid w:val="004D1028"/>
    <w:rsid w:val="004D6033"/>
    <w:rsid w:val="004E55D3"/>
    <w:rsid w:val="004E6AA8"/>
    <w:rsid w:val="004E77B1"/>
    <w:rsid w:val="004F0C3C"/>
    <w:rsid w:val="004F2280"/>
    <w:rsid w:val="004F23BB"/>
    <w:rsid w:val="004F4735"/>
    <w:rsid w:val="004F61D1"/>
    <w:rsid w:val="004F63FC"/>
    <w:rsid w:val="004F788C"/>
    <w:rsid w:val="00500402"/>
    <w:rsid w:val="00501A58"/>
    <w:rsid w:val="00504A57"/>
    <w:rsid w:val="00505A92"/>
    <w:rsid w:val="00511A82"/>
    <w:rsid w:val="005166F3"/>
    <w:rsid w:val="005203F1"/>
    <w:rsid w:val="00521BC3"/>
    <w:rsid w:val="00522DF4"/>
    <w:rsid w:val="005232AF"/>
    <w:rsid w:val="00524481"/>
    <w:rsid w:val="005306D5"/>
    <w:rsid w:val="00532B63"/>
    <w:rsid w:val="00533632"/>
    <w:rsid w:val="00534013"/>
    <w:rsid w:val="0053401F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EDE"/>
    <w:rsid w:val="005554A3"/>
    <w:rsid w:val="00555CFB"/>
    <w:rsid w:val="005566DA"/>
    <w:rsid w:val="00556CF1"/>
    <w:rsid w:val="00557795"/>
    <w:rsid w:val="0056483A"/>
    <w:rsid w:val="005654E8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864"/>
    <w:rsid w:val="005916D7"/>
    <w:rsid w:val="00592012"/>
    <w:rsid w:val="0059427F"/>
    <w:rsid w:val="005947D5"/>
    <w:rsid w:val="00596220"/>
    <w:rsid w:val="0059798F"/>
    <w:rsid w:val="005A3FA5"/>
    <w:rsid w:val="005A4A15"/>
    <w:rsid w:val="005A698C"/>
    <w:rsid w:val="005A7A95"/>
    <w:rsid w:val="005B0E23"/>
    <w:rsid w:val="005B4329"/>
    <w:rsid w:val="005B4EF8"/>
    <w:rsid w:val="005C0CAC"/>
    <w:rsid w:val="005C2A45"/>
    <w:rsid w:val="005C60E4"/>
    <w:rsid w:val="005D03B0"/>
    <w:rsid w:val="005D05EC"/>
    <w:rsid w:val="005D062E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65D2"/>
    <w:rsid w:val="005E6BD1"/>
    <w:rsid w:val="005F232B"/>
    <w:rsid w:val="005F45EE"/>
    <w:rsid w:val="005F5A80"/>
    <w:rsid w:val="00600A20"/>
    <w:rsid w:val="0060108F"/>
    <w:rsid w:val="006025DF"/>
    <w:rsid w:val="00602DF9"/>
    <w:rsid w:val="006044FF"/>
    <w:rsid w:val="00607CC5"/>
    <w:rsid w:val="0061179B"/>
    <w:rsid w:val="006125F9"/>
    <w:rsid w:val="006145C6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64BCB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AE4"/>
    <w:rsid w:val="006C2107"/>
    <w:rsid w:val="006C26C7"/>
    <w:rsid w:val="006C4386"/>
    <w:rsid w:val="006C57B5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6F41"/>
    <w:rsid w:val="006E73E6"/>
    <w:rsid w:val="006F63CF"/>
    <w:rsid w:val="0070206F"/>
    <w:rsid w:val="00703971"/>
    <w:rsid w:val="00710314"/>
    <w:rsid w:val="007110ED"/>
    <w:rsid w:val="0071340B"/>
    <w:rsid w:val="00714114"/>
    <w:rsid w:val="0071578A"/>
    <w:rsid w:val="00717FC5"/>
    <w:rsid w:val="007211B1"/>
    <w:rsid w:val="00724C12"/>
    <w:rsid w:val="00725B8C"/>
    <w:rsid w:val="00726ED0"/>
    <w:rsid w:val="007277DA"/>
    <w:rsid w:val="00731143"/>
    <w:rsid w:val="0073114E"/>
    <w:rsid w:val="00731D27"/>
    <w:rsid w:val="00732A44"/>
    <w:rsid w:val="00733546"/>
    <w:rsid w:val="00733B5E"/>
    <w:rsid w:val="00737E9B"/>
    <w:rsid w:val="007426A4"/>
    <w:rsid w:val="00742D5B"/>
    <w:rsid w:val="00746187"/>
    <w:rsid w:val="00746E92"/>
    <w:rsid w:val="00747407"/>
    <w:rsid w:val="007476BC"/>
    <w:rsid w:val="007527FB"/>
    <w:rsid w:val="00754744"/>
    <w:rsid w:val="00754BAD"/>
    <w:rsid w:val="0076254F"/>
    <w:rsid w:val="0077024E"/>
    <w:rsid w:val="00770C54"/>
    <w:rsid w:val="00773345"/>
    <w:rsid w:val="00773EBE"/>
    <w:rsid w:val="007801F5"/>
    <w:rsid w:val="00781689"/>
    <w:rsid w:val="0078275D"/>
    <w:rsid w:val="00783CA4"/>
    <w:rsid w:val="007842FB"/>
    <w:rsid w:val="00786124"/>
    <w:rsid w:val="0079514B"/>
    <w:rsid w:val="00795252"/>
    <w:rsid w:val="007A051A"/>
    <w:rsid w:val="007A17DE"/>
    <w:rsid w:val="007A2DC1"/>
    <w:rsid w:val="007B25A3"/>
    <w:rsid w:val="007B34E9"/>
    <w:rsid w:val="007B4D3D"/>
    <w:rsid w:val="007C1001"/>
    <w:rsid w:val="007C316A"/>
    <w:rsid w:val="007C373E"/>
    <w:rsid w:val="007C41ED"/>
    <w:rsid w:val="007C53F7"/>
    <w:rsid w:val="007D0126"/>
    <w:rsid w:val="007D02DB"/>
    <w:rsid w:val="007D07C7"/>
    <w:rsid w:val="007D0869"/>
    <w:rsid w:val="007D14C4"/>
    <w:rsid w:val="007D1F80"/>
    <w:rsid w:val="007D3319"/>
    <w:rsid w:val="007D335D"/>
    <w:rsid w:val="007D5265"/>
    <w:rsid w:val="007D56C0"/>
    <w:rsid w:val="007D605C"/>
    <w:rsid w:val="007D799A"/>
    <w:rsid w:val="007E3314"/>
    <w:rsid w:val="007E3514"/>
    <w:rsid w:val="007E4B03"/>
    <w:rsid w:val="007F324B"/>
    <w:rsid w:val="007F34D0"/>
    <w:rsid w:val="00801E8E"/>
    <w:rsid w:val="00802123"/>
    <w:rsid w:val="008052B9"/>
    <w:rsid w:val="0080553C"/>
    <w:rsid w:val="00805B46"/>
    <w:rsid w:val="00805DB4"/>
    <w:rsid w:val="008165F3"/>
    <w:rsid w:val="0082000A"/>
    <w:rsid w:val="0082150C"/>
    <w:rsid w:val="00822978"/>
    <w:rsid w:val="00823593"/>
    <w:rsid w:val="008257BA"/>
    <w:rsid w:val="00825DC2"/>
    <w:rsid w:val="00831818"/>
    <w:rsid w:val="00833CD6"/>
    <w:rsid w:val="00834AD3"/>
    <w:rsid w:val="00834C74"/>
    <w:rsid w:val="00836F4E"/>
    <w:rsid w:val="00837B9A"/>
    <w:rsid w:val="00843795"/>
    <w:rsid w:val="00847F0F"/>
    <w:rsid w:val="00851002"/>
    <w:rsid w:val="00852318"/>
    <w:rsid w:val="00852448"/>
    <w:rsid w:val="0085322E"/>
    <w:rsid w:val="008575EA"/>
    <w:rsid w:val="00861460"/>
    <w:rsid w:val="00863FA8"/>
    <w:rsid w:val="00866233"/>
    <w:rsid w:val="00866297"/>
    <w:rsid w:val="00872FDD"/>
    <w:rsid w:val="00875CF3"/>
    <w:rsid w:val="00877F6C"/>
    <w:rsid w:val="0088258A"/>
    <w:rsid w:val="00885C1E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B2151"/>
    <w:rsid w:val="008B26C9"/>
    <w:rsid w:val="008B581D"/>
    <w:rsid w:val="008C0C29"/>
    <w:rsid w:val="008C1992"/>
    <w:rsid w:val="008C4B77"/>
    <w:rsid w:val="008D02DA"/>
    <w:rsid w:val="008D76BC"/>
    <w:rsid w:val="008E1337"/>
    <w:rsid w:val="008E3F99"/>
    <w:rsid w:val="008E7DBA"/>
    <w:rsid w:val="008F0829"/>
    <w:rsid w:val="008F3638"/>
    <w:rsid w:val="008F4441"/>
    <w:rsid w:val="008F5797"/>
    <w:rsid w:val="008F6850"/>
    <w:rsid w:val="008F6B20"/>
    <w:rsid w:val="008F6F31"/>
    <w:rsid w:val="008F74DF"/>
    <w:rsid w:val="008F7C67"/>
    <w:rsid w:val="00902274"/>
    <w:rsid w:val="0091083F"/>
    <w:rsid w:val="00912117"/>
    <w:rsid w:val="00912473"/>
    <w:rsid w:val="009127BA"/>
    <w:rsid w:val="00916D33"/>
    <w:rsid w:val="00920AAE"/>
    <w:rsid w:val="009227A6"/>
    <w:rsid w:val="0092355A"/>
    <w:rsid w:val="00933EC1"/>
    <w:rsid w:val="00942F87"/>
    <w:rsid w:val="009446AD"/>
    <w:rsid w:val="00944EA3"/>
    <w:rsid w:val="00945279"/>
    <w:rsid w:val="009465D9"/>
    <w:rsid w:val="00946F6D"/>
    <w:rsid w:val="009476B3"/>
    <w:rsid w:val="009530DB"/>
    <w:rsid w:val="00953676"/>
    <w:rsid w:val="009541F3"/>
    <w:rsid w:val="00955FD3"/>
    <w:rsid w:val="00956F30"/>
    <w:rsid w:val="009579D4"/>
    <w:rsid w:val="00963409"/>
    <w:rsid w:val="00963D80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61C8"/>
    <w:rsid w:val="00987C33"/>
    <w:rsid w:val="009908DA"/>
    <w:rsid w:val="00991BAC"/>
    <w:rsid w:val="00992853"/>
    <w:rsid w:val="009A2390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446"/>
    <w:rsid w:val="009D74A4"/>
    <w:rsid w:val="009E08DA"/>
    <w:rsid w:val="009E229C"/>
    <w:rsid w:val="009E2769"/>
    <w:rsid w:val="009E2E91"/>
    <w:rsid w:val="009E670D"/>
    <w:rsid w:val="009E7835"/>
    <w:rsid w:val="009F37F2"/>
    <w:rsid w:val="009F4837"/>
    <w:rsid w:val="00A01B40"/>
    <w:rsid w:val="00A06024"/>
    <w:rsid w:val="00A11B5E"/>
    <w:rsid w:val="00A139F5"/>
    <w:rsid w:val="00A156FF"/>
    <w:rsid w:val="00A157B7"/>
    <w:rsid w:val="00A17742"/>
    <w:rsid w:val="00A17C10"/>
    <w:rsid w:val="00A227C0"/>
    <w:rsid w:val="00A26854"/>
    <w:rsid w:val="00A26FF6"/>
    <w:rsid w:val="00A27EDD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617AC"/>
    <w:rsid w:val="00A62AAF"/>
    <w:rsid w:val="00A6325C"/>
    <w:rsid w:val="00A65CAE"/>
    <w:rsid w:val="00A66347"/>
    <w:rsid w:val="00A67093"/>
    <w:rsid w:val="00A810F9"/>
    <w:rsid w:val="00A815A4"/>
    <w:rsid w:val="00A81CA1"/>
    <w:rsid w:val="00A82D31"/>
    <w:rsid w:val="00A84296"/>
    <w:rsid w:val="00A85E7E"/>
    <w:rsid w:val="00A86ECC"/>
    <w:rsid w:val="00A86FCC"/>
    <w:rsid w:val="00A90A6D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92C"/>
    <w:rsid w:val="00AB37BC"/>
    <w:rsid w:val="00AB64F3"/>
    <w:rsid w:val="00AB6D25"/>
    <w:rsid w:val="00AC02BC"/>
    <w:rsid w:val="00AC0589"/>
    <w:rsid w:val="00AC280D"/>
    <w:rsid w:val="00AD0E56"/>
    <w:rsid w:val="00AD1F03"/>
    <w:rsid w:val="00AD4D81"/>
    <w:rsid w:val="00AD7D81"/>
    <w:rsid w:val="00AE2010"/>
    <w:rsid w:val="00AE229B"/>
    <w:rsid w:val="00AE2D4B"/>
    <w:rsid w:val="00AE4F99"/>
    <w:rsid w:val="00AF0C34"/>
    <w:rsid w:val="00AF1C33"/>
    <w:rsid w:val="00AF1FE9"/>
    <w:rsid w:val="00AF3088"/>
    <w:rsid w:val="00AF46A1"/>
    <w:rsid w:val="00B0047E"/>
    <w:rsid w:val="00B011F7"/>
    <w:rsid w:val="00B111D0"/>
    <w:rsid w:val="00B11B69"/>
    <w:rsid w:val="00B11F78"/>
    <w:rsid w:val="00B13921"/>
    <w:rsid w:val="00B14952"/>
    <w:rsid w:val="00B16871"/>
    <w:rsid w:val="00B20DE1"/>
    <w:rsid w:val="00B24F84"/>
    <w:rsid w:val="00B25B45"/>
    <w:rsid w:val="00B30026"/>
    <w:rsid w:val="00B30114"/>
    <w:rsid w:val="00B31C38"/>
    <w:rsid w:val="00B31E5A"/>
    <w:rsid w:val="00B33051"/>
    <w:rsid w:val="00B3710B"/>
    <w:rsid w:val="00B43075"/>
    <w:rsid w:val="00B4309F"/>
    <w:rsid w:val="00B45052"/>
    <w:rsid w:val="00B45E3F"/>
    <w:rsid w:val="00B47359"/>
    <w:rsid w:val="00B478B8"/>
    <w:rsid w:val="00B525B3"/>
    <w:rsid w:val="00B530F8"/>
    <w:rsid w:val="00B54288"/>
    <w:rsid w:val="00B60D04"/>
    <w:rsid w:val="00B653AB"/>
    <w:rsid w:val="00B65C40"/>
    <w:rsid w:val="00B65F9E"/>
    <w:rsid w:val="00B66B19"/>
    <w:rsid w:val="00B71BD1"/>
    <w:rsid w:val="00B73C02"/>
    <w:rsid w:val="00B74130"/>
    <w:rsid w:val="00B80519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1BB"/>
    <w:rsid w:val="00B96685"/>
    <w:rsid w:val="00BA0FD7"/>
    <w:rsid w:val="00BA2BA1"/>
    <w:rsid w:val="00BA3447"/>
    <w:rsid w:val="00BA3562"/>
    <w:rsid w:val="00BA682B"/>
    <w:rsid w:val="00BB3AA7"/>
    <w:rsid w:val="00BB4F09"/>
    <w:rsid w:val="00BB5C6D"/>
    <w:rsid w:val="00BC25BA"/>
    <w:rsid w:val="00BC2D48"/>
    <w:rsid w:val="00BC2F14"/>
    <w:rsid w:val="00BC646E"/>
    <w:rsid w:val="00BD047C"/>
    <w:rsid w:val="00BD3FC5"/>
    <w:rsid w:val="00BD4445"/>
    <w:rsid w:val="00BD4E33"/>
    <w:rsid w:val="00BE1564"/>
    <w:rsid w:val="00BF0B34"/>
    <w:rsid w:val="00BF0F9E"/>
    <w:rsid w:val="00BF246A"/>
    <w:rsid w:val="00BF74FB"/>
    <w:rsid w:val="00C002A0"/>
    <w:rsid w:val="00C030DE"/>
    <w:rsid w:val="00C051A8"/>
    <w:rsid w:val="00C11539"/>
    <w:rsid w:val="00C162C4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702F"/>
    <w:rsid w:val="00C423B3"/>
    <w:rsid w:val="00C4363C"/>
    <w:rsid w:val="00C4500A"/>
    <w:rsid w:val="00C456AD"/>
    <w:rsid w:val="00C51A44"/>
    <w:rsid w:val="00C55727"/>
    <w:rsid w:val="00C566A2"/>
    <w:rsid w:val="00C57A7E"/>
    <w:rsid w:val="00C62238"/>
    <w:rsid w:val="00C62A7E"/>
    <w:rsid w:val="00C63D50"/>
    <w:rsid w:val="00C63DBB"/>
    <w:rsid w:val="00C64A37"/>
    <w:rsid w:val="00C707E1"/>
    <w:rsid w:val="00C7158E"/>
    <w:rsid w:val="00C7250B"/>
    <w:rsid w:val="00C7346B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1687"/>
    <w:rsid w:val="00C924A8"/>
    <w:rsid w:val="00C945FE"/>
    <w:rsid w:val="00C9601F"/>
    <w:rsid w:val="00C961CF"/>
    <w:rsid w:val="00C96FAA"/>
    <w:rsid w:val="00C97A04"/>
    <w:rsid w:val="00CA107B"/>
    <w:rsid w:val="00CA35F5"/>
    <w:rsid w:val="00CA484D"/>
    <w:rsid w:val="00CA4FB6"/>
    <w:rsid w:val="00CA6321"/>
    <w:rsid w:val="00CA6613"/>
    <w:rsid w:val="00CA7BFA"/>
    <w:rsid w:val="00CB0A86"/>
    <w:rsid w:val="00CB0B30"/>
    <w:rsid w:val="00CB2F90"/>
    <w:rsid w:val="00CB46F1"/>
    <w:rsid w:val="00CB6AD4"/>
    <w:rsid w:val="00CC739E"/>
    <w:rsid w:val="00CD1EBB"/>
    <w:rsid w:val="00CD28CF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4099"/>
    <w:rsid w:val="00CF4D38"/>
    <w:rsid w:val="00CF5255"/>
    <w:rsid w:val="00CF6DFF"/>
    <w:rsid w:val="00D00796"/>
    <w:rsid w:val="00D019E7"/>
    <w:rsid w:val="00D01F12"/>
    <w:rsid w:val="00D01FA2"/>
    <w:rsid w:val="00D04A00"/>
    <w:rsid w:val="00D12735"/>
    <w:rsid w:val="00D2057C"/>
    <w:rsid w:val="00D261A2"/>
    <w:rsid w:val="00D32F11"/>
    <w:rsid w:val="00D35826"/>
    <w:rsid w:val="00D378BA"/>
    <w:rsid w:val="00D47214"/>
    <w:rsid w:val="00D47601"/>
    <w:rsid w:val="00D51630"/>
    <w:rsid w:val="00D52949"/>
    <w:rsid w:val="00D561A3"/>
    <w:rsid w:val="00D56EFC"/>
    <w:rsid w:val="00D6101D"/>
    <w:rsid w:val="00D616D2"/>
    <w:rsid w:val="00D62809"/>
    <w:rsid w:val="00D63B5F"/>
    <w:rsid w:val="00D7002A"/>
    <w:rsid w:val="00D70EF7"/>
    <w:rsid w:val="00D7209F"/>
    <w:rsid w:val="00D80AE2"/>
    <w:rsid w:val="00D817C0"/>
    <w:rsid w:val="00D8397C"/>
    <w:rsid w:val="00D858CC"/>
    <w:rsid w:val="00D85BA8"/>
    <w:rsid w:val="00D86407"/>
    <w:rsid w:val="00D87838"/>
    <w:rsid w:val="00D93523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7C1C"/>
    <w:rsid w:val="00DB147A"/>
    <w:rsid w:val="00DB1B7A"/>
    <w:rsid w:val="00DB1D6E"/>
    <w:rsid w:val="00DB42F7"/>
    <w:rsid w:val="00DB4B0F"/>
    <w:rsid w:val="00DB589E"/>
    <w:rsid w:val="00DB706E"/>
    <w:rsid w:val="00DC40C7"/>
    <w:rsid w:val="00DC6708"/>
    <w:rsid w:val="00DC69A7"/>
    <w:rsid w:val="00DC7612"/>
    <w:rsid w:val="00DD011A"/>
    <w:rsid w:val="00DD0E85"/>
    <w:rsid w:val="00DD0EF5"/>
    <w:rsid w:val="00DD197E"/>
    <w:rsid w:val="00DD1CA7"/>
    <w:rsid w:val="00DD2C6A"/>
    <w:rsid w:val="00DD2C8A"/>
    <w:rsid w:val="00DD5C23"/>
    <w:rsid w:val="00DE2400"/>
    <w:rsid w:val="00DE2CB8"/>
    <w:rsid w:val="00DE57DA"/>
    <w:rsid w:val="00DE58F1"/>
    <w:rsid w:val="00DE6B58"/>
    <w:rsid w:val="00DF1BD1"/>
    <w:rsid w:val="00DF424A"/>
    <w:rsid w:val="00DF5E32"/>
    <w:rsid w:val="00DF6DEA"/>
    <w:rsid w:val="00E01436"/>
    <w:rsid w:val="00E03E79"/>
    <w:rsid w:val="00E045BD"/>
    <w:rsid w:val="00E04782"/>
    <w:rsid w:val="00E04D6C"/>
    <w:rsid w:val="00E06C71"/>
    <w:rsid w:val="00E109E9"/>
    <w:rsid w:val="00E11B4D"/>
    <w:rsid w:val="00E126F7"/>
    <w:rsid w:val="00E1417C"/>
    <w:rsid w:val="00E14D13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4D30"/>
    <w:rsid w:val="00E45291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395B"/>
    <w:rsid w:val="00E63B0C"/>
    <w:rsid w:val="00E643A8"/>
    <w:rsid w:val="00E664C5"/>
    <w:rsid w:val="00E671A2"/>
    <w:rsid w:val="00E67D16"/>
    <w:rsid w:val="00E723A4"/>
    <w:rsid w:val="00E76D26"/>
    <w:rsid w:val="00E76EE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4714"/>
    <w:rsid w:val="00EC66BB"/>
    <w:rsid w:val="00EC7146"/>
    <w:rsid w:val="00ED016B"/>
    <w:rsid w:val="00ED29B3"/>
    <w:rsid w:val="00ED55C0"/>
    <w:rsid w:val="00ED61F4"/>
    <w:rsid w:val="00ED6767"/>
    <w:rsid w:val="00ED682B"/>
    <w:rsid w:val="00EE11B5"/>
    <w:rsid w:val="00EE3845"/>
    <w:rsid w:val="00EE3D14"/>
    <w:rsid w:val="00EE41D5"/>
    <w:rsid w:val="00EF0C25"/>
    <w:rsid w:val="00EF2FD9"/>
    <w:rsid w:val="00EF449D"/>
    <w:rsid w:val="00F0166F"/>
    <w:rsid w:val="00F017A4"/>
    <w:rsid w:val="00F01EBC"/>
    <w:rsid w:val="00F037A4"/>
    <w:rsid w:val="00F049AB"/>
    <w:rsid w:val="00F0522F"/>
    <w:rsid w:val="00F07252"/>
    <w:rsid w:val="00F142D2"/>
    <w:rsid w:val="00F142DB"/>
    <w:rsid w:val="00F14C5C"/>
    <w:rsid w:val="00F254D3"/>
    <w:rsid w:val="00F265BC"/>
    <w:rsid w:val="00F26AA0"/>
    <w:rsid w:val="00F26B6D"/>
    <w:rsid w:val="00F27C8F"/>
    <w:rsid w:val="00F32749"/>
    <w:rsid w:val="00F3584E"/>
    <w:rsid w:val="00F37172"/>
    <w:rsid w:val="00F41A54"/>
    <w:rsid w:val="00F4477E"/>
    <w:rsid w:val="00F46269"/>
    <w:rsid w:val="00F5119A"/>
    <w:rsid w:val="00F51B42"/>
    <w:rsid w:val="00F52F81"/>
    <w:rsid w:val="00F5533C"/>
    <w:rsid w:val="00F60427"/>
    <w:rsid w:val="00F60BA8"/>
    <w:rsid w:val="00F65B5B"/>
    <w:rsid w:val="00F65EC5"/>
    <w:rsid w:val="00F67D8F"/>
    <w:rsid w:val="00F72307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172A"/>
    <w:rsid w:val="00FA3173"/>
    <w:rsid w:val="00FA5128"/>
    <w:rsid w:val="00FA554F"/>
    <w:rsid w:val="00FA5B7A"/>
    <w:rsid w:val="00FB42D4"/>
    <w:rsid w:val="00FB5906"/>
    <w:rsid w:val="00FB5CAC"/>
    <w:rsid w:val="00FB5D61"/>
    <w:rsid w:val="00FB762F"/>
    <w:rsid w:val="00FB77D1"/>
    <w:rsid w:val="00FC0A2D"/>
    <w:rsid w:val="00FC2AED"/>
    <w:rsid w:val="00FD2877"/>
    <w:rsid w:val="00FD329D"/>
    <w:rsid w:val="00FD5EA7"/>
    <w:rsid w:val="00FD7480"/>
    <w:rsid w:val="00FD758E"/>
    <w:rsid w:val="00FE1003"/>
    <w:rsid w:val="00FE36CF"/>
    <w:rsid w:val="00FE576B"/>
    <w:rsid w:val="00FE6DDE"/>
    <w:rsid w:val="00FF0246"/>
    <w:rsid w:val="00FF3F7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budownictwo_mieszkaniowe_w_okresie_styczen-marzec_2023.docx.docx</NazwaPliku>
    <Odbiorcy2 xmlns="AD3641B4-23D9-4536-AF9E-7D0EADDEB824" xsi:nil="true"/>
    <Osoba xmlns="AD3641B4-23D9-4536-AF9E-7D0EADDEB824">STAT\CZARNECKAK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372E7377-5C19-4C3C-85B7-840FCB619A79}"/>
</file>

<file path=customXml/itemProps3.xml><?xml version="1.0" encoding="utf-8"?>
<ds:datastoreItem xmlns:ds="http://schemas.openxmlformats.org/officeDocument/2006/customXml" ds:itemID="{4AE1F726-0072-4CFC-A855-3ED7053B7F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1125</Words>
  <Characters>6754</Characters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2019-02-21T09:45:00Z</cp:lastPrinted>
  <dcterms:created xsi:type="dcterms:W3CDTF">2023-04-20T08:49:00Z</dcterms:created>
  <dcterms:modified xsi:type="dcterms:W3CDTF">2023-04-21T05:20:00Z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LUB-OSB.6360.3.2022.17</vt:lpwstr>
  </property>
  <property fmtid="{D5CDD505-2E9C-101B-9397-08002B2CF9AE}" pid="4" name="UNPPisma">
    <vt:lpwstr>2022-208319</vt:lpwstr>
  </property>
  <property fmtid="{D5CDD505-2E9C-101B-9397-08002B2CF9AE}" pid="5" name="ZnakSprawy">
    <vt:lpwstr>LUB-OSB.6360.3.2022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Informacja sygnalna "Budownictwo mieszkaniowe w okresie styczeń-sierpień 2022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