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12878" w14:textId="77777777" w:rsidR="005D51A7" w:rsidRPr="00883301" w:rsidRDefault="005D51A7" w:rsidP="005D51A7">
      <w:pPr>
        <w:pStyle w:val="Tytuinfomacjisygnalnej"/>
      </w:pPr>
      <w:bookmarkStart w:id="0" w:name="_GoBack"/>
      <w:bookmarkEnd w:id="0"/>
      <w:r w:rsidRPr="00987586">
        <w:t>Działalność przedsię</w:t>
      </w:r>
      <w:r>
        <w:t>biorstw leasingowych w 202</w:t>
      </w:r>
      <w:r w:rsidR="005743DF">
        <w:t>2</w:t>
      </w:r>
      <w:r>
        <w:t xml:space="preserve"> </w:t>
      </w:r>
      <w:r w:rsidRPr="00987586">
        <w:t>r</w:t>
      </w:r>
      <w:r w:rsidRPr="00883301">
        <w:rPr>
          <w:sz w:val="32"/>
        </w:rPr>
        <w:tab/>
      </w:r>
      <w:r w:rsidR="001F472A" w:rsidRPr="00883301">
        <w:rPr>
          <w:sz w:val="32"/>
        </w:rPr>
        <w:t>.</w:t>
      </w:r>
    </w:p>
    <w:p w14:paraId="588A5796" w14:textId="139684A5" w:rsidR="005D51A7" w:rsidRPr="00883301" w:rsidRDefault="005D51A7" w:rsidP="005D51A7">
      <w:pPr>
        <w:pStyle w:val="Lead"/>
      </w:pPr>
      <w:r w:rsidRPr="00885F6B">
        <w:rPr>
          <w:color w:val="001D77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6DE36A9" wp14:editId="690C7848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0"/>
                <wp:wrapSquare wrapText="bothSides"/>
                <wp:docPr id="39" name="Pole tekstowe 2" descr="spadek liczby wyleasingowanych przedmiotów (środków) o 1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1CD4" w14:textId="77777777" w:rsidR="005D51A7" w:rsidRPr="009B2A4A" w:rsidRDefault="00036878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5D51A7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DD528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9A19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="005D51A7"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9A19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5D51A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E219474" w14:textId="662965F7" w:rsidR="005D51A7" w:rsidRPr="005E080D" w:rsidRDefault="009A1989" w:rsidP="005D51A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DD5287">
                              <w:rPr>
                                <w:sz w:val="20"/>
                              </w:rPr>
                              <w:t xml:space="preserve">liczby wyleasingowanych </w:t>
                            </w:r>
                            <w:r w:rsidR="00883301">
                              <w:rPr>
                                <w:sz w:val="20"/>
                              </w:rPr>
                              <w:t>przedmiotów (środków)</w:t>
                            </w:r>
                            <w:r w:rsidR="00DD528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49231E" w14:textId="77777777" w:rsidR="005D51A7" w:rsidRPr="007D605C" w:rsidRDefault="005D51A7" w:rsidP="005D51A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35D53534" w14:textId="77777777" w:rsidR="005D51A7" w:rsidRPr="007D605C" w:rsidRDefault="005D51A7" w:rsidP="005D51A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DE36A9" id="Pole tekstowe 2" o:spid="_x0000_s1026" alt="spadek liczby wyleasingowanych przedmiotów (środków) o 14,6%" style="position:absolute;margin-left:-.95pt;margin-top:.95pt;width:173.55pt;height:90.9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" fillcolor="#001d77" stroked="f">
                <v:stroke joinstyle="miter"/>
                <v:textbox>
                  <w:txbxContent>
                    <w:p w14:paraId="079F1CD4" w14:textId="77777777" w:rsidR="005D51A7" w:rsidRPr="009B2A4A" w:rsidRDefault="00036878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5D51A7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DD528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9A19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5D51A7"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9A19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5D51A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E219474" w14:textId="662965F7" w:rsidR="005D51A7" w:rsidRPr="005E080D" w:rsidRDefault="009A1989" w:rsidP="005D51A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DD5287">
                        <w:rPr>
                          <w:sz w:val="20"/>
                        </w:rPr>
                        <w:t xml:space="preserve">liczby wyleasingowanych </w:t>
                      </w:r>
                      <w:r w:rsidR="00883301">
                        <w:rPr>
                          <w:sz w:val="20"/>
                        </w:rPr>
                        <w:t>przedmiotów (środków)</w:t>
                      </w:r>
                      <w:r w:rsidR="00DD5287">
                        <w:rPr>
                          <w:sz w:val="20"/>
                        </w:rPr>
                        <w:t xml:space="preserve"> </w:t>
                      </w:r>
                    </w:p>
                    <w:p w14:paraId="6949231E" w14:textId="77777777" w:rsidR="005D51A7" w:rsidRPr="007D605C" w:rsidRDefault="005D51A7" w:rsidP="005D51A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35D53534" w14:textId="77777777" w:rsidR="005D51A7" w:rsidRPr="007D605C" w:rsidRDefault="005D51A7" w:rsidP="005D51A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85F6B">
        <w:t xml:space="preserve">Badaniem </w:t>
      </w:r>
      <w:r w:rsidR="003D5BD2" w:rsidRPr="00885F6B">
        <w:t>objęt</w:t>
      </w:r>
      <w:r w:rsidR="003D5BD2">
        <w:t>e</w:t>
      </w:r>
      <w:r w:rsidR="003D5BD2" w:rsidRPr="00885F6B">
        <w:t xml:space="preserve"> </w:t>
      </w:r>
      <w:r w:rsidRPr="00885F6B">
        <w:t>został</w:t>
      </w:r>
      <w:r w:rsidR="00623DE1">
        <w:t>y</w:t>
      </w:r>
      <w:r w:rsidRPr="00885F6B">
        <w:t xml:space="preserve"> 8</w:t>
      </w:r>
      <w:r w:rsidR="005743DF">
        <w:t xml:space="preserve">2 </w:t>
      </w:r>
      <w:r w:rsidRPr="00885F6B">
        <w:t>przedsiębiorstw</w:t>
      </w:r>
      <w:r w:rsidR="005743DF">
        <w:t>a</w:t>
      </w:r>
      <w:r w:rsidRPr="00885F6B">
        <w:t xml:space="preserve"> prowadząc</w:t>
      </w:r>
      <w:r w:rsidR="005743DF">
        <w:t>e</w:t>
      </w:r>
      <w:r w:rsidRPr="00885F6B">
        <w:t xml:space="preserve"> w 202</w:t>
      </w:r>
      <w:r w:rsidR="005743DF">
        <w:t>2</w:t>
      </w:r>
      <w:r w:rsidRPr="00885F6B">
        <w:t xml:space="preserve"> r. działalność leasingową. Przedsiębiorstwa te w ciągu całego 202</w:t>
      </w:r>
      <w:r w:rsidR="005743DF">
        <w:t>2</w:t>
      </w:r>
      <w:r w:rsidRPr="00885F6B">
        <w:t xml:space="preserve"> r. zawarły </w:t>
      </w:r>
      <w:r w:rsidR="005743DF">
        <w:t>546</w:t>
      </w:r>
      <w:r w:rsidRPr="00885F6B">
        <w:t xml:space="preserve"> tys. nowych umów leasingu na </w:t>
      </w:r>
      <w:r w:rsidR="005743DF">
        <w:t>668</w:t>
      </w:r>
      <w:r w:rsidRPr="00885F6B">
        <w:t xml:space="preserve"> tys. </w:t>
      </w:r>
      <w:r w:rsidR="00721FBD">
        <w:t xml:space="preserve">przedmiotów (środków) </w:t>
      </w:r>
      <w:r w:rsidRPr="00885F6B">
        <w:t xml:space="preserve">o łącznej wartości </w:t>
      </w:r>
      <w:r w:rsidR="005743DF">
        <w:t>68</w:t>
      </w:r>
      <w:r w:rsidRPr="00885F6B">
        <w:rPr>
          <w:bCs/>
        </w:rPr>
        <w:t>,</w:t>
      </w:r>
      <w:r w:rsidR="005743DF">
        <w:rPr>
          <w:bCs/>
        </w:rPr>
        <w:t>4</w:t>
      </w:r>
      <w:r w:rsidRPr="00885F6B">
        <w:rPr>
          <w:bCs/>
        </w:rPr>
        <w:t> mld zł</w:t>
      </w:r>
      <w:r w:rsidRPr="00883301">
        <w:t>.</w:t>
      </w:r>
    </w:p>
    <w:p w14:paraId="4E4F0715" w14:textId="77777777" w:rsidR="00C22105" w:rsidRPr="00783C22" w:rsidRDefault="005D51A7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883301">
        <w:rPr>
          <w:shd w:val="clear" w:color="auto" w:fill="FFFFFF"/>
        </w:rPr>
        <w:br/>
      </w:r>
      <w:r w:rsidR="00E77FD2" w:rsidRPr="00783C22">
        <w:rPr>
          <w:rFonts w:ascii="Fira Sans" w:hAnsi="Fira Sans"/>
          <w:b/>
          <w:noProof/>
          <w:color w:val="212492"/>
          <w:spacing w:val="-2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10010293" wp14:editId="11CC78ED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1333500"/>
                <wp:effectExtent l="0" t="0" r="0" b="0"/>
                <wp:wrapTight wrapText="bothSides">
                  <wp:wrapPolygon edited="0">
                    <wp:start x="715" y="0"/>
                    <wp:lineTo x="715" y="21291"/>
                    <wp:lineTo x="20749" y="21291"/>
                    <wp:lineTo x="20749" y="0"/>
                    <wp:lineTo x="715" y="0"/>
                  </wp:wrapPolygon>
                </wp:wrapTight>
                <wp:docPr id="11" name="Pole tekstowe 2" descr="22 badane przedsiębiorstwa zaobserwowało wpływ pan-demii na ich działalność, z czego 15 firm oceniło go jako „negatywny nieznaczny”, a sześć jako „negatywny po-ważny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D7AD" w14:textId="77777777" w:rsidR="007A2DC1" w:rsidRPr="005F7823" w:rsidRDefault="007A2DC1" w:rsidP="00074DD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102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22 badane przedsiębiorstwa zaobserwowało wpływ pan-demii na ich działalność, z czego 15 firm oceniło go jako „negatywny nieznaczny”, a sześć jako „negatywny po-ważny”" style="position:absolute;margin-left:418.8pt;margin-top:24.2pt;width:135.85pt;height:10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" filled="f" stroked="f">
                <v:textbox>
                  <w:txbxContent>
                    <w:p w14:paraId="1D75D7AD" w14:textId="77777777" w:rsidR="007A2DC1" w:rsidRPr="005F7823" w:rsidRDefault="007A2DC1" w:rsidP="00074DD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" w:name="_Hlk106709528"/>
      <w:r w:rsidR="00B57E4A" w:rsidRPr="00783C22">
        <w:rPr>
          <w:rFonts w:ascii="Fira Sans" w:hAnsi="Fira Sans"/>
          <w:b/>
          <w:shd w:val="clear" w:color="auto" w:fill="FFFFFF"/>
        </w:rPr>
        <w:t xml:space="preserve">Podstawowe dane o przedsiębiorstwach </w:t>
      </w:r>
      <w:r w:rsidR="00C44429" w:rsidRPr="00783C22">
        <w:rPr>
          <w:rFonts w:ascii="Fira Sans" w:hAnsi="Fira Sans"/>
          <w:b/>
          <w:shd w:val="clear" w:color="auto" w:fill="FFFFFF"/>
        </w:rPr>
        <w:t>leasingowych</w:t>
      </w:r>
      <w:bookmarkEnd w:id="1"/>
    </w:p>
    <w:p w14:paraId="48CF988E" w14:textId="416F3321" w:rsidR="00FA5E2A" w:rsidRPr="00E13CBA" w:rsidRDefault="004A216B" w:rsidP="00FA5E2A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grupie 82 </w:t>
      </w:r>
      <w:r w:rsidR="007C4CC7">
        <w:rPr>
          <w:shd w:val="clear" w:color="auto" w:fill="FFFFFF"/>
        </w:rPr>
        <w:t>prze</w:t>
      </w:r>
      <w:r>
        <w:rPr>
          <w:shd w:val="clear" w:color="auto" w:fill="FFFFFF"/>
        </w:rPr>
        <w:t xml:space="preserve">badanych przedsiębiorstw leasingowych było 55 spółek z ograniczoną odpowiedzialnością, 24 spółki akcyjne oraz trzy o innej formie prawnej. </w:t>
      </w:r>
      <w:r w:rsidR="00FA5E2A" w:rsidRPr="00E13CBA">
        <w:rPr>
          <w:shd w:val="clear" w:color="auto" w:fill="FFFFFF"/>
        </w:rPr>
        <w:t xml:space="preserve">W </w:t>
      </w:r>
      <w:r w:rsidR="00FA5E2A">
        <w:rPr>
          <w:shd w:val="clear" w:color="auto" w:fill="FFFFFF"/>
        </w:rPr>
        <w:t>23</w:t>
      </w:r>
      <w:r w:rsidR="00FA5E2A" w:rsidRPr="00E13CBA">
        <w:rPr>
          <w:shd w:val="clear" w:color="auto" w:fill="FFFFFF"/>
        </w:rPr>
        <w:t xml:space="preserve"> przedsiębiorstwach działalność leasingowa była jedynym rodzajem działalności, </w:t>
      </w:r>
      <w:r w:rsidR="00FA5E2A" w:rsidRPr="00E13CBA">
        <w:rPr>
          <w:bCs/>
          <w:shd w:val="clear" w:color="auto" w:fill="FFFFFF"/>
        </w:rPr>
        <w:t xml:space="preserve">w </w:t>
      </w:r>
      <w:r w:rsidR="00FA5E2A">
        <w:rPr>
          <w:shd w:val="clear" w:color="auto" w:fill="FFFFFF"/>
        </w:rPr>
        <w:t>3</w:t>
      </w:r>
      <w:r w:rsidR="005743DF">
        <w:rPr>
          <w:shd w:val="clear" w:color="auto" w:fill="FFFFFF"/>
        </w:rPr>
        <w:t>4</w:t>
      </w:r>
      <w:r w:rsidR="00FA5E2A" w:rsidRPr="00E13CBA">
        <w:rPr>
          <w:shd w:val="clear" w:color="auto" w:fill="FFFFFF"/>
        </w:rPr>
        <w:t xml:space="preserve"> </w:t>
      </w:r>
      <w:r w:rsidR="00FA5E2A" w:rsidRPr="00E13CBA">
        <w:rPr>
          <w:bCs/>
          <w:shd w:val="clear" w:color="auto" w:fill="FFFFFF"/>
        </w:rPr>
        <w:t>dominu</w:t>
      </w:r>
      <w:r w:rsidR="00FA5E2A" w:rsidRPr="00E13CBA">
        <w:rPr>
          <w:shd w:val="clear" w:color="auto" w:fill="FFFFFF"/>
        </w:rPr>
        <w:t>jąc</w:t>
      </w:r>
      <w:r w:rsidR="003D5BD2">
        <w:rPr>
          <w:shd w:val="clear" w:color="auto" w:fill="FFFFFF"/>
        </w:rPr>
        <w:t>ą działalnością</w:t>
      </w:r>
      <w:r w:rsidR="00FA5E2A" w:rsidRPr="00E13CBA">
        <w:rPr>
          <w:shd w:val="clear" w:color="auto" w:fill="FFFFFF"/>
        </w:rPr>
        <w:t>, a</w:t>
      </w:r>
      <w:r w:rsidR="00883301">
        <w:rPr>
          <w:shd w:val="clear" w:color="auto" w:fill="FFFFFF"/>
        </w:rPr>
        <w:t> </w:t>
      </w:r>
      <w:r w:rsidR="00FA5E2A" w:rsidRPr="00E13CBA">
        <w:rPr>
          <w:bCs/>
          <w:shd w:val="clear" w:color="auto" w:fill="FFFFFF"/>
        </w:rPr>
        <w:t>w</w:t>
      </w:r>
      <w:r w:rsidR="00FA5E2A" w:rsidRPr="00E13CBA">
        <w:rPr>
          <w:shd w:val="clear" w:color="auto" w:fill="FFFFFF"/>
        </w:rPr>
        <w:t xml:space="preserve"> 2</w:t>
      </w:r>
      <w:r w:rsidR="005743DF">
        <w:rPr>
          <w:shd w:val="clear" w:color="auto" w:fill="FFFFFF"/>
        </w:rPr>
        <w:t>5</w:t>
      </w:r>
      <w:r w:rsidR="00FA5E2A" w:rsidRPr="00E13CBA">
        <w:rPr>
          <w:shd w:val="clear" w:color="auto" w:fill="FFFFFF"/>
        </w:rPr>
        <w:t xml:space="preserve"> przedsiębiorstwach</w:t>
      </w:r>
      <w:r w:rsidR="00FA5E2A" w:rsidRPr="00E13CBA">
        <w:rPr>
          <w:bCs/>
          <w:shd w:val="clear" w:color="auto" w:fill="FFFFFF"/>
        </w:rPr>
        <w:t xml:space="preserve"> </w:t>
      </w:r>
      <w:r w:rsidR="00FA5E2A" w:rsidRPr="00E13CBA">
        <w:rPr>
          <w:shd w:val="clear" w:color="auto" w:fill="FFFFFF"/>
        </w:rPr>
        <w:t>uboczn</w:t>
      </w:r>
      <w:r w:rsidR="003D5BD2">
        <w:rPr>
          <w:shd w:val="clear" w:color="auto" w:fill="FFFFFF"/>
        </w:rPr>
        <w:t>ą</w:t>
      </w:r>
      <w:r w:rsidR="00FA5E2A" w:rsidRPr="00E13CBA">
        <w:rPr>
          <w:shd w:val="clear" w:color="auto" w:fill="FFFFFF"/>
        </w:rPr>
        <w:t xml:space="preserve">. </w:t>
      </w:r>
    </w:p>
    <w:p w14:paraId="5F1C56F3" w14:textId="77777777" w:rsidR="00FA5E2A" w:rsidRPr="00E13CBA" w:rsidRDefault="00FA5E2A" w:rsidP="00FA5E2A">
      <w:pPr>
        <w:spacing w:line="288" w:lineRule="auto"/>
      </w:pPr>
      <w:r w:rsidRPr="00424A79">
        <w:rPr>
          <w:shd w:val="clear" w:color="auto" w:fill="FFFFFF"/>
        </w:rPr>
        <w:t>Z badanej zbiorowości przedsiębiorstw leasingowych do grup kapitałowych należało 6</w:t>
      </w:r>
      <w:r w:rsidR="005743DF">
        <w:rPr>
          <w:shd w:val="clear" w:color="auto" w:fill="FFFFFF"/>
        </w:rPr>
        <w:t>2</w:t>
      </w:r>
      <w:r w:rsidRPr="00424A79">
        <w:rPr>
          <w:shd w:val="clear" w:color="auto" w:fill="FFFFFF"/>
        </w:rPr>
        <w:t xml:space="preserve"> </w:t>
      </w:r>
      <w:r w:rsidR="005743DF">
        <w:rPr>
          <w:shd w:val="clear" w:color="auto" w:fill="FFFFFF"/>
        </w:rPr>
        <w:t>przedsiębiorstwa</w:t>
      </w:r>
      <w:r w:rsidRPr="00424A79">
        <w:rPr>
          <w:shd w:val="clear" w:color="auto" w:fill="FFFFFF"/>
        </w:rPr>
        <w:t xml:space="preserve">, w tym </w:t>
      </w:r>
      <w:r w:rsidR="005743DF">
        <w:rPr>
          <w:shd w:val="clear" w:color="auto" w:fill="FFFFFF"/>
        </w:rPr>
        <w:t>45</w:t>
      </w:r>
      <w:r w:rsidRPr="00424A79">
        <w:rPr>
          <w:shd w:val="clear" w:color="auto" w:fill="FFFFFF"/>
        </w:rPr>
        <w:t xml:space="preserve"> było jednostkami zależnymi, </w:t>
      </w:r>
      <w:r w:rsidR="005743DF">
        <w:rPr>
          <w:shd w:val="clear" w:color="auto" w:fill="FFFFFF"/>
        </w:rPr>
        <w:t xml:space="preserve">10 </w:t>
      </w:r>
      <w:r w:rsidRPr="00424A79">
        <w:rPr>
          <w:shd w:val="clear" w:color="auto" w:fill="FFFFFF"/>
        </w:rPr>
        <w:t xml:space="preserve">dominującymi, a </w:t>
      </w:r>
      <w:r w:rsidR="005743DF">
        <w:rPr>
          <w:shd w:val="clear" w:color="auto" w:fill="FFFFFF"/>
        </w:rPr>
        <w:t>siedem</w:t>
      </w:r>
      <w:r w:rsidRPr="00424A79">
        <w:rPr>
          <w:shd w:val="clear" w:color="auto" w:fill="FFFFFF"/>
        </w:rPr>
        <w:t xml:space="preserve"> jednostkami dominującymi i zależnymi jednocześnie.</w:t>
      </w:r>
    </w:p>
    <w:p w14:paraId="5D40A089" w14:textId="77777777" w:rsidR="00FA5E2A" w:rsidRPr="00E13CBA" w:rsidRDefault="00FA5E2A" w:rsidP="00FA5E2A">
      <w:pPr>
        <w:pStyle w:val="Nagwek1"/>
        <w:spacing w:before="120" w:line="288" w:lineRule="auto"/>
        <w:jc w:val="both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Według stanu na koniec 202</w:t>
      </w:r>
      <w:r w:rsidR="005743D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r. w badanych podmiotach pracowało 9,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zajmujących się leasingiem, w tym 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osób na podstawie umowy o pracę,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0,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b na podstawie umowy zlecenia, agencyjnej i umowy o dzieło. Ponadto w badanych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firmach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1,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prowadziło działalność</w:t>
      </w:r>
      <w:r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na podstawie samozatrudnienia.</w:t>
      </w:r>
    </w:p>
    <w:p w14:paraId="135B9611" w14:textId="1A3C5B66" w:rsidR="00FA5E2A" w:rsidRDefault="00883301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783C22">
        <w:rPr>
          <w:rFonts w:ascii="Fira Sans" w:hAnsi="Fira Sans"/>
          <w:b/>
          <w:noProof/>
          <w:color w:val="212492"/>
          <w:spacing w:val="-2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6C47E66D" wp14:editId="75520BE0">
                <wp:simplePos x="0" y="0"/>
                <wp:positionH relativeFrom="column">
                  <wp:posOffset>5271135</wp:posOffset>
                </wp:positionH>
                <wp:positionV relativeFrom="paragraph">
                  <wp:posOffset>6985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2" name="Pole tekstowe 2" descr="Według stanu na koniec 2022 r. z usług przedsiębiorstw leasingowych skorzy-stało ogółem 982 tys. leasingobiorców, którzy wzięli w leasing 3 264 tys. przedmiotów (środków) o wartości 129,9 mld zł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B0033" w14:textId="52EF1E97" w:rsidR="00FA5E2A" w:rsidRPr="005F7823" w:rsidRDefault="00FA5E2A" w:rsidP="00FA5E2A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Według stanu na koniec 202</w:t>
                            </w:r>
                            <w:r w:rsidR="00AF0A48">
                              <w:rPr>
                                <w:color w:val="002060"/>
                              </w:rPr>
                              <w:t>2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 r. z usług 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przedsiębiorstw leasingowych skorzystało ogółem </w:t>
                            </w:r>
                            <w:r w:rsidR="00AF0A48">
                              <w:rPr>
                                <w:color w:val="002060"/>
                              </w:rPr>
                              <w:t>982</w:t>
                            </w:r>
                            <w:r w:rsidRPr="00424A79">
                              <w:rPr>
                                <w:color w:val="002060"/>
                              </w:rPr>
                              <w:t> tys</w:t>
                            </w:r>
                            <w:r w:rsidRPr="00424A79">
                              <w:rPr>
                                <w:color w:val="002060"/>
                                <w:u w:val="single"/>
                              </w:rPr>
                              <w:t>.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 leasingobiorców, którzy wzięli w leasing </w:t>
                            </w:r>
                            <w:r w:rsidR="00AF0A48">
                              <w:rPr>
                                <w:color w:val="002060"/>
                              </w:rPr>
                              <w:t>3</w:t>
                            </w:r>
                            <w:r w:rsidRPr="00424A79">
                              <w:rPr>
                                <w:color w:val="002060"/>
                              </w:rPr>
                              <w:t> </w:t>
                            </w:r>
                            <w:r w:rsidR="00AF0A48">
                              <w:rPr>
                                <w:color w:val="002060"/>
                              </w:rPr>
                              <w:t>26</w:t>
                            </w:r>
                            <w:r>
                              <w:rPr>
                                <w:color w:val="002060"/>
                              </w:rPr>
                              <w:t>4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 tys. </w:t>
                            </w:r>
                            <w:r w:rsidR="00B666D4">
                              <w:rPr>
                                <w:color w:val="002060"/>
                              </w:rPr>
                              <w:t>przedmiotów (środków)</w:t>
                            </w:r>
                            <w:r w:rsidRPr="00424A79">
                              <w:rPr>
                                <w:color w:val="002060"/>
                              </w:rPr>
                              <w:t xml:space="preserve"> o wartości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1</w:t>
                            </w:r>
                            <w:r w:rsidR="00AF0A48">
                              <w:rPr>
                                <w:color w:val="002060"/>
                              </w:rPr>
                              <w:t>29</w:t>
                            </w:r>
                            <w:r>
                              <w:rPr>
                                <w:color w:val="002060"/>
                              </w:rPr>
                              <w:t>,</w:t>
                            </w:r>
                            <w:r w:rsidR="00AF0A48">
                              <w:rPr>
                                <w:color w:val="002060"/>
                              </w:rPr>
                              <w:t>9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 mld zł </w:t>
                            </w:r>
                          </w:p>
                          <w:p w14:paraId="38236EEF" w14:textId="77777777" w:rsidR="00491C68" w:rsidRPr="005F7823" w:rsidRDefault="00491C68" w:rsidP="00491C68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7E66D" id="_x0000_s1028" type="#_x0000_t202" alt="Według stanu na koniec 2022 r. z usług przedsiębiorstw leasingowych skorzy-stało ogółem 982 tys. leasingobiorców, którzy wzięli w leasing 3 264 tys. przedmiotów (środków) o wartości 129,9 mld zł " style="position:absolute;margin-left:415.05pt;margin-top:.55pt;width:135.85pt;height:123.7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" filled="f" stroked="f">
                <v:textbox>
                  <w:txbxContent>
                    <w:p w14:paraId="425B0033" w14:textId="52EF1E97" w:rsidR="00FA5E2A" w:rsidRPr="005F7823" w:rsidRDefault="00FA5E2A" w:rsidP="00FA5E2A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Według stanu na koniec 202</w:t>
                      </w:r>
                      <w:r w:rsidR="00AF0A48">
                        <w:rPr>
                          <w:color w:val="002060"/>
                        </w:rPr>
                        <w:t>2</w:t>
                      </w:r>
                      <w:r w:rsidRPr="005F7823">
                        <w:rPr>
                          <w:color w:val="002060"/>
                        </w:rPr>
                        <w:t xml:space="preserve"> r. z usług </w:t>
                      </w:r>
                      <w:r w:rsidRPr="00424A79">
                        <w:rPr>
                          <w:color w:val="002060"/>
                        </w:rPr>
                        <w:t xml:space="preserve">przedsiębiorstw leasingowych skorzystało ogółem </w:t>
                      </w:r>
                      <w:r w:rsidR="00AF0A48">
                        <w:rPr>
                          <w:color w:val="002060"/>
                        </w:rPr>
                        <w:t>982</w:t>
                      </w:r>
                      <w:r w:rsidRPr="00424A79">
                        <w:rPr>
                          <w:color w:val="002060"/>
                        </w:rPr>
                        <w:t> tys</w:t>
                      </w:r>
                      <w:r w:rsidRPr="00424A79">
                        <w:rPr>
                          <w:color w:val="002060"/>
                          <w:u w:val="single"/>
                        </w:rPr>
                        <w:t>.</w:t>
                      </w:r>
                      <w:r w:rsidRPr="00424A79">
                        <w:rPr>
                          <w:color w:val="002060"/>
                        </w:rPr>
                        <w:t xml:space="preserve"> leasingobiorców, którzy wzięli w leasing </w:t>
                      </w:r>
                      <w:r w:rsidR="00AF0A48">
                        <w:rPr>
                          <w:color w:val="002060"/>
                        </w:rPr>
                        <w:t>3</w:t>
                      </w:r>
                      <w:r w:rsidRPr="00424A79">
                        <w:rPr>
                          <w:color w:val="002060"/>
                        </w:rPr>
                        <w:t> </w:t>
                      </w:r>
                      <w:r w:rsidR="00AF0A48">
                        <w:rPr>
                          <w:color w:val="002060"/>
                        </w:rPr>
                        <w:t>26</w:t>
                      </w:r>
                      <w:r>
                        <w:rPr>
                          <w:color w:val="002060"/>
                        </w:rPr>
                        <w:t>4</w:t>
                      </w:r>
                      <w:r w:rsidRPr="00424A79">
                        <w:rPr>
                          <w:color w:val="002060"/>
                        </w:rPr>
                        <w:t xml:space="preserve"> tys. </w:t>
                      </w:r>
                      <w:r w:rsidR="00B666D4">
                        <w:rPr>
                          <w:color w:val="002060"/>
                        </w:rPr>
                        <w:t>przedmiotów (środków)</w:t>
                      </w:r>
                      <w:r w:rsidRPr="00424A79">
                        <w:rPr>
                          <w:color w:val="002060"/>
                        </w:rPr>
                        <w:t xml:space="preserve"> o wartości</w:t>
                      </w:r>
                      <w:r w:rsidRPr="005F7823">
                        <w:rPr>
                          <w:color w:val="002060"/>
                        </w:rPr>
                        <w:t xml:space="preserve"> 1</w:t>
                      </w:r>
                      <w:r w:rsidR="00AF0A48">
                        <w:rPr>
                          <w:color w:val="002060"/>
                        </w:rPr>
                        <w:t>29</w:t>
                      </w:r>
                      <w:r>
                        <w:rPr>
                          <w:color w:val="002060"/>
                        </w:rPr>
                        <w:t>,</w:t>
                      </w:r>
                      <w:r w:rsidR="00AF0A48">
                        <w:rPr>
                          <w:color w:val="002060"/>
                        </w:rPr>
                        <w:t>9</w:t>
                      </w:r>
                      <w:r w:rsidRPr="005F7823">
                        <w:rPr>
                          <w:color w:val="002060"/>
                        </w:rPr>
                        <w:t xml:space="preserve"> mld zł </w:t>
                      </w:r>
                    </w:p>
                    <w:p w14:paraId="38236EEF" w14:textId="77777777" w:rsidR="00491C68" w:rsidRPr="005F7823" w:rsidRDefault="00491C68" w:rsidP="00491C68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5E2A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Sieć dystrybucji produktów leasingowych tworzyło </w:t>
      </w:r>
      <w:r w:rsidR="003D2DA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ponad 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1</w:t>
      </w:r>
      <w:r w:rsidR="00FA5E2A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80270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8 </w:t>
      </w:r>
      <w:r w:rsidR="00FA5E2A" w:rsidRPr="00E13C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tys. oddziałów i autoryzowanych przedstawicielstw. </w:t>
      </w:r>
    </w:p>
    <w:p w14:paraId="3B98CC0A" w14:textId="68EDC6BF" w:rsidR="003A62D7" w:rsidRPr="00883301" w:rsidRDefault="002A5977" w:rsidP="00883301">
      <w:pPr>
        <w:rPr>
          <w:bCs/>
        </w:rPr>
      </w:pPr>
      <w:r>
        <w:rPr>
          <w:bCs/>
        </w:rPr>
        <w:t xml:space="preserve">Wpływ pandemii na działalność zaobserwowało 22 przedsiębiorstwa leasingowe, 21 określiło go jako negatywny (z tego: 15-nieznaczny, 6-poważny), a jedna jako pozytywny. </w:t>
      </w:r>
    </w:p>
    <w:p w14:paraId="6FD86882" w14:textId="2CB0EB37" w:rsidR="00C333C1" w:rsidRPr="00783C22" w:rsidRDefault="00C333C1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>Charakterystyka usług leasingowych</w:t>
      </w:r>
    </w:p>
    <w:p w14:paraId="5C2E2B00" w14:textId="012675B1" w:rsidR="00FA5E2A" w:rsidRDefault="00FA5E2A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ciągu 202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2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r. badane przedsiębiorstwa leasingowe zawarły 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546 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tys. nowych umów z 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396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leasingobiorców, przekazując w leasing 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668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tys. </w:t>
      </w:r>
      <w:r w:rsidR="00B666D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przedmiotów (środków)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na kwotę 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68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="00530EC3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410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 mln zł. Przedmiotem umów leasingowych były zarówno </w:t>
      </w:r>
      <w:r w:rsidR="00B666D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przedmioty (środki)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nowe (o wartości 5</w:t>
      </w:r>
      <w:r w:rsidR="00101734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8</w:t>
      </w:r>
      <w:r w:rsidR="00101734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00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zł), jak i używane (1</w:t>
      </w:r>
      <w:r w:rsidR="00101734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101734"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610</w:t>
      </w:r>
      <w:r w:rsidRPr="000F65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mln zł).</w:t>
      </w:r>
    </w:p>
    <w:p w14:paraId="72348EDD" w14:textId="77777777" w:rsidR="00FA5E2A" w:rsidRPr="000622F7" w:rsidRDefault="00FA5E2A" w:rsidP="00FA5E2A">
      <w:pPr>
        <w:spacing w:before="36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  <w:t>Ogólne informacje o przedsiębiorstwach i ich działalności leasingowej w okresie od 1 stycznia do 31 grudnia</w:t>
      </w:r>
    </w:p>
    <w:tbl>
      <w:tblPr>
        <w:tblStyle w:val="Siatkatabelijasna1"/>
        <w:tblpPr w:leftFromText="141" w:rightFromText="141" w:vertAnchor="text" w:horzAnchor="margin" w:tblpY="137"/>
        <w:tblW w:w="5000" w:type="pct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Ogólne informacje o przedsiębiorstwach i ich działalności leasingowej w okresie od 1 stycznia do 31 grudnia"/>
        <w:tblDescription w:val="W tablicy są informacje o liczbie badanych przedsiębiorstw leasingowych w 2022 r. - 82, liczbie zawartych nowych umów - 546 411, liczbie wyleasingowanych przedmiotów (środków) -667 862 o wartości - 68 410 mln zł."/>
      </w:tblPr>
      <w:tblGrid>
        <w:gridCol w:w="5670"/>
        <w:gridCol w:w="1276"/>
        <w:gridCol w:w="1121"/>
      </w:tblGrid>
      <w:tr w:rsidR="00FA5E2A" w:rsidRPr="00424A79" w14:paraId="44E0CDB6" w14:textId="77777777" w:rsidTr="00E33A0B">
        <w:trPr>
          <w:trHeight w:val="57"/>
        </w:trPr>
        <w:tc>
          <w:tcPr>
            <w:tcW w:w="3514" w:type="pct"/>
            <w:vAlign w:val="center"/>
          </w:tcPr>
          <w:p w14:paraId="6559BBC1" w14:textId="77777777" w:rsidR="00FA5E2A" w:rsidRPr="001C59CB" w:rsidRDefault="00FA5E2A" w:rsidP="00783C22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Cs w:val="19"/>
                <w:lang w:eastAsia="pl-PL"/>
              </w:rPr>
            </w:pPr>
            <w:r w:rsidRPr="001C59CB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791" w:type="pct"/>
            <w:vAlign w:val="center"/>
          </w:tcPr>
          <w:p w14:paraId="3E84C48A" w14:textId="77777777" w:rsidR="00FA5E2A" w:rsidRPr="001C59CB" w:rsidRDefault="00FA5E2A" w:rsidP="00783C22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80270D">
              <w:rPr>
                <w:rFonts w:eastAsiaTheme="majorEastAsia"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695" w:type="pct"/>
            <w:vAlign w:val="center"/>
          </w:tcPr>
          <w:p w14:paraId="0674AB6B" w14:textId="77777777" w:rsidR="00FA5E2A" w:rsidRPr="001C59CB" w:rsidRDefault="00FA5E2A" w:rsidP="00783C22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202</w:t>
            </w:r>
            <w:r w:rsidR="0080270D">
              <w:rPr>
                <w:rFonts w:eastAsiaTheme="majorEastAsia" w:cstheme="majorBidi"/>
                <w:color w:val="000000" w:themeColor="text1"/>
                <w:szCs w:val="19"/>
              </w:rPr>
              <w:t>2</w:t>
            </w:r>
          </w:p>
        </w:tc>
      </w:tr>
      <w:tr w:rsidR="0080270D" w:rsidRPr="00424A79" w14:paraId="0D71F413" w14:textId="77777777" w:rsidTr="00E33A0B">
        <w:trPr>
          <w:trHeight w:val="381"/>
        </w:trPr>
        <w:tc>
          <w:tcPr>
            <w:tcW w:w="3514" w:type="pct"/>
            <w:vAlign w:val="center"/>
          </w:tcPr>
          <w:p w14:paraId="7F408E8A" w14:textId="77777777" w:rsidR="0080270D" w:rsidRPr="001C59CB" w:rsidRDefault="0080270D" w:rsidP="0080270D">
            <w:pPr>
              <w:spacing w:line="240" w:lineRule="auto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Liczba badanych przedsiębiorstw</w:t>
            </w:r>
          </w:p>
        </w:tc>
        <w:tc>
          <w:tcPr>
            <w:tcW w:w="791" w:type="pct"/>
            <w:vAlign w:val="center"/>
          </w:tcPr>
          <w:p w14:paraId="6AA932A6" w14:textId="77777777" w:rsidR="0080270D" w:rsidRPr="001C59CB" w:rsidRDefault="0080270D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5</w:t>
            </w:r>
          </w:p>
        </w:tc>
        <w:tc>
          <w:tcPr>
            <w:tcW w:w="695" w:type="pct"/>
            <w:vAlign w:val="center"/>
          </w:tcPr>
          <w:p w14:paraId="78090782" w14:textId="77777777" w:rsidR="0080270D" w:rsidRPr="001C59CB" w:rsidRDefault="0080270D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 w:rsidRPr="001C59CB">
              <w:rPr>
                <w:rFonts w:cs="Arial"/>
                <w:color w:val="000000" w:themeColor="text1"/>
                <w:szCs w:val="19"/>
              </w:rPr>
              <w:t>8</w:t>
            </w:r>
            <w:r>
              <w:rPr>
                <w:rFonts w:cs="Arial"/>
                <w:color w:val="000000" w:themeColor="text1"/>
                <w:szCs w:val="19"/>
              </w:rPr>
              <w:t>2</w:t>
            </w:r>
          </w:p>
        </w:tc>
      </w:tr>
      <w:tr w:rsidR="0080270D" w:rsidRPr="00424A79" w14:paraId="7E6C5393" w14:textId="77777777" w:rsidTr="00E33A0B">
        <w:trPr>
          <w:trHeight w:val="57"/>
        </w:trPr>
        <w:tc>
          <w:tcPr>
            <w:tcW w:w="3514" w:type="pct"/>
            <w:vAlign w:val="center"/>
          </w:tcPr>
          <w:p w14:paraId="67AD3B77" w14:textId="77777777" w:rsidR="0080270D" w:rsidRPr="001C59CB" w:rsidRDefault="0080270D" w:rsidP="0080270D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>Liczba zawartych nowych umów</w:t>
            </w:r>
          </w:p>
        </w:tc>
        <w:tc>
          <w:tcPr>
            <w:tcW w:w="791" w:type="pct"/>
            <w:vAlign w:val="center"/>
          </w:tcPr>
          <w:p w14:paraId="7BCF37C4" w14:textId="77777777" w:rsidR="0080270D" w:rsidRPr="001C59CB" w:rsidRDefault="0080270D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658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737</w:t>
            </w:r>
          </w:p>
        </w:tc>
        <w:tc>
          <w:tcPr>
            <w:tcW w:w="695" w:type="pct"/>
            <w:vAlign w:val="center"/>
          </w:tcPr>
          <w:p w14:paraId="579B5DDA" w14:textId="77777777" w:rsidR="0080270D" w:rsidRPr="001C59CB" w:rsidRDefault="00530EC3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546</w:t>
            </w:r>
            <w:r w:rsidR="0080270D"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411</w:t>
            </w:r>
          </w:p>
        </w:tc>
      </w:tr>
      <w:tr w:rsidR="0080270D" w:rsidRPr="00424A79" w14:paraId="7243E459" w14:textId="77777777" w:rsidTr="00E33A0B">
        <w:trPr>
          <w:trHeight w:val="57"/>
        </w:trPr>
        <w:tc>
          <w:tcPr>
            <w:tcW w:w="3514" w:type="pct"/>
            <w:vAlign w:val="center"/>
          </w:tcPr>
          <w:p w14:paraId="1CCF3760" w14:textId="3B7DC16D" w:rsidR="0080270D" w:rsidRPr="001C59CB" w:rsidRDefault="0080270D" w:rsidP="0080270D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 xml:space="preserve">Liczba wyleasingowanych </w:t>
            </w:r>
            <w:r w:rsidR="00B666D4">
              <w:rPr>
                <w:rFonts w:eastAsiaTheme="majorEastAsia" w:cstheme="majorBidi"/>
                <w:color w:val="000000" w:themeColor="text1"/>
                <w:szCs w:val="19"/>
              </w:rPr>
              <w:t>przedmiotów (środków)</w:t>
            </w:r>
          </w:p>
        </w:tc>
        <w:tc>
          <w:tcPr>
            <w:tcW w:w="791" w:type="pct"/>
            <w:vAlign w:val="center"/>
          </w:tcPr>
          <w:p w14:paraId="548C12D9" w14:textId="77777777" w:rsidR="0080270D" w:rsidRPr="001C59CB" w:rsidRDefault="0080270D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781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696</w:t>
            </w:r>
          </w:p>
        </w:tc>
        <w:tc>
          <w:tcPr>
            <w:tcW w:w="695" w:type="pct"/>
            <w:vAlign w:val="center"/>
          </w:tcPr>
          <w:p w14:paraId="1CBBF8C8" w14:textId="77777777" w:rsidR="0080270D" w:rsidRPr="001C59CB" w:rsidRDefault="00530EC3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667</w:t>
            </w:r>
            <w:r w:rsidR="0080270D"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862</w:t>
            </w:r>
          </w:p>
        </w:tc>
      </w:tr>
      <w:tr w:rsidR="0080270D" w:rsidRPr="00424A79" w14:paraId="14FADD20" w14:textId="77777777" w:rsidTr="00E33A0B">
        <w:trPr>
          <w:trHeight w:val="57"/>
        </w:trPr>
        <w:tc>
          <w:tcPr>
            <w:tcW w:w="3514" w:type="pct"/>
            <w:vAlign w:val="center"/>
          </w:tcPr>
          <w:p w14:paraId="319C266A" w14:textId="188B174C" w:rsidR="0080270D" w:rsidRPr="001C59CB" w:rsidRDefault="0080270D" w:rsidP="0080270D">
            <w:pPr>
              <w:keepNext/>
              <w:keepLines/>
              <w:tabs>
                <w:tab w:val="right" w:leader="dot" w:pos="4156"/>
              </w:tabs>
              <w:spacing w:line="240" w:lineRule="auto"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 xml:space="preserve">Wartość wyleasingowanych </w:t>
            </w:r>
            <w:r w:rsidR="00B666D4">
              <w:rPr>
                <w:rFonts w:eastAsiaTheme="majorEastAsia" w:cstheme="majorBidi"/>
                <w:color w:val="000000" w:themeColor="text1"/>
                <w:szCs w:val="19"/>
              </w:rPr>
              <w:t>przedmi</w:t>
            </w:r>
            <w:r w:rsidR="00883301">
              <w:rPr>
                <w:rFonts w:eastAsiaTheme="majorEastAsia" w:cstheme="majorBidi"/>
                <w:color w:val="000000" w:themeColor="text1"/>
                <w:szCs w:val="19"/>
              </w:rPr>
              <w:t>o</w:t>
            </w:r>
            <w:r w:rsidR="00B666D4">
              <w:rPr>
                <w:rFonts w:eastAsiaTheme="majorEastAsia" w:cstheme="majorBidi"/>
                <w:color w:val="000000" w:themeColor="text1"/>
                <w:szCs w:val="19"/>
              </w:rPr>
              <w:t>tów (środków)</w:t>
            </w: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 xml:space="preserve"> według nowych umów</w:t>
            </w:r>
            <w:r>
              <w:rPr>
                <w:rFonts w:eastAsiaTheme="majorEastAsia" w:cstheme="majorBidi"/>
                <w:color w:val="000000" w:themeColor="text1"/>
                <w:szCs w:val="19"/>
              </w:rPr>
              <w:t xml:space="preserve"> </w:t>
            </w:r>
            <w:r w:rsidRPr="001C59CB">
              <w:rPr>
                <w:rFonts w:eastAsiaTheme="majorEastAsia" w:cstheme="majorBidi"/>
                <w:color w:val="000000" w:themeColor="text1"/>
                <w:szCs w:val="19"/>
              </w:rPr>
              <w:t xml:space="preserve"> w mln zł</w:t>
            </w:r>
          </w:p>
        </w:tc>
        <w:tc>
          <w:tcPr>
            <w:tcW w:w="791" w:type="pct"/>
            <w:vAlign w:val="center"/>
          </w:tcPr>
          <w:p w14:paraId="4E7A828E" w14:textId="77777777" w:rsidR="0080270D" w:rsidRPr="001C59CB" w:rsidRDefault="0080270D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71</w:t>
            </w:r>
            <w:r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684</w:t>
            </w:r>
          </w:p>
        </w:tc>
        <w:tc>
          <w:tcPr>
            <w:tcW w:w="695" w:type="pct"/>
            <w:vAlign w:val="center"/>
          </w:tcPr>
          <w:p w14:paraId="4CEF5774" w14:textId="77777777" w:rsidR="0080270D" w:rsidRPr="001C59CB" w:rsidRDefault="00530EC3" w:rsidP="0080270D">
            <w:pPr>
              <w:spacing w:line="240" w:lineRule="auto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68</w:t>
            </w:r>
            <w:r w:rsidR="0080270D" w:rsidRPr="001C59CB">
              <w:rPr>
                <w:rFonts w:cs="Arial"/>
                <w:color w:val="000000" w:themeColor="text1"/>
                <w:szCs w:val="19"/>
              </w:rPr>
              <w:t xml:space="preserve"> </w:t>
            </w:r>
            <w:r>
              <w:rPr>
                <w:rFonts w:cs="Arial"/>
                <w:color w:val="000000" w:themeColor="text1"/>
                <w:szCs w:val="19"/>
              </w:rPr>
              <w:t>410</w:t>
            </w:r>
          </w:p>
        </w:tc>
      </w:tr>
    </w:tbl>
    <w:p w14:paraId="7701E23F" w14:textId="42927EBF" w:rsidR="00FA5E2A" w:rsidRDefault="00DE79FD" w:rsidP="009D676D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DE79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lastRenderedPageBreak/>
        <w:t>Największy udział w wartości nowych umów zawartych w 2022 r. miał leasing środków transportu drogowego – 69,9% wartości leasingu ogółem, z czego udział samochodów osobowych wyniósł 38,1 p.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Pr="00DE79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proc. wartości ogółem nowych umów, a samochodów ciężarowych i dostawczych odpowiednio 10,5 p. proc. Ważnym segmentem leasingu były maszyny i urządzenia przemysłowe, odpowiadające za 25,8% wartości nowo zawartych umów leasingu ogółem, z</w:t>
      </w:r>
      <w:r w:rsidR="00A61C2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</w:t>
      </w:r>
      <w:r w:rsidRPr="00DE79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czego 5,0 p. proc. wartości wyleasingowanych środków ogółem stanowił sprzęt budowlany, 2,9 p. proc. maszyny do obróbki metali, 2,3 p. proc. wózki widłowe, a 1,9 p. proc. maszyny rolnicze. Udział komputerów i sprzętu biurowego oraz nieruchomości oddanych w leasing wyniósł odpowiednio 1,3% oraz 0,8% wartości ogółem nowych umów leasingu. </w:t>
      </w:r>
    </w:p>
    <w:p w14:paraId="1E5191FC" w14:textId="77777777" w:rsidR="004A18A5" w:rsidRPr="00783C22" w:rsidRDefault="004A18A5" w:rsidP="004A18A5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</w:t>
      </w:r>
      <w:r w:rsidR="00453027" w:rsidRPr="00783C22">
        <w:rPr>
          <w:rFonts w:ascii="Fira Sans" w:hAnsi="Fira Sans"/>
          <w:b/>
          <w:shd w:val="clear" w:color="auto" w:fill="FFFFFF"/>
        </w:rPr>
        <w:t>leasingobiorców</w:t>
      </w:r>
      <w:r w:rsidRPr="00783C22">
        <w:rPr>
          <w:rFonts w:ascii="Fira Sans" w:hAnsi="Fira Sans"/>
          <w:b/>
          <w:shd w:val="clear" w:color="auto" w:fill="FFFFFF"/>
        </w:rPr>
        <w:t xml:space="preserve"> (klientów)</w:t>
      </w:r>
    </w:p>
    <w:p w14:paraId="3A5A3734" w14:textId="0B7353FE" w:rsidR="00B508BB" w:rsidRDefault="00356DDB" w:rsidP="00FA5E2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61021B">
        <w:rPr>
          <w:rFonts w:ascii="Fira Sans" w:hAnsi="Fira Sans"/>
          <w:b/>
          <w:noProof/>
          <w:color w:val="212492"/>
          <w:spacing w:val="-2"/>
          <w:lang w:val="en-AU" w:eastAsia="en-AU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7E073704" wp14:editId="486ABF77">
                <wp:simplePos x="0" y="0"/>
                <wp:positionH relativeFrom="column">
                  <wp:posOffset>5290820</wp:posOffset>
                </wp:positionH>
                <wp:positionV relativeFrom="paragraph">
                  <wp:posOffset>222885</wp:posOffset>
                </wp:positionV>
                <wp:extent cx="1725295" cy="978535"/>
                <wp:effectExtent l="0" t="0" r="0" b="0"/>
                <wp:wrapTight wrapText="bothSides">
                  <wp:wrapPolygon edited="0">
                    <wp:start x="715" y="0"/>
                    <wp:lineTo x="715" y="21025"/>
                    <wp:lineTo x="20749" y="21025"/>
                    <wp:lineTo x="20749" y="0"/>
                    <wp:lineTo x="715" y="0"/>
                  </wp:wrapPolygon>
                </wp:wrapTight>
                <wp:docPr id="6" name="Pole tekstowe 6" descr="Klienci z województwa mazowieckiego stanowili 46,3% liczby leasingobiorców spośród tych, którzy zawarli nowe umowy w 2022 r.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6F533" w14:textId="77777777" w:rsidR="00F15016" w:rsidRPr="005F7823" w:rsidRDefault="00F15016" w:rsidP="00F15016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</w:rPr>
                            </w:pPr>
                            <w:r w:rsidRPr="005F7823">
                              <w:rPr>
                                <w:color w:val="002060"/>
                              </w:rPr>
                              <w:t xml:space="preserve">Klienci z województwa mazowieckiego stanowili </w:t>
                            </w:r>
                            <w:r w:rsidR="00AF0A48">
                              <w:rPr>
                                <w:color w:val="002060"/>
                              </w:rPr>
                              <w:t>46</w:t>
                            </w:r>
                            <w:r>
                              <w:rPr>
                                <w:color w:val="002060"/>
                              </w:rPr>
                              <w:t>,</w:t>
                            </w:r>
                            <w:r w:rsidR="00AF0A48">
                              <w:rPr>
                                <w:color w:val="002060"/>
                              </w:rPr>
                              <w:t>3</w:t>
                            </w:r>
                            <w:r w:rsidRPr="005F7823">
                              <w:rPr>
                                <w:color w:val="002060"/>
                              </w:rPr>
                              <w:t>% liczby leasingobiorców</w:t>
                            </w:r>
                            <w:r w:rsidR="00BA3811">
                              <w:rPr>
                                <w:color w:val="002060"/>
                              </w:rPr>
                              <w:t xml:space="preserve"> spośród tych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, </w:t>
                            </w:r>
                            <w:r>
                              <w:rPr>
                                <w:color w:val="002060"/>
                              </w:rPr>
                              <w:t>którzy zawarli nowe umowy w 202</w:t>
                            </w:r>
                            <w:r w:rsidR="00B02830">
                              <w:rPr>
                                <w:color w:val="002060"/>
                              </w:rPr>
                              <w:t>2</w:t>
                            </w:r>
                            <w:r w:rsidRPr="005F7823">
                              <w:rPr>
                                <w:color w:val="002060"/>
                              </w:rPr>
                              <w:t xml:space="preserve"> r. </w:t>
                            </w:r>
                          </w:p>
                          <w:p w14:paraId="11A999AB" w14:textId="77777777" w:rsidR="004A18A5" w:rsidRPr="005F7823" w:rsidRDefault="004A18A5" w:rsidP="004A18A5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3704" id="Pole tekstowe 6" o:spid="_x0000_s1029" type="#_x0000_t202" alt="Klienci z województwa mazowieckiego stanowili 46,3% liczby leasingobiorców spośród tych, którzy zawarli nowe umowy w 2022 r. &#10;&#10;" style="position:absolute;margin-left:416.6pt;margin-top:17.55pt;width:135.85pt;height:77.05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" filled="f" stroked="f">
                <v:textbox>
                  <w:txbxContent>
                    <w:p w14:paraId="7F76F533" w14:textId="77777777" w:rsidR="00F15016" w:rsidRPr="005F7823" w:rsidRDefault="00F15016" w:rsidP="00F15016">
                      <w:pPr>
                        <w:pStyle w:val="tekstzboku"/>
                        <w:spacing w:after="120"/>
                        <w:rPr>
                          <w:color w:val="002060"/>
                        </w:rPr>
                      </w:pPr>
                      <w:r w:rsidRPr="005F7823">
                        <w:rPr>
                          <w:color w:val="002060"/>
                        </w:rPr>
                        <w:t xml:space="preserve">Klienci z województwa mazowieckiego stanowili </w:t>
                      </w:r>
                      <w:r w:rsidR="00AF0A48">
                        <w:rPr>
                          <w:color w:val="002060"/>
                        </w:rPr>
                        <w:t>46</w:t>
                      </w:r>
                      <w:r>
                        <w:rPr>
                          <w:color w:val="002060"/>
                        </w:rPr>
                        <w:t>,</w:t>
                      </w:r>
                      <w:r w:rsidR="00AF0A48">
                        <w:rPr>
                          <w:color w:val="002060"/>
                        </w:rPr>
                        <w:t>3</w:t>
                      </w:r>
                      <w:r w:rsidRPr="005F7823">
                        <w:rPr>
                          <w:color w:val="002060"/>
                        </w:rPr>
                        <w:t>% liczby leasingobiorców</w:t>
                      </w:r>
                      <w:r w:rsidR="00BA3811">
                        <w:rPr>
                          <w:color w:val="002060"/>
                        </w:rPr>
                        <w:t xml:space="preserve"> spośród tych</w:t>
                      </w:r>
                      <w:r w:rsidRPr="005F7823">
                        <w:rPr>
                          <w:color w:val="002060"/>
                        </w:rPr>
                        <w:t xml:space="preserve">, </w:t>
                      </w:r>
                      <w:r>
                        <w:rPr>
                          <w:color w:val="002060"/>
                        </w:rPr>
                        <w:t>którzy zawarli nowe umowy w 202</w:t>
                      </w:r>
                      <w:r w:rsidR="00B02830">
                        <w:rPr>
                          <w:color w:val="002060"/>
                        </w:rPr>
                        <w:t>2</w:t>
                      </w:r>
                      <w:r w:rsidRPr="005F7823">
                        <w:rPr>
                          <w:color w:val="002060"/>
                        </w:rPr>
                        <w:t xml:space="preserve"> r. </w:t>
                      </w:r>
                    </w:p>
                    <w:p w14:paraId="11A999AB" w14:textId="77777777" w:rsidR="004A18A5" w:rsidRPr="005F7823" w:rsidRDefault="004A18A5" w:rsidP="004A18A5">
                      <w:pPr>
                        <w:pStyle w:val="tekstzboku"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 strukturze podmiotowej klientów (leasingobiorców) dominowały podmioty gospodarki narodowej. Wzięły one w leasing przedmioty</w:t>
      </w:r>
      <w:r w:rsidR="0088330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(środki)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na kwotę </w:t>
      </w:r>
      <w:r w:rsidR="00A2264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65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A2264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62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 mln zł (9</w:t>
      </w:r>
      <w:r w:rsidR="00BA72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="00A2264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8</w:t>
      </w:r>
      <w:r w:rsidR="00FA5E2A" w:rsidRPr="0061021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% wartości nowych umów ogółem). </w:t>
      </w:r>
    </w:p>
    <w:p w14:paraId="3204AABF" w14:textId="77777777" w:rsidR="001551D7" w:rsidRPr="00BA275D" w:rsidRDefault="00FA5E2A" w:rsidP="00FA5E2A">
      <w:pPr>
        <w:spacing w:line="288" w:lineRule="auto"/>
        <w:rPr>
          <w:shd w:val="clear" w:color="auto" w:fill="FFFFFF"/>
        </w:rPr>
      </w:pPr>
      <w:r w:rsidRPr="00E77FD2">
        <w:rPr>
          <w:spacing w:val="-2"/>
          <w:szCs w:val="19"/>
          <w:lang w:eastAsia="pl-PL"/>
        </w:rPr>
        <w:t>Biorąc pod uwagę kryterium rodzaju prowadzonej działalności</w:t>
      </w:r>
      <w:r>
        <w:rPr>
          <w:spacing w:val="-2"/>
          <w:szCs w:val="19"/>
          <w:lang w:eastAsia="pl-PL"/>
        </w:rPr>
        <w:t>,</w:t>
      </w:r>
      <w:r w:rsidRPr="00E77FD2">
        <w:rPr>
          <w:spacing w:val="-2"/>
          <w:szCs w:val="19"/>
          <w:lang w:eastAsia="pl-PL"/>
        </w:rPr>
        <w:t xml:space="preserve"> wśród leasingobiorców dominowały podmioty z sekcji </w:t>
      </w:r>
      <w:r w:rsidR="0084403B" w:rsidRPr="00E77FD2">
        <w:rPr>
          <w:spacing w:val="-2"/>
          <w:szCs w:val="19"/>
          <w:lang w:eastAsia="pl-PL"/>
        </w:rPr>
        <w:t>tr</w:t>
      </w:r>
      <w:r w:rsidR="0084403B">
        <w:rPr>
          <w:spacing w:val="-2"/>
          <w:szCs w:val="19"/>
          <w:lang w:eastAsia="pl-PL"/>
        </w:rPr>
        <w:t>ansport i gospodarka magazynowa,</w:t>
      </w:r>
      <w:r w:rsidR="0084403B" w:rsidRPr="00E77FD2">
        <w:rPr>
          <w:spacing w:val="-2"/>
          <w:szCs w:val="19"/>
          <w:lang w:eastAsia="pl-PL"/>
        </w:rPr>
        <w:t xml:space="preserve"> </w:t>
      </w:r>
      <w:r w:rsidRPr="00E77FD2">
        <w:rPr>
          <w:spacing w:val="-2"/>
          <w:szCs w:val="19"/>
          <w:lang w:eastAsia="pl-PL"/>
        </w:rPr>
        <w:t>handel hurtowy i detaliczny,</w:t>
      </w:r>
      <w:r>
        <w:rPr>
          <w:spacing w:val="-2"/>
          <w:szCs w:val="19"/>
          <w:lang w:eastAsia="pl-PL"/>
        </w:rPr>
        <w:t xml:space="preserve"> </w:t>
      </w:r>
      <w:r w:rsidRPr="00E77FD2">
        <w:rPr>
          <w:spacing w:val="-2"/>
          <w:szCs w:val="19"/>
          <w:lang w:eastAsia="pl-PL"/>
        </w:rPr>
        <w:t xml:space="preserve">przetwórstwo przemysłowe oraz budownictwo. Wspomniane branże zawarły nowe umowy o wartości </w:t>
      </w:r>
      <w:r w:rsidR="000B0FF8">
        <w:rPr>
          <w:spacing w:val="-2"/>
          <w:szCs w:val="19"/>
          <w:lang w:eastAsia="pl-PL"/>
        </w:rPr>
        <w:t xml:space="preserve">46 230 </w:t>
      </w:r>
      <w:r w:rsidRPr="00E77FD2">
        <w:rPr>
          <w:spacing w:val="-2"/>
          <w:szCs w:val="19"/>
          <w:lang w:eastAsia="pl-PL"/>
        </w:rPr>
        <w:t xml:space="preserve">mln zł, co stanowiło </w:t>
      </w:r>
      <w:r>
        <w:rPr>
          <w:spacing w:val="-2"/>
          <w:szCs w:val="19"/>
          <w:lang w:eastAsia="pl-PL"/>
        </w:rPr>
        <w:t>6</w:t>
      </w:r>
      <w:r w:rsidR="000B0FF8">
        <w:rPr>
          <w:spacing w:val="-2"/>
          <w:szCs w:val="19"/>
          <w:lang w:eastAsia="pl-PL"/>
        </w:rPr>
        <w:t>7</w:t>
      </w:r>
      <w:r w:rsidRPr="00E77FD2">
        <w:rPr>
          <w:spacing w:val="-2"/>
          <w:szCs w:val="19"/>
          <w:lang w:eastAsia="pl-PL"/>
        </w:rPr>
        <w:t>,</w:t>
      </w:r>
      <w:r w:rsidR="000B0FF8">
        <w:rPr>
          <w:spacing w:val="-2"/>
          <w:szCs w:val="19"/>
          <w:lang w:eastAsia="pl-PL"/>
        </w:rPr>
        <w:t>6</w:t>
      </w:r>
      <w:r w:rsidRPr="00E77FD2">
        <w:rPr>
          <w:spacing w:val="-2"/>
          <w:szCs w:val="19"/>
          <w:lang w:eastAsia="pl-PL"/>
        </w:rPr>
        <w:t>% wartości umów ogółem</w:t>
      </w:r>
      <w:r w:rsidR="001551D7" w:rsidRPr="00E77FD2">
        <w:rPr>
          <w:spacing w:val="-2"/>
          <w:szCs w:val="19"/>
          <w:lang w:eastAsia="pl-PL"/>
        </w:rPr>
        <w:t>.</w:t>
      </w:r>
      <w:r w:rsidR="001551D7" w:rsidRPr="00BA275D">
        <w:rPr>
          <w:shd w:val="clear" w:color="auto" w:fill="FFFFFF"/>
        </w:rPr>
        <w:t xml:space="preserve"> </w:t>
      </w:r>
    </w:p>
    <w:p w14:paraId="78172797" w14:textId="77777777" w:rsidR="001551D7" w:rsidRPr="00051B61" w:rsidRDefault="00311092" w:rsidP="001551D7">
      <w:pPr>
        <w:spacing w:before="240"/>
        <w:ind w:left="851" w:hanging="851"/>
        <w:rPr>
          <w:b/>
        </w:rPr>
      </w:pPr>
      <w:r w:rsidRPr="00051B61">
        <w:rPr>
          <w:b/>
        </w:rPr>
        <w:t>W</w:t>
      </w:r>
      <w:r w:rsidR="00552667" w:rsidRPr="00051B61">
        <w:rPr>
          <w:b/>
        </w:rPr>
        <w:t xml:space="preserve">ykres </w:t>
      </w:r>
      <w:r w:rsidR="00222FFE" w:rsidRPr="00051B61">
        <w:rPr>
          <w:b/>
        </w:rPr>
        <w:t>1</w:t>
      </w:r>
      <w:r w:rsidR="001551D7" w:rsidRPr="00051B61">
        <w:rPr>
          <w:b/>
        </w:rPr>
        <w:t>.</w:t>
      </w:r>
      <w:r w:rsidR="001551D7" w:rsidRPr="00051B61">
        <w:rPr>
          <w:b/>
          <w:shd w:val="clear" w:color="auto" w:fill="FFFFFF"/>
        </w:rPr>
        <w:t xml:space="preserve"> </w:t>
      </w:r>
      <w:r w:rsidR="008D1005" w:rsidRPr="00051B61">
        <w:rPr>
          <w:b/>
          <w:shd w:val="clear" w:color="auto" w:fill="FFFFFF"/>
        </w:rPr>
        <w:t xml:space="preserve">Wartość nowych umów leasingu </w:t>
      </w:r>
      <w:r w:rsidR="001551D7" w:rsidRPr="00051B61">
        <w:rPr>
          <w:b/>
          <w:shd w:val="clear" w:color="auto" w:fill="FFFFFF"/>
        </w:rPr>
        <w:t>według rodzaju prowadzonej działalności</w:t>
      </w:r>
      <w:r w:rsidR="008A5DCA" w:rsidRPr="00051B61">
        <w:rPr>
          <w:b/>
          <w:shd w:val="clear" w:color="auto" w:fill="FFFFFF"/>
        </w:rPr>
        <w:t xml:space="preserve"> </w:t>
      </w:r>
      <w:r w:rsidR="001551D7" w:rsidRPr="00051B61">
        <w:rPr>
          <w:b/>
          <w:shd w:val="clear" w:color="auto" w:fill="FFFFFF"/>
        </w:rPr>
        <w:t>(sekcji PKD)</w:t>
      </w:r>
      <w:r w:rsidR="008D1005" w:rsidRPr="00051B61">
        <w:rPr>
          <w:b/>
          <w:shd w:val="clear" w:color="auto" w:fill="FFFFFF"/>
        </w:rPr>
        <w:t xml:space="preserve"> leasingobiorcy</w:t>
      </w:r>
      <w:r w:rsidR="001551D7" w:rsidRPr="00051B61">
        <w:rPr>
          <w:b/>
          <w:shd w:val="clear" w:color="auto" w:fill="FFFFFF"/>
        </w:rPr>
        <w:t xml:space="preserve"> </w:t>
      </w:r>
    </w:p>
    <w:p w14:paraId="2B56D3A1" w14:textId="77777777" w:rsidR="001551D7" w:rsidRDefault="001551D7" w:rsidP="001551D7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1B61">
        <w:rPr>
          <w:rFonts w:ascii="Calibri" w:hAnsi="Calibri"/>
          <w:noProof/>
          <w:szCs w:val="24"/>
          <w:lang w:val="en-AU" w:eastAsia="en-AU"/>
        </w:rPr>
        <w:drawing>
          <wp:inline distT="0" distB="0" distL="0" distR="0" wp14:anchorId="433FEC4B" wp14:editId="199B2586">
            <wp:extent cx="5214620" cy="3116580"/>
            <wp:effectExtent l="0" t="0" r="0" b="0"/>
            <wp:docPr id="13" name="Wykres 13" descr="Wartość nowych umów leasingu w 2022 r. według rodzaju prowadzonej działalności (sekcji PKD) leasingobiorc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01800F" w14:textId="75EF856B" w:rsidR="00495A07" w:rsidRPr="00783C22" w:rsidRDefault="00074E34" w:rsidP="00C44429">
      <w:pPr>
        <w:pStyle w:val="Nagwek1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>przedsiębiorstw leasingowych</w:t>
      </w:r>
      <w:r w:rsidR="00883301">
        <w:rPr>
          <w:rStyle w:val="Odwoanieprzypisudolnego"/>
          <w:shd w:val="clear" w:color="auto" w:fill="FFFFFF"/>
        </w:rPr>
        <w:footnoteReference w:id="1"/>
      </w:r>
    </w:p>
    <w:p w14:paraId="7D9A9E9B" w14:textId="77777777" w:rsidR="005D763F" w:rsidRDefault="005D763F" w:rsidP="00FA5E2A">
      <w:pPr>
        <w:spacing w:line="288" w:lineRule="auto"/>
        <w:rPr>
          <w:shd w:val="clear" w:color="auto" w:fill="FFFFFF"/>
        </w:rPr>
      </w:pPr>
      <w:r w:rsidRPr="008D2DDF">
        <w:rPr>
          <w:shd w:val="clear" w:color="auto" w:fill="FFFFFF"/>
        </w:rPr>
        <w:t xml:space="preserve">Do oceny sytuacji finansowej wzięto pod uwagę podmioty zajmujące się działalnością </w:t>
      </w:r>
      <w:r>
        <w:rPr>
          <w:shd w:val="clear" w:color="auto" w:fill="FFFFFF"/>
        </w:rPr>
        <w:t>leasingową</w:t>
      </w:r>
      <w:r w:rsidRPr="008D2DDF">
        <w:rPr>
          <w:shd w:val="clear" w:color="auto" w:fill="FFFFFF"/>
        </w:rPr>
        <w:t xml:space="preserve"> w zakresie jedynym lub dominującym oraz jednocześnie deklarujące w badaniu prowadzenie pełnej rachunkowości – </w:t>
      </w:r>
      <w:r w:rsidR="000B0FF8">
        <w:rPr>
          <w:shd w:val="clear" w:color="auto" w:fill="FFFFFF"/>
        </w:rPr>
        <w:t>56</w:t>
      </w:r>
      <w:r w:rsidRPr="008D2DDF">
        <w:rPr>
          <w:shd w:val="clear" w:color="auto" w:fill="FFFFFF"/>
        </w:rPr>
        <w:t xml:space="preserve"> przedsiębiorstw.</w:t>
      </w:r>
    </w:p>
    <w:p w14:paraId="2FC39460" w14:textId="77777777" w:rsidR="00FA5E2A" w:rsidRPr="00424A79" w:rsidRDefault="00F95995" w:rsidP="00FA5E2A">
      <w:pPr>
        <w:spacing w:line="288" w:lineRule="auto"/>
        <w:rPr>
          <w:spacing w:val="-2"/>
          <w:szCs w:val="19"/>
          <w:lang w:eastAsia="pl-PL"/>
        </w:rPr>
      </w:pPr>
      <w:r w:rsidRPr="00783C22">
        <w:rPr>
          <w:b/>
          <w:noProof/>
          <w:spacing w:val="-2"/>
          <w:szCs w:val="19"/>
          <w:lang w:val="en-AU"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19C637BC" wp14:editId="2E97B2FF">
                <wp:simplePos x="0" y="0"/>
                <wp:positionH relativeFrom="column">
                  <wp:posOffset>5310505</wp:posOffset>
                </wp:positionH>
                <wp:positionV relativeFrom="paragraph">
                  <wp:posOffset>539115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 descr="W 2022 r. zysk netto wypracowało 50 przedsiębiorstw leasingowych na kwotę 1723 mln zł, a 6 firm poniosło stratę w wysokości 42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4E30A" w14:textId="77777777" w:rsidR="00F15016" w:rsidRPr="005F7823" w:rsidRDefault="00F15016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r. zysk netto </w:t>
                            </w:r>
                            <w:r w:rsidR="00242BAB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wypracował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przedsiębiorstw leasingow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na kwotę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1 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723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 zł, a 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firm 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poniosło stratę w wysokości </w:t>
                            </w:r>
                            <w:r w:rsidR="00B02830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42</w:t>
                            </w:r>
                            <w:r w:rsidRPr="00424A7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mln</w:t>
                            </w:r>
                            <w:r w:rsidRPr="005F7823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637BC" id="Pole tekstowe 5" o:spid="_x0000_s1030" type="#_x0000_t202" alt="W 2022 r. zysk netto wypracowało 50 przedsiębiorstw leasingowych na kwotę 1723 mln zł, a 6 firm poniosło stratę w wysokości 42 mln zł" style="position:absolute;margin-left:418.15pt;margin-top:42.45pt;width:135.85pt;height:96.1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" filled="f" stroked="f">
                <v:textbox>
                  <w:txbxContent>
                    <w:p w14:paraId="66A4E30A" w14:textId="77777777" w:rsidR="00F15016" w:rsidRPr="005F7823" w:rsidRDefault="00F15016" w:rsidP="00F15016">
                      <w:pP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r. zysk netto </w:t>
                      </w:r>
                      <w:r w:rsidR="00242BAB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wypracował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przedsiębiorstw leasingow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na kwotę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1 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723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 zł, a 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firm 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poniosło stratę w wysokości </w:t>
                      </w:r>
                      <w:r w:rsidR="00B02830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42</w:t>
                      </w:r>
                      <w:r w:rsidRPr="00424A7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mln</w:t>
                      </w:r>
                      <w:r w:rsidRPr="005F7823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763F" w:rsidRPr="00051B61">
        <w:rPr>
          <w:shd w:val="clear" w:color="auto" w:fill="FFFFFF"/>
        </w:rPr>
        <w:t xml:space="preserve">Wartość aktywów </w:t>
      </w:r>
      <w:r w:rsidR="005D763F">
        <w:rPr>
          <w:shd w:val="clear" w:color="auto" w:fill="FFFFFF"/>
        </w:rPr>
        <w:t xml:space="preserve">tych </w:t>
      </w:r>
      <w:r w:rsidR="000B0FF8">
        <w:rPr>
          <w:shd w:val="clear" w:color="auto" w:fill="FFFFFF"/>
        </w:rPr>
        <w:t>56</w:t>
      </w:r>
      <w:r w:rsidR="005D763F" w:rsidRPr="00051B61">
        <w:rPr>
          <w:shd w:val="clear" w:color="auto" w:fill="FFFFFF"/>
        </w:rPr>
        <w:t xml:space="preserve"> </w:t>
      </w:r>
      <w:r w:rsidR="005D763F">
        <w:rPr>
          <w:shd w:val="clear" w:color="auto" w:fill="FFFFFF"/>
        </w:rPr>
        <w:t>podmiotów</w:t>
      </w:r>
      <w:r w:rsidR="005D763F" w:rsidRPr="00051B61">
        <w:rPr>
          <w:shd w:val="clear" w:color="auto" w:fill="FFFFFF"/>
        </w:rPr>
        <w:t xml:space="preserve"> </w:t>
      </w:r>
      <w:r w:rsidR="00FA5E2A" w:rsidRPr="006E3FA6">
        <w:rPr>
          <w:shd w:val="clear" w:color="auto" w:fill="FFFFFF"/>
        </w:rPr>
        <w:t>wyniosła 1</w:t>
      </w:r>
      <w:r w:rsidR="00E26CA7">
        <w:rPr>
          <w:shd w:val="clear" w:color="auto" w:fill="FFFFFF"/>
        </w:rPr>
        <w:t>75</w:t>
      </w:r>
      <w:r w:rsidR="00FA5E2A" w:rsidRPr="006E3FA6">
        <w:rPr>
          <w:shd w:val="clear" w:color="auto" w:fill="FFFFFF"/>
        </w:rPr>
        <w:t> </w:t>
      </w:r>
      <w:r w:rsidR="00E26CA7">
        <w:rPr>
          <w:shd w:val="clear" w:color="auto" w:fill="FFFFFF"/>
        </w:rPr>
        <w:t>026</w:t>
      </w:r>
      <w:r w:rsidR="00FA5E2A" w:rsidRPr="006E3FA6">
        <w:rPr>
          <w:shd w:val="clear" w:color="auto" w:fill="FFFFFF"/>
        </w:rPr>
        <w:t xml:space="preserve"> mln zł według stanu na koniec 202</w:t>
      </w:r>
      <w:r w:rsidR="00E26CA7">
        <w:rPr>
          <w:shd w:val="clear" w:color="auto" w:fill="FFFFFF"/>
        </w:rPr>
        <w:t>2</w:t>
      </w:r>
      <w:r w:rsidR="00FA5E2A" w:rsidRPr="006E3FA6">
        <w:rPr>
          <w:shd w:val="clear" w:color="auto" w:fill="FFFFFF"/>
        </w:rPr>
        <w:t> r., a n</w:t>
      </w:r>
      <w:r w:rsidR="00FA5E2A" w:rsidRPr="006E3FA6">
        <w:rPr>
          <w:spacing w:val="-2"/>
          <w:szCs w:val="19"/>
          <w:lang w:eastAsia="pl-PL"/>
        </w:rPr>
        <w:t>ajwiększą pozycję (6</w:t>
      </w:r>
      <w:r w:rsidR="00E26CA7">
        <w:rPr>
          <w:spacing w:val="-2"/>
          <w:szCs w:val="19"/>
          <w:lang w:eastAsia="pl-PL"/>
        </w:rPr>
        <w:t>3</w:t>
      </w:r>
      <w:r w:rsidR="00FA5E2A" w:rsidRPr="006E3FA6">
        <w:rPr>
          <w:spacing w:val="-2"/>
          <w:szCs w:val="19"/>
          <w:lang w:eastAsia="pl-PL"/>
        </w:rPr>
        <w:t>,</w:t>
      </w:r>
      <w:r w:rsidR="00E26CA7">
        <w:rPr>
          <w:spacing w:val="-2"/>
          <w:szCs w:val="19"/>
          <w:lang w:eastAsia="pl-PL"/>
        </w:rPr>
        <w:t>4</w:t>
      </w:r>
      <w:r w:rsidR="00FA5E2A" w:rsidRPr="006E3FA6">
        <w:rPr>
          <w:spacing w:val="-2"/>
          <w:szCs w:val="19"/>
          <w:lang w:eastAsia="pl-PL"/>
        </w:rPr>
        <w:t xml:space="preserve">%) stanowiły aktywa trwałe o </w:t>
      </w:r>
      <w:r w:rsidR="00FA5E2A" w:rsidRPr="006E3FA6">
        <w:rPr>
          <w:shd w:val="clear" w:color="auto" w:fill="FFFFFF"/>
        </w:rPr>
        <w:t xml:space="preserve">wartości </w:t>
      </w:r>
      <w:r w:rsidR="00FA5E2A">
        <w:rPr>
          <w:shd w:val="clear" w:color="auto" w:fill="FFFFFF"/>
        </w:rPr>
        <w:t>1</w:t>
      </w:r>
      <w:r w:rsidR="00E26CA7">
        <w:rPr>
          <w:shd w:val="clear" w:color="auto" w:fill="FFFFFF"/>
        </w:rPr>
        <w:t>10</w:t>
      </w:r>
      <w:r w:rsidR="00FA5E2A" w:rsidRPr="006E3FA6">
        <w:rPr>
          <w:shd w:val="clear" w:color="auto" w:fill="FFFFFF"/>
        </w:rPr>
        <w:t> </w:t>
      </w:r>
      <w:r w:rsidR="00FA5E2A">
        <w:rPr>
          <w:shd w:val="clear" w:color="auto" w:fill="FFFFFF"/>
        </w:rPr>
        <w:t>9</w:t>
      </w:r>
      <w:r w:rsidR="00E26CA7">
        <w:rPr>
          <w:shd w:val="clear" w:color="auto" w:fill="FFFFFF"/>
        </w:rPr>
        <w:t>11</w:t>
      </w:r>
      <w:r w:rsidR="00FA5E2A" w:rsidRPr="006E3FA6">
        <w:rPr>
          <w:shd w:val="clear" w:color="auto" w:fill="FFFFFF"/>
        </w:rPr>
        <w:t xml:space="preserve"> mln zł.</w:t>
      </w:r>
      <w:r w:rsidR="00FA5E2A" w:rsidRPr="006E3FA6">
        <w:rPr>
          <w:spacing w:val="-2"/>
          <w:szCs w:val="19"/>
          <w:lang w:eastAsia="pl-PL"/>
        </w:rPr>
        <w:t xml:space="preserve"> Aktywa obrotowe </w:t>
      </w:r>
      <w:r w:rsidR="00FA5E2A">
        <w:rPr>
          <w:spacing w:val="-2"/>
          <w:szCs w:val="19"/>
          <w:lang w:eastAsia="pl-PL"/>
        </w:rPr>
        <w:t>wyniosły</w:t>
      </w:r>
      <w:r w:rsidR="00FA5E2A" w:rsidRPr="006E3FA6">
        <w:rPr>
          <w:spacing w:val="-2"/>
          <w:szCs w:val="19"/>
          <w:lang w:eastAsia="pl-PL"/>
        </w:rPr>
        <w:t xml:space="preserve"> </w:t>
      </w:r>
      <w:r w:rsidR="00E26CA7">
        <w:rPr>
          <w:spacing w:val="-2"/>
          <w:szCs w:val="19"/>
          <w:lang w:eastAsia="pl-PL"/>
        </w:rPr>
        <w:t>64</w:t>
      </w:r>
      <w:r w:rsidR="00FA5E2A" w:rsidRPr="006E3FA6">
        <w:rPr>
          <w:spacing w:val="-2"/>
          <w:szCs w:val="19"/>
          <w:lang w:eastAsia="pl-PL"/>
        </w:rPr>
        <w:t> </w:t>
      </w:r>
      <w:r w:rsidR="00E26CA7">
        <w:rPr>
          <w:spacing w:val="-2"/>
          <w:szCs w:val="19"/>
          <w:lang w:eastAsia="pl-PL"/>
        </w:rPr>
        <w:t>115</w:t>
      </w:r>
      <w:r w:rsidR="00FA5E2A" w:rsidRPr="006E3FA6">
        <w:rPr>
          <w:spacing w:val="-2"/>
          <w:szCs w:val="19"/>
          <w:lang w:eastAsia="pl-PL"/>
        </w:rPr>
        <w:t xml:space="preserve"> mln zł, co stanowiło 3</w:t>
      </w:r>
      <w:r w:rsidR="00E26CA7">
        <w:rPr>
          <w:spacing w:val="-2"/>
          <w:szCs w:val="19"/>
          <w:lang w:eastAsia="pl-PL"/>
        </w:rPr>
        <w:t>6</w:t>
      </w:r>
      <w:r w:rsidR="00FA5E2A" w:rsidRPr="006E3FA6">
        <w:rPr>
          <w:spacing w:val="-2"/>
          <w:szCs w:val="19"/>
          <w:lang w:eastAsia="pl-PL"/>
        </w:rPr>
        <w:t>,</w:t>
      </w:r>
      <w:r w:rsidR="00E26CA7">
        <w:rPr>
          <w:spacing w:val="-2"/>
          <w:szCs w:val="19"/>
          <w:lang w:eastAsia="pl-PL"/>
        </w:rPr>
        <w:t>6</w:t>
      </w:r>
      <w:r w:rsidR="00FA5E2A" w:rsidRPr="006E3FA6">
        <w:rPr>
          <w:spacing w:val="-2"/>
          <w:szCs w:val="19"/>
          <w:lang w:eastAsia="pl-PL"/>
        </w:rPr>
        <w:t xml:space="preserve">% </w:t>
      </w:r>
      <w:r w:rsidR="00FA5E2A" w:rsidRPr="00424A79">
        <w:rPr>
          <w:spacing w:val="-2"/>
          <w:szCs w:val="19"/>
          <w:lang w:eastAsia="pl-PL"/>
        </w:rPr>
        <w:t xml:space="preserve">wartości majątku ogółem. W pasywach tej grupy przedsiębiorstw leasingowych </w:t>
      </w:r>
      <w:r w:rsidR="00FA5E2A">
        <w:rPr>
          <w:spacing w:val="-2"/>
          <w:szCs w:val="19"/>
          <w:lang w:eastAsia="pl-PL"/>
        </w:rPr>
        <w:t xml:space="preserve">dominowały </w:t>
      </w:r>
      <w:r w:rsidR="00FA5E2A" w:rsidRPr="00424A79">
        <w:rPr>
          <w:spacing w:val="-2"/>
          <w:szCs w:val="19"/>
          <w:lang w:eastAsia="pl-PL"/>
        </w:rPr>
        <w:t xml:space="preserve">zobowiązania </w:t>
      </w:r>
      <w:r w:rsidR="00FA5E2A">
        <w:rPr>
          <w:spacing w:val="-2"/>
          <w:szCs w:val="19"/>
          <w:lang w:eastAsia="pl-PL"/>
        </w:rPr>
        <w:t>i rezerwy na zobowiązania, których wartość wynosiła</w:t>
      </w:r>
      <w:r w:rsidR="00FA5E2A" w:rsidRPr="00424A79">
        <w:rPr>
          <w:spacing w:val="-2"/>
          <w:szCs w:val="19"/>
          <w:lang w:eastAsia="pl-PL"/>
        </w:rPr>
        <w:t xml:space="preserve"> 1</w:t>
      </w:r>
      <w:r w:rsidR="00E26CA7">
        <w:rPr>
          <w:spacing w:val="-2"/>
          <w:szCs w:val="19"/>
          <w:lang w:eastAsia="pl-PL"/>
        </w:rPr>
        <w:t>64 632</w:t>
      </w:r>
      <w:r w:rsidR="00FA5E2A" w:rsidRPr="00424A79">
        <w:rPr>
          <w:spacing w:val="-2"/>
          <w:szCs w:val="19"/>
          <w:lang w:eastAsia="pl-PL"/>
        </w:rPr>
        <w:t> mln zł</w:t>
      </w:r>
      <w:r w:rsidR="00FA5E2A">
        <w:rPr>
          <w:spacing w:val="-2"/>
          <w:szCs w:val="19"/>
          <w:lang w:eastAsia="pl-PL"/>
        </w:rPr>
        <w:t xml:space="preserve"> (</w:t>
      </w:r>
      <w:r w:rsidR="00FA5E2A" w:rsidRPr="00424A79">
        <w:rPr>
          <w:spacing w:val="-2"/>
          <w:szCs w:val="19"/>
          <w:lang w:eastAsia="pl-PL"/>
        </w:rPr>
        <w:t>94,</w:t>
      </w:r>
      <w:r w:rsidR="00E26CA7">
        <w:rPr>
          <w:spacing w:val="-2"/>
          <w:szCs w:val="19"/>
          <w:lang w:eastAsia="pl-PL"/>
        </w:rPr>
        <w:t>1</w:t>
      </w:r>
      <w:r w:rsidR="00FA5E2A" w:rsidRPr="00424A79">
        <w:rPr>
          <w:spacing w:val="-2"/>
          <w:szCs w:val="19"/>
          <w:lang w:eastAsia="pl-PL"/>
        </w:rPr>
        <w:t>% wartości pasywów</w:t>
      </w:r>
      <w:r w:rsidR="00FA5E2A">
        <w:rPr>
          <w:spacing w:val="-2"/>
          <w:szCs w:val="19"/>
          <w:lang w:eastAsia="pl-PL"/>
        </w:rPr>
        <w:t xml:space="preserve"> ogółem)</w:t>
      </w:r>
      <w:r w:rsidR="00FA5E2A" w:rsidRPr="00424A79">
        <w:rPr>
          <w:spacing w:val="-2"/>
          <w:szCs w:val="19"/>
          <w:lang w:eastAsia="pl-PL"/>
        </w:rPr>
        <w:t xml:space="preserve">. </w:t>
      </w:r>
    </w:p>
    <w:p w14:paraId="7D1FE849" w14:textId="77777777" w:rsidR="001739F8" w:rsidRDefault="00FA5E2A" w:rsidP="00133F4A">
      <w:pPr>
        <w:spacing w:line="288" w:lineRule="auto"/>
      </w:pPr>
      <w:r w:rsidRPr="00424A79">
        <w:rPr>
          <w:spacing w:val="-2"/>
          <w:szCs w:val="19"/>
          <w:lang w:eastAsia="pl-PL"/>
        </w:rPr>
        <w:t>Przychody z całokształtu działalności</w:t>
      </w:r>
      <w:r w:rsidRPr="005E6CFB">
        <w:rPr>
          <w:spacing w:val="-2"/>
          <w:szCs w:val="19"/>
          <w:lang w:eastAsia="pl-PL"/>
        </w:rPr>
        <w:t xml:space="preserve"> przedsiębiorstw, w których </w:t>
      </w:r>
      <w:r w:rsidRPr="005E6CFB">
        <w:rPr>
          <w:shd w:val="clear" w:color="auto" w:fill="FFFFFF"/>
        </w:rPr>
        <w:t>działalność leasingowa była jedynym lub dominującym rodzajem działalności</w:t>
      </w:r>
      <w:r w:rsidRPr="005E6CFB">
        <w:rPr>
          <w:spacing w:val="-2"/>
          <w:szCs w:val="19"/>
          <w:lang w:eastAsia="pl-PL"/>
        </w:rPr>
        <w:t xml:space="preserve"> wyniosły </w:t>
      </w:r>
      <w:r w:rsidR="00E26CA7">
        <w:rPr>
          <w:spacing w:val="-2"/>
          <w:szCs w:val="19"/>
          <w:lang w:eastAsia="pl-PL"/>
        </w:rPr>
        <w:t>20</w:t>
      </w:r>
      <w:r w:rsidRPr="005E6CFB">
        <w:rPr>
          <w:spacing w:val="-2"/>
          <w:szCs w:val="19"/>
          <w:lang w:eastAsia="pl-PL"/>
        </w:rPr>
        <w:t xml:space="preserve"> </w:t>
      </w:r>
      <w:r w:rsidR="00E26CA7">
        <w:rPr>
          <w:spacing w:val="-2"/>
          <w:szCs w:val="19"/>
          <w:lang w:eastAsia="pl-PL"/>
        </w:rPr>
        <w:t>617</w:t>
      </w:r>
      <w:r w:rsidRPr="005E6CFB">
        <w:rPr>
          <w:spacing w:val="-2"/>
          <w:szCs w:val="19"/>
          <w:lang w:eastAsia="pl-PL"/>
        </w:rPr>
        <w:t xml:space="preserve"> mln zł. W strukturze tych przychodów największy udział miały przychody ze sprzedaży – </w:t>
      </w:r>
      <w:r w:rsidR="00E26CA7">
        <w:rPr>
          <w:spacing w:val="-2"/>
          <w:szCs w:val="19"/>
          <w:lang w:eastAsia="pl-PL"/>
        </w:rPr>
        <w:t>81</w:t>
      </w:r>
      <w:r w:rsidRPr="005E6CFB">
        <w:rPr>
          <w:spacing w:val="-2"/>
          <w:szCs w:val="19"/>
          <w:lang w:eastAsia="pl-PL"/>
        </w:rPr>
        <w:t>,</w:t>
      </w:r>
      <w:r w:rsidR="00E26CA7">
        <w:rPr>
          <w:spacing w:val="-2"/>
          <w:szCs w:val="19"/>
          <w:lang w:eastAsia="pl-PL"/>
        </w:rPr>
        <w:t>2</w:t>
      </w:r>
      <w:r w:rsidRPr="005E6CFB">
        <w:rPr>
          <w:spacing w:val="-2"/>
          <w:szCs w:val="19"/>
          <w:lang w:eastAsia="pl-PL"/>
        </w:rPr>
        <w:t>%. Koszty z całokształtu działalności ukształtowały się na poziomie 1</w:t>
      </w:r>
      <w:r w:rsidR="00E26CA7">
        <w:rPr>
          <w:spacing w:val="-2"/>
          <w:szCs w:val="19"/>
          <w:lang w:eastAsia="pl-PL"/>
        </w:rPr>
        <w:t>8</w:t>
      </w:r>
      <w:r w:rsidRPr="005E6CFB">
        <w:rPr>
          <w:spacing w:val="-2"/>
          <w:szCs w:val="19"/>
          <w:lang w:eastAsia="pl-PL"/>
        </w:rPr>
        <w:t> </w:t>
      </w:r>
      <w:r w:rsidR="00E26CA7">
        <w:rPr>
          <w:spacing w:val="-2"/>
          <w:szCs w:val="19"/>
          <w:lang w:eastAsia="pl-PL"/>
        </w:rPr>
        <w:t>350</w:t>
      </w:r>
      <w:r w:rsidRPr="005E6CFB">
        <w:rPr>
          <w:spacing w:val="-2"/>
          <w:szCs w:val="19"/>
          <w:lang w:eastAsia="pl-PL"/>
        </w:rPr>
        <w:t xml:space="preserve"> mln zł, w tym </w:t>
      </w:r>
      <w:r w:rsidR="00E26CA7">
        <w:rPr>
          <w:spacing w:val="-2"/>
          <w:szCs w:val="19"/>
          <w:lang w:eastAsia="pl-PL"/>
        </w:rPr>
        <w:t>46</w:t>
      </w:r>
      <w:r w:rsidRPr="005E6CFB">
        <w:rPr>
          <w:spacing w:val="-2"/>
          <w:szCs w:val="19"/>
          <w:lang w:eastAsia="pl-PL"/>
        </w:rPr>
        <w:t>,</w:t>
      </w:r>
      <w:r w:rsidR="00E26CA7">
        <w:rPr>
          <w:spacing w:val="-2"/>
          <w:szCs w:val="19"/>
          <w:lang w:eastAsia="pl-PL"/>
        </w:rPr>
        <w:t>3</w:t>
      </w:r>
      <w:r w:rsidRPr="005E6CFB">
        <w:rPr>
          <w:spacing w:val="-2"/>
          <w:szCs w:val="19"/>
          <w:lang w:eastAsia="pl-PL"/>
        </w:rPr>
        <w:t xml:space="preserve">% stanowiły koszty działalności operacyjnej. </w:t>
      </w:r>
      <w:r w:rsidRPr="005E6CFB">
        <w:t xml:space="preserve">Wynik finansowy netto wyniósł </w:t>
      </w:r>
      <w:r>
        <w:t>1 </w:t>
      </w:r>
      <w:r w:rsidR="00E26CA7">
        <w:t>681</w:t>
      </w:r>
      <w:r w:rsidRPr="005E6CFB">
        <w:t> mln zł.</w:t>
      </w:r>
      <w:r w:rsidRPr="00987586">
        <w:t xml:space="preserve"> </w:t>
      </w:r>
    </w:p>
    <w:p w14:paraId="4C1F2850" w14:textId="28205B5E" w:rsidR="00A52EFF" w:rsidRDefault="00A52EFF" w:rsidP="001739F8">
      <w:pPr>
        <w:rPr>
          <w:rFonts w:ascii="Calibri" w:hAnsi="Calibri"/>
          <w:b/>
          <w:bCs/>
          <w:sz w:val="22"/>
        </w:rPr>
      </w:pPr>
    </w:p>
    <w:p w14:paraId="7C5DFF0F" w14:textId="3D0EE174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7EEBF47B" w14:textId="3D0F0E9E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05B087A9" w14:textId="60512414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23E1EA42" w14:textId="2CE4BB65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5DF5EE3A" w14:textId="3EC10D6C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0F2CC6B9" w14:textId="43D05C8E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2B7B9A04" w14:textId="3FD04A8B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34C88E17" w14:textId="0CFFC8CC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4BC6F5AD" w14:textId="2ACBD733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690B81D6" w14:textId="7980E56D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60EE7C02" w14:textId="38184AD8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16FC0C73" w14:textId="5E76524B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7C400220" w14:textId="3E9E81A2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61DFEF01" w14:textId="3899CBA9" w:rsidR="00883301" w:rsidRDefault="00883301" w:rsidP="001739F8">
      <w:pPr>
        <w:rPr>
          <w:rFonts w:ascii="Calibri" w:hAnsi="Calibri"/>
          <w:b/>
          <w:bCs/>
          <w:sz w:val="22"/>
        </w:rPr>
      </w:pPr>
    </w:p>
    <w:p w14:paraId="7F26D5AD" w14:textId="0FE05266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2BC5D2F8" w14:textId="5F3B4B9C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00D07F82" w14:textId="59B85DEA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10F7C2FD" w14:textId="0C000ED9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79465160" w14:textId="19ACD912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1710517F" w14:textId="68133353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43A4EE37" w14:textId="29537F83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034F7BAB" w14:textId="1B47EFA4" w:rsidR="006A34C2" w:rsidRDefault="006A34C2" w:rsidP="001739F8">
      <w:pPr>
        <w:rPr>
          <w:rFonts w:ascii="Calibri" w:hAnsi="Calibri"/>
          <w:b/>
          <w:bCs/>
          <w:sz w:val="22"/>
        </w:rPr>
      </w:pPr>
    </w:p>
    <w:p w14:paraId="31C139FA" w14:textId="77777777" w:rsidR="006A34C2" w:rsidRPr="00987586" w:rsidRDefault="006A34C2" w:rsidP="001739F8">
      <w:pPr>
        <w:rPr>
          <w:rFonts w:ascii="Calibri" w:hAnsi="Calibri"/>
          <w:b/>
          <w:bCs/>
          <w:sz w:val="22"/>
        </w:rPr>
      </w:pPr>
    </w:p>
    <w:p w14:paraId="625A5F33" w14:textId="77777777" w:rsidR="00694AF0" w:rsidRPr="00987586" w:rsidRDefault="00A52EFF" w:rsidP="00FA5E2A">
      <w:pPr>
        <w:spacing w:line="288" w:lineRule="auto"/>
        <w:rPr>
          <w:sz w:val="18"/>
        </w:r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0031513" w14:textId="77777777" w:rsidR="00694AF0" w:rsidRPr="00987586" w:rsidRDefault="00694AF0" w:rsidP="00E76D26">
      <w:pPr>
        <w:rPr>
          <w:sz w:val="18"/>
        </w:rPr>
        <w:sectPr w:rsidR="00694AF0" w:rsidRPr="00987586" w:rsidSect="00E556D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D0106" w14:paraId="5E979BCF" w14:textId="77777777" w:rsidTr="00E33A0B">
        <w:trPr>
          <w:trHeight w:val="1626"/>
        </w:trPr>
        <w:tc>
          <w:tcPr>
            <w:tcW w:w="4926" w:type="dxa"/>
          </w:tcPr>
          <w:p w14:paraId="514C42CF" w14:textId="77777777" w:rsidR="00BD0106" w:rsidRPr="004A1D19" w:rsidRDefault="00BD0106" w:rsidP="00E33A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5ABCEEC" w14:textId="77777777" w:rsidR="00BD0106" w:rsidRPr="008925F0" w:rsidRDefault="00BD0106" w:rsidP="00E33A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5B2E17C3" w14:textId="77777777" w:rsidR="00BD0106" w:rsidRPr="00AB1F20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12528090" w14:textId="77777777" w:rsidR="00BD0106" w:rsidRPr="00AB24E4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021ADD4C" w14:textId="77777777" w:rsidR="00BD0106" w:rsidRPr="004A1D19" w:rsidRDefault="00BD0106" w:rsidP="00E33A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BA85CF0" w14:textId="77777777" w:rsidR="00BD0106" w:rsidRPr="00F03D62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65024319" w14:textId="77777777" w:rsidR="00BD0106" w:rsidRPr="00331135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22D4F3BF" w14:textId="77777777" w:rsidR="00BD0106" w:rsidRDefault="00BD0106" w:rsidP="00E33A0B">
            <w:pPr>
              <w:rPr>
                <w:sz w:val="18"/>
              </w:rPr>
            </w:pPr>
          </w:p>
        </w:tc>
      </w:tr>
      <w:tr w:rsidR="00BD0106" w14:paraId="3E92E810" w14:textId="77777777" w:rsidTr="00E33A0B">
        <w:trPr>
          <w:trHeight w:val="418"/>
        </w:trPr>
        <w:tc>
          <w:tcPr>
            <w:tcW w:w="4926" w:type="dxa"/>
            <w:vMerge w:val="restart"/>
          </w:tcPr>
          <w:p w14:paraId="79414197" w14:textId="77777777" w:rsidR="00BD0106" w:rsidRPr="00C91687" w:rsidRDefault="00BD0106" w:rsidP="00E33A0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7E458D" w14:textId="77777777" w:rsidR="00BD0106" w:rsidRPr="00C91687" w:rsidRDefault="00BD0106" w:rsidP="00E33A0B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23F0A44" w14:textId="77777777" w:rsidR="00BD0106" w:rsidRPr="00F05FC7" w:rsidRDefault="00BD0106" w:rsidP="00E33A0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7799696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65920" behindDoc="0" locked="0" layoutInCell="1" allowOverlap="1" wp14:anchorId="27C3DF4F" wp14:editId="205A9E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0106" w14:paraId="57DF9A10" w14:textId="77777777" w:rsidTr="00E33A0B">
        <w:trPr>
          <w:trHeight w:val="418"/>
        </w:trPr>
        <w:tc>
          <w:tcPr>
            <w:tcW w:w="4926" w:type="dxa"/>
            <w:vMerge/>
          </w:tcPr>
          <w:p w14:paraId="24DD730C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E9366E7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66944" behindDoc="0" locked="0" layoutInCell="1" allowOverlap="1" wp14:anchorId="4F81AB04" wp14:editId="3C8A94D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02B94F58" w14:textId="77777777" w:rsidTr="00E33A0B">
        <w:trPr>
          <w:trHeight w:val="476"/>
        </w:trPr>
        <w:tc>
          <w:tcPr>
            <w:tcW w:w="4926" w:type="dxa"/>
            <w:vMerge/>
          </w:tcPr>
          <w:p w14:paraId="3826321A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5CE491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67968" behindDoc="0" locked="0" layoutInCell="1" allowOverlap="1" wp14:anchorId="2B7CD486" wp14:editId="6EF1D90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3E16390D" w14:textId="77777777" w:rsidTr="00E33A0B">
        <w:trPr>
          <w:trHeight w:val="426"/>
        </w:trPr>
        <w:tc>
          <w:tcPr>
            <w:tcW w:w="4926" w:type="dxa"/>
          </w:tcPr>
          <w:p w14:paraId="1A258D15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A21541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68992" behindDoc="0" locked="0" layoutInCell="1" allowOverlap="1" wp14:anchorId="4F2055F5" wp14:editId="268E85A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0106" w14:paraId="7AB5778F" w14:textId="77777777" w:rsidTr="00E33A0B">
        <w:trPr>
          <w:trHeight w:val="504"/>
        </w:trPr>
        <w:tc>
          <w:tcPr>
            <w:tcW w:w="4926" w:type="dxa"/>
          </w:tcPr>
          <w:p w14:paraId="75978AC6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B3D314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70016" behindDoc="0" locked="0" layoutInCell="1" allowOverlap="1" wp14:anchorId="44A91B00" wp14:editId="267D9A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0106" w14:paraId="6A131D03" w14:textId="77777777" w:rsidTr="00E33A0B">
        <w:trPr>
          <w:trHeight w:val="1546"/>
        </w:trPr>
        <w:tc>
          <w:tcPr>
            <w:tcW w:w="4926" w:type="dxa"/>
          </w:tcPr>
          <w:p w14:paraId="1EB8AC3A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B3E98A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AU" w:eastAsia="en-AU"/>
              </w:rPr>
              <w:drawing>
                <wp:anchor distT="0" distB="0" distL="114300" distR="114300" simplePos="0" relativeHeight="251671040" behindDoc="0" locked="0" layoutInCell="1" allowOverlap="1" wp14:anchorId="3BA0EA5A" wp14:editId="274B41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106" w:rsidRPr="00876479" w14:paraId="4D337EA3" w14:textId="77777777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4CD9AC" w14:textId="77777777" w:rsidR="00BD0106" w:rsidRPr="00876479" w:rsidRDefault="00BD0106" w:rsidP="00E33A0B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14796AA" w14:textId="77777777" w:rsidR="00BD0106" w:rsidRPr="00CF18EE" w:rsidRDefault="00BD0106" w:rsidP="00E33A0B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B519B7">
              <w:rPr>
                <w:rFonts w:cs="Times New Roman"/>
              </w:rPr>
              <w:instrText>HYPERLINK "https://stat.gov.pl/obszary-tematyczne/podmioty-gospodarcze-wyniki-finansowe/przedsiebiorstwa-finansowe/wyspecjalizowane-segmenty-rynku-finansowego-2021,18,7.html" \o "Linko do opracowania pt. Wyspecjalizowane segmenty rynku finansowego 2021..."</w:instrText>
            </w:r>
            <w:r>
              <w:rPr>
                <w:rFonts w:cs="Times New Roman"/>
              </w:rPr>
              <w:fldChar w:fldCharType="separate"/>
            </w:r>
            <w:r w:rsidRPr="006C47D1">
              <w:rPr>
                <w:rStyle w:val="Hipercze"/>
              </w:rPr>
              <w:t>Wyspecjalizowane segmenty rynku finansowego 20</w:t>
            </w:r>
            <w:r w:rsidR="00E9732B">
              <w:rPr>
                <w:rStyle w:val="Hipercze"/>
              </w:rPr>
              <w:t>2</w:t>
            </w:r>
            <w:r w:rsidR="00680D94">
              <w:rPr>
                <w:rStyle w:val="Hipercze"/>
              </w:rPr>
              <w:t>1</w:t>
            </w:r>
            <w:r w:rsidRPr="00CF18EE">
              <w:rPr>
                <w:rStyle w:val="Hipercze"/>
              </w:rPr>
              <w:t xml:space="preserve">  </w:t>
            </w:r>
          </w:p>
          <w:p w14:paraId="626BE946" w14:textId="77777777" w:rsidR="00B519B7" w:rsidRPr="00CF18EE" w:rsidRDefault="00BD0106" w:rsidP="00B519B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B519B7">
              <w:rPr>
                <w:rFonts w:cs="Times New Roman"/>
              </w:rPr>
              <w:fldChar w:fldCharType="begin"/>
            </w:r>
            <w:r w:rsidR="00B519B7">
              <w:rPr>
                <w:rFonts w:cs="Times New Roman"/>
              </w:rPr>
              <w:instrText>HYPERLINK "https://stat.gov.pl/statystyki-eksperymentalne/gospodarka-przedsiebiorczosc-finanse-publiczne/sytuacja-makroekonomiczna-w-polsce-na-tle-procesow-w-gospodarce-swiatowej-w-2021-r-,3,11.html" \o "Linko do opracowania pt. Sytuacja makroekonomiczna w Polsce na tle procesów w gospodarce światowej w 2021 r."</w:instrText>
            </w:r>
            <w:r w:rsidR="00B519B7">
              <w:rPr>
                <w:rFonts w:cs="Times New Roman"/>
              </w:rPr>
              <w:fldChar w:fldCharType="separate"/>
            </w:r>
            <w:r w:rsidR="00B519B7" w:rsidRPr="00B519B7">
              <w:rPr>
                <w:rStyle w:val="Hipercze"/>
              </w:rPr>
              <w:t>Sytuacja makroekonomiczna w Polsce na tle procesów w gospodarce światowej w 2021 r.</w:t>
            </w:r>
            <w:r w:rsidR="00B519B7" w:rsidRPr="00CF18EE">
              <w:rPr>
                <w:rStyle w:val="Hipercze"/>
              </w:rPr>
              <w:t xml:space="preserve">  </w:t>
            </w:r>
          </w:p>
          <w:p w14:paraId="60E10376" w14:textId="77777777" w:rsidR="00BD0106" w:rsidRDefault="00B519B7" w:rsidP="00B519B7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</w:p>
          <w:p w14:paraId="334EA853" w14:textId="77777777" w:rsidR="00BD0106" w:rsidRPr="00694D63" w:rsidRDefault="00BD0106" w:rsidP="00E33A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B9C458D" w14:textId="77777777" w:rsidR="00BD0106" w:rsidRPr="006C47D1" w:rsidRDefault="00AB2C5D" w:rsidP="00BD0106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history="1">
              <w:r w:rsidR="00BD0106" w:rsidRPr="006C47D1">
                <w:rPr>
                  <w:rStyle w:val="Hipercze"/>
                  <w:rFonts w:cstheme="minorBidi"/>
                </w:rPr>
                <w:t>Leasing</w:t>
              </w:r>
            </w:hyperlink>
          </w:p>
          <w:p w14:paraId="65252469" w14:textId="77777777" w:rsidR="00BD0106" w:rsidRPr="006C47D1" w:rsidRDefault="00AB2C5D" w:rsidP="00BD0106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history="1">
              <w:r w:rsidR="00BD0106" w:rsidRPr="006C47D1">
                <w:rPr>
                  <w:rStyle w:val="Hipercze"/>
                  <w:rFonts w:cstheme="minorBidi"/>
                </w:rPr>
                <w:t>Leasingobiorca</w:t>
              </w:r>
            </w:hyperlink>
          </w:p>
          <w:p w14:paraId="5CF2C974" w14:textId="77777777" w:rsidR="00BD0106" w:rsidRDefault="00AB2C5D" w:rsidP="00BD0106">
            <w:hyperlink r:id="rId25" w:history="1">
              <w:r w:rsidR="00BD0106" w:rsidRPr="006C47D1">
                <w:rPr>
                  <w:rStyle w:val="Hipercze"/>
                  <w:rFonts w:cstheme="minorBidi"/>
                </w:rPr>
                <w:t>Leasingodawca</w:t>
              </w:r>
            </w:hyperlink>
          </w:p>
          <w:p w14:paraId="692743E6" w14:textId="77777777" w:rsidR="00BD0106" w:rsidRPr="009B2A4A" w:rsidRDefault="00BD0106" w:rsidP="00E33A0B">
            <w:pPr>
              <w:rPr>
                <w:rStyle w:val="Hipercze"/>
                <w:lang w:val="en-GB"/>
              </w:rPr>
            </w:pPr>
          </w:p>
          <w:p w14:paraId="2264C9D0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F9F02B0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36D069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BE6280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799A2B9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C0496DB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1C2EF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F41B628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6F5F7DF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532E999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D386647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7B88784" w14:textId="77777777" w:rsidR="00BD0106" w:rsidRPr="00876479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B8E0915" w14:textId="77777777" w:rsidR="00BD0106" w:rsidRDefault="00BD0106" w:rsidP="00743186">
      <w:pPr>
        <w:rPr>
          <w:sz w:val="18"/>
        </w:rPr>
      </w:pPr>
    </w:p>
    <w:p w14:paraId="22FF4A9D" w14:textId="77777777"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A31B3" w14:textId="77777777" w:rsidR="00AB2C5D" w:rsidRDefault="00AB2C5D" w:rsidP="000662E2">
      <w:pPr>
        <w:spacing w:after="0" w:line="240" w:lineRule="auto"/>
      </w:pPr>
      <w:r>
        <w:separator/>
      </w:r>
    </w:p>
  </w:endnote>
  <w:endnote w:type="continuationSeparator" w:id="0">
    <w:p w14:paraId="272F8E19" w14:textId="77777777" w:rsidR="00AB2C5D" w:rsidRDefault="00AB2C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6D0D56A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3B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B662D0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3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BF5334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3B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13801" w14:textId="77777777" w:rsidR="00AB2C5D" w:rsidRDefault="00AB2C5D" w:rsidP="000662E2">
      <w:pPr>
        <w:spacing w:after="0" w:line="240" w:lineRule="auto"/>
      </w:pPr>
      <w:r>
        <w:separator/>
      </w:r>
    </w:p>
  </w:footnote>
  <w:footnote w:type="continuationSeparator" w:id="0">
    <w:p w14:paraId="69E5FF3D" w14:textId="77777777" w:rsidR="00AB2C5D" w:rsidRDefault="00AB2C5D" w:rsidP="000662E2">
      <w:pPr>
        <w:spacing w:after="0" w:line="240" w:lineRule="auto"/>
      </w:pPr>
      <w:r>
        <w:continuationSeparator/>
      </w:r>
    </w:p>
  </w:footnote>
  <w:footnote w:id="1">
    <w:p w14:paraId="00DE55CF" w14:textId="7F3BE7CB" w:rsidR="00883301" w:rsidRDefault="00883301" w:rsidP="008833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>
        <w:rPr>
          <w:color w:val="000000"/>
          <w:sz w:val="19"/>
          <w:szCs w:val="19"/>
        </w:rPr>
        <w:t>leasingowa</w:t>
      </w:r>
      <w:r w:rsidRPr="00BE1DE0">
        <w:rPr>
          <w:color w:val="000000"/>
          <w:sz w:val="19"/>
          <w:szCs w:val="19"/>
        </w:rPr>
        <w:t xml:space="preserve"> ma charakter jedyny lub dominujący oraz dla podmiotów, które jednocześnie prowadzą pełną rachunkowość. Wymóg prowadzanie przez badane przedsiębiorstwa pełnej rachunkowości wynika z koniczności operowania jednolitymi i porównywalnymi kategoriami rachunkowymi na potrzeby prowadzonych analiz.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19303" w14:textId="77777777" w:rsidR="000662E2" w:rsidRDefault="003C6C8D">
    <w:pPr>
      <w:pStyle w:val="Nagwek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56C72D" wp14:editId="0E23C64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03DC9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991D9D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6A6B6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0D79EC08" wp14:editId="1960B3C5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C50A12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val="en-AU" w:eastAsia="en-AU"/>
      </w:rPr>
      <w:drawing>
        <wp:inline distT="0" distB="0" distL="0" distR="0" wp14:anchorId="2DDD3D45" wp14:editId="1B845C75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FDBA68E" wp14:editId="68917C4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B51ED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BA68E" id="Schemat blokowy: opóźnienie 6" o:spid="_x0000_s1031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B51ED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468F00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05AE407" wp14:editId="38C2098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3A96" w14:textId="77777777" w:rsidR="00F37172" w:rsidRPr="00C97596" w:rsidRDefault="0008652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144C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743D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AE40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30.06.2023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Cmwzag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38CD3A96" w14:textId="77777777" w:rsidR="00F37172" w:rsidRPr="00C97596" w:rsidRDefault="0008652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144C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743D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A6830" w14:textId="77777777" w:rsidR="00607CC5" w:rsidRDefault="00607CC5">
    <w:pPr>
      <w:pStyle w:val="Nagwek"/>
    </w:pPr>
  </w:p>
  <w:p w14:paraId="768BC27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3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0E04"/>
    <w:rsid w:val="00021484"/>
    <w:rsid w:val="000275B2"/>
    <w:rsid w:val="00032E11"/>
    <w:rsid w:val="000362CB"/>
    <w:rsid w:val="00036878"/>
    <w:rsid w:val="00041012"/>
    <w:rsid w:val="000431D3"/>
    <w:rsid w:val="0004582E"/>
    <w:rsid w:val="000470AA"/>
    <w:rsid w:val="00051B61"/>
    <w:rsid w:val="00051D3A"/>
    <w:rsid w:val="00057CA1"/>
    <w:rsid w:val="000639D1"/>
    <w:rsid w:val="000662E2"/>
    <w:rsid w:val="0006659B"/>
    <w:rsid w:val="00066883"/>
    <w:rsid w:val="00066F0F"/>
    <w:rsid w:val="0006735D"/>
    <w:rsid w:val="00067BDE"/>
    <w:rsid w:val="00071E95"/>
    <w:rsid w:val="00074DD8"/>
    <w:rsid w:val="00074E34"/>
    <w:rsid w:val="00077C86"/>
    <w:rsid w:val="000806F7"/>
    <w:rsid w:val="00084656"/>
    <w:rsid w:val="0008652B"/>
    <w:rsid w:val="000950DA"/>
    <w:rsid w:val="00097840"/>
    <w:rsid w:val="000A0E02"/>
    <w:rsid w:val="000A393D"/>
    <w:rsid w:val="000B05B7"/>
    <w:rsid w:val="000B0727"/>
    <w:rsid w:val="000B07DB"/>
    <w:rsid w:val="000B0A84"/>
    <w:rsid w:val="000B0FF8"/>
    <w:rsid w:val="000B6E6E"/>
    <w:rsid w:val="000C135D"/>
    <w:rsid w:val="000C5DF0"/>
    <w:rsid w:val="000C7194"/>
    <w:rsid w:val="000D1D43"/>
    <w:rsid w:val="000D225C"/>
    <w:rsid w:val="000D2A5C"/>
    <w:rsid w:val="000D3B12"/>
    <w:rsid w:val="000D5C7B"/>
    <w:rsid w:val="000E0918"/>
    <w:rsid w:val="000E1C23"/>
    <w:rsid w:val="000F2697"/>
    <w:rsid w:val="000F26AD"/>
    <w:rsid w:val="000F5433"/>
    <w:rsid w:val="000F65EB"/>
    <w:rsid w:val="000F69AA"/>
    <w:rsid w:val="001011C3"/>
    <w:rsid w:val="00101734"/>
    <w:rsid w:val="00101A48"/>
    <w:rsid w:val="00106EB7"/>
    <w:rsid w:val="00110D87"/>
    <w:rsid w:val="00110E07"/>
    <w:rsid w:val="00111C91"/>
    <w:rsid w:val="00114DB9"/>
    <w:rsid w:val="00116087"/>
    <w:rsid w:val="00121EE8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757"/>
    <w:rsid w:val="0017387D"/>
    <w:rsid w:val="001739F8"/>
    <w:rsid w:val="001745BE"/>
    <w:rsid w:val="001750F5"/>
    <w:rsid w:val="00175D85"/>
    <w:rsid w:val="00176646"/>
    <w:rsid w:val="00177132"/>
    <w:rsid w:val="00181421"/>
    <w:rsid w:val="00186A33"/>
    <w:rsid w:val="00192BA1"/>
    <w:rsid w:val="001951DA"/>
    <w:rsid w:val="001954FF"/>
    <w:rsid w:val="001A0406"/>
    <w:rsid w:val="001A35B4"/>
    <w:rsid w:val="001B3EEA"/>
    <w:rsid w:val="001B510D"/>
    <w:rsid w:val="001C1261"/>
    <w:rsid w:val="001C3269"/>
    <w:rsid w:val="001C5EE7"/>
    <w:rsid w:val="001D127F"/>
    <w:rsid w:val="001D1DB4"/>
    <w:rsid w:val="001D5E8F"/>
    <w:rsid w:val="001F1047"/>
    <w:rsid w:val="001F363F"/>
    <w:rsid w:val="001F472A"/>
    <w:rsid w:val="001F6E7A"/>
    <w:rsid w:val="00200EBD"/>
    <w:rsid w:val="002032F0"/>
    <w:rsid w:val="00203597"/>
    <w:rsid w:val="002067D4"/>
    <w:rsid w:val="002200CB"/>
    <w:rsid w:val="00222FFE"/>
    <w:rsid w:val="00232036"/>
    <w:rsid w:val="00233E28"/>
    <w:rsid w:val="00235BA6"/>
    <w:rsid w:val="00242BAB"/>
    <w:rsid w:val="00247057"/>
    <w:rsid w:val="00253DD6"/>
    <w:rsid w:val="002574F9"/>
    <w:rsid w:val="00262B61"/>
    <w:rsid w:val="0026387B"/>
    <w:rsid w:val="00265955"/>
    <w:rsid w:val="00275D12"/>
    <w:rsid w:val="00276811"/>
    <w:rsid w:val="0027706C"/>
    <w:rsid w:val="00282699"/>
    <w:rsid w:val="002832D8"/>
    <w:rsid w:val="002926DF"/>
    <w:rsid w:val="00295736"/>
    <w:rsid w:val="00296697"/>
    <w:rsid w:val="002969D1"/>
    <w:rsid w:val="002A5977"/>
    <w:rsid w:val="002A5A69"/>
    <w:rsid w:val="002B0472"/>
    <w:rsid w:val="002B4A53"/>
    <w:rsid w:val="002B6B12"/>
    <w:rsid w:val="002C4D14"/>
    <w:rsid w:val="002C4E08"/>
    <w:rsid w:val="002C67BF"/>
    <w:rsid w:val="002D0E17"/>
    <w:rsid w:val="002E434D"/>
    <w:rsid w:val="002E53D1"/>
    <w:rsid w:val="002E56F9"/>
    <w:rsid w:val="002E614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1092"/>
    <w:rsid w:val="0031207F"/>
    <w:rsid w:val="003155DA"/>
    <w:rsid w:val="00322A28"/>
    <w:rsid w:val="00322EDD"/>
    <w:rsid w:val="003240A9"/>
    <w:rsid w:val="00326658"/>
    <w:rsid w:val="00332320"/>
    <w:rsid w:val="00333AD1"/>
    <w:rsid w:val="00335077"/>
    <w:rsid w:val="0034217F"/>
    <w:rsid w:val="00347D72"/>
    <w:rsid w:val="00351961"/>
    <w:rsid w:val="0035374F"/>
    <w:rsid w:val="00356DDB"/>
    <w:rsid w:val="00357611"/>
    <w:rsid w:val="00362389"/>
    <w:rsid w:val="00367237"/>
    <w:rsid w:val="0037056E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761"/>
    <w:rsid w:val="00397D18"/>
    <w:rsid w:val="003A1B36"/>
    <w:rsid w:val="003A62D7"/>
    <w:rsid w:val="003A73F2"/>
    <w:rsid w:val="003B1454"/>
    <w:rsid w:val="003B18B6"/>
    <w:rsid w:val="003B78B9"/>
    <w:rsid w:val="003C59E0"/>
    <w:rsid w:val="003C6C8D"/>
    <w:rsid w:val="003D2DA6"/>
    <w:rsid w:val="003D4F95"/>
    <w:rsid w:val="003D5390"/>
    <w:rsid w:val="003D5BD2"/>
    <w:rsid w:val="003D5F42"/>
    <w:rsid w:val="003D60A9"/>
    <w:rsid w:val="003D7CE1"/>
    <w:rsid w:val="003E17B3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31C02"/>
    <w:rsid w:val="00437395"/>
    <w:rsid w:val="00445047"/>
    <w:rsid w:val="00452798"/>
    <w:rsid w:val="00453027"/>
    <w:rsid w:val="00453B02"/>
    <w:rsid w:val="00457A2D"/>
    <w:rsid w:val="00463E39"/>
    <w:rsid w:val="004657FC"/>
    <w:rsid w:val="00471212"/>
    <w:rsid w:val="004733F6"/>
    <w:rsid w:val="00474051"/>
    <w:rsid w:val="00474E69"/>
    <w:rsid w:val="004765E6"/>
    <w:rsid w:val="00485544"/>
    <w:rsid w:val="00491C68"/>
    <w:rsid w:val="004953B0"/>
    <w:rsid w:val="00495A07"/>
    <w:rsid w:val="0049621B"/>
    <w:rsid w:val="00496481"/>
    <w:rsid w:val="0049685A"/>
    <w:rsid w:val="004A18A5"/>
    <w:rsid w:val="004A216B"/>
    <w:rsid w:val="004A4D70"/>
    <w:rsid w:val="004A5E8D"/>
    <w:rsid w:val="004B0259"/>
    <w:rsid w:val="004B0E6F"/>
    <w:rsid w:val="004B467D"/>
    <w:rsid w:val="004B5E99"/>
    <w:rsid w:val="004B645B"/>
    <w:rsid w:val="004B7CDB"/>
    <w:rsid w:val="004B7F53"/>
    <w:rsid w:val="004C0721"/>
    <w:rsid w:val="004C1895"/>
    <w:rsid w:val="004C4822"/>
    <w:rsid w:val="004C52B0"/>
    <w:rsid w:val="004C615F"/>
    <w:rsid w:val="004C6D40"/>
    <w:rsid w:val="004D1202"/>
    <w:rsid w:val="004E2945"/>
    <w:rsid w:val="004E5BF3"/>
    <w:rsid w:val="004F071D"/>
    <w:rsid w:val="004F0C3C"/>
    <w:rsid w:val="004F1036"/>
    <w:rsid w:val="004F38D4"/>
    <w:rsid w:val="004F63FC"/>
    <w:rsid w:val="0050171B"/>
    <w:rsid w:val="00501DAA"/>
    <w:rsid w:val="00505A92"/>
    <w:rsid w:val="005116F3"/>
    <w:rsid w:val="00514C7A"/>
    <w:rsid w:val="00517085"/>
    <w:rsid w:val="005203F1"/>
    <w:rsid w:val="005209DC"/>
    <w:rsid w:val="00521499"/>
    <w:rsid w:val="00521BC3"/>
    <w:rsid w:val="00522A11"/>
    <w:rsid w:val="005232C3"/>
    <w:rsid w:val="005238EC"/>
    <w:rsid w:val="00530EC3"/>
    <w:rsid w:val="00533632"/>
    <w:rsid w:val="00537336"/>
    <w:rsid w:val="00541E6E"/>
    <w:rsid w:val="0054251F"/>
    <w:rsid w:val="00544C4D"/>
    <w:rsid w:val="005520D8"/>
    <w:rsid w:val="00552667"/>
    <w:rsid w:val="00556CF1"/>
    <w:rsid w:val="00567167"/>
    <w:rsid w:val="00572B9B"/>
    <w:rsid w:val="005743DF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B0D"/>
    <w:rsid w:val="005C7A5B"/>
    <w:rsid w:val="005D0705"/>
    <w:rsid w:val="005D370A"/>
    <w:rsid w:val="005D391D"/>
    <w:rsid w:val="005D51A7"/>
    <w:rsid w:val="005D53B2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3DE1"/>
    <w:rsid w:val="00624880"/>
    <w:rsid w:val="0062701D"/>
    <w:rsid w:val="00627D96"/>
    <w:rsid w:val="00627E5A"/>
    <w:rsid w:val="00633014"/>
    <w:rsid w:val="0063437B"/>
    <w:rsid w:val="00636AC3"/>
    <w:rsid w:val="00641B13"/>
    <w:rsid w:val="006673CA"/>
    <w:rsid w:val="0066785E"/>
    <w:rsid w:val="006727D3"/>
    <w:rsid w:val="00673C26"/>
    <w:rsid w:val="0068043B"/>
    <w:rsid w:val="00680D94"/>
    <w:rsid w:val="006812AF"/>
    <w:rsid w:val="0068327D"/>
    <w:rsid w:val="0068366A"/>
    <w:rsid w:val="00686E01"/>
    <w:rsid w:val="00691D21"/>
    <w:rsid w:val="00694AF0"/>
    <w:rsid w:val="006A34C2"/>
    <w:rsid w:val="006A4686"/>
    <w:rsid w:val="006A63FB"/>
    <w:rsid w:val="006A73B6"/>
    <w:rsid w:val="006A7574"/>
    <w:rsid w:val="006B0E9E"/>
    <w:rsid w:val="006B3F66"/>
    <w:rsid w:val="006B5AE4"/>
    <w:rsid w:val="006C31C0"/>
    <w:rsid w:val="006C5370"/>
    <w:rsid w:val="006D1507"/>
    <w:rsid w:val="006D4054"/>
    <w:rsid w:val="006E02EC"/>
    <w:rsid w:val="006E3FA6"/>
    <w:rsid w:val="006F2688"/>
    <w:rsid w:val="006F3BFB"/>
    <w:rsid w:val="00705189"/>
    <w:rsid w:val="00705B6A"/>
    <w:rsid w:val="00716AA6"/>
    <w:rsid w:val="0072105E"/>
    <w:rsid w:val="007211B1"/>
    <w:rsid w:val="00721FBD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0D63"/>
    <w:rsid w:val="00775617"/>
    <w:rsid w:val="00777430"/>
    <w:rsid w:val="0077748A"/>
    <w:rsid w:val="007801F5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C4CC7"/>
    <w:rsid w:val="007D3319"/>
    <w:rsid w:val="007D335D"/>
    <w:rsid w:val="007D541D"/>
    <w:rsid w:val="007E3314"/>
    <w:rsid w:val="007E4B03"/>
    <w:rsid w:val="007E5CD1"/>
    <w:rsid w:val="007F0F16"/>
    <w:rsid w:val="007F2981"/>
    <w:rsid w:val="007F324B"/>
    <w:rsid w:val="0080270D"/>
    <w:rsid w:val="0080476E"/>
    <w:rsid w:val="0080553C"/>
    <w:rsid w:val="00805B46"/>
    <w:rsid w:val="00815F1C"/>
    <w:rsid w:val="0082066D"/>
    <w:rsid w:val="00825DC2"/>
    <w:rsid w:val="0083098B"/>
    <w:rsid w:val="00834AD3"/>
    <w:rsid w:val="00840265"/>
    <w:rsid w:val="00843795"/>
    <w:rsid w:val="0084403B"/>
    <w:rsid w:val="00846214"/>
    <w:rsid w:val="00847645"/>
    <w:rsid w:val="00847F0F"/>
    <w:rsid w:val="00852448"/>
    <w:rsid w:val="008543AD"/>
    <w:rsid w:val="00854710"/>
    <w:rsid w:val="0087158E"/>
    <w:rsid w:val="00877D50"/>
    <w:rsid w:val="0088258A"/>
    <w:rsid w:val="00883301"/>
    <w:rsid w:val="008835C8"/>
    <w:rsid w:val="00886332"/>
    <w:rsid w:val="00886FEE"/>
    <w:rsid w:val="008908AF"/>
    <w:rsid w:val="008913BD"/>
    <w:rsid w:val="008948B9"/>
    <w:rsid w:val="00894F92"/>
    <w:rsid w:val="00896F3E"/>
    <w:rsid w:val="008A26D9"/>
    <w:rsid w:val="008A5DCA"/>
    <w:rsid w:val="008B7E17"/>
    <w:rsid w:val="008C0C29"/>
    <w:rsid w:val="008C1F04"/>
    <w:rsid w:val="008C1FC6"/>
    <w:rsid w:val="008C5398"/>
    <w:rsid w:val="008D1005"/>
    <w:rsid w:val="008D73D1"/>
    <w:rsid w:val="008F3638"/>
    <w:rsid w:val="008F4441"/>
    <w:rsid w:val="008F6F31"/>
    <w:rsid w:val="008F74DF"/>
    <w:rsid w:val="008F7953"/>
    <w:rsid w:val="009002B1"/>
    <w:rsid w:val="009010C5"/>
    <w:rsid w:val="009127BA"/>
    <w:rsid w:val="00915A6A"/>
    <w:rsid w:val="009227A6"/>
    <w:rsid w:val="00933EC1"/>
    <w:rsid w:val="009530DB"/>
    <w:rsid w:val="00953676"/>
    <w:rsid w:val="00953DCB"/>
    <w:rsid w:val="00955187"/>
    <w:rsid w:val="00955CC6"/>
    <w:rsid w:val="009700B8"/>
    <w:rsid w:val="009705EE"/>
    <w:rsid w:val="00971B18"/>
    <w:rsid w:val="00973628"/>
    <w:rsid w:val="00977927"/>
    <w:rsid w:val="0098135C"/>
    <w:rsid w:val="0098156A"/>
    <w:rsid w:val="00985298"/>
    <w:rsid w:val="00985843"/>
    <w:rsid w:val="00987586"/>
    <w:rsid w:val="00987ACA"/>
    <w:rsid w:val="00991BAC"/>
    <w:rsid w:val="00997C1B"/>
    <w:rsid w:val="009A1989"/>
    <w:rsid w:val="009A3365"/>
    <w:rsid w:val="009A6EA0"/>
    <w:rsid w:val="009B150B"/>
    <w:rsid w:val="009B4347"/>
    <w:rsid w:val="009B461A"/>
    <w:rsid w:val="009C1335"/>
    <w:rsid w:val="009C1AB2"/>
    <w:rsid w:val="009C370F"/>
    <w:rsid w:val="009C7251"/>
    <w:rsid w:val="009C7BEA"/>
    <w:rsid w:val="009D2E69"/>
    <w:rsid w:val="009D676D"/>
    <w:rsid w:val="009E24A3"/>
    <w:rsid w:val="009E2733"/>
    <w:rsid w:val="009E2E91"/>
    <w:rsid w:val="009E5094"/>
    <w:rsid w:val="009E7BE1"/>
    <w:rsid w:val="009F14AC"/>
    <w:rsid w:val="009F297F"/>
    <w:rsid w:val="00A01AE0"/>
    <w:rsid w:val="00A12E15"/>
    <w:rsid w:val="00A139F5"/>
    <w:rsid w:val="00A15C18"/>
    <w:rsid w:val="00A16B89"/>
    <w:rsid w:val="00A22641"/>
    <w:rsid w:val="00A24A19"/>
    <w:rsid w:val="00A25E1D"/>
    <w:rsid w:val="00A35286"/>
    <w:rsid w:val="00A3565D"/>
    <w:rsid w:val="00A365F4"/>
    <w:rsid w:val="00A41716"/>
    <w:rsid w:val="00A45264"/>
    <w:rsid w:val="00A47D80"/>
    <w:rsid w:val="00A52EFF"/>
    <w:rsid w:val="00A53132"/>
    <w:rsid w:val="00A563F2"/>
    <w:rsid w:val="00A566E8"/>
    <w:rsid w:val="00A5723A"/>
    <w:rsid w:val="00A61C2D"/>
    <w:rsid w:val="00A64D87"/>
    <w:rsid w:val="00A66B12"/>
    <w:rsid w:val="00A76CF4"/>
    <w:rsid w:val="00A76EF8"/>
    <w:rsid w:val="00A810F9"/>
    <w:rsid w:val="00A848A0"/>
    <w:rsid w:val="00A86ECC"/>
    <w:rsid w:val="00A86FCC"/>
    <w:rsid w:val="00A90B06"/>
    <w:rsid w:val="00A91837"/>
    <w:rsid w:val="00A96570"/>
    <w:rsid w:val="00AA07B8"/>
    <w:rsid w:val="00AA32D1"/>
    <w:rsid w:val="00AA710D"/>
    <w:rsid w:val="00AB2C5D"/>
    <w:rsid w:val="00AB6D25"/>
    <w:rsid w:val="00AC355F"/>
    <w:rsid w:val="00AC5AD6"/>
    <w:rsid w:val="00AE2285"/>
    <w:rsid w:val="00AE235C"/>
    <w:rsid w:val="00AE2D4B"/>
    <w:rsid w:val="00AE4F99"/>
    <w:rsid w:val="00AE60A6"/>
    <w:rsid w:val="00AF02A1"/>
    <w:rsid w:val="00AF0A48"/>
    <w:rsid w:val="00AF6BEB"/>
    <w:rsid w:val="00B02830"/>
    <w:rsid w:val="00B04B8C"/>
    <w:rsid w:val="00B062DE"/>
    <w:rsid w:val="00B11B69"/>
    <w:rsid w:val="00B14952"/>
    <w:rsid w:val="00B2196A"/>
    <w:rsid w:val="00B23007"/>
    <w:rsid w:val="00B301FC"/>
    <w:rsid w:val="00B3093E"/>
    <w:rsid w:val="00B31E5A"/>
    <w:rsid w:val="00B33654"/>
    <w:rsid w:val="00B33BD3"/>
    <w:rsid w:val="00B3485A"/>
    <w:rsid w:val="00B40557"/>
    <w:rsid w:val="00B43822"/>
    <w:rsid w:val="00B450E3"/>
    <w:rsid w:val="00B508BB"/>
    <w:rsid w:val="00B50A9F"/>
    <w:rsid w:val="00B519B7"/>
    <w:rsid w:val="00B572EC"/>
    <w:rsid w:val="00B57E4A"/>
    <w:rsid w:val="00B636CE"/>
    <w:rsid w:val="00B653AB"/>
    <w:rsid w:val="00B65F9E"/>
    <w:rsid w:val="00B666D4"/>
    <w:rsid w:val="00B66B19"/>
    <w:rsid w:val="00B67910"/>
    <w:rsid w:val="00B700C7"/>
    <w:rsid w:val="00B82DEA"/>
    <w:rsid w:val="00B914E9"/>
    <w:rsid w:val="00B926DB"/>
    <w:rsid w:val="00B955F9"/>
    <w:rsid w:val="00B956EE"/>
    <w:rsid w:val="00B96ECF"/>
    <w:rsid w:val="00BA275D"/>
    <w:rsid w:val="00BA2BA1"/>
    <w:rsid w:val="00BA3562"/>
    <w:rsid w:val="00BA3811"/>
    <w:rsid w:val="00BA3C4A"/>
    <w:rsid w:val="00BA5EF7"/>
    <w:rsid w:val="00BA6287"/>
    <w:rsid w:val="00BA7266"/>
    <w:rsid w:val="00BB0A4B"/>
    <w:rsid w:val="00BB4BE3"/>
    <w:rsid w:val="00BB4F09"/>
    <w:rsid w:val="00BB51A5"/>
    <w:rsid w:val="00BB7190"/>
    <w:rsid w:val="00BC419E"/>
    <w:rsid w:val="00BC656D"/>
    <w:rsid w:val="00BC7A42"/>
    <w:rsid w:val="00BD0106"/>
    <w:rsid w:val="00BD0A36"/>
    <w:rsid w:val="00BD4E33"/>
    <w:rsid w:val="00BE4C0F"/>
    <w:rsid w:val="00BF2DA4"/>
    <w:rsid w:val="00BF7D72"/>
    <w:rsid w:val="00C009BD"/>
    <w:rsid w:val="00C030DE"/>
    <w:rsid w:val="00C10643"/>
    <w:rsid w:val="00C147FB"/>
    <w:rsid w:val="00C14DE5"/>
    <w:rsid w:val="00C1609F"/>
    <w:rsid w:val="00C17386"/>
    <w:rsid w:val="00C22105"/>
    <w:rsid w:val="00C244B6"/>
    <w:rsid w:val="00C333C1"/>
    <w:rsid w:val="00C35922"/>
    <w:rsid w:val="00C3702F"/>
    <w:rsid w:val="00C40BDB"/>
    <w:rsid w:val="00C44429"/>
    <w:rsid w:val="00C4500A"/>
    <w:rsid w:val="00C54DA6"/>
    <w:rsid w:val="00C620B9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B4A01"/>
    <w:rsid w:val="00CB4D04"/>
    <w:rsid w:val="00CC739E"/>
    <w:rsid w:val="00CD3988"/>
    <w:rsid w:val="00CD3F68"/>
    <w:rsid w:val="00CD58B7"/>
    <w:rsid w:val="00CE420A"/>
    <w:rsid w:val="00CE50D1"/>
    <w:rsid w:val="00CE7BD2"/>
    <w:rsid w:val="00CF3BAB"/>
    <w:rsid w:val="00CF4099"/>
    <w:rsid w:val="00D00796"/>
    <w:rsid w:val="00D01C19"/>
    <w:rsid w:val="00D03A73"/>
    <w:rsid w:val="00D053AB"/>
    <w:rsid w:val="00D07F7D"/>
    <w:rsid w:val="00D103C0"/>
    <w:rsid w:val="00D10900"/>
    <w:rsid w:val="00D13AA2"/>
    <w:rsid w:val="00D144C2"/>
    <w:rsid w:val="00D15532"/>
    <w:rsid w:val="00D261A2"/>
    <w:rsid w:val="00D364C8"/>
    <w:rsid w:val="00D46DD5"/>
    <w:rsid w:val="00D616D2"/>
    <w:rsid w:val="00D624BE"/>
    <w:rsid w:val="00D637D5"/>
    <w:rsid w:val="00D63B5F"/>
    <w:rsid w:val="00D663CA"/>
    <w:rsid w:val="00D70B50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DF6"/>
    <w:rsid w:val="00D910DC"/>
    <w:rsid w:val="00D94B67"/>
    <w:rsid w:val="00D94EED"/>
    <w:rsid w:val="00D96026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5287"/>
    <w:rsid w:val="00DE00DB"/>
    <w:rsid w:val="00DE6013"/>
    <w:rsid w:val="00DE79FD"/>
    <w:rsid w:val="00DE7EDE"/>
    <w:rsid w:val="00DF466F"/>
    <w:rsid w:val="00E01436"/>
    <w:rsid w:val="00E045BD"/>
    <w:rsid w:val="00E077F6"/>
    <w:rsid w:val="00E078AA"/>
    <w:rsid w:val="00E13CBA"/>
    <w:rsid w:val="00E17B77"/>
    <w:rsid w:val="00E23337"/>
    <w:rsid w:val="00E259EA"/>
    <w:rsid w:val="00E268DC"/>
    <w:rsid w:val="00E26CA7"/>
    <w:rsid w:val="00E30716"/>
    <w:rsid w:val="00E31DCF"/>
    <w:rsid w:val="00E32061"/>
    <w:rsid w:val="00E42DEB"/>
    <w:rsid w:val="00E42FF9"/>
    <w:rsid w:val="00E4714C"/>
    <w:rsid w:val="00E51AEB"/>
    <w:rsid w:val="00E522A7"/>
    <w:rsid w:val="00E54452"/>
    <w:rsid w:val="00E556D9"/>
    <w:rsid w:val="00E607E5"/>
    <w:rsid w:val="00E618B5"/>
    <w:rsid w:val="00E664C5"/>
    <w:rsid w:val="00E671A2"/>
    <w:rsid w:val="00E735E0"/>
    <w:rsid w:val="00E76225"/>
    <w:rsid w:val="00E76D26"/>
    <w:rsid w:val="00E778DB"/>
    <w:rsid w:val="00E779FE"/>
    <w:rsid w:val="00E77FD2"/>
    <w:rsid w:val="00E8286B"/>
    <w:rsid w:val="00E93E65"/>
    <w:rsid w:val="00E942C9"/>
    <w:rsid w:val="00E9732B"/>
    <w:rsid w:val="00EA35EC"/>
    <w:rsid w:val="00EB0922"/>
    <w:rsid w:val="00EB1390"/>
    <w:rsid w:val="00EB2BE4"/>
    <w:rsid w:val="00EB2C71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5C0"/>
    <w:rsid w:val="00ED682B"/>
    <w:rsid w:val="00EE4130"/>
    <w:rsid w:val="00EE41D5"/>
    <w:rsid w:val="00EF5270"/>
    <w:rsid w:val="00EF573D"/>
    <w:rsid w:val="00EF6253"/>
    <w:rsid w:val="00F01EDF"/>
    <w:rsid w:val="00F037A4"/>
    <w:rsid w:val="00F107B6"/>
    <w:rsid w:val="00F15016"/>
    <w:rsid w:val="00F27C8F"/>
    <w:rsid w:val="00F30159"/>
    <w:rsid w:val="00F301ED"/>
    <w:rsid w:val="00F32749"/>
    <w:rsid w:val="00F33408"/>
    <w:rsid w:val="00F33E8E"/>
    <w:rsid w:val="00F370BF"/>
    <w:rsid w:val="00F37172"/>
    <w:rsid w:val="00F378D1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5995"/>
    <w:rsid w:val="00F95A99"/>
    <w:rsid w:val="00F97103"/>
    <w:rsid w:val="00FA1567"/>
    <w:rsid w:val="00FA2AB1"/>
    <w:rsid w:val="00FA5128"/>
    <w:rsid w:val="00FA5E2A"/>
    <w:rsid w:val="00FA5F66"/>
    <w:rsid w:val="00FB34B5"/>
    <w:rsid w:val="00FB42D4"/>
    <w:rsid w:val="00FB5906"/>
    <w:rsid w:val="00FB762F"/>
    <w:rsid w:val="00FC027B"/>
    <w:rsid w:val="00FC2AED"/>
    <w:rsid w:val="00FC2E47"/>
    <w:rsid w:val="00FC5BB6"/>
    <w:rsid w:val="00FC7E0A"/>
    <w:rsid w:val="00FD4E66"/>
    <w:rsid w:val="00FD5EA7"/>
    <w:rsid w:val="00FD6A06"/>
    <w:rsid w:val="00FE0F05"/>
    <w:rsid w:val="00FE4E37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836A0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metainformacje/slownik-pojec/pojecia-stosowane-w-statystyce-publicznej/162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1626,pojeci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174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27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4778526527340441E-2"/>
          <c:y val="5.8864500576171437E-2"/>
          <c:w val="0.82987753661820041"/>
          <c:h val="0.705730622056081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E91-49A8-B7B5-2055CF78906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9E91-49A8-B7B5-2055CF78906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9E91-49A8-B7B5-2055CF789066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9E91-49A8-B7B5-2055CF789066}"/>
              </c:ext>
            </c:extLst>
          </c:dPt>
          <c:dLbls>
            <c:dLbl>
              <c:idx val="0"/>
              <c:layout>
                <c:manualLayout>
                  <c:x val="0"/>
                  <c:y val="4.98628770880079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91-49A8-B7B5-2055CF789066}"/>
                </c:ext>
              </c:extLst>
            </c:dLbl>
            <c:dLbl>
              <c:idx val="1"/>
              <c:layout>
                <c:manualLayout>
                  <c:x val="-2.3827239568750937E-3"/>
                  <c:y val="1.4958863126402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91-49A8-B7B5-2055CF789066}"/>
                </c:ext>
              </c:extLst>
            </c:dLbl>
            <c:dLbl>
              <c:idx val="2"/>
              <c:layout>
                <c:manualLayout>
                  <c:x val="-7.147980102097609E-3"/>
                  <c:y val="1.1353031132888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91-49A8-B7B5-2055CF789066}"/>
                </c:ext>
              </c:extLst>
            </c:dLbl>
            <c:dLbl>
              <c:idx val="3"/>
              <c:layout>
                <c:manualLayout>
                  <c:x val="-2.4354603019970775E-3"/>
                  <c:y val="4.98628770880079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91-49A8-B7B5-2055CF789066}"/>
                </c:ext>
              </c:extLst>
            </c:dLbl>
            <c:dLbl>
              <c:idx val="4"/>
              <c:layout>
                <c:manualLayout>
                  <c:x val="-2.4354603019970775E-3"/>
                  <c:y val="1.99451508352030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19A-45E7-B70D-ABE0D9D68C9B}"/>
                </c:ext>
              </c:extLst>
            </c:dLbl>
            <c:dLbl>
              <c:idx val="5"/>
              <c:layout>
                <c:manualLayout>
                  <c:x val="-9.5307040589726576E-3"/>
                  <c:y val="1.4958863126402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Sheet1!$B$2:$G$2</c:f>
              <c:numCache>
                <c:formatCode>#,##0</c:formatCode>
                <c:ptCount val="6"/>
                <c:pt idx="0">
                  <c:v>11279</c:v>
                </c:pt>
                <c:pt idx="1">
                  <c:v>7163</c:v>
                </c:pt>
                <c:pt idx="2">
                  <c:v>16753</c:v>
                </c:pt>
                <c:pt idx="3">
                  <c:v>14598</c:v>
                </c:pt>
                <c:pt idx="4">
                  <c:v>3862</c:v>
                </c:pt>
                <c:pt idx="5">
                  <c:v>18028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E91-49A8-B7B5-2055CF78906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7644727895144083E-3"/>
                  <c:y val="1.0830208723909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91-49A8-B7B5-2055CF789066}"/>
                </c:ext>
              </c:extLst>
            </c:dLbl>
            <c:dLbl>
              <c:idx val="1"/>
              <c:layout>
                <c:manualLayout>
                  <c:x val="-4.4649589740742301E-17"/>
                  <c:y val="1.2205411496337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E91-49A8-B7B5-2055CF789066}"/>
                </c:ext>
              </c:extLst>
            </c:dLbl>
            <c:dLbl>
              <c:idx val="2"/>
              <c:layout>
                <c:manualLayout>
                  <c:x val="0"/>
                  <c:y val="1.34680134680134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E91-49A8-B7B5-2055CF789066}"/>
                </c:ext>
              </c:extLst>
            </c:dLbl>
            <c:dLbl>
              <c:idx val="3"/>
              <c:layout>
                <c:manualLayout>
                  <c:x val="2.3821486512919446E-3"/>
                  <c:y val="7.8799050642229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E91-49A8-B7B5-2055CF789066}"/>
                </c:ext>
              </c:extLst>
            </c:dLbl>
            <c:dLbl>
              <c:idx val="4"/>
              <c:layout>
                <c:manualLayout>
                  <c:x val="-2.4887719527022104E-3"/>
                  <c:y val="1.7151037938439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E91-49A8-B7B5-2055CF789066}"/>
                </c:ext>
              </c:extLst>
            </c:dLbl>
            <c:dLbl>
              <c:idx val="5"/>
              <c:layout>
                <c:manualLayout>
                  <c:x val="4.8709206039939763E-3"/>
                  <c:y val="2.99844718363084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E91-49A8-B7B5-2055CF789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Sheet1!$B$1:$G$1</c:f>
              <c:strCache>
                <c:ptCount val="6"/>
                <c:pt idx="0">
                  <c:v>Przetwórstwo przemysłowe</c:v>
                </c:pt>
                <c:pt idx="1">
                  <c:v>Budownictwo</c:v>
                </c:pt>
                <c:pt idx="2">
                  <c:v>Handel hurtowy i detaliczny</c:v>
                </c:pt>
                <c:pt idx="3">
                  <c:v>Transport i gospodarka magazynowa</c:v>
                </c:pt>
                <c:pt idx="4">
                  <c:v>Pozostała działalność usługowa</c:v>
                </c:pt>
                <c:pt idx="5">
                  <c:v>Inne</c:v>
                </c:pt>
              </c:strCache>
            </c:strRef>
          </c:cat>
          <c:val>
            <c:numRef>
              <c:f>Sheet1!$B$3:$G$3</c:f>
              <c:numCache>
                <c:formatCode>#,##0</c:formatCode>
                <c:ptCount val="6"/>
                <c:pt idx="0">
                  <c:v>11142</c:v>
                </c:pt>
                <c:pt idx="1">
                  <c:v>6384</c:v>
                </c:pt>
                <c:pt idx="2">
                  <c:v>13396</c:v>
                </c:pt>
                <c:pt idx="3">
                  <c:v>15308</c:v>
                </c:pt>
                <c:pt idx="4">
                  <c:v>2879</c:v>
                </c:pt>
                <c:pt idx="5">
                  <c:v>19300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E91-49A8-B7B5-2055CF789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1258402592"/>
        <c:axId val="1258405312"/>
      </c:barChart>
      <c:catAx>
        <c:axId val="125840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>
                <a:solidFill>
                  <a:sysClr val="windowText" lastClr="000000"/>
                </a:solidFill>
              </a:defRPr>
            </a:pPr>
            <a:endParaRPr lang="pl-PL"/>
          </a:p>
        </c:txPr>
        <c:crossAx val="1258405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58405312"/>
        <c:scaling>
          <c:orientation val="minMax"/>
          <c:max val="25000"/>
          <c:min val="0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900"/>
                </a:pPr>
                <a:r>
                  <a:rPr lang="pl-PL" sz="900"/>
                  <a:t>w mln zł</a:t>
                </a:r>
              </a:p>
            </c:rich>
          </c:tx>
          <c:layout>
            <c:manualLayout>
              <c:xMode val="edge"/>
              <c:yMode val="edge"/>
              <c:x val="7.129129255823051E-2"/>
              <c:y val="1.3148879950215648E-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1258402592"/>
        <c:crosses val="autoZero"/>
        <c:crossBetween val="between"/>
      </c:valAx>
      <c:spPr>
        <a:ln>
          <a:noFill/>
        </a:ln>
      </c:spPr>
    </c:plotArea>
    <c:legend>
      <c:legendPos val="r"/>
      <c:overlay val="0"/>
      <c:spPr>
        <a:noFill/>
        <a:ln w="3179">
          <a:noFill/>
          <a:prstDash val="solid"/>
        </a:ln>
      </c:spPr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ysClr val="windowText" lastClr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Działalność przedsiebiorstw leasingowych w 2022 r.Informacja sygnalna.docx.docx</NazwaPliku>
    <Osoba xmlns="AD3641B4-23D9-4536-AF9E-7D0EADDEB824">STAT\NOWINSKAA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80DA-28EE-4876-AB89-82EDFC98391B}"/>
</file>

<file path=customXml/itemProps2.xml><?xml version="1.0" encoding="utf-8"?>
<ds:datastoreItem xmlns:ds="http://schemas.openxmlformats.org/officeDocument/2006/customXml" ds:itemID="{590F8EF7-588D-4E9B-B2BB-79CF47300C23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590F8EF7-588D-4E9B-B2BB-79CF4730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leasingowych w 2022r.Informacja sygnalna</vt:lpstr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leasingowych w 2022r.Informacja sygnalna</dc:title>
  <dc:subject/>
  <dc:creator>Główny Urząd Statystyczny</dc:creator>
  <dc:description/>
  <cp:lastModifiedBy>Nowińska Agnieszka</cp:lastModifiedBy>
  <cp:revision>5</cp:revision>
  <cp:lastPrinted>2019-08-27T10:24:00Z</cp:lastPrinted>
  <dcterms:created xsi:type="dcterms:W3CDTF">2023-06-26T13:14:00Z</dcterms:created>
  <dcterms:modified xsi:type="dcterms:W3CDTF">2023-06-27T10:23:00Z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