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76CD4CE9" w:rsidR="00393761" w:rsidRPr="00B16183" w:rsidRDefault="00B92773" w:rsidP="00F049AB">
      <w:pPr>
        <w:pStyle w:val="Tytuinfomacjisygnalnej"/>
      </w:pPr>
      <w:r w:rsidRPr="00B16183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7AB71020">
                <wp:simplePos x="0" y="0"/>
                <wp:positionH relativeFrom="margin">
                  <wp:posOffset>-15240</wp:posOffset>
                </wp:positionH>
                <wp:positionV relativeFrom="paragraph">
                  <wp:posOffset>1038860</wp:posOffset>
                </wp:positionV>
                <wp:extent cx="2204085" cy="1325880"/>
                <wp:effectExtent l="0" t="0" r="5715" b="7620"/>
                <wp:wrapSquare wrapText="bothSides"/>
                <wp:docPr id="6" name="Pole tekstowe 2" descr="Wzrost o 0,4% rok do roku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7B987F94" w:rsidR="003D3A1C" w:rsidRPr="00B16183" w:rsidRDefault="003D3A1C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49237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4B4EB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6AD13F43" w:rsidR="003D3A1C" w:rsidRPr="00B16183" w:rsidRDefault="003D3A1C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B16183">
                              <w:t>Wzrost r/r przeciętnego zatrudnienia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zrost o 0,4% rok do roku przeciętnego zatrudnienia w sektorze przedsiębiorstw" style="position:absolute;margin-left:-1.2pt;margin-top:81.8pt;width:173.55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" fillcolor="#001d77" stroked="f">
                <v:stroke joinstyle="miter"/>
                <v:textbox>
                  <w:txbxContent>
                    <w:p w14:paraId="56D1096E" w14:textId="7B987F94" w:rsidR="003D3A1C" w:rsidRPr="00B16183" w:rsidRDefault="003D3A1C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="0049237D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4B4EB1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6AD13F43" w:rsidR="003D3A1C" w:rsidRPr="00B16183" w:rsidRDefault="003D3A1C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B16183">
                        <w:t>Wzrost r/r przeciętnego zatrudnienia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t>Przeciętne zatrudnienie</w:t>
      </w:r>
      <w:r w:rsidR="00196BB9" w:rsidRPr="00B16183">
        <w:rPr>
          <w:rStyle w:val="Odwoanieprzypisudolnego"/>
        </w:rPr>
        <w:footnoteReference w:id="1"/>
      </w:r>
      <w:r w:rsidR="00196BB9" w:rsidRPr="00B16183">
        <w:t xml:space="preserve"> i wynagrodzenie w sektorze przedsiębiorstw w </w:t>
      </w:r>
      <w:r w:rsidR="006306AE">
        <w:t>maju</w:t>
      </w:r>
      <w:r w:rsidR="00196BB9" w:rsidRPr="00B16183">
        <w:t xml:space="preserve"> 202</w:t>
      </w:r>
      <w:r w:rsidR="0003744C">
        <w:t>3</w:t>
      </w:r>
      <w:r w:rsidR="00196BB9" w:rsidRPr="00B16183">
        <w:t xml:space="preserve"> r.</w:t>
      </w:r>
      <w:r w:rsidR="00364AF9" w:rsidRPr="00B16183">
        <w:rPr>
          <w:sz w:val="32"/>
        </w:rPr>
        <w:tab/>
      </w:r>
    </w:p>
    <w:p w14:paraId="0A78DEC2" w14:textId="469B21ED" w:rsidR="00BB422A" w:rsidRPr="00B16183" w:rsidRDefault="005D6D61" w:rsidP="005D6D61">
      <w:pPr>
        <w:pStyle w:val="Lead"/>
        <w:spacing w:before="600"/>
        <w:rPr>
          <w:noProof w:val="0"/>
        </w:rPr>
      </w:pPr>
      <w:r>
        <w:rPr>
          <w:noProof w:val="0"/>
        </w:rPr>
        <w:br/>
      </w:r>
      <w:r w:rsidR="00196BB9" w:rsidRPr="00B16183">
        <w:rPr>
          <w:noProof w:val="0"/>
        </w:rPr>
        <w:t xml:space="preserve">W </w:t>
      </w:r>
      <w:r w:rsidR="006306AE">
        <w:rPr>
          <w:noProof w:val="0"/>
        </w:rPr>
        <w:t>maju</w:t>
      </w:r>
      <w:r w:rsidR="00567CFF">
        <w:rPr>
          <w:noProof w:val="0"/>
        </w:rPr>
        <w:t xml:space="preserve"> 2023</w:t>
      </w:r>
      <w:r w:rsidR="00196BB9" w:rsidRPr="00B16183">
        <w:rPr>
          <w:noProof w:val="0"/>
        </w:rPr>
        <w:t xml:space="preserve"> r. przeciętne zatrudnienie w</w:t>
      </w:r>
      <w:r w:rsidR="00BC75AE" w:rsidRPr="00B16183">
        <w:rPr>
          <w:noProof w:val="0"/>
        </w:rPr>
        <w:t> </w:t>
      </w:r>
      <w:r w:rsidR="00196BB9" w:rsidRPr="00B16183">
        <w:rPr>
          <w:noProof w:val="0"/>
        </w:rPr>
        <w:t>sektorze przedsiębiorstw w porównaniu z</w:t>
      </w:r>
      <w:r w:rsidR="0003744C">
        <w:rPr>
          <w:noProof w:val="0"/>
        </w:rPr>
        <w:t xml:space="preserve"> </w:t>
      </w:r>
      <w:r w:rsidR="00F2414B">
        <w:rPr>
          <w:noProof w:val="0"/>
        </w:rPr>
        <w:t>majem</w:t>
      </w:r>
      <w:r w:rsidR="0003744C">
        <w:rPr>
          <w:noProof w:val="0"/>
        </w:rPr>
        <w:t xml:space="preserve"> 2022</w:t>
      </w:r>
      <w:r w:rsidR="00C843DD">
        <w:rPr>
          <w:noProof w:val="0"/>
        </w:rPr>
        <w:t> </w:t>
      </w:r>
      <w:r w:rsidR="00196BB9" w:rsidRPr="00B16183">
        <w:rPr>
          <w:noProof w:val="0"/>
        </w:rPr>
        <w:t xml:space="preserve">r. było </w:t>
      </w:r>
      <w:r w:rsidR="006306AE">
        <w:rPr>
          <w:noProof w:val="0"/>
        </w:rPr>
        <w:t>wyższe</w:t>
      </w:r>
      <w:r w:rsidR="00196BB9" w:rsidRPr="00B16183">
        <w:rPr>
          <w:noProof w:val="0"/>
        </w:rPr>
        <w:t xml:space="preserve"> o </w:t>
      </w:r>
      <w:r w:rsidR="0049237D">
        <w:rPr>
          <w:noProof w:val="0"/>
        </w:rPr>
        <w:t>0</w:t>
      </w:r>
      <w:r w:rsidR="00196BB9" w:rsidRPr="00B16183">
        <w:rPr>
          <w:noProof w:val="0"/>
        </w:rPr>
        <w:t>,</w:t>
      </w:r>
      <w:r w:rsidR="004B4EB1">
        <w:rPr>
          <w:noProof w:val="0"/>
        </w:rPr>
        <w:t>4</w:t>
      </w:r>
      <w:r w:rsidR="00196BB9" w:rsidRPr="00B16183">
        <w:rPr>
          <w:noProof w:val="0"/>
        </w:rPr>
        <w:t>% i wyniosło 65</w:t>
      </w:r>
      <w:r w:rsidR="006306AE">
        <w:rPr>
          <w:noProof w:val="0"/>
        </w:rPr>
        <w:t>17</w:t>
      </w:r>
      <w:r w:rsidR="004B4EB1">
        <w:rPr>
          <w:noProof w:val="0"/>
        </w:rPr>
        <w:t>,</w:t>
      </w:r>
      <w:r w:rsidR="006306AE">
        <w:rPr>
          <w:noProof w:val="0"/>
        </w:rPr>
        <w:t>7</w:t>
      </w:r>
      <w:r w:rsidR="00196BB9" w:rsidRPr="00B16183">
        <w:rPr>
          <w:noProof w:val="0"/>
        </w:rPr>
        <w:t xml:space="preserve"> 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 W stosunku do poprzedniego miesiąca przeciętne zatrudnienie</w:t>
      </w:r>
      <w:r w:rsidR="009824C8">
        <w:rPr>
          <w:noProof w:val="0"/>
        </w:rPr>
        <w:t xml:space="preserve"> nieznacznie</w:t>
      </w:r>
      <w:r w:rsidR="00196BB9" w:rsidRPr="00B16183">
        <w:rPr>
          <w:noProof w:val="0"/>
        </w:rPr>
        <w:t xml:space="preserve"> </w:t>
      </w:r>
      <w:r w:rsidR="0064014D">
        <w:rPr>
          <w:noProof w:val="0"/>
        </w:rPr>
        <w:t>zmniejszyło się o 0,1%.</w:t>
      </w:r>
      <w:r w:rsidR="006306AE">
        <w:rPr>
          <w:noProof w:val="0"/>
        </w:rPr>
        <w:t xml:space="preserve"> </w:t>
      </w:r>
      <w:r w:rsidR="00376D3E" w:rsidRPr="00B16183">
        <w:rPr>
          <w:noProof w:val="0"/>
        </w:rPr>
        <w:t xml:space="preserve"> </w:t>
      </w:r>
      <w:r w:rsidR="00196BB9" w:rsidRPr="00B16183">
        <w:rPr>
          <w:noProof w:val="0"/>
        </w:rPr>
        <w:t xml:space="preserve"> </w:t>
      </w:r>
      <w:r w:rsidR="0003744C">
        <w:rPr>
          <w:noProof w:val="0"/>
        </w:rPr>
        <w:t xml:space="preserve"> </w:t>
      </w:r>
      <w:r w:rsidR="0003744C">
        <w:rPr>
          <w:noProof w:val="0"/>
        </w:rPr>
        <w:br/>
      </w:r>
      <w:r w:rsidR="00207D06">
        <w:rPr>
          <w:noProof w:val="0"/>
        </w:rPr>
        <w:tab/>
      </w:r>
      <w:r w:rsidR="00207D06">
        <w:rPr>
          <w:noProof w:val="0"/>
        </w:rPr>
        <w:tab/>
      </w:r>
      <w:r w:rsidR="00E92EC3">
        <w:rPr>
          <w:noProof w:val="0"/>
        </w:rPr>
        <w:t xml:space="preserve"> </w:t>
      </w:r>
    </w:p>
    <w:p w14:paraId="16F4A488" w14:textId="0E3B2B66" w:rsidR="00BB422A" w:rsidRPr="00B16183" w:rsidRDefault="00BB422A" w:rsidP="005D6D61">
      <w:pPr>
        <w:pStyle w:val="Lead"/>
        <w:spacing w:before="72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76631353" wp14:editId="70110161">
                <wp:simplePos x="0" y="0"/>
                <wp:positionH relativeFrom="margin">
                  <wp:posOffset>-30480</wp:posOffset>
                </wp:positionH>
                <wp:positionV relativeFrom="paragraph">
                  <wp:posOffset>269354</wp:posOffset>
                </wp:positionV>
                <wp:extent cx="2204085" cy="1333500"/>
                <wp:effectExtent l="0" t="0" r="5715" b="0"/>
                <wp:wrapSquare wrapText="bothSides"/>
                <wp:docPr id="19" name="Pole tekstowe 2" descr="Wzrost o 12,2% rok do roku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33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B7D73" w14:textId="0F70F958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D848F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6306A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D48A61B" w14:textId="5B3641B0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31353" id="_x0000_s1027" alt="Wzrost o 12,2% rok do roku przeciętnego miesięcznego wynagrodzenia brutto w sektorze przedsiębiorstw" style="position:absolute;margin-left:-2.4pt;margin-top:21.2pt;width:173.55pt;height:10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" fillcolor="#001d77" stroked="f">
                <v:stroke joinstyle="miter"/>
                <v:textbox>
                  <w:txbxContent>
                    <w:p w14:paraId="783B7D73" w14:textId="0F70F958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D848F0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6306AE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1D48A61B" w14:textId="5B3641B0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>Wzrost r/r przeciętn</w:t>
                      </w:r>
                      <w:bookmarkStart w:id="1" w:name="_GoBack"/>
                      <w:bookmarkEnd w:id="1"/>
                      <w:r w:rsidRPr="00B16183">
                        <w:t xml:space="preserve">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B16183">
        <w:rPr>
          <w:noProof w:val="0"/>
        </w:rPr>
        <w:t>Przeciętne miesięczne wynagrodzeni</w:t>
      </w:r>
      <w:r w:rsidR="00654C2A" w:rsidRPr="00B16183">
        <w:rPr>
          <w:noProof w:val="0"/>
        </w:rPr>
        <w:t xml:space="preserve">e w sektorze przedsiębiorstw w </w:t>
      </w:r>
      <w:r w:rsidR="006306AE">
        <w:rPr>
          <w:noProof w:val="0"/>
        </w:rPr>
        <w:t>maju</w:t>
      </w:r>
      <w:r w:rsidR="0003744C">
        <w:rPr>
          <w:noProof w:val="0"/>
        </w:rPr>
        <w:t xml:space="preserve"> 2023</w:t>
      </w:r>
      <w:r w:rsidRPr="00B16183">
        <w:rPr>
          <w:noProof w:val="0"/>
        </w:rPr>
        <w:t xml:space="preserve"> r. w porównaniu </w:t>
      </w:r>
      <w:r w:rsidR="0003744C" w:rsidRPr="006B470B">
        <w:t>z</w:t>
      </w:r>
      <w:r w:rsidR="006B470B">
        <w:t> </w:t>
      </w:r>
      <w:r w:rsidR="006306AE">
        <w:t>majem</w:t>
      </w:r>
      <w:r w:rsidR="0003744C">
        <w:rPr>
          <w:noProof w:val="0"/>
        </w:rPr>
        <w:t xml:space="preserve"> 2022</w:t>
      </w:r>
      <w:r w:rsidRPr="00B16183">
        <w:rPr>
          <w:noProof w:val="0"/>
        </w:rPr>
        <w:t xml:space="preserve"> r. było wyższe o 1</w:t>
      </w:r>
      <w:r w:rsidR="00D848F0">
        <w:rPr>
          <w:noProof w:val="0"/>
        </w:rPr>
        <w:t>2</w:t>
      </w:r>
      <w:r w:rsidRPr="00B16183">
        <w:rPr>
          <w:noProof w:val="0"/>
        </w:rPr>
        <w:t>,</w:t>
      </w:r>
      <w:r w:rsidR="006306AE">
        <w:rPr>
          <w:noProof w:val="0"/>
        </w:rPr>
        <w:t>2</w:t>
      </w:r>
      <w:r w:rsidRPr="00B16183">
        <w:rPr>
          <w:noProof w:val="0"/>
        </w:rPr>
        <w:t xml:space="preserve">% i wyniosło </w:t>
      </w:r>
      <w:r w:rsidR="006306AE">
        <w:rPr>
          <w:noProof w:val="0"/>
        </w:rPr>
        <w:t>7181,67</w:t>
      </w:r>
      <w:r w:rsidR="00654C2A" w:rsidRPr="00B16183">
        <w:rPr>
          <w:noProof w:val="0"/>
        </w:rPr>
        <w:t xml:space="preserve"> zł (brutto). Względem </w:t>
      </w:r>
      <w:r w:rsidR="006306AE">
        <w:rPr>
          <w:noProof w:val="0"/>
        </w:rPr>
        <w:t>kwietnia</w:t>
      </w:r>
      <w:r w:rsidRPr="00B16183">
        <w:rPr>
          <w:noProof w:val="0"/>
        </w:rPr>
        <w:t xml:space="preserve"> 202</w:t>
      </w:r>
      <w:r w:rsidR="0049237D">
        <w:rPr>
          <w:noProof w:val="0"/>
        </w:rPr>
        <w:t>3</w:t>
      </w:r>
      <w:r w:rsidRPr="00B16183">
        <w:rPr>
          <w:noProof w:val="0"/>
        </w:rPr>
        <w:t xml:space="preserve"> r. przeciętne miesięczne wynagrodzenie brutto </w:t>
      </w:r>
      <w:r w:rsidR="004B4EB1">
        <w:rPr>
          <w:noProof w:val="0"/>
        </w:rPr>
        <w:t>zmniejszyło</w:t>
      </w:r>
      <w:r w:rsidRPr="00B16183">
        <w:rPr>
          <w:noProof w:val="0"/>
        </w:rPr>
        <w:t xml:space="preserve"> się o </w:t>
      </w:r>
      <w:r w:rsidR="006306AE">
        <w:rPr>
          <w:noProof w:val="0"/>
        </w:rPr>
        <w:t>3</w:t>
      </w:r>
      <w:r w:rsidRPr="00B16183">
        <w:rPr>
          <w:noProof w:val="0"/>
        </w:rPr>
        <w:t>,</w:t>
      </w:r>
      <w:r w:rsidR="006306AE">
        <w:rPr>
          <w:noProof w:val="0"/>
        </w:rPr>
        <w:t>4</w:t>
      </w:r>
      <w:r w:rsidRPr="00B16183">
        <w:rPr>
          <w:noProof w:val="0"/>
        </w:rPr>
        <w:t>%.</w:t>
      </w:r>
    </w:p>
    <w:p w14:paraId="3DB10F9F" w14:textId="376C1819" w:rsidR="00E95B8E" w:rsidRPr="00B16183" w:rsidRDefault="00DA0DA6" w:rsidP="00FB7150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E58D6B0">
                <wp:simplePos x="0" y="0"/>
                <wp:positionH relativeFrom="column">
                  <wp:posOffset>5282565</wp:posOffset>
                </wp:positionH>
                <wp:positionV relativeFrom="paragraph">
                  <wp:posOffset>501650</wp:posOffset>
                </wp:positionV>
                <wp:extent cx="1725295" cy="1043940"/>
                <wp:effectExtent l="0" t="0" r="0" b="3810"/>
                <wp:wrapTight wrapText="bothSides">
                  <wp:wrapPolygon edited="0">
                    <wp:start x="715" y="0"/>
                    <wp:lineTo x="715" y="21285"/>
                    <wp:lineTo x="20749" y="21285"/>
                    <wp:lineTo x="20749" y="0"/>
                    <wp:lineTo x="715" y="0"/>
                  </wp:wrapPolygon>
                </wp:wrapTight>
                <wp:docPr id="2" name="Pole tekstowe 2" descr="Sektor przedsiębiorstw stanowi część gospodarki narodowej, to znaczy, że dane dotyczą wybranych podmiotów prowadzących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1CBD6416" w:rsidR="003D3A1C" w:rsidRPr="00B16183" w:rsidRDefault="003D3A1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B16183">
                              <w:rPr>
                                <w:b/>
                              </w:rPr>
                              <w:t>Sektor przedsiębiorstw</w:t>
                            </w:r>
                            <w:r w:rsidRPr="00B16183">
                              <w:t xml:space="preserve"> stanowi część gospodarki narodowej, to znaczy, że dane dotyczą wybranych podmiotów prowadzących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Sektor przedsiębiorstw stanowi część gospodarki narodowej, to znaczy, że dane dotyczą wybranych podmiotów prowadzących działalność gospodarczą" style="position:absolute;margin-left:415.95pt;margin-top:39.5pt;width:135.85pt;height:82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" filled="f" stroked="f">
                <v:textbox>
                  <w:txbxContent>
                    <w:p w14:paraId="66113316" w14:textId="1CBD6416" w:rsidR="003D3A1C" w:rsidRPr="00B16183" w:rsidRDefault="003D3A1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B16183">
                        <w:rPr>
                          <w:b/>
                        </w:rPr>
                        <w:t>Sektor przedsiębiorstw</w:t>
                      </w:r>
                      <w:r w:rsidRPr="00B16183">
                        <w:t xml:space="preserve"> stanowi część gospodarki narodowej, to znaczy, że dane dotyczą wybranych podmiotów prowadzących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92773" w:rsidRPr="00B16183">
        <w:rPr>
          <w:rFonts w:ascii="Fira Sans" w:hAnsi="Fira Sans"/>
          <w:b/>
          <w:szCs w:val="19"/>
        </w:rPr>
        <w:br/>
      </w:r>
      <w:r w:rsidR="00B92773" w:rsidRPr="00B16183">
        <w:rPr>
          <w:rFonts w:ascii="Fira Sans" w:hAnsi="Fira Sans"/>
          <w:b/>
          <w:szCs w:val="19"/>
        </w:rPr>
        <w:br/>
      </w:r>
      <w:r w:rsidR="00196BB9" w:rsidRPr="00B16183">
        <w:rPr>
          <w:rFonts w:ascii="Fira Sans" w:hAnsi="Fira Sans"/>
          <w:b/>
          <w:szCs w:val="19"/>
        </w:rPr>
        <w:t>Rynek pracy w sektorze przedsiębiorstw</w:t>
      </w:r>
    </w:p>
    <w:p w14:paraId="6189446F" w14:textId="1CEC4AF0" w:rsidR="00DE6B58" w:rsidRDefault="00196BB9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Dane odnoszące się do sektora przedsiębiorstw dotyczą podmiotów, w których prowadzona jest działalność gospodarcza zaklasyfikowana do </w:t>
      </w:r>
      <w:r w:rsidRPr="00B16183">
        <w:rPr>
          <w:rFonts w:eastAsia="Times New Roman" w:cs="Times New Roman"/>
          <w:b/>
          <w:szCs w:val="19"/>
          <w:lang w:eastAsia="pl-PL"/>
        </w:rPr>
        <w:t>wybranych</w:t>
      </w:r>
      <w:r w:rsidR="007C78B0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2"/>
      </w:r>
      <w:r w:rsidRPr="00B16183">
        <w:rPr>
          <w:rFonts w:eastAsia="Times New Roman" w:cs="Times New Roman"/>
          <w:b/>
          <w:szCs w:val="19"/>
          <w:lang w:eastAsia="pl-PL"/>
        </w:rPr>
        <w:t xml:space="preserve"> rodzajów działalności PKD 2007, o liczbie pracujących 10 i więcej osób</w:t>
      </w:r>
      <w:r w:rsidRPr="00B16183">
        <w:rPr>
          <w:rFonts w:eastAsia="Times New Roman" w:cs="Times New Roman"/>
          <w:szCs w:val="19"/>
          <w:lang w:eastAsia="pl-PL"/>
        </w:rPr>
        <w:t>. W związku</w:t>
      </w:r>
      <w:r w:rsidR="00021B99">
        <w:rPr>
          <w:rFonts w:eastAsia="Times New Roman" w:cs="Times New Roman"/>
          <w:szCs w:val="19"/>
          <w:lang w:eastAsia="pl-PL"/>
        </w:rPr>
        <w:t xml:space="preserve"> z tym, badanie nie obejmuje</w:t>
      </w:r>
      <w:r w:rsidR="00597BC8">
        <w:rPr>
          <w:rFonts w:eastAsia="Times New Roman" w:cs="Times New Roman"/>
          <w:szCs w:val="19"/>
          <w:lang w:eastAsia="pl-PL"/>
        </w:rPr>
        <w:t>,</w:t>
      </w:r>
      <w:r w:rsidR="00021B99">
        <w:rPr>
          <w:rFonts w:eastAsia="Times New Roman" w:cs="Times New Roman"/>
          <w:szCs w:val="19"/>
          <w:lang w:eastAsia="pl-PL"/>
        </w:rPr>
        <w:t xml:space="preserve"> m.</w:t>
      </w:r>
      <w:r w:rsidRPr="00B16183">
        <w:rPr>
          <w:rFonts w:eastAsia="Times New Roman" w:cs="Times New Roman"/>
          <w:szCs w:val="19"/>
          <w:lang w:eastAsia="pl-PL"/>
        </w:rPr>
        <w:t xml:space="preserve">in. </w:t>
      </w:r>
      <w:r w:rsidR="00597BC8">
        <w:rPr>
          <w:rFonts w:eastAsia="Times New Roman" w:cs="Times New Roman"/>
          <w:szCs w:val="19"/>
          <w:lang w:eastAsia="pl-PL"/>
        </w:rPr>
        <w:br/>
        <w:t>administracji </w:t>
      </w:r>
      <w:r w:rsidRPr="00B16183">
        <w:rPr>
          <w:rFonts w:eastAsia="Times New Roman" w:cs="Times New Roman"/>
          <w:szCs w:val="19"/>
          <w:lang w:eastAsia="pl-PL"/>
        </w:rPr>
        <w:t>publicznej, edukacji, opieki zdrowotnej i pomocy społecznej</w:t>
      </w:r>
      <w:r w:rsidR="00D972F6" w:rsidRPr="00B16183">
        <w:rPr>
          <w:rFonts w:eastAsia="Times New Roman" w:cs="Times New Roman"/>
          <w:szCs w:val="19"/>
          <w:lang w:eastAsia="pl-PL"/>
        </w:rPr>
        <w:t xml:space="preserve">. </w:t>
      </w:r>
    </w:p>
    <w:p w14:paraId="1C2CA819" w14:textId="77777777" w:rsidR="004753AF" w:rsidRDefault="004753AF" w:rsidP="004753AF">
      <w:pPr>
        <w:pStyle w:val="Tytutablicy"/>
        <w:suppressAutoHyphens/>
        <w:spacing w:before="120"/>
      </w:pPr>
      <w:r w:rsidRPr="00B16183">
        <w:t>Tablica 1. Przeciętne zatrudnienie i przeciętne miesięczne wynagrodzenia w sektorze przedsiębiorstw</w:t>
      </w:r>
    </w:p>
    <w:tbl>
      <w:tblPr>
        <w:tblpPr w:leftFromText="141" w:rightFromText="141" w:vertAnchor="text" w:horzAnchor="margin" w:tblpY="171"/>
        <w:tblW w:w="8080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9"/>
        <w:gridCol w:w="1393"/>
        <w:gridCol w:w="1115"/>
        <w:gridCol w:w="1115"/>
        <w:gridCol w:w="1393"/>
        <w:gridCol w:w="1115"/>
      </w:tblGrid>
      <w:tr w:rsidR="006D7093" w:rsidRPr="00B16183" w14:paraId="40DA8EAE" w14:textId="77777777" w:rsidTr="006D7093">
        <w:trPr>
          <w:trHeight w:val="558"/>
        </w:trPr>
        <w:tc>
          <w:tcPr>
            <w:tcW w:w="1949" w:type="dxa"/>
            <w:vMerge w:val="restart"/>
            <w:tcBorders>
              <w:top w:val="single" w:sz="4" w:space="0" w:color="FFFFFF"/>
              <w:right w:val="single" w:sz="4" w:space="0" w:color="001D77"/>
            </w:tcBorders>
            <w:shd w:val="clear" w:color="auto" w:fill="auto"/>
            <w:vAlign w:val="center"/>
          </w:tcPr>
          <w:p w14:paraId="1DA36DB0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623" w:type="dxa"/>
            <w:gridSpan w:val="3"/>
            <w:tcBorders>
              <w:top w:val="single" w:sz="4" w:space="0" w:color="FFFFFF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B3AD64" w14:textId="1EBA5333" w:rsidR="006D7093" w:rsidRPr="00B16183" w:rsidRDefault="006D7093" w:rsidP="00942111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942111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8" w:type="dxa"/>
            <w:gridSpan w:val="2"/>
            <w:tcBorders>
              <w:top w:val="single" w:sz="4" w:space="0" w:color="FFFFFF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50F8E81" w14:textId="7655ECC2" w:rsidR="006D7093" w:rsidRPr="00B16183" w:rsidRDefault="006D7093" w:rsidP="00942111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942111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2023</w:t>
            </w:r>
          </w:p>
        </w:tc>
      </w:tr>
      <w:tr w:rsidR="006D7093" w:rsidRPr="00B16183" w14:paraId="78BC26D0" w14:textId="77777777" w:rsidTr="006D7093">
        <w:trPr>
          <w:trHeight w:val="791"/>
        </w:trPr>
        <w:tc>
          <w:tcPr>
            <w:tcW w:w="1949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A07C4F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CDA708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8DD0EC" w14:textId="172F2BB4" w:rsidR="006D7093" w:rsidRPr="00B16183" w:rsidRDefault="006D7093" w:rsidP="004B4EB1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94211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D94C0AE" w14:textId="7BC428D4" w:rsidR="006D7093" w:rsidRPr="00B16183" w:rsidRDefault="006D7093" w:rsidP="00942111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942111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EB0AFFA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14:paraId="2B5BB85A" w14:textId="26298B3C" w:rsidR="006D7093" w:rsidRPr="00B16183" w:rsidRDefault="006D7093" w:rsidP="00942111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942111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 =100</w:t>
            </w:r>
          </w:p>
        </w:tc>
      </w:tr>
      <w:tr w:rsidR="006D7093" w:rsidRPr="00B16183" w14:paraId="1E53F579" w14:textId="77777777" w:rsidTr="006D7093">
        <w:trPr>
          <w:trHeight w:val="574"/>
        </w:trPr>
        <w:tc>
          <w:tcPr>
            <w:tcW w:w="1949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529FCC3" w14:textId="77777777" w:rsidR="006D7093" w:rsidRPr="00B16183" w:rsidRDefault="006D7093" w:rsidP="006D7093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 w tys. etatów</w:t>
            </w:r>
          </w:p>
        </w:tc>
        <w:tc>
          <w:tcPr>
            <w:tcW w:w="13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D2A0C8" w14:textId="4FE1D238" w:rsidR="006D7093" w:rsidRPr="00B16183" w:rsidRDefault="006D7093" w:rsidP="0022504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 w:rsidR="0022504A">
              <w:rPr>
                <w:rFonts w:ascii="Fira Sans" w:hAnsi="Fira Sans" w:cs="Arial"/>
                <w:color w:val="000000"/>
                <w:sz w:val="16"/>
                <w:szCs w:val="16"/>
              </w:rPr>
              <w:t>17,7</w:t>
            </w:r>
          </w:p>
        </w:tc>
        <w:tc>
          <w:tcPr>
            <w:tcW w:w="111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6EC743" w14:textId="39C9E88E" w:rsidR="006D7093" w:rsidRPr="00B16183" w:rsidRDefault="0022504A" w:rsidP="004B4EB1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11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9DF2E6F" w14:textId="777819D5" w:rsidR="006D7093" w:rsidRPr="00B16183" w:rsidRDefault="006D7093" w:rsidP="004B4EB1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100,</w:t>
            </w:r>
            <w:r w:rsidR="004B4EB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2050AAE" w14:textId="4565861F" w:rsidR="006D7093" w:rsidRPr="00B16183" w:rsidRDefault="006D7093" w:rsidP="0022504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22504A">
              <w:rPr>
                <w:rFonts w:ascii="Fira Sans" w:hAnsi="Fira Sans" w:cs="Arial"/>
                <w:color w:val="000000"/>
                <w:sz w:val="16"/>
                <w:szCs w:val="16"/>
              </w:rPr>
              <w:t>6,2</w:t>
            </w:r>
          </w:p>
        </w:tc>
        <w:tc>
          <w:tcPr>
            <w:tcW w:w="111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6776B16" w14:textId="187814A2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4B4EB1">
              <w:rPr>
                <w:rFonts w:ascii="Fira Sans" w:hAnsi="Fira Sans" w:cs="Arial"/>
                <w:color w:val="000000"/>
                <w:sz w:val="16"/>
                <w:szCs w:val="16"/>
              </w:rPr>
              <w:t>0,8</w:t>
            </w:r>
          </w:p>
        </w:tc>
      </w:tr>
      <w:tr w:rsidR="006D7093" w:rsidRPr="00B16183" w14:paraId="3044D4A5" w14:textId="77777777" w:rsidTr="006D7093">
        <w:trPr>
          <w:trHeight w:val="760"/>
        </w:trPr>
        <w:tc>
          <w:tcPr>
            <w:tcW w:w="194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FCEB91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 w zł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2E5CD87" w14:textId="0D44C1EA" w:rsidR="006D7093" w:rsidRPr="00B16183" w:rsidRDefault="0022504A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7181,67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50A8231" w14:textId="3E1E6E53" w:rsidR="006D7093" w:rsidRPr="00B16183" w:rsidRDefault="0022504A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96,6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F317CF2" w14:textId="0227D266" w:rsidR="006D7093" w:rsidRPr="00B16183" w:rsidRDefault="0022504A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112,2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8934661" w14:textId="7FF1BD7C" w:rsidR="006D7093" w:rsidRPr="00B16183" w:rsidRDefault="0022504A" w:rsidP="0022504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7241,75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4FFB163" w14:textId="4B04DAFB" w:rsidR="006D7093" w:rsidRPr="00B16183" w:rsidRDefault="0059764B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112,8</w:t>
            </w:r>
          </w:p>
        </w:tc>
      </w:tr>
      <w:tr w:rsidR="006D7093" w:rsidRPr="00B16183" w14:paraId="55CA6D85" w14:textId="77777777" w:rsidTr="006D7093">
        <w:trPr>
          <w:trHeight w:val="760"/>
        </w:trPr>
        <w:tc>
          <w:tcPr>
            <w:tcW w:w="1949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9E81D3" w14:textId="77777777" w:rsidR="006D7093" w:rsidRPr="00B16183" w:rsidRDefault="006D7093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227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AE76B38" w14:textId="3DD7F885" w:rsidR="006D7093" w:rsidRPr="00B16183" w:rsidRDefault="0022504A" w:rsidP="0022504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7180,71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092EF1" w14:textId="58EE3763" w:rsidR="006D7093" w:rsidRPr="00B16183" w:rsidRDefault="0022504A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96,6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5AA719" w14:textId="4DEEEEF1" w:rsidR="006D7093" w:rsidRPr="00B16183" w:rsidRDefault="0022504A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112,2</w:t>
            </w:r>
          </w:p>
        </w:tc>
        <w:tc>
          <w:tcPr>
            <w:tcW w:w="1393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42C931DD" w14:textId="6B70A962" w:rsidR="006D7093" w:rsidRPr="00B16183" w:rsidRDefault="0022504A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7241,38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3B8AC593" w14:textId="2C8E9ACE" w:rsidR="006D7093" w:rsidRPr="00B16183" w:rsidRDefault="0059764B" w:rsidP="006D709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112,8</w:t>
            </w:r>
          </w:p>
        </w:tc>
      </w:tr>
    </w:tbl>
    <w:p w14:paraId="6FCE9054" w14:textId="77777777" w:rsidR="006D7093" w:rsidRDefault="006D7093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14:paraId="512A5A5F" w14:textId="26A4FC9B" w:rsidR="00D972F6" w:rsidRPr="00B16183" w:rsidRDefault="00B73B99" w:rsidP="00D972F6">
      <w:pPr>
        <w:spacing w:line="288" w:lineRule="auto"/>
        <w:rPr>
          <w:shd w:val="clear" w:color="auto" w:fill="FFFFFF"/>
        </w:rPr>
      </w:pPr>
      <w:r w:rsidRPr="00B16183">
        <w:rPr>
          <w:shd w:val="clear" w:color="auto" w:fill="FFFFFF"/>
        </w:rPr>
        <w:lastRenderedPageBreak/>
        <w:t xml:space="preserve">W </w:t>
      </w:r>
      <w:r w:rsidR="0022504A">
        <w:rPr>
          <w:shd w:val="clear" w:color="auto" w:fill="FFFFFF"/>
        </w:rPr>
        <w:t>maju</w:t>
      </w:r>
      <w:r w:rsidR="0028658B">
        <w:rPr>
          <w:shd w:val="clear" w:color="auto" w:fill="FFFFFF"/>
        </w:rPr>
        <w:t xml:space="preserve"> 2023</w:t>
      </w:r>
      <w:r w:rsidRPr="00B16183">
        <w:rPr>
          <w:shd w:val="clear" w:color="auto" w:fill="FFFFFF"/>
        </w:rPr>
        <w:t xml:space="preserve"> r. </w:t>
      </w:r>
      <w:r w:rsidRPr="00B16183">
        <w:rPr>
          <w:b/>
          <w:shd w:val="clear" w:color="auto" w:fill="FFFFFF"/>
        </w:rPr>
        <w:t>przeciętne zatrudnienie w sektorze przedsiębiorstw</w:t>
      </w:r>
      <w:r w:rsidRPr="00B16183">
        <w:rPr>
          <w:shd w:val="clear" w:color="auto" w:fill="FFFFFF"/>
        </w:rPr>
        <w:t xml:space="preserve"> </w:t>
      </w:r>
      <w:r w:rsidR="001F426F">
        <w:rPr>
          <w:shd w:val="clear" w:color="auto" w:fill="FFFFFF"/>
        </w:rPr>
        <w:t xml:space="preserve">względem </w:t>
      </w:r>
      <w:r w:rsidR="0022504A">
        <w:rPr>
          <w:shd w:val="clear" w:color="auto" w:fill="FFFFFF"/>
        </w:rPr>
        <w:t>kwietnia</w:t>
      </w:r>
      <w:r w:rsidR="00C25EDE">
        <w:rPr>
          <w:shd w:val="clear" w:color="auto" w:fill="FFFFFF"/>
        </w:rPr>
        <w:t xml:space="preserve"> 2023 </w:t>
      </w:r>
      <w:r w:rsidR="001F426F">
        <w:rPr>
          <w:shd w:val="clear" w:color="auto" w:fill="FFFFFF"/>
        </w:rPr>
        <w:t xml:space="preserve">r. </w:t>
      </w:r>
      <w:r w:rsidR="0022504A">
        <w:rPr>
          <w:shd w:val="clear" w:color="auto" w:fill="FFFFFF"/>
        </w:rPr>
        <w:t>zmniejszyło</w:t>
      </w:r>
      <w:r w:rsidR="0028658B">
        <w:rPr>
          <w:shd w:val="clear" w:color="auto" w:fill="FFFFFF"/>
        </w:rPr>
        <w:t xml:space="preserve"> </w:t>
      </w:r>
      <w:r w:rsidR="00567CFF">
        <w:rPr>
          <w:shd w:val="clear" w:color="auto" w:fill="FFFFFF"/>
        </w:rPr>
        <w:t xml:space="preserve">się </w:t>
      </w:r>
      <w:r w:rsidR="001F426F">
        <w:rPr>
          <w:shd w:val="clear" w:color="auto" w:fill="FFFFFF"/>
        </w:rPr>
        <w:t>o 0,1%</w:t>
      </w:r>
      <w:r w:rsidR="00C25EDE">
        <w:rPr>
          <w:shd w:val="clear" w:color="auto" w:fill="FFFFFF"/>
        </w:rPr>
        <w:t xml:space="preserve">, </w:t>
      </w:r>
      <w:r w:rsidR="00BC76A0">
        <w:rPr>
          <w:shd w:val="clear" w:color="auto" w:fill="FFFFFF"/>
        </w:rPr>
        <w:t>podczas gdy</w:t>
      </w:r>
      <w:r w:rsidR="00C25EDE">
        <w:rPr>
          <w:shd w:val="clear" w:color="auto" w:fill="FFFFFF"/>
        </w:rPr>
        <w:t xml:space="preserve"> w </w:t>
      </w:r>
      <w:r w:rsidR="0022504A">
        <w:rPr>
          <w:shd w:val="clear" w:color="auto" w:fill="FFFFFF"/>
        </w:rPr>
        <w:t>kwietniu</w:t>
      </w:r>
      <w:r w:rsidR="00C25EDE">
        <w:rPr>
          <w:shd w:val="clear" w:color="auto" w:fill="FFFFFF"/>
        </w:rPr>
        <w:t xml:space="preserve"> 2023 r. względem </w:t>
      </w:r>
      <w:r w:rsidR="0022504A">
        <w:rPr>
          <w:shd w:val="clear" w:color="auto" w:fill="FFFFFF"/>
        </w:rPr>
        <w:t>marca</w:t>
      </w:r>
      <w:r w:rsidR="00C25EDE">
        <w:rPr>
          <w:shd w:val="clear" w:color="auto" w:fill="FFFFFF"/>
        </w:rPr>
        <w:t xml:space="preserve"> 2023 r. odnotowano </w:t>
      </w:r>
      <w:r w:rsidR="0022504A">
        <w:rPr>
          <w:shd w:val="clear" w:color="auto" w:fill="FFFFFF"/>
        </w:rPr>
        <w:t>wzrost</w:t>
      </w:r>
      <w:r w:rsidR="00C25EDE">
        <w:rPr>
          <w:shd w:val="clear" w:color="auto" w:fill="FFFFFF"/>
        </w:rPr>
        <w:t xml:space="preserve"> o 0,1%. </w:t>
      </w:r>
      <w:r w:rsidR="0034611F" w:rsidRPr="0034611F">
        <w:rPr>
          <w:shd w:val="clear" w:color="auto" w:fill="FFFFFF"/>
        </w:rPr>
        <w:t xml:space="preserve">Niewielkie </w:t>
      </w:r>
      <w:r w:rsidR="0022504A">
        <w:rPr>
          <w:shd w:val="clear" w:color="auto" w:fill="FFFFFF"/>
        </w:rPr>
        <w:t>zmniejszenie</w:t>
      </w:r>
      <w:r w:rsidR="0034611F" w:rsidRPr="0034611F">
        <w:rPr>
          <w:shd w:val="clear" w:color="auto" w:fill="FFFFFF"/>
        </w:rPr>
        <w:t xml:space="preserve"> przeciętnego zatrudnienia </w:t>
      </w:r>
      <w:r w:rsidR="0034611F">
        <w:rPr>
          <w:shd w:val="clear" w:color="auto" w:fill="FFFFFF"/>
        </w:rPr>
        <w:t xml:space="preserve">w </w:t>
      </w:r>
      <w:r w:rsidR="0022504A">
        <w:rPr>
          <w:shd w:val="clear" w:color="auto" w:fill="FFFFFF"/>
        </w:rPr>
        <w:t>maju</w:t>
      </w:r>
      <w:r w:rsidR="0034611F" w:rsidRPr="0034611F">
        <w:rPr>
          <w:shd w:val="clear" w:color="auto" w:fill="FFFFFF"/>
        </w:rPr>
        <w:t xml:space="preserve"> 202</w:t>
      </w:r>
      <w:r w:rsidR="0034611F">
        <w:rPr>
          <w:shd w:val="clear" w:color="auto" w:fill="FFFFFF"/>
        </w:rPr>
        <w:t>3</w:t>
      </w:r>
      <w:r w:rsidR="0034611F" w:rsidRPr="0034611F">
        <w:rPr>
          <w:shd w:val="clear" w:color="auto" w:fill="FFFFFF"/>
        </w:rPr>
        <w:t xml:space="preserve"> r. było wynikiem</w:t>
      </w:r>
      <w:r w:rsidR="00843D18">
        <w:rPr>
          <w:shd w:val="clear" w:color="auto" w:fill="FFFFFF"/>
        </w:rPr>
        <w:t>,</w:t>
      </w:r>
      <w:r w:rsidR="0034611F" w:rsidRPr="0034611F">
        <w:rPr>
          <w:shd w:val="clear" w:color="auto" w:fill="FFFFFF"/>
        </w:rPr>
        <w:t xml:space="preserve"> </w:t>
      </w:r>
      <w:r w:rsidR="00195035">
        <w:rPr>
          <w:shd w:val="clear" w:color="auto" w:fill="FFFFFF"/>
        </w:rPr>
        <w:t xml:space="preserve">m.in. </w:t>
      </w:r>
      <w:r w:rsidR="00F2414B">
        <w:rPr>
          <w:shd w:val="clear" w:color="auto" w:fill="FFFFFF"/>
        </w:rPr>
        <w:t xml:space="preserve">zwolnień pracowników w jednostkach oraz </w:t>
      </w:r>
      <w:r w:rsidR="0022504A">
        <w:rPr>
          <w:shd w:val="clear" w:color="auto" w:fill="FFFFFF"/>
        </w:rPr>
        <w:t>końcem umów terminowych</w:t>
      </w:r>
      <w:r w:rsidR="00F2414B">
        <w:rPr>
          <w:shd w:val="clear" w:color="auto" w:fill="FFFFFF"/>
        </w:rPr>
        <w:t xml:space="preserve"> i nieprzedłużaniem ich z pracownikami.</w:t>
      </w:r>
    </w:p>
    <w:p w14:paraId="3DA9CE31" w14:textId="673A30F1" w:rsidR="00A3623D" w:rsidRPr="00B16183" w:rsidRDefault="0029730C" w:rsidP="00A3623D">
      <w:pPr>
        <w:spacing w:line="288" w:lineRule="auto"/>
        <w:rPr>
          <w:shd w:val="clear" w:color="auto" w:fill="FFFFFF"/>
        </w:rPr>
      </w:pPr>
      <w:r w:rsidRPr="00B16183">
        <w:rPr>
          <w:shd w:val="clear" w:color="auto" w:fill="FFFFFF"/>
        </w:rPr>
        <w:t xml:space="preserve">Porównując </w:t>
      </w:r>
      <w:r w:rsidR="0022504A">
        <w:rPr>
          <w:shd w:val="clear" w:color="auto" w:fill="FFFFFF"/>
        </w:rPr>
        <w:t>maj</w:t>
      </w:r>
      <w:r w:rsidR="0028658B">
        <w:rPr>
          <w:shd w:val="clear" w:color="auto" w:fill="FFFFFF"/>
        </w:rPr>
        <w:t xml:space="preserve"> 2023</w:t>
      </w:r>
      <w:r w:rsidR="00B73B99" w:rsidRPr="00B16183">
        <w:rPr>
          <w:shd w:val="clear" w:color="auto" w:fill="FFFFFF"/>
        </w:rPr>
        <w:t xml:space="preserve"> r. do </w:t>
      </w:r>
      <w:r w:rsidR="0022504A">
        <w:rPr>
          <w:shd w:val="clear" w:color="auto" w:fill="FFFFFF"/>
        </w:rPr>
        <w:t>maja</w:t>
      </w:r>
      <w:r w:rsidR="00B73B99" w:rsidRPr="00B16183">
        <w:rPr>
          <w:shd w:val="clear" w:color="auto" w:fill="FFFFFF"/>
        </w:rPr>
        <w:t xml:space="preserve"> 202</w:t>
      </w:r>
      <w:r w:rsidR="0028658B">
        <w:rPr>
          <w:shd w:val="clear" w:color="auto" w:fill="FFFFFF"/>
        </w:rPr>
        <w:t>2</w:t>
      </w:r>
      <w:r w:rsidR="00B73B99" w:rsidRPr="00B16183">
        <w:rPr>
          <w:shd w:val="clear" w:color="auto" w:fill="FFFFFF"/>
        </w:rPr>
        <w:t xml:space="preserve"> r., przeciętne zatrudnienie w sektorze prze</w:t>
      </w:r>
      <w:r w:rsidRPr="00B16183">
        <w:rPr>
          <w:shd w:val="clear" w:color="auto" w:fill="FFFFFF"/>
        </w:rPr>
        <w:t xml:space="preserve">dsiębiorstw zwiększyło się o </w:t>
      </w:r>
      <w:r w:rsidR="00767478">
        <w:rPr>
          <w:shd w:val="clear" w:color="auto" w:fill="FFFFFF"/>
        </w:rPr>
        <w:t>0</w:t>
      </w:r>
      <w:r w:rsidRPr="00B16183">
        <w:rPr>
          <w:shd w:val="clear" w:color="auto" w:fill="FFFFFF"/>
        </w:rPr>
        <w:t>,</w:t>
      </w:r>
      <w:r w:rsidR="00C25EDE">
        <w:rPr>
          <w:shd w:val="clear" w:color="auto" w:fill="FFFFFF"/>
        </w:rPr>
        <w:t>4</w:t>
      </w:r>
      <w:r w:rsidR="003B472B">
        <w:rPr>
          <w:shd w:val="clear" w:color="auto" w:fill="FFFFFF"/>
        </w:rPr>
        <w:t>%. W</w:t>
      </w:r>
      <w:r w:rsidR="00B73B99" w:rsidRPr="00B16183">
        <w:rPr>
          <w:shd w:val="clear" w:color="auto" w:fill="FFFFFF"/>
        </w:rPr>
        <w:t xml:space="preserve"> </w:t>
      </w:r>
      <w:r w:rsidR="0022504A">
        <w:rPr>
          <w:shd w:val="clear" w:color="auto" w:fill="FFFFFF"/>
        </w:rPr>
        <w:t>maju</w:t>
      </w:r>
      <w:r w:rsidR="0028658B">
        <w:rPr>
          <w:shd w:val="clear" w:color="auto" w:fill="FFFFFF"/>
        </w:rPr>
        <w:t xml:space="preserve"> 2022</w:t>
      </w:r>
      <w:r w:rsidR="00B73B99" w:rsidRPr="00B16183">
        <w:rPr>
          <w:shd w:val="clear" w:color="auto" w:fill="FFFFFF"/>
        </w:rPr>
        <w:t xml:space="preserve"> r. odnotowany w skali roku</w:t>
      </w:r>
      <w:r w:rsidR="006D6F5D" w:rsidRPr="00B16183">
        <w:rPr>
          <w:shd w:val="clear" w:color="auto" w:fill="FFFFFF"/>
        </w:rPr>
        <w:t xml:space="preserve"> wzrost był </w:t>
      </w:r>
      <w:r w:rsidR="0028658B">
        <w:rPr>
          <w:shd w:val="clear" w:color="auto" w:fill="FFFFFF"/>
        </w:rPr>
        <w:t>wyższy</w:t>
      </w:r>
      <w:r w:rsidR="00EE6745">
        <w:rPr>
          <w:shd w:val="clear" w:color="auto" w:fill="FFFFFF"/>
        </w:rPr>
        <w:t xml:space="preserve"> i </w:t>
      </w:r>
      <w:r w:rsidR="005B1B2C">
        <w:rPr>
          <w:shd w:val="clear" w:color="auto" w:fill="FFFFFF"/>
        </w:rPr>
        <w:t>wynosił</w:t>
      </w:r>
      <w:r w:rsidR="006D6F5D" w:rsidRPr="00B16183">
        <w:rPr>
          <w:shd w:val="clear" w:color="auto" w:fill="FFFFFF"/>
        </w:rPr>
        <w:t xml:space="preserve"> </w:t>
      </w:r>
      <w:r w:rsidR="0028658B">
        <w:rPr>
          <w:shd w:val="clear" w:color="auto" w:fill="FFFFFF"/>
        </w:rPr>
        <w:t>2</w:t>
      </w:r>
      <w:r w:rsidR="006D6F5D" w:rsidRPr="00B16183">
        <w:rPr>
          <w:shd w:val="clear" w:color="auto" w:fill="FFFFFF"/>
        </w:rPr>
        <w:t>,</w:t>
      </w:r>
      <w:r w:rsidR="0022504A">
        <w:rPr>
          <w:shd w:val="clear" w:color="auto" w:fill="FFFFFF"/>
        </w:rPr>
        <w:t>4</w:t>
      </w:r>
      <w:r w:rsidR="00B73B99" w:rsidRPr="00B16183">
        <w:rPr>
          <w:shd w:val="clear" w:color="auto" w:fill="FFFFFF"/>
        </w:rPr>
        <w:t>%.</w:t>
      </w:r>
    </w:p>
    <w:p w14:paraId="0DBD2B54" w14:textId="27102C5D" w:rsidR="00A3623D" w:rsidRDefault="00B16871" w:rsidP="00A3623D">
      <w:pPr>
        <w:pStyle w:val="Tytuwykresu0"/>
        <w:rPr>
          <w:rFonts w:ascii="Fira Sans" w:hAnsi="Fira Sans"/>
          <w:noProof w:val="0"/>
        </w:rPr>
      </w:pPr>
      <w:r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 w sektorze przedsiębiorstw</w:t>
      </w:r>
      <w:r w:rsidR="000A6BC7">
        <w:rPr>
          <w:rFonts w:ascii="Fira Sans" w:hAnsi="Fira Sans"/>
          <w:noProof w:val="0"/>
        </w:rPr>
        <w:t xml:space="preserve"> </w:t>
      </w:r>
    </w:p>
    <w:p w14:paraId="43315230" w14:textId="0B41F61D" w:rsidR="00065BAA" w:rsidRPr="00B16183" w:rsidRDefault="00065BAA" w:rsidP="00065BAA">
      <w:pPr>
        <w:pStyle w:val="Tytuwykresu0"/>
        <w:spacing w:before="120"/>
        <w:rPr>
          <w:rFonts w:ascii="Fira Sans" w:hAnsi="Fira Sans"/>
          <w:b w:val="0"/>
          <w:noProof w:val="0"/>
          <w:szCs w:val="19"/>
        </w:rPr>
      </w:pPr>
      <w:r>
        <w:rPr>
          <w:rFonts w:ascii="Fira Sans" w:hAnsi="Fira Sans"/>
          <w:b w:val="0"/>
          <w:szCs w:val="19"/>
        </w:rPr>
        <w:drawing>
          <wp:anchor distT="0" distB="0" distL="114300" distR="114300" simplePos="0" relativeHeight="251765760" behindDoc="0" locked="1" layoutInCell="1" allowOverlap="1" wp14:anchorId="22C69981" wp14:editId="17A45133">
            <wp:simplePos x="0" y="0"/>
            <wp:positionH relativeFrom="margin">
              <wp:align>right</wp:align>
            </wp:positionH>
            <wp:positionV relativeFrom="paragraph">
              <wp:posOffset>24765</wp:posOffset>
            </wp:positionV>
            <wp:extent cx="5114925" cy="3155950"/>
            <wp:effectExtent l="0" t="0" r="9525" b="6350"/>
            <wp:wrapTopAndBottom/>
            <wp:docPr id="13" name="Obraz 1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15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ira Sans" w:hAnsi="Fira Sans"/>
          <w:b w:val="0"/>
          <w:noProof w:val="0"/>
          <w:szCs w:val="19"/>
        </w:rPr>
        <w:t xml:space="preserve">  </w:t>
      </w:r>
    </w:p>
    <w:p w14:paraId="3441FD16" w14:textId="7C3C1262" w:rsidR="006D7093" w:rsidRDefault="00564AC0" w:rsidP="00BF2B4E">
      <w:pPr>
        <w:spacing w:before="24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66819766">
                <wp:simplePos x="0" y="0"/>
                <wp:positionH relativeFrom="column">
                  <wp:posOffset>5276850</wp:posOffset>
                </wp:positionH>
                <wp:positionV relativeFrom="paragraph">
                  <wp:posOffset>577850</wp:posOffset>
                </wp:positionV>
                <wp:extent cx="1725295" cy="1798320"/>
                <wp:effectExtent l="0" t="0" r="0" b="0"/>
                <wp:wrapTight wrapText="bothSides">
                  <wp:wrapPolygon edited="0">
                    <wp:start x="715" y="0"/>
                    <wp:lineTo x="715" y="21280"/>
                    <wp:lineTo x="20749" y="21280"/>
                    <wp:lineTo x="20749" y="0"/>
                    <wp:lineTo x="715" y="0"/>
                  </wp:wrapPolygon>
                </wp:wrapTight>
                <wp:docPr id="4" name="Pole tekstowe 4" descr="Przeciętne miesięczne wynagrodzenia brutto w sektorze przedsiębiorstw obejmują wynagrodzenie zasadnicze oraz dodatkowe składowe wynagrodzeń, m.in. premie, nagrody, wynagrodzenie za płacę w godzinach nadliczbowych oraz odprawy emerytaln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698D3" w14:textId="77777777" w:rsidR="00313122" w:rsidRPr="005261DF" w:rsidRDefault="00313122" w:rsidP="00313122">
                            <w:pPr>
                              <w:spacing w:before="24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          </w:r>
                          </w:p>
                          <w:p w14:paraId="29D2175E" w14:textId="25DA78E1" w:rsidR="003D3A1C" w:rsidRPr="005B1B2C" w:rsidRDefault="003D3A1C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Przeciętne miesięczne wynagrodzenia brutto w sektorze przedsiębiorstw obejmują wynagrodzenie zasadnicze oraz dodatkowe składowe wynagrodzeń, m.in. premie, nagrody, wynagrodzenie za płacę w godzinach nadliczbowych oraz odprawy emerytalne " style="position:absolute;margin-left:415.5pt;margin-top:45.5pt;width:135.85pt;height:141.6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" filled="f" stroked="f">
                <v:textbox>
                  <w:txbxContent>
                    <w:p w14:paraId="60F698D3" w14:textId="77777777" w:rsidR="00313122" w:rsidRPr="005261DF" w:rsidRDefault="00313122" w:rsidP="00313122">
                      <w:pPr>
                        <w:spacing w:before="24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bookmarkStart w:id="1" w:name="_GoBack"/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    </w:r>
                    </w:p>
                    <w:bookmarkEnd w:id="1"/>
                    <w:p w14:paraId="29D2175E" w14:textId="25DA78E1" w:rsidR="003D3A1C" w:rsidRPr="005B1B2C" w:rsidRDefault="003D3A1C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22504A">
        <w:rPr>
          <w:rFonts w:eastAsia="Times New Roman" w:cs="Times New Roman"/>
          <w:szCs w:val="19"/>
          <w:lang w:eastAsia="pl-PL"/>
        </w:rPr>
        <w:t>maju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 w 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C25EDE">
        <w:rPr>
          <w:rFonts w:eastAsia="Times New Roman" w:cs="Times New Roman"/>
          <w:szCs w:val="19"/>
          <w:lang w:eastAsia="pl-PL"/>
        </w:rPr>
        <w:t>zmniejszyło</w:t>
      </w:r>
      <w:r w:rsidR="0028658B">
        <w:rPr>
          <w:rFonts w:eastAsia="Times New Roman" w:cs="Times New Roman"/>
          <w:szCs w:val="19"/>
          <w:lang w:eastAsia="pl-PL"/>
        </w:rPr>
        <w:t xml:space="preserve"> się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w stosunku do </w:t>
      </w:r>
      <w:r w:rsidR="002C3ECB">
        <w:rPr>
          <w:rFonts w:eastAsia="Times New Roman" w:cs="Times New Roman"/>
          <w:szCs w:val="19"/>
          <w:lang w:eastAsia="pl-PL"/>
        </w:rPr>
        <w:t>kwietnia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76747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22504A">
        <w:rPr>
          <w:rFonts w:eastAsia="Times New Roman" w:cs="Times New Roman"/>
          <w:szCs w:val="19"/>
          <w:lang w:eastAsia="pl-PL"/>
        </w:rPr>
        <w:t>3,</w:t>
      </w:r>
      <w:r w:rsidR="00F2414B">
        <w:rPr>
          <w:rFonts w:eastAsia="Times New Roman" w:cs="Times New Roman"/>
          <w:szCs w:val="19"/>
          <w:lang w:eastAsia="pl-PL"/>
        </w:rPr>
        <w:t>4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02511D">
        <w:rPr>
          <w:rFonts w:eastAsia="Times New Roman" w:cs="Times New Roman"/>
          <w:szCs w:val="19"/>
          <w:lang w:eastAsia="pl-PL"/>
        </w:rPr>
        <w:t xml:space="preserve">. </w:t>
      </w:r>
      <w:r w:rsidR="009D1F53">
        <w:rPr>
          <w:rFonts w:eastAsia="Times New Roman" w:cs="Times New Roman"/>
          <w:szCs w:val="19"/>
          <w:lang w:eastAsia="pl-PL"/>
        </w:rPr>
        <w:t>Rok wcześniej, w</w:t>
      </w:r>
      <w:r w:rsidR="006D7093">
        <w:rPr>
          <w:rFonts w:eastAsia="Times New Roman" w:cs="Times New Roman"/>
          <w:szCs w:val="19"/>
          <w:lang w:eastAsia="pl-PL"/>
        </w:rPr>
        <w:t xml:space="preserve"> </w:t>
      </w:r>
      <w:r w:rsidR="0022504A">
        <w:rPr>
          <w:rFonts w:eastAsia="Times New Roman" w:cs="Times New Roman"/>
          <w:szCs w:val="19"/>
          <w:lang w:eastAsia="pl-PL"/>
        </w:rPr>
        <w:t>maju</w:t>
      </w:r>
      <w:r w:rsidR="006D7093">
        <w:rPr>
          <w:rFonts w:eastAsia="Times New Roman" w:cs="Times New Roman"/>
          <w:szCs w:val="19"/>
          <w:lang w:eastAsia="pl-PL"/>
        </w:rPr>
        <w:t xml:space="preserve"> 2022 r. względem </w:t>
      </w:r>
      <w:r w:rsidR="0022504A">
        <w:rPr>
          <w:rFonts w:eastAsia="Times New Roman" w:cs="Times New Roman"/>
          <w:szCs w:val="19"/>
          <w:lang w:eastAsia="pl-PL"/>
        </w:rPr>
        <w:t>kwietnia</w:t>
      </w:r>
      <w:r w:rsidR="006D7093">
        <w:rPr>
          <w:rFonts w:eastAsia="Times New Roman" w:cs="Times New Roman"/>
          <w:szCs w:val="19"/>
          <w:lang w:eastAsia="pl-PL"/>
        </w:rPr>
        <w:t xml:space="preserve"> 2022 r.</w:t>
      </w:r>
      <w:r w:rsidR="009D1F53">
        <w:rPr>
          <w:rFonts w:eastAsia="Times New Roman" w:cs="Times New Roman"/>
          <w:szCs w:val="19"/>
          <w:lang w:eastAsia="pl-PL"/>
        </w:rPr>
        <w:t>,</w:t>
      </w:r>
      <w:r w:rsidR="006D7093">
        <w:rPr>
          <w:rFonts w:eastAsia="Times New Roman" w:cs="Times New Roman"/>
          <w:szCs w:val="19"/>
          <w:lang w:eastAsia="pl-PL"/>
        </w:rPr>
        <w:t xml:space="preserve"> odnotowano </w:t>
      </w:r>
      <w:r w:rsidR="00B0408A">
        <w:rPr>
          <w:rFonts w:eastAsia="Times New Roman" w:cs="Times New Roman"/>
          <w:szCs w:val="19"/>
          <w:lang w:eastAsia="pl-PL"/>
        </w:rPr>
        <w:t>taki sam</w:t>
      </w:r>
      <w:r w:rsidR="0022504A">
        <w:rPr>
          <w:rFonts w:eastAsia="Times New Roman" w:cs="Times New Roman"/>
          <w:szCs w:val="19"/>
          <w:lang w:eastAsia="pl-PL"/>
        </w:rPr>
        <w:t xml:space="preserve"> spadek dynamiki płac, tj. o 3,</w:t>
      </w:r>
      <w:r w:rsidR="00F2414B">
        <w:rPr>
          <w:rFonts w:eastAsia="Times New Roman" w:cs="Times New Roman"/>
          <w:szCs w:val="19"/>
          <w:lang w:eastAsia="pl-PL"/>
        </w:rPr>
        <w:t>4</w:t>
      </w:r>
      <w:r w:rsidR="0022504A">
        <w:rPr>
          <w:rFonts w:eastAsia="Times New Roman" w:cs="Times New Roman"/>
          <w:szCs w:val="19"/>
          <w:lang w:eastAsia="pl-PL"/>
        </w:rPr>
        <w:t>%.</w:t>
      </w:r>
    </w:p>
    <w:p w14:paraId="79EC13FA" w14:textId="55F82D1F" w:rsidR="00CC0D48" w:rsidRPr="001431A5" w:rsidRDefault="00C25EDE" w:rsidP="00BF2B4E">
      <w:pPr>
        <w:spacing w:before="240"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Spadek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przeciętnych </w:t>
      </w:r>
      <w:r w:rsidR="003B472B">
        <w:rPr>
          <w:rFonts w:eastAsia="Times New Roman" w:cs="Times New Roman"/>
          <w:szCs w:val="19"/>
          <w:lang w:eastAsia="pl-PL"/>
        </w:rPr>
        <w:t xml:space="preserve">miesięcznych 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wynagrodzeń w </w:t>
      </w:r>
      <w:r w:rsidR="0022504A">
        <w:rPr>
          <w:rFonts w:eastAsia="Times New Roman" w:cs="Times New Roman"/>
          <w:szCs w:val="19"/>
          <w:lang w:eastAsia="pl-PL"/>
        </w:rPr>
        <w:t>maju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względem </w:t>
      </w:r>
      <w:r w:rsidR="0022504A">
        <w:rPr>
          <w:rFonts w:eastAsia="Times New Roman" w:cs="Times New Roman"/>
          <w:szCs w:val="19"/>
          <w:lang w:eastAsia="pl-PL"/>
        </w:rPr>
        <w:t>kwietnia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CC0D4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spowodowany </w:t>
      </w:r>
      <w:r w:rsidR="0060559E">
        <w:rPr>
          <w:rFonts w:eastAsia="Times New Roman" w:cs="Times New Roman"/>
          <w:szCs w:val="19"/>
          <w:lang w:eastAsia="pl-PL"/>
        </w:rPr>
        <w:t>był mniejszą skalą dodatkowych wypłat, które miały miejsce w poprzednim miesiącu</w:t>
      </w:r>
      <w:r w:rsidR="00210935">
        <w:rPr>
          <w:rFonts w:eastAsia="Times New Roman" w:cs="Times New Roman"/>
          <w:szCs w:val="19"/>
          <w:lang w:eastAsia="pl-PL"/>
        </w:rPr>
        <w:t>,</w:t>
      </w:r>
      <w:r w:rsidR="005F5E21">
        <w:rPr>
          <w:rFonts w:eastAsia="Times New Roman" w:cs="Times New Roman"/>
          <w:szCs w:val="19"/>
          <w:lang w:eastAsia="pl-PL"/>
        </w:rPr>
        <w:t xml:space="preserve"> </w:t>
      </w:r>
      <w:r w:rsidR="0050314C">
        <w:rPr>
          <w:rFonts w:eastAsia="Times New Roman" w:cs="Times New Roman"/>
          <w:szCs w:val="19"/>
          <w:lang w:eastAsia="pl-PL"/>
        </w:rPr>
        <w:t xml:space="preserve">m.in. </w:t>
      </w:r>
      <w:r w:rsidR="003B472B">
        <w:rPr>
          <w:rFonts w:eastAsia="Times New Roman" w:cs="Times New Roman"/>
          <w:szCs w:val="19"/>
          <w:lang w:eastAsia="pl-PL"/>
        </w:rPr>
        <w:t xml:space="preserve">premii </w:t>
      </w:r>
      <w:r w:rsidR="00F14F20">
        <w:rPr>
          <w:rFonts w:eastAsia="Times New Roman" w:cs="Times New Roman"/>
          <w:szCs w:val="19"/>
          <w:lang w:eastAsia="pl-PL"/>
        </w:rPr>
        <w:t xml:space="preserve">kwartalnych i </w:t>
      </w:r>
      <w:r w:rsidR="0050314C">
        <w:rPr>
          <w:rFonts w:eastAsia="Times New Roman" w:cs="Times New Roman"/>
          <w:szCs w:val="19"/>
          <w:lang w:eastAsia="pl-PL"/>
        </w:rPr>
        <w:t>rocznych,</w:t>
      </w:r>
      <w:r w:rsidR="00F14F20">
        <w:rPr>
          <w:rFonts w:eastAsia="Times New Roman" w:cs="Times New Roman"/>
          <w:szCs w:val="19"/>
          <w:lang w:eastAsia="pl-PL"/>
        </w:rPr>
        <w:t xml:space="preserve"> nagród</w:t>
      </w:r>
      <w:r w:rsidR="0050314C">
        <w:rPr>
          <w:rFonts w:eastAsia="Times New Roman" w:cs="Times New Roman"/>
          <w:szCs w:val="19"/>
          <w:lang w:eastAsia="pl-PL"/>
        </w:rPr>
        <w:t xml:space="preserve"> jubileuszowych, </w:t>
      </w:r>
      <w:r w:rsidR="00210935">
        <w:rPr>
          <w:rFonts w:eastAsia="Times New Roman" w:cs="Times New Roman"/>
          <w:szCs w:val="19"/>
          <w:lang w:eastAsia="pl-PL"/>
        </w:rPr>
        <w:t xml:space="preserve">a także </w:t>
      </w:r>
      <w:r w:rsidR="0050314C">
        <w:rPr>
          <w:rFonts w:eastAsia="Times New Roman" w:cs="Times New Roman"/>
          <w:szCs w:val="19"/>
          <w:lang w:eastAsia="pl-PL"/>
        </w:rPr>
        <w:t>wypłat</w:t>
      </w:r>
      <w:r w:rsidR="003B472B">
        <w:rPr>
          <w:rFonts w:eastAsia="Times New Roman" w:cs="Times New Roman"/>
          <w:szCs w:val="19"/>
          <w:lang w:eastAsia="pl-PL"/>
        </w:rPr>
        <w:t xml:space="preserve"> </w:t>
      </w:r>
      <w:r w:rsidR="00CF4592" w:rsidRPr="00B16183">
        <w:rPr>
          <w:rFonts w:eastAsia="Times New Roman" w:cs="Times New Roman"/>
          <w:szCs w:val="19"/>
          <w:lang w:eastAsia="pl-PL"/>
        </w:rPr>
        <w:t xml:space="preserve">odpraw emerytalnych </w:t>
      </w:r>
      <w:r w:rsidR="00A3623D" w:rsidRPr="00B16183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A3623D" w:rsidRPr="00B16183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A3623D" w:rsidRPr="00B16183">
        <w:rPr>
          <w:rFonts w:eastAsia="Times New Roman" w:cs="Times New Roman"/>
          <w:szCs w:val="19"/>
          <w:lang w:eastAsia="pl-PL"/>
        </w:rPr>
        <w:t>).</w:t>
      </w:r>
      <w:r w:rsidR="00CC0D48" w:rsidRPr="00B16183">
        <w:rPr>
          <w:rFonts w:eastAsia="Times New Roman" w:cs="Times New Roman"/>
          <w:szCs w:val="19"/>
          <w:lang w:eastAsia="pl-PL"/>
        </w:rPr>
        <w:t xml:space="preserve"> </w:t>
      </w:r>
      <w:r w:rsidR="007C0E8D">
        <w:rPr>
          <w:rFonts w:eastAsia="Times New Roman" w:cs="Times New Roman"/>
          <w:szCs w:val="19"/>
          <w:lang w:eastAsia="pl-PL"/>
        </w:rPr>
        <w:t xml:space="preserve">Spadek płac odnotowano </w:t>
      </w:r>
      <w:r w:rsidR="00F2414B">
        <w:rPr>
          <w:rFonts w:eastAsia="Times New Roman" w:cs="Times New Roman"/>
          <w:szCs w:val="19"/>
          <w:lang w:eastAsia="pl-PL"/>
        </w:rPr>
        <w:t>prawie we wszystkich sekcjach, z czego największy w</w:t>
      </w:r>
      <w:r w:rsidR="00D56082">
        <w:rPr>
          <w:rFonts w:eastAsia="Times New Roman" w:cs="Times New Roman"/>
          <w:szCs w:val="19"/>
          <w:lang w:eastAsia="pl-PL"/>
        </w:rPr>
        <w:t> </w:t>
      </w:r>
      <w:bookmarkStart w:id="0" w:name="_GoBack"/>
      <w:bookmarkEnd w:id="0"/>
      <w:r w:rsidR="007C0E8D">
        <w:rPr>
          <w:rFonts w:eastAsia="Times New Roman" w:cs="Times New Roman"/>
          <w:szCs w:val="19"/>
          <w:lang w:eastAsia="pl-PL"/>
        </w:rPr>
        <w:t>sekcji „</w:t>
      </w:r>
      <w:r w:rsidR="00E369F3">
        <w:rPr>
          <w:rFonts w:eastAsia="Times New Roman" w:cs="Times New Roman"/>
          <w:szCs w:val="19"/>
          <w:lang w:eastAsia="pl-PL"/>
        </w:rPr>
        <w:t>Rolnictwo, leśnictwo, łowiectwo i</w:t>
      </w:r>
      <w:r w:rsidR="00F2414B">
        <w:rPr>
          <w:rFonts w:eastAsia="Times New Roman" w:cs="Times New Roman"/>
          <w:szCs w:val="19"/>
          <w:lang w:eastAsia="pl-PL"/>
        </w:rPr>
        <w:t xml:space="preserve"> rybactwo</w:t>
      </w:r>
      <w:r w:rsidR="007C0E8D" w:rsidRPr="007C5AAE">
        <w:rPr>
          <w:rFonts w:eastAsia="Times New Roman" w:cs="Times New Roman"/>
          <w:szCs w:val="19"/>
          <w:lang w:eastAsia="pl-PL"/>
        </w:rPr>
        <w:t>”</w:t>
      </w:r>
      <w:r w:rsidR="00F2414B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F2414B">
        <w:rPr>
          <w:rFonts w:eastAsia="Times New Roman" w:cs="Times New Roman"/>
          <w:szCs w:val="19"/>
          <w:lang w:eastAsia="pl-PL"/>
        </w:rPr>
        <w:t xml:space="preserve"> </w:t>
      </w:r>
      <w:r w:rsidR="007C0E8D">
        <w:rPr>
          <w:rFonts w:eastAsia="Times New Roman" w:cs="Times New Roman"/>
          <w:szCs w:val="19"/>
          <w:lang w:eastAsia="pl-PL"/>
        </w:rPr>
        <w:t xml:space="preserve"> </w:t>
      </w:r>
      <w:r w:rsidR="007C0E8D" w:rsidRPr="007C5AAE">
        <w:rPr>
          <w:rFonts w:eastAsia="Times New Roman" w:cs="Times New Roman"/>
          <w:szCs w:val="19"/>
          <w:lang w:eastAsia="pl-PL"/>
        </w:rPr>
        <w:t xml:space="preserve">(o </w:t>
      </w:r>
      <w:r w:rsidR="00F2414B">
        <w:rPr>
          <w:rFonts w:eastAsia="Times New Roman" w:cs="Times New Roman"/>
          <w:szCs w:val="19"/>
          <w:lang w:eastAsia="pl-PL"/>
        </w:rPr>
        <w:t>23,4</w:t>
      </w:r>
      <w:r w:rsidR="007C0E8D" w:rsidRPr="007C5AAE">
        <w:rPr>
          <w:rFonts w:eastAsia="Times New Roman" w:cs="Times New Roman"/>
          <w:szCs w:val="19"/>
          <w:lang w:eastAsia="pl-PL"/>
        </w:rPr>
        <w:t>%)</w:t>
      </w:r>
      <w:r w:rsidR="007C0E8D" w:rsidRPr="00B16183">
        <w:rPr>
          <w:rFonts w:eastAsia="Times New Roman" w:cs="Times New Roman"/>
          <w:szCs w:val="19"/>
          <w:lang w:eastAsia="pl-PL"/>
        </w:rPr>
        <w:t xml:space="preserve">, gdzie wynagrodzenia </w:t>
      </w:r>
      <w:r w:rsidR="007C0E8D">
        <w:rPr>
          <w:rFonts w:eastAsia="Times New Roman" w:cs="Times New Roman"/>
          <w:szCs w:val="19"/>
          <w:lang w:eastAsia="pl-PL"/>
        </w:rPr>
        <w:t>zmniejszyły się do</w:t>
      </w:r>
      <w:r w:rsidR="007C0E8D" w:rsidRPr="00B16183">
        <w:rPr>
          <w:rFonts w:eastAsia="Times New Roman" w:cs="Times New Roman"/>
          <w:szCs w:val="19"/>
          <w:lang w:eastAsia="pl-PL"/>
        </w:rPr>
        <w:t xml:space="preserve"> </w:t>
      </w:r>
      <w:r w:rsidR="00F2414B">
        <w:rPr>
          <w:rFonts w:eastAsia="Times New Roman" w:cs="Times New Roman"/>
          <w:szCs w:val="19"/>
          <w:lang w:eastAsia="pl-PL"/>
        </w:rPr>
        <w:t>8317,73</w:t>
      </w:r>
      <w:r w:rsidR="007C0E8D" w:rsidRPr="001431A5">
        <w:rPr>
          <w:rFonts w:eastAsia="Times New Roman" w:cs="Times New Roman"/>
          <w:szCs w:val="19"/>
          <w:lang w:eastAsia="pl-PL"/>
        </w:rPr>
        <w:t xml:space="preserve"> zł (miesiąc wcześniej </w:t>
      </w:r>
      <w:r w:rsidR="0060559E">
        <w:rPr>
          <w:rFonts w:eastAsia="Times New Roman" w:cs="Times New Roman"/>
          <w:szCs w:val="19"/>
          <w:lang w:eastAsia="pl-PL"/>
        </w:rPr>
        <w:t xml:space="preserve">wynosiły </w:t>
      </w:r>
      <w:r w:rsidR="00F2414B">
        <w:rPr>
          <w:rFonts w:eastAsia="Times New Roman" w:cs="Times New Roman"/>
          <w:szCs w:val="19"/>
          <w:lang w:eastAsia="pl-PL"/>
        </w:rPr>
        <w:t>10854,40</w:t>
      </w:r>
      <w:r w:rsidR="007C0E8D" w:rsidRPr="001431A5">
        <w:rPr>
          <w:rFonts w:eastAsia="Times New Roman" w:cs="Times New Roman"/>
          <w:szCs w:val="19"/>
          <w:lang w:eastAsia="pl-PL"/>
        </w:rPr>
        <w:t xml:space="preserve"> zł)</w:t>
      </w:r>
      <w:r w:rsidR="00F2414B">
        <w:rPr>
          <w:rFonts w:eastAsia="Times New Roman" w:cs="Times New Roman"/>
          <w:szCs w:val="19"/>
          <w:lang w:eastAsia="pl-PL"/>
        </w:rPr>
        <w:t xml:space="preserve"> oraz „Górnictwo i wydobywanie” (o 23,1%) i spadkiem płacy do 10201,34 zł (miesiąc wcześniej wynosiła 13271,41 zł) </w:t>
      </w:r>
      <w:r w:rsidR="00875ED6">
        <w:rPr>
          <w:rFonts w:eastAsia="Times New Roman" w:cs="Times New Roman"/>
          <w:szCs w:val="19"/>
          <w:lang w:eastAsia="pl-PL"/>
        </w:rPr>
        <w:t xml:space="preserve">. </w:t>
      </w:r>
    </w:p>
    <w:p w14:paraId="3365D6FD" w14:textId="60D83C34" w:rsidR="0028658B" w:rsidRPr="001431A5" w:rsidRDefault="0028658B" w:rsidP="00201A5E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431A5">
        <w:rPr>
          <w:szCs w:val="19"/>
        </w:rPr>
        <w:t>W skali roku (</w:t>
      </w:r>
      <w:r w:rsidR="00234E69">
        <w:rPr>
          <w:bCs/>
          <w:szCs w:val="19"/>
        </w:rPr>
        <w:t>maj</w:t>
      </w:r>
      <w:r w:rsidRPr="001431A5">
        <w:rPr>
          <w:bCs/>
          <w:szCs w:val="19"/>
        </w:rPr>
        <w:t xml:space="preserve"> 2023</w:t>
      </w:r>
      <w:r w:rsidRPr="001431A5">
        <w:rPr>
          <w:szCs w:val="19"/>
        </w:rPr>
        <w:t xml:space="preserve"> r. do </w:t>
      </w:r>
      <w:r w:rsidR="00234E69">
        <w:rPr>
          <w:bCs/>
          <w:szCs w:val="19"/>
        </w:rPr>
        <w:t>maja</w:t>
      </w:r>
      <w:r w:rsidRPr="001431A5">
        <w:rPr>
          <w:bCs/>
          <w:szCs w:val="19"/>
        </w:rPr>
        <w:t xml:space="preserve"> 2022</w:t>
      </w:r>
      <w:r w:rsidRPr="001431A5">
        <w:rPr>
          <w:szCs w:val="19"/>
        </w:rPr>
        <w:t xml:space="preserve"> r.) przeciętne miesięczne wynagrodzenie brutto wzrosło o </w:t>
      </w:r>
      <w:r w:rsidR="003B3EEC" w:rsidRPr="001431A5">
        <w:rPr>
          <w:szCs w:val="19"/>
        </w:rPr>
        <w:t>12,</w:t>
      </w:r>
      <w:r w:rsidR="00234E69">
        <w:rPr>
          <w:szCs w:val="19"/>
        </w:rPr>
        <w:t>2</w:t>
      </w:r>
      <w:r w:rsidRPr="001431A5">
        <w:rPr>
          <w:szCs w:val="19"/>
        </w:rPr>
        <w:t>%. Przed rokiem (</w:t>
      </w:r>
      <w:r w:rsidR="00033153">
        <w:rPr>
          <w:bCs/>
          <w:szCs w:val="19"/>
        </w:rPr>
        <w:t>maj</w:t>
      </w:r>
      <w:r w:rsidRPr="001431A5">
        <w:rPr>
          <w:bCs/>
          <w:szCs w:val="19"/>
        </w:rPr>
        <w:t xml:space="preserve"> 2022</w:t>
      </w:r>
      <w:r w:rsidRPr="001431A5">
        <w:rPr>
          <w:szCs w:val="19"/>
        </w:rPr>
        <w:t xml:space="preserve"> r. do </w:t>
      </w:r>
      <w:r w:rsidR="00033153">
        <w:rPr>
          <w:bCs/>
          <w:szCs w:val="19"/>
        </w:rPr>
        <w:t>maja</w:t>
      </w:r>
      <w:r w:rsidRPr="001431A5">
        <w:rPr>
          <w:szCs w:val="19"/>
        </w:rPr>
        <w:t xml:space="preserve"> 202</w:t>
      </w:r>
      <w:r w:rsidRPr="001431A5">
        <w:rPr>
          <w:bCs/>
          <w:szCs w:val="19"/>
        </w:rPr>
        <w:t>1</w:t>
      </w:r>
      <w:r w:rsidRPr="001431A5">
        <w:rPr>
          <w:szCs w:val="19"/>
        </w:rPr>
        <w:t xml:space="preserve"> r.) odnotowano dynamikę wzrost</w:t>
      </w:r>
      <w:r w:rsidR="00B57099">
        <w:rPr>
          <w:szCs w:val="19"/>
        </w:rPr>
        <w:t>u przeciętnej płacy na poziomie 1</w:t>
      </w:r>
      <w:r w:rsidR="00033153">
        <w:rPr>
          <w:szCs w:val="19"/>
        </w:rPr>
        <w:t>3</w:t>
      </w:r>
      <w:r w:rsidR="003B3EEC" w:rsidRPr="001431A5">
        <w:rPr>
          <w:szCs w:val="19"/>
        </w:rPr>
        <w:t>,</w:t>
      </w:r>
      <w:r w:rsidR="00033153">
        <w:rPr>
          <w:szCs w:val="19"/>
        </w:rPr>
        <w:t>5</w:t>
      </w:r>
      <w:r w:rsidRPr="001431A5">
        <w:rPr>
          <w:bCs/>
          <w:szCs w:val="19"/>
        </w:rPr>
        <w:t xml:space="preserve">%. </w:t>
      </w:r>
    </w:p>
    <w:p w14:paraId="49DAF87D" w14:textId="44300A04" w:rsidR="00065BAA" w:rsidRPr="00B16183" w:rsidRDefault="00E16BA3" w:rsidP="00065BAA">
      <w:pPr>
        <w:pStyle w:val="Tytuwykresu0"/>
        <w:spacing w:line="288" w:lineRule="auto"/>
        <w:rPr>
          <w:rFonts w:ascii="Fira Sans" w:hAnsi="Fira Sans"/>
          <w:b w:val="0"/>
          <w:bCs w:val="0"/>
          <w:noProof w:val="0"/>
          <w:szCs w:val="19"/>
        </w:rPr>
      </w:pPr>
      <w:r w:rsidRPr="00B16183">
        <w:rPr>
          <w:rFonts w:ascii="Fira Sans" w:hAnsi="Fira Sans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1E4A9640" wp14:editId="77B32F68">
                <wp:simplePos x="0" y="0"/>
                <wp:positionH relativeFrom="column">
                  <wp:posOffset>5234305</wp:posOffset>
                </wp:positionH>
                <wp:positionV relativeFrom="paragraph">
                  <wp:posOffset>395605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18" name="Pole tekstowe 18" descr="W styczniu 2023 r. ustawowe minimalne wynagrodzenie za pracę wzrosło do 3490 zł, tj. o 15,9% względem 2022 r., kiedy to wynosiło 3010 zł (w 2022 r. wzrost o 7,5% względem 2021 r.), co miało też wpływ na zmiany przeciętnych miesięcznych wynagrodzeń brutto w sektorze przedsiębiorst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BD8564" w14:textId="77777777" w:rsidR="00B936E0" w:rsidRPr="00FD5ADA" w:rsidRDefault="00B936E0" w:rsidP="00B936E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28658B">
                              <w:rPr>
                                <w:b/>
                                <w:bCs w:val="0"/>
                              </w:rPr>
                              <w:t>W styczniu 2023 r. ustawowe minimalne wynagrodzenie za pracę wzrosło do 3490 zł, tj. o 15,9%</w:t>
                            </w:r>
                            <w:r>
                              <w:rPr>
                                <w:bCs w:val="0"/>
                              </w:rPr>
                              <w:t xml:space="preserve"> względem 2022 r., kiedy to wynosiło 3010 zł (w 2022 r. wzrost o 7,5% względem 2021 r.), co miało też wpływ na zmiany przeciętnych miesięcznych wynagrodzeń brutto w sektorze przedsiębiorstw </w:t>
                            </w:r>
                          </w:p>
                          <w:p w14:paraId="2E72DF95" w14:textId="2EFB0362" w:rsidR="00E16BA3" w:rsidRPr="00FD5ADA" w:rsidRDefault="00E16BA3" w:rsidP="00E16BA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9640" id="Pole tekstowe 18" o:spid="_x0000_s1030" type="#_x0000_t202" alt="W styczniu 2023 r. ustawowe minimalne wynagrodzenie za pracę wzrosło do 3490 zł, tj. o 15,9% względem 2022 r., kiedy to wynosiło 3010 zł (w 2022 r. wzrost o 7,5% względem 2021 r.), co miało też wpływ na zmiany przeciętnych miesięcznych wynagrodzeń brutto w sektorze przedsiębiorstw " style="position:absolute;margin-left:412.15pt;margin-top:31.15pt;width:135.85pt;height:156.9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" filled="f" stroked="f">
                <v:textbox>
                  <w:txbxContent>
                    <w:p w14:paraId="6EBD8564" w14:textId="77777777" w:rsidR="00B936E0" w:rsidRPr="00FD5ADA" w:rsidRDefault="00B936E0" w:rsidP="00B936E0">
                      <w:pPr>
                        <w:pStyle w:val="tekstzboku"/>
                        <w:rPr>
                          <w:bCs w:val="0"/>
                        </w:rPr>
                      </w:pPr>
                      <w:r w:rsidRPr="0028658B">
                        <w:rPr>
                          <w:b/>
                          <w:bCs w:val="0"/>
                        </w:rPr>
                        <w:t>W styczniu 2023 r. ustawowe minimalne wynagrodzenie za pracę wzrosło do 3490 zł, tj. o 15,9%</w:t>
                      </w:r>
                      <w:r>
                        <w:rPr>
                          <w:bCs w:val="0"/>
                        </w:rPr>
                        <w:t xml:space="preserve"> względem 2022 r., kiedy to wynosiło 3010 zł (w 2022 r. wzrost o 7,5% względem 2021 r.), co miało też wpływ na zmiany przeciętnych miesięcznych wynagrodzeń brutto w sektorze przedsiębiorstw </w:t>
                      </w:r>
                    </w:p>
                    <w:p w14:paraId="2E72DF95" w14:textId="2EFB0362" w:rsidR="00E16BA3" w:rsidRPr="00FD5ADA" w:rsidRDefault="00E16BA3" w:rsidP="00E16BA3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B16183">
        <w:rPr>
          <w:rFonts w:ascii="Fira Sans" w:hAnsi="Fira Sans"/>
          <w:noProof w:val="0"/>
        </w:rPr>
        <w:t xml:space="preserve">Wykres 2. Przeciętne miesięczne wynagrodzenia brutto w sektorze przedsiębiorstw  </w:t>
      </w:r>
      <w:r w:rsidR="00065BAA">
        <w:rPr>
          <w:rFonts w:ascii="Fira Sans" w:hAnsi="Fira Sans"/>
          <w:noProof w:val="0"/>
        </w:rPr>
        <w:br/>
      </w:r>
      <w:r w:rsidR="00065BAA">
        <w:rPr>
          <w:rFonts w:ascii="Fira Sans" w:hAnsi="Fira Sans"/>
          <w:b w:val="0"/>
          <w:bCs w:val="0"/>
          <w:szCs w:val="19"/>
        </w:rPr>
        <w:br/>
        <w:t>Narastająco w okresie pięciu miesięcy 2023 r.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 przeciętne miesięczne wynagrodzenia brutt</w:t>
      </w:r>
      <w:r w:rsidR="00065BAA">
        <w:rPr>
          <w:rFonts w:ascii="Fira Sans" w:hAnsi="Fira Sans"/>
          <w:b w:val="0"/>
          <w:bCs w:val="0"/>
          <w:noProof w:val="0"/>
          <w:szCs w:val="19"/>
        </w:rPr>
        <w:t>o w sektorze przedsiębiorstw w 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stosunku do </w:t>
      </w:r>
      <w:r w:rsidR="00065BAA">
        <w:rPr>
          <w:rFonts w:ascii="Fira Sans" w:hAnsi="Fira Sans"/>
          <w:b w:val="0"/>
          <w:bCs w:val="0"/>
          <w:noProof w:val="0"/>
          <w:szCs w:val="19"/>
        </w:rPr>
        <w:t>analogicznego okresu 2022 r.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 </w:t>
      </w:r>
      <w:r w:rsidR="00065BAA" w:rsidRPr="00174575">
        <w:rPr>
          <w:rFonts w:ascii="Fira Sans" w:hAnsi="Fira Sans"/>
          <w:b w:val="0"/>
          <w:bCs w:val="0"/>
          <w:noProof w:val="0"/>
          <w:szCs w:val="19"/>
        </w:rPr>
        <w:t>wzrosły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 we wszystkich sekcjach PKD 2007 od </w:t>
      </w:r>
      <w:r w:rsidR="00065BAA">
        <w:rPr>
          <w:rFonts w:ascii="Fira Sans" w:hAnsi="Fira Sans"/>
          <w:b w:val="0"/>
          <w:bCs w:val="0"/>
          <w:noProof w:val="0"/>
          <w:szCs w:val="19"/>
        </w:rPr>
        <w:t>7,1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% w sekcji </w:t>
      </w:r>
      <w:r w:rsidR="00065BAA">
        <w:rPr>
          <w:rFonts w:ascii="Fira Sans" w:hAnsi="Fira Sans"/>
          <w:b w:val="0"/>
          <w:bCs w:val="0"/>
          <w:noProof w:val="0"/>
          <w:szCs w:val="19"/>
        </w:rPr>
        <w:t>„Budownictwo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” do </w:t>
      </w:r>
      <w:r w:rsidR="002C3ECB">
        <w:rPr>
          <w:rFonts w:ascii="Fira Sans" w:hAnsi="Fira Sans"/>
          <w:b w:val="0"/>
          <w:bCs w:val="0"/>
          <w:noProof w:val="0"/>
          <w:szCs w:val="19"/>
        </w:rPr>
        <w:t>22,3</w:t>
      </w:r>
      <w:r w:rsidR="00065BAA">
        <w:rPr>
          <w:rFonts w:ascii="Fira Sans" w:hAnsi="Fira Sans"/>
          <w:b w:val="0"/>
          <w:bCs w:val="0"/>
          <w:noProof w:val="0"/>
          <w:szCs w:val="19"/>
        </w:rPr>
        <w:t>%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 w sekcji </w:t>
      </w:r>
      <w:r w:rsidR="00065BAA">
        <w:rPr>
          <w:rFonts w:ascii="Fira Sans" w:hAnsi="Fira Sans"/>
          <w:b w:val="0"/>
          <w:bCs w:val="0"/>
          <w:noProof w:val="0"/>
          <w:szCs w:val="19"/>
        </w:rPr>
        <w:t>„Górnictwo i wydobywanie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>”, co dało ogółem wzros</w:t>
      </w:r>
      <w:r w:rsidR="00065BAA">
        <w:rPr>
          <w:rFonts w:ascii="Fira Sans" w:hAnsi="Fira Sans"/>
          <w:b w:val="0"/>
          <w:bCs w:val="0"/>
          <w:noProof w:val="0"/>
          <w:szCs w:val="19"/>
        </w:rPr>
        <w:t>t w sektorze przedsiębiorstw o </w:t>
      </w:r>
      <w:r w:rsidR="002C3ECB">
        <w:rPr>
          <w:rFonts w:ascii="Fira Sans" w:hAnsi="Fira Sans"/>
          <w:b w:val="0"/>
          <w:bCs w:val="0"/>
          <w:noProof w:val="0"/>
          <w:szCs w:val="19"/>
        </w:rPr>
        <w:t>12,8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>%. Najwyższą przeciętną płacę brutto w sek</w:t>
      </w:r>
      <w:r w:rsidR="00065BAA">
        <w:rPr>
          <w:rFonts w:ascii="Fira Sans" w:hAnsi="Fira Sans"/>
          <w:b w:val="0"/>
          <w:bCs w:val="0"/>
          <w:noProof w:val="0"/>
          <w:szCs w:val="19"/>
        </w:rPr>
        <w:t xml:space="preserve">torze przedsiębiorstw w okresie narastającym 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>odnotowano w</w:t>
      </w:r>
      <w:r w:rsidR="00065BAA">
        <w:rPr>
          <w:rFonts w:ascii="Fira Sans" w:hAnsi="Fira Sans"/>
          <w:b w:val="0"/>
          <w:bCs w:val="0"/>
          <w:noProof w:val="0"/>
          <w:szCs w:val="19"/>
        </w:rPr>
        <w:t> 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sekcji </w:t>
      </w:r>
      <w:r w:rsidR="00065BAA">
        <w:rPr>
          <w:rFonts w:ascii="Fira Sans" w:hAnsi="Fira Sans"/>
          <w:b w:val="0"/>
          <w:bCs w:val="0"/>
          <w:noProof w:val="0"/>
          <w:szCs w:val="19"/>
        </w:rPr>
        <w:t>„Informacja i 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komunikacja” w wysokości </w:t>
      </w:r>
      <w:r w:rsidR="00065BAA">
        <w:rPr>
          <w:rFonts w:ascii="Fira Sans" w:hAnsi="Fira Sans"/>
          <w:b w:val="0"/>
          <w:bCs w:val="0"/>
          <w:noProof w:val="0"/>
          <w:szCs w:val="19"/>
        </w:rPr>
        <w:t>12581,34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 zł (wzrost o 1</w:t>
      </w:r>
      <w:r w:rsidR="00065BAA">
        <w:rPr>
          <w:rFonts w:ascii="Fira Sans" w:hAnsi="Fira Sans"/>
          <w:b w:val="0"/>
          <w:bCs w:val="0"/>
          <w:noProof w:val="0"/>
          <w:szCs w:val="19"/>
        </w:rPr>
        <w:t>2,6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% względem </w:t>
      </w:r>
      <w:r w:rsidR="00065BAA">
        <w:rPr>
          <w:rFonts w:ascii="Fira Sans" w:hAnsi="Fira Sans"/>
          <w:b w:val="0"/>
          <w:bCs w:val="0"/>
          <w:noProof w:val="0"/>
          <w:szCs w:val="19"/>
        </w:rPr>
        <w:t>analogicznego okresu roku poprzedniego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), zaś najniższą w sekcji </w:t>
      </w:r>
      <w:r w:rsidR="00065BAA">
        <w:rPr>
          <w:rFonts w:ascii="Fira Sans" w:hAnsi="Fira Sans"/>
          <w:b w:val="0"/>
          <w:bCs w:val="0"/>
          <w:noProof w:val="0"/>
          <w:szCs w:val="19"/>
        </w:rPr>
        <w:t>„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Zakwaterowanie i gastronomia” na poziomie </w:t>
      </w:r>
      <w:r w:rsidR="00065BAA">
        <w:rPr>
          <w:rFonts w:ascii="Fira Sans" w:hAnsi="Fira Sans"/>
          <w:b w:val="0"/>
          <w:bCs w:val="0"/>
          <w:noProof w:val="0"/>
          <w:szCs w:val="19"/>
        </w:rPr>
        <w:t>5231,61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 zł (pomimo wzrostu w odniesieniu do sytuacji </w:t>
      </w:r>
      <w:r w:rsidR="00065BAA">
        <w:rPr>
          <w:rFonts w:ascii="Fira Sans" w:hAnsi="Fira Sans"/>
          <w:b w:val="0"/>
          <w:bCs w:val="0"/>
          <w:noProof w:val="0"/>
          <w:szCs w:val="19"/>
        </w:rPr>
        <w:t>sprzed roku o 13,5%</w:t>
      </w:r>
      <w:r w:rsidR="00065BAA" w:rsidRPr="00B16183">
        <w:rPr>
          <w:rFonts w:ascii="Fira Sans" w:hAnsi="Fira Sans"/>
          <w:b w:val="0"/>
          <w:bCs w:val="0"/>
          <w:noProof w:val="0"/>
          <w:szCs w:val="19"/>
        </w:rPr>
        <w:t xml:space="preserve">). </w:t>
      </w:r>
    </w:p>
    <w:p w14:paraId="52CFA190" w14:textId="0D341097" w:rsidR="00E16BA3" w:rsidRDefault="00065BAA" w:rsidP="00E16BA3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766784" behindDoc="0" locked="1" layoutInCell="1" allowOverlap="1" wp14:anchorId="216D2455" wp14:editId="7C839C86">
            <wp:simplePos x="0" y="0"/>
            <wp:positionH relativeFrom="margin">
              <wp:align>right</wp:align>
            </wp:positionH>
            <wp:positionV relativeFrom="paragraph">
              <wp:posOffset>-1562100</wp:posOffset>
            </wp:positionV>
            <wp:extent cx="5114925" cy="2963545"/>
            <wp:effectExtent l="0" t="0" r="9525" b="8255"/>
            <wp:wrapTopAndBottom/>
            <wp:docPr id="15" name="Obraz 15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963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62CF">
        <w:rPr>
          <w:rFonts w:ascii="Fira Sans" w:hAnsi="Fira Sans"/>
          <w:noProof w:val="0"/>
        </w:rPr>
        <w:br/>
      </w:r>
    </w:p>
    <w:p w14:paraId="70B6F1A0" w14:textId="77777777" w:rsidR="00B02DF9" w:rsidRDefault="00B02DF9" w:rsidP="003D3A1C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56ACB16" w14:textId="6EF3967C" w:rsidR="00CC0D48" w:rsidRDefault="00CC0D48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14:paraId="44AE08FF" w14:textId="51FB7E31" w:rsidR="00215D9B" w:rsidRPr="00B16183" w:rsidRDefault="00215D9B" w:rsidP="00215D9B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szCs w:val="19"/>
        </w:rPr>
        <w:lastRenderedPageBreak/>
        <w:t>Wyjaśnienia metodologiczne</w:t>
      </w:r>
    </w:p>
    <w:p w14:paraId="639BF268" w14:textId="14160C7C" w:rsidR="00215D9B" w:rsidRPr="00B16183" w:rsidRDefault="00215D9B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b/>
          <w:szCs w:val="19"/>
          <w:lang w:eastAsia="pl-PL"/>
        </w:rPr>
        <w:t xml:space="preserve">Sektor przedsiębiorstw dotyczy podmiotów, o liczbie pracujących 10 i więcej osób, prowadzących działalność gospodarczą w zakresie: </w:t>
      </w:r>
      <w:r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17F71" w:rsidRPr="00B16183">
        <w:rPr>
          <w:rFonts w:eastAsia="Times New Roman" w:cs="Times New Roman"/>
          <w:szCs w:val="19"/>
          <w:lang w:eastAsia="pl-PL"/>
        </w:rPr>
        <w:t>i</w:t>
      </w:r>
      <w:r w:rsidRPr="00B16183">
        <w:rPr>
          <w:rFonts w:eastAsia="Times New Roman" w:cs="Times New Roman"/>
          <w:szCs w:val="19"/>
          <w:lang w:eastAsia="pl-PL"/>
        </w:rPr>
        <w:t xml:space="preserve"> pozyskiwa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nia drewna; rybołówstwa w wodach morskich; górnictwa i wydobywania; przetwórstwa przemysłowego; wytwarzania </w:t>
      </w:r>
      <w:r w:rsidR="00BC75AE" w:rsidRPr="00B16183">
        <w:rPr>
          <w:rFonts w:eastAsia="Times New Roman" w:cs="Times New Roman"/>
          <w:szCs w:val="19"/>
          <w:lang w:eastAsia="pl-PL"/>
        </w:rPr>
        <w:t>i 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zaopatrywania w energię elektryczną, gaz, </w:t>
      </w:r>
      <w:r w:rsidR="00B16183" w:rsidRPr="00B16183">
        <w:rPr>
          <w:rFonts w:eastAsia="Times New Roman" w:cs="Times New Roman"/>
          <w:szCs w:val="19"/>
          <w:lang w:eastAsia="pl-PL"/>
        </w:rPr>
        <w:t>parę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wodną, gorącą wodę i powietrze do układów klimatyzacyjnych; dostawy wody; gospodarowania ściekami i odpadami oraz działalności związanej z rekultywacją; budownictwa; handle hurtowego i detalicznego; naprawy pojazdów samochodowych, włączając motocykle; transport i gospodarki magazynowej; działalności związanej z zakwaterowaniem i usługami gastronomicznymi; informacji i komunikacji; działalności związanej z obsługą rynku nieruchomości; działalności firm centralnych (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</w:t>
      </w:r>
      <w:r w:rsidR="00B16183" w:rsidRPr="00B16183">
        <w:rPr>
          <w:rFonts w:eastAsia="Times New Roman" w:cs="Times New Roman"/>
          <w:szCs w:val="19"/>
          <w:lang w:eastAsia="pl-PL"/>
        </w:rPr>
        <w:t>działalności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wspierającej; działalności związanej z kulturą, rozrywką i rekreacją; naprawy i konserwacji komputerów i artykułów użytku osobistego i domowego; pozostałej indywidualnej działalności usługowej</w:t>
      </w:r>
      <w:r w:rsidRPr="00B16183">
        <w:rPr>
          <w:rFonts w:eastAsia="Times New Roman" w:cs="Times New Roman"/>
          <w:szCs w:val="19"/>
          <w:lang w:eastAsia="pl-PL"/>
        </w:rPr>
        <w:t xml:space="preserve">. </w:t>
      </w:r>
    </w:p>
    <w:p w14:paraId="28E2344E" w14:textId="4D525E99" w:rsidR="00216634" w:rsidRPr="00B16183" w:rsidRDefault="00017F71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Źródłem danych jest </w:t>
      </w:r>
      <w:r w:rsidR="00117A94">
        <w:rPr>
          <w:rFonts w:eastAsia="Times New Roman" w:cs="Times New Roman"/>
          <w:szCs w:val="19"/>
          <w:lang w:eastAsia="pl-PL"/>
        </w:rPr>
        <w:t>„</w:t>
      </w:r>
      <w:r w:rsidRPr="00B16183">
        <w:rPr>
          <w:rFonts w:eastAsia="Times New Roman" w:cs="Times New Roman"/>
          <w:szCs w:val="19"/>
          <w:lang w:eastAsia="pl-PL"/>
        </w:rPr>
        <w:t>Meldunek o działalności gospodarczej” (DG-1)</w:t>
      </w:r>
      <w:r w:rsidR="00553103" w:rsidRPr="00B16183">
        <w:rPr>
          <w:rFonts w:eastAsia="Times New Roman" w:cs="Times New Roman"/>
          <w:szCs w:val="19"/>
          <w:lang w:eastAsia="pl-PL"/>
        </w:rPr>
        <w:t>. W ramach tego sprawozdania, podmioty o liczbie pracujących 50 lub więcej osób badane są metodą pełną, a podmioty o liczbie pracujących od 10 do 49 osób – metodą reprezentacyjną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5"/>
      </w:r>
      <w:r w:rsidR="00074D66">
        <w:rPr>
          <w:rFonts w:eastAsia="Times New Roman" w:cs="Times New Roman"/>
          <w:szCs w:val="19"/>
          <w:lang w:eastAsia="pl-PL"/>
        </w:rPr>
        <w:t>.</w:t>
      </w:r>
    </w:p>
    <w:p w14:paraId="4F669E63" w14:textId="2B80C42C" w:rsidR="00553103" w:rsidRPr="00B16183" w:rsidRDefault="00553103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Dane z rynku pracy na formularzu badania DG-1 nie obejmują osób zatrudnionych na podstawie umowy zlecenia i umowy o dzieło – szczegółowy zakres </w:t>
      </w:r>
      <w:r w:rsidR="00B16183" w:rsidRPr="00B16183">
        <w:rPr>
          <w:rFonts w:eastAsia="Times New Roman" w:cs="Times New Roman"/>
          <w:szCs w:val="19"/>
          <w:lang w:eastAsia="pl-PL"/>
        </w:rPr>
        <w:t>włączeń</w:t>
      </w:r>
      <w:r w:rsidRPr="00B16183">
        <w:rPr>
          <w:rFonts w:eastAsia="Times New Roman" w:cs="Times New Roman"/>
          <w:szCs w:val="19"/>
          <w:lang w:eastAsia="pl-PL"/>
        </w:rPr>
        <w:t xml:space="preserve"> z opisem metod obliczania zmiennych z rynku pracy znajduje się m.in. w objaśnieniach do formularza DG-1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6"/>
      </w:r>
      <w:r w:rsidRPr="00B16183">
        <w:rPr>
          <w:rFonts w:eastAsia="Times New Roman" w:cs="Times New Roman"/>
          <w:szCs w:val="19"/>
          <w:lang w:eastAsia="pl-PL"/>
        </w:rPr>
        <w:t>.</w:t>
      </w:r>
    </w:p>
    <w:p w14:paraId="7C966808" w14:textId="075EE715" w:rsidR="000A2012" w:rsidRPr="00B16183" w:rsidRDefault="000A2012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Ze względu na krótki termin w jakim jednostki dostarczają dane w ramach badania na formularzu DG-1, prezentowane wyniki mają charakter wstępny. W przypadku braku pełnej ewidencji na dzień sporządzania sprawozdania dopuszcza się wykazywanie danych </w:t>
      </w:r>
      <w:r w:rsidR="00B16183" w:rsidRPr="00B16183">
        <w:rPr>
          <w:rFonts w:eastAsia="Times New Roman" w:cs="Times New Roman"/>
          <w:szCs w:val="19"/>
          <w:lang w:eastAsia="pl-PL"/>
        </w:rPr>
        <w:t>szacunkowych</w:t>
      </w:r>
      <w:r w:rsidRPr="00B16183">
        <w:rPr>
          <w:rFonts w:eastAsia="Times New Roman" w:cs="Times New Roman"/>
          <w:szCs w:val="19"/>
          <w:lang w:eastAsia="pl-PL"/>
        </w:rPr>
        <w:t>, zaś w sytuacji konieczności skorygowania danych wykazywanych w poprzednich okresach, zmiany uwzględnia się wyłącznie w danych narastających.</w:t>
      </w:r>
    </w:p>
    <w:p w14:paraId="6906E19B" w14:textId="1CE62A17" w:rsidR="00DA331D" w:rsidRPr="00B16183" w:rsidRDefault="00DA331D" w:rsidP="00E95B8E">
      <w:pPr>
        <w:rPr>
          <w:sz w:val="16"/>
        </w:rPr>
      </w:pPr>
    </w:p>
    <w:p w14:paraId="4809D44B" w14:textId="52ACD0A1" w:rsidR="00694AF0" w:rsidRPr="00B16183" w:rsidRDefault="00694AF0" w:rsidP="00E76D26">
      <w:pPr>
        <w:rPr>
          <w:sz w:val="18"/>
        </w:rPr>
      </w:pPr>
    </w:p>
    <w:p w14:paraId="3C222B0C" w14:textId="77777777" w:rsidR="00DA331D" w:rsidRPr="00B16183" w:rsidRDefault="00DA331D" w:rsidP="00DA331D">
      <w:pPr>
        <w:spacing w:before="360"/>
        <w:rPr>
          <w:sz w:val="18"/>
        </w:rPr>
        <w:sectPr w:rsidR="00DA331D" w:rsidRPr="00B16183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160DB179" w:rsidR="00DE2400" w:rsidRPr="00B16183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16183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196BB9" w:rsidRPr="00B16183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14:paraId="41A1AE38" w14:textId="01DCED50" w:rsidR="00DE2400" w:rsidRPr="00B16183" w:rsidRDefault="00196BB9" w:rsidP="003D3A1C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Dyrektor Agnieszka Zgierska</w:t>
            </w:r>
          </w:p>
          <w:p w14:paraId="5425F0B4" w14:textId="6620DEB2" w:rsidR="00DE2400" w:rsidRPr="00B16183" w:rsidRDefault="00DE2400" w:rsidP="00196BB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22</w:t>
            </w:r>
            <w:r w:rsidR="00196BB9" w:rsidRPr="00B16183">
              <w:rPr>
                <w:rFonts w:ascii="Fira Sans" w:hAnsi="Fira Sans" w:cs="Arial"/>
                <w:color w:val="000000" w:themeColor="text1"/>
                <w:sz w:val="20"/>
              </w:rPr>
              <w:t> 608 30 15</w:t>
            </w:r>
          </w:p>
        </w:tc>
        <w:tc>
          <w:tcPr>
            <w:tcW w:w="4927" w:type="dxa"/>
          </w:tcPr>
          <w:p w14:paraId="4E8FFA16" w14:textId="77777777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Pr="00B16183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B16183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Karolina Banaszek</w:t>
            </w:r>
          </w:p>
          <w:p w14:paraId="59C02E89" w14:textId="77777777"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3CC62B04" w14:textId="77777777"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14:paraId="07C73DA1" w14:textId="77777777"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hyperlink r:id="rId17" w:history="1">
              <w:r w:rsidRPr="005B1B2C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5F3E6A33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  <w:r w:rsidRPr="00B16183">
              <w:rPr>
                <w:sz w:val="18"/>
              </w:rPr>
              <w:t xml:space="preserve">      </w:t>
            </w:r>
          </w:p>
        </w:tc>
      </w:tr>
      <w:tr w:rsidR="00DE2400" w:rsidRPr="00B16183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@GUS_STAT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4229681D" w:rsidR="00531873" w:rsidRPr="00B1618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58D3940" w14:textId="5B6042AA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"https://stat.gov.pl/obszary-tematyczne/rynek-pracy/pracujacy-zatrudnieni-wynagrodzenia-koszty-pracy/" \o "Linko do opracowania pt...."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Obszar tematyczny</w:t>
            </w:r>
            <w:r w:rsidR="00074D66">
              <w:rPr>
                <w:rStyle w:val="Hipercze"/>
              </w:rPr>
              <w:t>:</w:t>
            </w:r>
            <w:r w:rsidR="00196BB9" w:rsidRPr="00B16183">
              <w:rPr>
                <w:rStyle w:val="Hipercze"/>
              </w:rPr>
              <w:t xml:space="preserve"> Pracujący. Zatrudnieni. Wynagrodzenia. Koszty pracy</w:t>
            </w:r>
            <w:r w:rsidRPr="00B16183">
              <w:rPr>
                <w:rStyle w:val="Hipercze"/>
              </w:rPr>
              <w:t xml:space="preserve">  </w:t>
            </w:r>
          </w:p>
          <w:p w14:paraId="7D9034BF" w14:textId="64279014" w:rsidR="00531873" w:rsidRPr="00B16183" w:rsidRDefault="00531873" w:rsidP="00531873">
            <w:pPr>
              <w:rPr>
                <w:rFonts w:cs="Times New Roman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4" w:history="1">
              <w:r w:rsidR="00196BB9" w:rsidRPr="009D1F53">
                <w:rPr>
                  <w:rStyle w:val="Hipercze"/>
                </w:rPr>
                <w:t>Zatrudnienie i wynagrodzenia w gospodarce narodowej w 2022 roku</w:t>
              </w:r>
            </w:hyperlink>
          </w:p>
          <w:p w14:paraId="65BC75DB" w14:textId="611E6007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9D1F53">
              <w:rPr>
                <w:rFonts w:cs="Times New Roman"/>
              </w:rPr>
              <w:instrText>HYPERLINK "hhttps://stat.gov.pl/obszary-tematyczne/rynek-pracy/pracujacy-zatrudnieni-wynagrodzenia-koszty-pracy/struktura-wynagrodzen-wedlug-zawodow-w-pazdzierniku-2020-roku,4,10.html" \o "Linko do opracowania pt...."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Struktura wynagrodzeń według zawodów w październiku 2020 r</w:t>
            </w:r>
            <w:r w:rsidR="009D1F53">
              <w:rPr>
                <w:rStyle w:val="Hipercze"/>
              </w:rPr>
              <w:t>oku</w:t>
            </w:r>
            <w:r w:rsidR="00215D9B" w:rsidRPr="00B16183">
              <w:rPr>
                <w:rStyle w:val="Hipercze"/>
              </w:rPr>
              <w:t xml:space="preserve"> </w:t>
            </w:r>
            <w:r w:rsidR="009D1F53">
              <w:rPr>
                <w:rStyle w:val="Hipercze"/>
              </w:rPr>
              <w:t xml:space="preserve">   </w:t>
            </w:r>
          </w:p>
          <w:p w14:paraId="3A01882D" w14:textId="77777777" w:rsidR="00215D9B" w:rsidRPr="00B16183" w:rsidRDefault="00896BD0" w:rsidP="00215D9B">
            <w:pPr>
              <w:rPr>
                <w:rStyle w:val="Hipercze"/>
              </w:rPr>
            </w:pPr>
            <w:hyperlink r:id="rId25" w:history="1">
              <w:r w:rsidR="00215D9B" w:rsidRPr="00B16183">
                <w:rPr>
                  <w:rStyle w:val="Hipercze"/>
                </w:rPr>
                <w:t>Zeszyt metodologiczny Pracujący w gospodarce narodowej</w:t>
              </w:r>
            </w:hyperlink>
          </w:p>
          <w:p w14:paraId="67D1FCBD" w14:textId="77777777" w:rsidR="00215D9B" w:rsidRPr="00B16183" w:rsidRDefault="00896BD0" w:rsidP="00215D9B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6" w:history="1">
              <w:r w:rsidR="00215D9B" w:rsidRPr="00B16183">
                <w:rPr>
                  <w:rStyle w:val="Hipercze"/>
                </w:rPr>
                <w:t>Zeszyt metodologiczny Wynagrodzenia w gospodarce narodowej</w:t>
              </w:r>
            </w:hyperlink>
          </w:p>
          <w:p w14:paraId="55DA24D0" w14:textId="14B3038D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CC3343A" w14:textId="00DE1CAF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"https://bdl.stat.gov.pl/bdl/start" \o "Link do danych w bazie..."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326D6B5C" w14:textId="11AE275E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7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6EC7A51E" w14:textId="2757125D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C166DC6" w14:textId="02B41A53" w:rsidR="00531873" w:rsidRPr="00B16183" w:rsidRDefault="00896BD0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8" w:history="1">
              <w:r w:rsidR="00215D9B" w:rsidRPr="00B16183">
                <w:rPr>
                  <w:rStyle w:val="Hipercze"/>
                </w:rPr>
                <w:t>Sektor przedsiębiorstw w statystyce rynku pracy i wynagrodzeń</w:t>
              </w:r>
              <w:r w:rsidR="00531873" w:rsidRPr="00B16183">
                <w:rPr>
                  <w:rStyle w:val="Hipercze"/>
                </w:rPr>
                <w:t xml:space="preserve"> </w:t>
              </w:r>
            </w:hyperlink>
            <w:r w:rsidR="00531873" w:rsidRPr="00B16183">
              <w:rPr>
                <w:rStyle w:val="Hipercze"/>
              </w:rPr>
              <w:t xml:space="preserve"> </w:t>
            </w:r>
          </w:p>
          <w:p w14:paraId="037E4B21" w14:textId="4AF1B8CE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D87DE6" w:rsidRPr="00B16183">
              <w:rPr>
                <w:rFonts w:cs="Times New Roman"/>
              </w:rPr>
              <w:instrText>HYPERLINK "https://stat.gov.pl/metainformacje/slownik-pojec/pojecia-stosowane-w-statystyce-publicznej/376,pojecie.html" \o "Link do słownika pojęć"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Pr="00B16183">
              <w:rPr>
                <w:rStyle w:val="Hipercze"/>
              </w:rPr>
              <w:t xml:space="preserve">  </w:t>
            </w:r>
          </w:p>
          <w:p w14:paraId="1F14F0C1" w14:textId="4B7A23FA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D87DE6" w:rsidRPr="00B16183">
              <w:rPr>
                <w:rFonts w:cs="Times New Roman"/>
              </w:rPr>
              <w:instrText>HYPERLINK "https://stat.gov.pl/metainformacje/slownik-pojec/pojecia-stosowane-w-statystyce-publicznej/742,pojecie.html" \o "Link do słownika pojęć"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32159E9A" w14:textId="5BDB716F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end"/>
            </w:r>
          </w:p>
          <w:p w14:paraId="74120B68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734C8732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59EB7117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Pr="00B16183" w:rsidRDefault="000470AA" w:rsidP="000470AA">
      <w:pPr>
        <w:rPr>
          <w:sz w:val="18"/>
        </w:rPr>
      </w:pPr>
    </w:p>
    <w:p w14:paraId="1B68E34A" w14:textId="77777777" w:rsidR="000470AA" w:rsidRPr="00B16183" w:rsidRDefault="000470AA" w:rsidP="000470AA">
      <w:pPr>
        <w:rPr>
          <w:sz w:val="20"/>
        </w:rPr>
      </w:pPr>
    </w:p>
    <w:p w14:paraId="21E45930" w14:textId="77777777" w:rsidR="000470AA" w:rsidRPr="00B16183" w:rsidRDefault="000470AA" w:rsidP="000470AA">
      <w:pPr>
        <w:rPr>
          <w:sz w:val="18"/>
        </w:rPr>
      </w:pPr>
    </w:p>
    <w:p w14:paraId="7C19EFAE" w14:textId="7E9678C1" w:rsidR="00D261A2" w:rsidRPr="005B1B2C" w:rsidRDefault="00D261A2" w:rsidP="00AD0E56">
      <w:pPr>
        <w:rPr>
          <w:sz w:val="18"/>
        </w:rPr>
      </w:pPr>
    </w:p>
    <w:sectPr w:rsidR="00D261A2" w:rsidRPr="005B1B2C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004E31" w14:textId="77777777" w:rsidR="00896BD0" w:rsidRDefault="00896BD0" w:rsidP="000662E2">
      <w:pPr>
        <w:spacing w:after="0" w:line="240" w:lineRule="auto"/>
      </w:pPr>
      <w:r>
        <w:separator/>
      </w:r>
    </w:p>
  </w:endnote>
  <w:endnote w:type="continuationSeparator" w:id="0">
    <w:p w14:paraId="1CBD9BE2" w14:textId="77777777" w:rsidR="00896BD0" w:rsidRDefault="00896BD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F24DCD0-1E41-4010-A154-048BA9E70011}"/>
    <w:embedBold r:id="rId2" w:fontKey="{FF5617D5-07A2-4EEC-A405-C603957AE87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028D183-39E6-4BA0-AAA8-3E48C23E1219}"/>
    <w:embedBold r:id="rId4" w:fontKey="{C9D88C92-5649-4B9F-A740-FF7EC66A1AB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E9D900F-2D45-4537-A295-5E7EB3A785E2}"/>
    <w:embedBold r:id="rId6" w:fontKey="{98B32B67-1987-41E3-AA49-2CE0BE3718A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10C183A-1A09-43E5-89D1-5768EF7039D7}"/>
    <w:embedItalic r:id="rId8" w:fontKey="{77F0021E-BB66-4C88-AD7C-CF506C071AE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ACB68C0-C733-49F8-8584-890A8AA07CD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3056829-B357-4247-949F-49C17BB5BF2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28A87CC1-B31F-4F74-8646-97CAF4C2D6C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082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08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082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CDCDDA" w14:textId="77777777" w:rsidR="00896BD0" w:rsidRDefault="00896BD0" w:rsidP="000662E2">
      <w:pPr>
        <w:spacing w:after="0" w:line="240" w:lineRule="auto"/>
      </w:pPr>
      <w:r>
        <w:separator/>
      </w:r>
    </w:p>
  </w:footnote>
  <w:footnote w:type="continuationSeparator" w:id="0">
    <w:p w14:paraId="012C6CFF" w14:textId="77777777" w:rsidR="00896BD0" w:rsidRDefault="00896BD0" w:rsidP="000662E2">
      <w:pPr>
        <w:spacing w:after="0" w:line="240" w:lineRule="auto"/>
      </w:pPr>
      <w:r>
        <w:continuationSeparator/>
      </w:r>
    </w:p>
  </w:footnote>
  <w:footnote w:id="1">
    <w:p w14:paraId="577A4DA5" w14:textId="15F383D6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14:paraId="7FA5F980" w14:textId="0AC032D4" w:rsidR="007C78B0" w:rsidRDefault="007C78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Opis działalności zaliczanych do sektora przedsiębiorstw </w:t>
      </w:r>
      <w:r w:rsidR="00CC0D48">
        <w:rPr>
          <w:sz w:val="19"/>
          <w:szCs w:val="19"/>
        </w:rPr>
        <w:t>zamieszczono na str. 4</w:t>
      </w:r>
      <w:r>
        <w:rPr>
          <w:sz w:val="19"/>
          <w:szCs w:val="19"/>
        </w:rPr>
        <w:t>.</w:t>
      </w:r>
    </w:p>
  </w:footnote>
  <w:footnote w:id="3">
    <w:p w14:paraId="63C86620" w14:textId="1CC8F5F6" w:rsidR="003D3A1C" w:rsidRDefault="003D3A1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C269E">
        <w:rPr>
          <w:sz w:val="19"/>
          <w:szCs w:val="19"/>
        </w:rPr>
        <w:t xml:space="preserve">Załącznik do objaśnień sprawozdawczości z zatrudnienia i wynagrodzeń: </w:t>
      </w:r>
      <w:hyperlink r:id="rId1" w:history="1">
        <w:r w:rsidR="00FD40F7" w:rsidRPr="005B0949">
          <w:rPr>
            <w:rStyle w:val="Hipercze"/>
            <w:rFonts w:cstheme="minorBidi"/>
            <w:sz w:val="19"/>
            <w:szCs w:val="19"/>
          </w:rPr>
          <w:t>http://form.stat.gov.pl/formularze/2023/objasnienia/zalacznik_do_objasnien.pdf</w:t>
        </w:r>
      </w:hyperlink>
      <w:r w:rsidR="00FD40F7">
        <w:rPr>
          <w:sz w:val="19"/>
          <w:szCs w:val="19"/>
        </w:rPr>
        <w:t xml:space="preserve">. </w:t>
      </w:r>
    </w:p>
  </w:footnote>
  <w:footnote w:id="4">
    <w:p w14:paraId="57B01396" w14:textId="77777777" w:rsidR="00F2414B" w:rsidRDefault="00F2414B" w:rsidP="00F2414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66009">
        <w:rPr>
          <w:sz w:val="19"/>
          <w:szCs w:val="19"/>
        </w:rPr>
        <w:t>W ramach sekcji "Rolnictwo, leśnictwo, łowiectwo i rybactwo" badaniem objęta jest tylko działalność „Leśnictwo i pozyskiwanie drewna” (dział 02) oraz „Rybołówstwo w wodach morskich” (klasa 03.11)</w:t>
      </w:r>
      <w:r>
        <w:rPr>
          <w:sz w:val="19"/>
          <w:szCs w:val="19"/>
        </w:rPr>
        <w:t>.</w:t>
      </w:r>
    </w:p>
  </w:footnote>
  <w:footnote w:id="5">
    <w:p w14:paraId="5DFC2E25" w14:textId="112D6749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Ze</w:t>
      </w:r>
      <w:r w:rsidRPr="00AF195C">
        <w:rPr>
          <w:rFonts w:eastAsia="Calibri"/>
          <w:sz w:val="19"/>
          <w:szCs w:val="19"/>
          <w:shd w:val="clear" w:color="auto" w:fill="FFFFFF"/>
        </w:rPr>
        <w:t>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>.</w:t>
      </w:r>
    </w:p>
  </w:footnote>
  <w:footnote w:id="6">
    <w:p w14:paraId="05F28F93" w14:textId="1975752A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16BA3">
        <w:rPr>
          <w:szCs w:val="19"/>
        </w:rPr>
        <w:t xml:space="preserve">Formularz badania DG-1 wraz z objaśnieniami: </w:t>
      </w:r>
      <w:r w:rsidR="00D25866" w:rsidRPr="00D25866">
        <w:rPr>
          <w:rFonts w:cs="Times New Roman"/>
          <w:color w:val="0000FF"/>
          <w:u w:val="single"/>
        </w:rPr>
        <w:t>http://form.stat.gov.pl/formularze/2023/passive/DG-1.pdf</w:t>
      </w:r>
      <w:r w:rsidR="007C78B0" w:rsidRPr="007C78B0"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FFA300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12267F0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1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512267F0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03DCE83E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822412C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E3A1D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3D3A1C" w:rsidRDefault="003D3A1C">
    <w:pPr>
      <w:pStyle w:val="Nagwek"/>
      <w:rPr>
        <w:noProof/>
        <w:lang w:eastAsia="pl-PL"/>
      </w:rPr>
    </w:pPr>
  </w:p>
  <w:p w14:paraId="45C1A999" w14:textId="77777777" w:rsidR="003D3A1C" w:rsidRDefault="003D3A1C">
    <w:pPr>
      <w:pStyle w:val="Nagwek"/>
      <w:rPr>
        <w:noProof/>
        <w:lang w:eastAsia="pl-PL"/>
      </w:rPr>
    </w:pPr>
  </w:p>
  <w:p w14:paraId="3194277A" w14:textId="5E6F66AE"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081E2D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1.06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E9865FE" w:rsidR="003D3A1C" w:rsidRPr="00A01B40" w:rsidRDefault="00B92773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6306AE">
                            <w:t>1</w:t>
                          </w:r>
                          <w:r>
                            <w:t>.0</w:t>
                          </w:r>
                          <w:r w:rsidR="006306AE">
                            <w:t>6</w:t>
                          </w:r>
                          <w:r w:rsidR="003D3A1C">
                            <w:t>.202</w:t>
                          </w:r>
                          <w:r>
                            <w:t>3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: 21.06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KhLLxD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71967FEA" w14:textId="5E9865FE" w:rsidR="003D3A1C" w:rsidRPr="00A01B40" w:rsidRDefault="00B92773" w:rsidP="00F049AB">
                    <w:pPr>
                      <w:pStyle w:val="Datainformacjisygnalnej"/>
                    </w:pPr>
                    <w:r>
                      <w:t>2</w:t>
                    </w:r>
                    <w:r w:rsidR="006306AE">
                      <w:t>1</w:t>
                    </w:r>
                    <w:r>
                      <w:t>.0</w:t>
                    </w:r>
                    <w:r w:rsidR="006306AE">
                      <w:t>6</w:t>
                    </w:r>
                    <w:r w:rsidR="003D3A1C">
                      <w:t>.202</w:t>
                    </w:r>
                    <w:r>
                      <w:t>3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3D3A1C" w:rsidRDefault="003D3A1C">
    <w:pPr>
      <w:pStyle w:val="Nagwek"/>
    </w:pPr>
  </w:p>
  <w:p w14:paraId="0738E4E9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4.5pt;visibility:visible;mso-wrap-style:square" o:bullet="t">
        <v:imagedata r:id="rId1" o:title=""/>
      </v:shape>
    </w:pict>
  </w:numPicBullet>
  <w:numPicBullet w:numPicBulletId="1">
    <w:pict>
      <v:shape id="_x0000_i1031" type="#_x0000_t75" style="width:124.5pt;height:124.5pt;visibility:visible;mso-wrap-style:square" o:bullet="t">
        <v:imagedata r:id="rId2" o:title=""/>
      </v:shape>
    </w:pict>
  </w:numPicBullet>
  <w:numPicBullet w:numPicBulletId="2">
    <w:pict>
      <v:shape id="_x0000_i1032" type="#_x0000_t75" style="width:19.5pt;height:22.5pt;visibility:visible;mso-wrap-style:square" o:bullet="t">
        <v:imagedata r:id="rId3" o:title=""/>
      </v:shape>
    </w:pict>
  </w:numPicBullet>
  <w:numPicBullet w:numPicBulletId="3">
    <w:pict>
      <v:shape id="_x0000_i1033" type="#_x0000_t75" style="width:19.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3D28"/>
    <w:rsid w:val="000152F5"/>
    <w:rsid w:val="00017F71"/>
    <w:rsid w:val="00021B99"/>
    <w:rsid w:val="0002511D"/>
    <w:rsid w:val="0002518F"/>
    <w:rsid w:val="00033153"/>
    <w:rsid w:val="0003744C"/>
    <w:rsid w:val="0004582E"/>
    <w:rsid w:val="000470AA"/>
    <w:rsid w:val="0005290B"/>
    <w:rsid w:val="00057CA1"/>
    <w:rsid w:val="000647A9"/>
    <w:rsid w:val="00065BAA"/>
    <w:rsid w:val="00066009"/>
    <w:rsid w:val="000662E2"/>
    <w:rsid w:val="00066883"/>
    <w:rsid w:val="00071B39"/>
    <w:rsid w:val="00074D66"/>
    <w:rsid w:val="00074DD8"/>
    <w:rsid w:val="00075759"/>
    <w:rsid w:val="00075BD4"/>
    <w:rsid w:val="000806F7"/>
    <w:rsid w:val="00081444"/>
    <w:rsid w:val="00094A47"/>
    <w:rsid w:val="00096CA1"/>
    <w:rsid w:val="00097840"/>
    <w:rsid w:val="000A09AB"/>
    <w:rsid w:val="000A2012"/>
    <w:rsid w:val="000A6BC7"/>
    <w:rsid w:val="000B0727"/>
    <w:rsid w:val="000C135D"/>
    <w:rsid w:val="000C54F3"/>
    <w:rsid w:val="000D1D43"/>
    <w:rsid w:val="000D225C"/>
    <w:rsid w:val="000D2A5C"/>
    <w:rsid w:val="000D39F0"/>
    <w:rsid w:val="000D5778"/>
    <w:rsid w:val="000D596D"/>
    <w:rsid w:val="000E0918"/>
    <w:rsid w:val="000E79A9"/>
    <w:rsid w:val="000F357C"/>
    <w:rsid w:val="000F41BE"/>
    <w:rsid w:val="001011C3"/>
    <w:rsid w:val="00106DA3"/>
    <w:rsid w:val="00110214"/>
    <w:rsid w:val="001107EF"/>
    <w:rsid w:val="00110D87"/>
    <w:rsid w:val="00111CF4"/>
    <w:rsid w:val="00111E7E"/>
    <w:rsid w:val="00112399"/>
    <w:rsid w:val="00114DB9"/>
    <w:rsid w:val="00116087"/>
    <w:rsid w:val="00117711"/>
    <w:rsid w:val="00117A94"/>
    <w:rsid w:val="00130296"/>
    <w:rsid w:val="00131B16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617E3"/>
    <w:rsid w:val="00162325"/>
    <w:rsid w:val="00174575"/>
    <w:rsid w:val="00195035"/>
    <w:rsid w:val="001951DA"/>
    <w:rsid w:val="00196BB9"/>
    <w:rsid w:val="001B053D"/>
    <w:rsid w:val="001B60EA"/>
    <w:rsid w:val="001C3269"/>
    <w:rsid w:val="001D19B6"/>
    <w:rsid w:val="001D1DB4"/>
    <w:rsid w:val="001D23F1"/>
    <w:rsid w:val="001D25F9"/>
    <w:rsid w:val="001D61ED"/>
    <w:rsid w:val="001E5B2D"/>
    <w:rsid w:val="001F426F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6634"/>
    <w:rsid w:val="0022504A"/>
    <w:rsid w:val="00227B19"/>
    <w:rsid w:val="00234E69"/>
    <w:rsid w:val="002376CD"/>
    <w:rsid w:val="00242D31"/>
    <w:rsid w:val="00253AB6"/>
    <w:rsid w:val="0025481E"/>
    <w:rsid w:val="002574F9"/>
    <w:rsid w:val="0026011D"/>
    <w:rsid w:val="00262B61"/>
    <w:rsid w:val="00262CC6"/>
    <w:rsid w:val="00263E08"/>
    <w:rsid w:val="002762FD"/>
    <w:rsid w:val="00276811"/>
    <w:rsid w:val="00282699"/>
    <w:rsid w:val="0028658B"/>
    <w:rsid w:val="002926DF"/>
    <w:rsid w:val="0029322E"/>
    <w:rsid w:val="00296697"/>
    <w:rsid w:val="0029730C"/>
    <w:rsid w:val="002A2953"/>
    <w:rsid w:val="002A4F22"/>
    <w:rsid w:val="002B0472"/>
    <w:rsid w:val="002B5DEA"/>
    <w:rsid w:val="002B6B12"/>
    <w:rsid w:val="002C21F0"/>
    <w:rsid w:val="002C3ECB"/>
    <w:rsid w:val="002D01DF"/>
    <w:rsid w:val="002D0EF5"/>
    <w:rsid w:val="002D39C2"/>
    <w:rsid w:val="002E2B5C"/>
    <w:rsid w:val="002E3EB3"/>
    <w:rsid w:val="002E6140"/>
    <w:rsid w:val="002E6985"/>
    <w:rsid w:val="002E71B6"/>
    <w:rsid w:val="002F35F6"/>
    <w:rsid w:val="002F77C8"/>
    <w:rsid w:val="002F7CBF"/>
    <w:rsid w:val="003047E1"/>
    <w:rsid w:val="00304F22"/>
    <w:rsid w:val="00306C7C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40F5D"/>
    <w:rsid w:val="0034611F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76D3E"/>
    <w:rsid w:val="003843DB"/>
    <w:rsid w:val="00391522"/>
    <w:rsid w:val="00393761"/>
    <w:rsid w:val="003937A5"/>
    <w:rsid w:val="00394E26"/>
    <w:rsid w:val="00396691"/>
    <w:rsid w:val="00397D18"/>
    <w:rsid w:val="003A1B36"/>
    <w:rsid w:val="003A5F99"/>
    <w:rsid w:val="003B117A"/>
    <w:rsid w:val="003B1454"/>
    <w:rsid w:val="003B18B6"/>
    <w:rsid w:val="003B3152"/>
    <w:rsid w:val="003B3EEC"/>
    <w:rsid w:val="003B46EF"/>
    <w:rsid w:val="003B472B"/>
    <w:rsid w:val="003C161B"/>
    <w:rsid w:val="003C59E0"/>
    <w:rsid w:val="003C6C8D"/>
    <w:rsid w:val="003D1D83"/>
    <w:rsid w:val="003D2656"/>
    <w:rsid w:val="003D3A1C"/>
    <w:rsid w:val="003D4F95"/>
    <w:rsid w:val="003D5F42"/>
    <w:rsid w:val="003D60A9"/>
    <w:rsid w:val="003E2A25"/>
    <w:rsid w:val="003E4367"/>
    <w:rsid w:val="003F0BD9"/>
    <w:rsid w:val="003F4C97"/>
    <w:rsid w:val="003F666D"/>
    <w:rsid w:val="003F7FE6"/>
    <w:rsid w:val="00400193"/>
    <w:rsid w:val="0041066F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91556"/>
    <w:rsid w:val="0049237D"/>
    <w:rsid w:val="0049621B"/>
    <w:rsid w:val="004A1D19"/>
    <w:rsid w:val="004B4292"/>
    <w:rsid w:val="004B4EB1"/>
    <w:rsid w:val="004C186B"/>
    <w:rsid w:val="004C1895"/>
    <w:rsid w:val="004C1DE7"/>
    <w:rsid w:val="004C6D40"/>
    <w:rsid w:val="004C7950"/>
    <w:rsid w:val="004D59A6"/>
    <w:rsid w:val="004E0B36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61DF"/>
    <w:rsid w:val="00531873"/>
    <w:rsid w:val="00533632"/>
    <w:rsid w:val="00534013"/>
    <w:rsid w:val="005361F6"/>
    <w:rsid w:val="00540C5C"/>
    <w:rsid w:val="00541E6E"/>
    <w:rsid w:val="0054251F"/>
    <w:rsid w:val="005520D8"/>
    <w:rsid w:val="00553103"/>
    <w:rsid w:val="00553507"/>
    <w:rsid w:val="00553E92"/>
    <w:rsid w:val="00555CFB"/>
    <w:rsid w:val="00556ADB"/>
    <w:rsid w:val="00556CF1"/>
    <w:rsid w:val="005644CF"/>
    <w:rsid w:val="00564AC0"/>
    <w:rsid w:val="00567CFF"/>
    <w:rsid w:val="005762A7"/>
    <w:rsid w:val="005826A7"/>
    <w:rsid w:val="00587CEE"/>
    <w:rsid w:val="005916D7"/>
    <w:rsid w:val="0059427F"/>
    <w:rsid w:val="0059764B"/>
    <w:rsid w:val="00597BC8"/>
    <w:rsid w:val="005A2FED"/>
    <w:rsid w:val="005A698C"/>
    <w:rsid w:val="005B1B2C"/>
    <w:rsid w:val="005B1E3D"/>
    <w:rsid w:val="005B29C5"/>
    <w:rsid w:val="005B404C"/>
    <w:rsid w:val="005B58E2"/>
    <w:rsid w:val="005C0CAC"/>
    <w:rsid w:val="005D062E"/>
    <w:rsid w:val="005D2F6B"/>
    <w:rsid w:val="005D334E"/>
    <w:rsid w:val="005D6D61"/>
    <w:rsid w:val="005E0799"/>
    <w:rsid w:val="005E10F9"/>
    <w:rsid w:val="005E1200"/>
    <w:rsid w:val="005F45EE"/>
    <w:rsid w:val="005F5A80"/>
    <w:rsid w:val="005F5E21"/>
    <w:rsid w:val="005F7611"/>
    <w:rsid w:val="006044FF"/>
    <w:rsid w:val="0060559E"/>
    <w:rsid w:val="00607CC5"/>
    <w:rsid w:val="0061179B"/>
    <w:rsid w:val="006125F9"/>
    <w:rsid w:val="0061388E"/>
    <w:rsid w:val="00627692"/>
    <w:rsid w:val="006306AE"/>
    <w:rsid w:val="00633014"/>
    <w:rsid w:val="0063437B"/>
    <w:rsid w:val="0063660D"/>
    <w:rsid w:val="0064014D"/>
    <w:rsid w:val="0064017E"/>
    <w:rsid w:val="00654BB6"/>
    <w:rsid w:val="00654C2A"/>
    <w:rsid w:val="006673CA"/>
    <w:rsid w:val="00673C26"/>
    <w:rsid w:val="00674DE5"/>
    <w:rsid w:val="00677ACA"/>
    <w:rsid w:val="006812AF"/>
    <w:rsid w:val="0068327D"/>
    <w:rsid w:val="00683644"/>
    <w:rsid w:val="00691534"/>
    <w:rsid w:val="00693880"/>
    <w:rsid w:val="00694AF0"/>
    <w:rsid w:val="006A4686"/>
    <w:rsid w:val="006B0E9E"/>
    <w:rsid w:val="006B470B"/>
    <w:rsid w:val="006B486D"/>
    <w:rsid w:val="006B5AE4"/>
    <w:rsid w:val="006C1E75"/>
    <w:rsid w:val="006D1507"/>
    <w:rsid w:val="006D1608"/>
    <w:rsid w:val="006D4054"/>
    <w:rsid w:val="006D6E83"/>
    <w:rsid w:val="006D6F5D"/>
    <w:rsid w:val="006D7093"/>
    <w:rsid w:val="006D7409"/>
    <w:rsid w:val="006E02EC"/>
    <w:rsid w:val="006E3C4F"/>
    <w:rsid w:val="006E6F41"/>
    <w:rsid w:val="006E73E6"/>
    <w:rsid w:val="006E7756"/>
    <w:rsid w:val="006F67D7"/>
    <w:rsid w:val="006F6FC6"/>
    <w:rsid w:val="00710E54"/>
    <w:rsid w:val="007211B1"/>
    <w:rsid w:val="00724F9C"/>
    <w:rsid w:val="007277DA"/>
    <w:rsid w:val="00731D27"/>
    <w:rsid w:val="007357EB"/>
    <w:rsid w:val="007441AA"/>
    <w:rsid w:val="00746187"/>
    <w:rsid w:val="0076254F"/>
    <w:rsid w:val="007659D4"/>
    <w:rsid w:val="007668ED"/>
    <w:rsid w:val="00767478"/>
    <w:rsid w:val="0077051B"/>
    <w:rsid w:val="007801F5"/>
    <w:rsid w:val="00783A43"/>
    <w:rsid w:val="00783CA4"/>
    <w:rsid w:val="007842FB"/>
    <w:rsid w:val="00786124"/>
    <w:rsid w:val="00787300"/>
    <w:rsid w:val="0079514B"/>
    <w:rsid w:val="00795252"/>
    <w:rsid w:val="007A2DC1"/>
    <w:rsid w:val="007B516E"/>
    <w:rsid w:val="007B5F4A"/>
    <w:rsid w:val="007C0E8D"/>
    <w:rsid w:val="007C5AAE"/>
    <w:rsid w:val="007C78B0"/>
    <w:rsid w:val="007D0869"/>
    <w:rsid w:val="007D14C4"/>
    <w:rsid w:val="007D221F"/>
    <w:rsid w:val="007D3319"/>
    <w:rsid w:val="007D335D"/>
    <w:rsid w:val="007D605C"/>
    <w:rsid w:val="007E3314"/>
    <w:rsid w:val="007E3514"/>
    <w:rsid w:val="007E3DA5"/>
    <w:rsid w:val="007E4B03"/>
    <w:rsid w:val="007E6AC0"/>
    <w:rsid w:val="007F324B"/>
    <w:rsid w:val="0080553C"/>
    <w:rsid w:val="00805B46"/>
    <w:rsid w:val="00805DB4"/>
    <w:rsid w:val="008062CF"/>
    <w:rsid w:val="00823593"/>
    <w:rsid w:val="00825DC2"/>
    <w:rsid w:val="00834AD3"/>
    <w:rsid w:val="00835C16"/>
    <w:rsid w:val="00843795"/>
    <w:rsid w:val="00843D18"/>
    <w:rsid w:val="00847F0F"/>
    <w:rsid w:val="00852448"/>
    <w:rsid w:val="0086210D"/>
    <w:rsid w:val="00863DD1"/>
    <w:rsid w:val="00875ED6"/>
    <w:rsid w:val="00877F6C"/>
    <w:rsid w:val="0088258A"/>
    <w:rsid w:val="00886332"/>
    <w:rsid w:val="008925F0"/>
    <w:rsid w:val="008938CA"/>
    <w:rsid w:val="0089448A"/>
    <w:rsid w:val="00894C0B"/>
    <w:rsid w:val="00896BD0"/>
    <w:rsid w:val="00897877"/>
    <w:rsid w:val="008A26D9"/>
    <w:rsid w:val="008A7B5B"/>
    <w:rsid w:val="008B12D2"/>
    <w:rsid w:val="008B4D05"/>
    <w:rsid w:val="008C0C29"/>
    <w:rsid w:val="008C4F1E"/>
    <w:rsid w:val="008C6AD4"/>
    <w:rsid w:val="008D02DA"/>
    <w:rsid w:val="008D030A"/>
    <w:rsid w:val="008D76BC"/>
    <w:rsid w:val="008E7DBA"/>
    <w:rsid w:val="008F0829"/>
    <w:rsid w:val="008F314F"/>
    <w:rsid w:val="008F3638"/>
    <w:rsid w:val="008F4441"/>
    <w:rsid w:val="008F6B20"/>
    <w:rsid w:val="008F6F31"/>
    <w:rsid w:val="008F74DF"/>
    <w:rsid w:val="00902274"/>
    <w:rsid w:val="009127BA"/>
    <w:rsid w:val="00920AAE"/>
    <w:rsid w:val="009227A6"/>
    <w:rsid w:val="00927CD2"/>
    <w:rsid w:val="00933EC1"/>
    <w:rsid w:val="00934388"/>
    <w:rsid w:val="00936114"/>
    <w:rsid w:val="009412AF"/>
    <w:rsid w:val="00942111"/>
    <w:rsid w:val="009446AD"/>
    <w:rsid w:val="009530DB"/>
    <w:rsid w:val="00953676"/>
    <w:rsid w:val="00956F30"/>
    <w:rsid w:val="009664F7"/>
    <w:rsid w:val="00966C9A"/>
    <w:rsid w:val="00967527"/>
    <w:rsid w:val="009705EE"/>
    <w:rsid w:val="00975BBC"/>
    <w:rsid w:val="00977927"/>
    <w:rsid w:val="0098135C"/>
    <w:rsid w:val="0098156A"/>
    <w:rsid w:val="009824C8"/>
    <w:rsid w:val="009851F1"/>
    <w:rsid w:val="00991BAC"/>
    <w:rsid w:val="00992711"/>
    <w:rsid w:val="00995D80"/>
    <w:rsid w:val="009A6946"/>
    <w:rsid w:val="009A6EA0"/>
    <w:rsid w:val="009B2A4A"/>
    <w:rsid w:val="009B406F"/>
    <w:rsid w:val="009C1335"/>
    <w:rsid w:val="009C1AB2"/>
    <w:rsid w:val="009C2D75"/>
    <w:rsid w:val="009C7251"/>
    <w:rsid w:val="009D0892"/>
    <w:rsid w:val="009D1F53"/>
    <w:rsid w:val="009E2D41"/>
    <w:rsid w:val="009E2E91"/>
    <w:rsid w:val="009E6C5F"/>
    <w:rsid w:val="009E72C8"/>
    <w:rsid w:val="009E7AF1"/>
    <w:rsid w:val="00A01B40"/>
    <w:rsid w:val="00A06A43"/>
    <w:rsid w:val="00A10D7C"/>
    <w:rsid w:val="00A12D88"/>
    <w:rsid w:val="00A138F9"/>
    <w:rsid w:val="00A139F5"/>
    <w:rsid w:val="00A32E16"/>
    <w:rsid w:val="00A3563B"/>
    <w:rsid w:val="00A3623D"/>
    <w:rsid w:val="00A365F4"/>
    <w:rsid w:val="00A460CD"/>
    <w:rsid w:val="00A47D80"/>
    <w:rsid w:val="00A5231C"/>
    <w:rsid w:val="00A53132"/>
    <w:rsid w:val="00A563F2"/>
    <w:rsid w:val="00A566E8"/>
    <w:rsid w:val="00A56F78"/>
    <w:rsid w:val="00A61BBA"/>
    <w:rsid w:val="00A66347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B1F20"/>
    <w:rsid w:val="00AB2846"/>
    <w:rsid w:val="00AB64F3"/>
    <w:rsid w:val="00AB6D25"/>
    <w:rsid w:val="00AC7EA7"/>
    <w:rsid w:val="00AD0E56"/>
    <w:rsid w:val="00AD2CC1"/>
    <w:rsid w:val="00AE229B"/>
    <w:rsid w:val="00AE2D4B"/>
    <w:rsid w:val="00AE4F99"/>
    <w:rsid w:val="00B00CF4"/>
    <w:rsid w:val="00B02DF9"/>
    <w:rsid w:val="00B0408A"/>
    <w:rsid w:val="00B11B69"/>
    <w:rsid w:val="00B13BC2"/>
    <w:rsid w:val="00B14952"/>
    <w:rsid w:val="00B16183"/>
    <w:rsid w:val="00B16871"/>
    <w:rsid w:val="00B22019"/>
    <w:rsid w:val="00B25B45"/>
    <w:rsid w:val="00B31E5A"/>
    <w:rsid w:val="00B47359"/>
    <w:rsid w:val="00B500A7"/>
    <w:rsid w:val="00B50BDB"/>
    <w:rsid w:val="00B57099"/>
    <w:rsid w:val="00B6436E"/>
    <w:rsid w:val="00B653AB"/>
    <w:rsid w:val="00B65F9E"/>
    <w:rsid w:val="00B66B19"/>
    <w:rsid w:val="00B7217C"/>
    <w:rsid w:val="00B7386E"/>
    <w:rsid w:val="00B73B99"/>
    <w:rsid w:val="00B84C43"/>
    <w:rsid w:val="00B914E9"/>
    <w:rsid w:val="00B92773"/>
    <w:rsid w:val="00B936E0"/>
    <w:rsid w:val="00B956EE"/>
    <w:rsid w:val="00BA2BA1"/>
    <w:rsid w:val="00BA3447"/>
    <w:rsid w:val="00BA3562"/>
    <w:rsid w:val="00BA7954"/>
    <w:rsid w:val="00BB0BBA"/>
    <w:rsid w:val="00BB422A"/>
    <w:rsid w:val="00BB4F09"/>
    <w:rsid w:val="00BB54B5"/>
    <w:rsid w:val="00BC75AE"/>
    <w:rsid w:val="00BC76A0"/>
    <w:rsid w:val="00BD4E33"/>
    <w:rsid w:val="00BF2B4E"/>
    <w:rsid w:val="00C030DE"/>
    <w:rsid w:val="00C051A8"/>
    <w:rsid w:val="00C10EE3"/>
    <w:rsid w:val="00C136ED"/>
    <w:rsid w:val="00C1599D"/>
    <w:rsid w:val="00C22105"/>
    <w:rsid w:val="00C244B6"/>
    <w:rsid w:val="00C25EDE"/>
    <w:rsid w:val="00C27BF1"/>
    <w:rsid w:val="00C310E6"/>
    <w:rsid w:val="00C32B14"/>
    <w:rsid w:val="00C3596A"/>
    <w:rsid w:val="00C3702F"/>
    <w:rsid w:val="00C4500A"/>
    <w:rsid w:val="00C50A30"/>
    <w:rsid w:val="00C62238"/>
    <w:rsid w:val="00C64A37"/>
    <w:rsid w:val="00C66847"/>
    <w:rsid w:val="00C7158E"/>
    <w:rsid w:val="00C71DBB"/>
    <w:rsid w:val="00C7250B"/>
    <w:rsid w:val="00C7346B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0D48"/>
    <w:rsid w:val="00CC5355"/>
    <w:rsid w:val="00CC739E"/>
    <w:rsid w:val="00CD1EBB"/>
    <w:rsid w:val="00CD28CF"/>
    <w:rsid w:val="00CD3D89"/>
    <w:rsid w:val="00CD58B7"/>
    <w:rsid w:val="00CD7967"/>
    <w:rsid w:val="00CE31E8"/>
    <w:rsid w:val="00CE6A09"/>
    <w:rsid w:val="00CF18EE"/>
    <w:rsid w:val="00CF30BD"/>
    <w:rsid w:val="00CF4099"/>
    <w:rsid w:val="00CF4592"/>
    <w:rsid w:val="00CF5D36"/>
    <w:rsid w:val="00D00796"/>
    <w:rsid w:val="00D25866"/>
    <w:rsid w:val="00D261A2"/>
    <w:rsid w:val="00D44CCE"/>
    <w:rsid w:val="00D56082"/>
    <w:rsid w:val="00D616D2"/>
    <w:rsid w:val="00D63B5F"/>
    <w:rsid w:val="00D70732"/>
    <w:rsid w:val="00D70EF7"/>
    <w:rsid w:val="00D7255A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5D0F"/>
    <w:rsid w:val="00DA7C1C"/>
    <w:rsid w:val="00DB147A"/>
    <w:rsid w:val="00DB1B7A"/>
    <w:rsid w:val="00DB3012"/>
    <w:rsid w:val="00DB706E"/>
    <w:rsid w:val="00DC6708"/>
    <w:rsid w:val="00DD011A"/>
    <w:rsid w:val="00DD01D0"/>
    <w:rsid w:val="00DE2400"/>
    <w:rsid w:val="00DE58F1"/>
    <w:rsid w:val="00DE6B58"/>
    <w:rsid w:val="00DF44FA"/>
    <w:rsid w:val="00DF5E32"/>
    <w:rsid w:val="00E01436"/>
    <w:rsid w:val="00E03646"/>
    <w:rsid w:val="00E03E79"/>
    <w:rsid w:val="00E045BD"/>
    <w:rsid w:val="00E04D6C"/>
    <w:rsid w:val="00E10344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369F3"/>
    <w:rsid w:val="00E3788C"/>
    <w:rsid w:val="00E42FF9"/>
    <w:rsid w:val="00E44790"/>
    <w:rsid w:val="00E4509B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804AD"/>
    <w:rsid w:val="00E81DFC"/>
    <w:rsid w:val="00E92EC3"/>
    <w:rsid w:val="00E95036"/>
    <w:rsid w:val="00E95B8E"/>
    <w:rsid w:val="00E961D8"/>
    <w:rsid w:val="00EA34DE"/>
    <w:rsid w:val="00EB1390"/>
    <w:rsid w:val="00EB2B80"/>
    <w:rsid w:val="00EB2C71"/>
    <w:rsid w:val="00EB3333"/>
    <w:rsid w:val="00EB4340"/>
    <w:rsid w:val="00EB556D"/>
    <w:rsid w:val="00EB5A7D"/>
    <w:rsid w:val="00EC21C4"/>
    <w:rsid w:val="00ED55C0"/>
    <w:rsid w:val="00ED682B"/>
    <w:rsid w:val="00EE41D5"/>
    <w:rsid w:val="00EE6745"/>
    <w:rsid w:val="00EF6C75"/>
    <w:rsid w:val="00F0166F"/>
    <w:rsid w:val="00F037A4"/>
    <w:rsid w:val="00F03D62"/>
    <w:rsid w:val="00F049AB"/>
    <w:rsid w:val="00F142DB"/>
    <w:rsid w:val="00F14F20"/>
    <w:rsid w:val="00F153C3"/>
    <w:rsid w:val="00F15738"/>
    <w:rsid w:val="00F236C8"/>
    <w:rsid w:val="00F2414B"/>
    <w:rsid w:val="00F27957"/>
    <w:rsid w:val="00F27C8F"/>
    <w:rsid w:val="00F32749"/>
    <w:rsid w:val="00F341CD"/>
    <w:rsid w:val="00F37172"/>
    <w:rsid w:val="00F373FB"/>
    <w:rsid w:val="00F37727"/>
    <w:rsid w:val="00F4477E"/>
    <w:rsid w:val="00F46269"/>
    <w:rsid w:val="00F60BA8"/>
    <w:rsid w:val="00F62D5E"/>
    <w:rsid w:val="00F65793"/>
    <w:rsid w:val="00F65A5A"/>
    <w:rsid w:val="00F67D8F"/>
    <w:rsid w:val="00F737C1"/>
    <w:rsid w:val="00F802BE"/>
    <w:rsid w:val="00F80E93"/>
    <w:rsid w:val="00F86024"/>
    <w:rsid w:val="00F8611A"/>
    <w:rsid w:val="00FA3E6A"/>
    <w:rsid w:val="00FA5128"/>
    <w:rsid w:val="00FA7F96"/>
    <w:rsid w:val="00FB42D4"/>
    <w:rsid w:val="00FB5906"/>
    <w:rsid w:val="00FB7150"/>
    <w:rsid w:val="00FB762F"/>
    <w:rsid w:val="00FB7EA7"/>
    <w:rsid w:val="00FC2AED"/>
    <w:rsid w:val="00FD08AE"/>
    <w:rsid w:val="00FD40F7"/>
    <w:rsid w:val="00FD5EA7"/>
    <w:rsid w:val="00FE2EFA"/>
    <w:rsid w:val="00FE36CF"/>
    <w:rsid w:val="00FE71B2"/>
    <w:rsid w:val="00FF0246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hyperlink" Target="https://stat.gov.pl/obszary-tematyczne/rynek-pracy/pracujacy-zatrudnieni-wynagrodzenia-koszty-pracy/zatrudnienie-i-wynagrodzenia-w-gospodarce-narodowej-w-2022-roku,1,49.html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28" Type="http://schemas.openxmlformats.org/officeDocument/2006/relationships/hyperlink" Target="https://stat.gov.pl/metainformacje/slownik-pojec/pojecia-stosowane-w-statystyce-publicznej/4618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30" Type="http://schemas.openxmlformats.org/officeDocument/2006/relationships/footer" Target="footer3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12.png"/><Relationship Id="rId27" Type="http://schemas.openxmlformats.org/officeDocument/2006/relationships/hyperlink" Target="https://bdm.stat.gov.pl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3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Przeciętne zatrudnienie i wynagrodzenie w sektorze przedsiębiorstw w maju 2023 r..docx.docx</NazwaPliku>
    <Osoba xmlns="AD3641B4-23D9-4536-AF9E-7D0EADDEB824">STAT\WINIARZA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B115C-D968-43B7-9D24-1F8819CB2143}"/>
</file>

<file path=customXml/itemProps2.xml><?xml version="1.0" encoding="utf-8"?>
<ds:datastoreItem xmlns:ds="http://schemas.openxmlformats.org/officeDocument/2006/customXml" ds:itemID="{E810DE97-1106-421B-BCE8-45F9210495BF}"/>
</file>

<file path=customXml/itemProps3.xml><?xml version="1.0" encoding="utf-8"?>
<ds:datastoreItem xmlns:ds="http://schemas.openxmlformats.org/officeDocument/2006/customXml" ds:itemID="{037E9C3E-3CC5-40C0-A774-47B8E48CCF08}"/>
</file>

<file path=customXml/itemProps4.xml><?xml version="1.0" encoding="utf-8"?>
<ds:datastoreItem xmlns:ds="http://schemas.openxmlformats.org/officeDocument/2006/customXml" ds:itemID="{E810DE97-1106-421B-BCE8-45F921049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1248</Words>
  <Characters>7491</Characters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maju 2023 r.</vt:lpstr>
    </vt:vector>
  </TitlesOfParts>
  <Company/>
  <LinksUpToDate>false</LinksUpToDate>
  <CharactersWithSpaces>8722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maju 2023 r.</dc:title>
  <dc:subject/>
  <dc:creator>Główny Urząd Statystyczny</dc:creator>
  <cp:keywords>przeciętne zatrudnienie, przeciętne miesięczne wynagrodzenia brutto, wynagrodzenia, sektor przedsiębiorstw</cp:keywords>
  <dc:description/>
  <cp:lastPrinted>2023-05-16T09:32:00Z</cp:lastPrinted>
  <dcterms:created xsi:type="dcterms:W3CDTF">2023-04-21T12:06:00Z</dcterms:created>
  <dcterms:modified xsi:type="dcterms:W3CDTF">2023-06-19T10:28:00Z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