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bookmarkEnd w:id="0"/>
    <w:p w14:paraId="66008B5C" w14:textId="630008CA" w:rsidR="00393761" w:rsidRPr="00B16183" w:rsidRDefault="00B92773" w:rsidP="00F049AB">
      <w:pPr>
        <w:pStyle w:val="Tytuinfomacjisygnalnej"/>
      </w:pPr>
      <w:r w:rsidRPr="00B16183">
        <w:rPr>
          <w:noProof/>
          <w:color w:val="001D77"/>
          <w:lang w:eastAsia="pl-PL"/>
        </w:rPr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4907AB4B">
                <wp:simplePos x="0" y="0"/>
                <wp:positionH relativeFrom="margin">
                  <wp:posOffset>-15240</wp:posOffset>
                </wp:positionH>
                <wp:positionV relativeFrom="paragraph">
                  <wp:posOffset>1038860</wp:posOffset>
                </wp:positionV>
                <wp:extent cx="2204085" cy="1325880"/>
                <wp:effectExtent l="0" t="0" r="5715" b="7620"/>
                <wp:wrapSquare wrapText="bothSides"/>
                <wp:docPr id="6" name="Pole tekstowe 2" descr="Wzrost o 0,8% rok do roku przeciętnego zatrudnienia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2588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6D1096E" w14:textId="6D13215B" w:rsidR="003D3A1C" w:rsidRPr="00B16183" w:rsidRDefault="003D3A1C" w:rsidP="00F65A5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="0049237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0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49237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8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63B3F253" w14:textId="6AD13F43" w:rsidR="003D3A1C" w:rsidRPr="00B16183" w:rsidRDefault="003D3A1C" w:rsidP="00196BB9">
                            <w:pPr>
                              <w:pStyle w:val="Opiswskanika"/>
                              <w:spacing w:before="120"/>
                              <w:rPr>
                                <w:sz w:val="18"/>
                                <w:szCs w:val="20"/>
                              </w:rPr>
                            </w:pPr>
                            <w:r w:rsidRPr="00B16183">
                              <w:t>Wzrost r/r przeciętnego zatrudnienia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Wzrost o 0,8% rok do roku przeciętnego zatrudnienia w sektorze przedsiębiorstw" style="position:absolute;margin-left:-1.2pt;margin-top:81.8pt;width:173.55pt;height:104.4pt;z-index:25173811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" fillcolor="#001d77" stroked="f">
                <v:stroke joinstyle="miter"/>
                <v:textbox>
                  <w:txbxContent>
                    <w:p w14:paraId="56D1096E" w14:textId="6D13215B" w:rsidR="003D3A1C" w:rsidRPr="00B16183" w:rsidRDefault="003D3A1C" w:rsidP="00F65A5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="0049237D">
                        <w:rPr>
                          <w:rStyle w:val="WartowskanikaZnak"/>
                          <w:sz w:val="72"/>
                          <w:szCs w:val="72"/>
                        </w:rPr>
                        <w:t>0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49237D">
                        <w:rPr>
                          <w:rStyle w:val="WartowskanikaZnak"/>
                          <w:sz w:val="72"/>
                          <w:szCs w:val="72"/>
                        </w:rPr>
                        <w:t>8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63B3F253" w14:textId="6AD13F43" w:rsidR="003D3A1C" w:rsidRPr="00B16183" w:rsidRDefault="003D3A1C" w:rsidP="00196BB9">
                      <w:pPr>
                        <w:pStyle w:val="Opiswskanika"/>
                        <w:spacing w:before="120"/>
                        <w:rPr>
                          <w:sz w:val="18"/>
                          <w:szCs w:val="20"/>
                        </w:rPr>
                      </w:pPr>
                      <w:r w:rsidRPr="00B16183">
                        <w:t>Wzrost r/r przeciętnego zatrudnienia w 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196BB9" w:rsidRPr="00B16183">
        <w:t>Przeciętne zatrudnienie</w:t>
      </w:r>
      <w:r w:rsidR="00196BB9" w:rsidRPr="00B16183">
        <w:rPr>
          <w:rStyle w:val="Odwoanieprzypisudolnego"/>
        </w:rPr>
        <w:footnoteReference w:id="1"/>
      </w:r>
      <w:r w:rsidR="00196BB9" w:rsidRPr="00B16183">
        <w:t xml:space="preserve"> i wynagrodzenie w sektorze przedsiębiorstw w </w:t>
      </w:r>
      <w:r w:rsidR="00207D06">
        <w:t>lutym</w:t>
      </w:r>
      <w:r w:rsidR="00196BB9" w:rsidRPr="00B16183">
        <w:t xml:space="preserve"> 202</w:t>
      </w:r>
      <w:r w:rsidR="0003744C">
        <w:t>3</w:t>
      </w:r>
      <w:r w:rsidR="00196BB9" w:rsidRPr="00B16183">
        <w:t xml:space="preserve"> r.</w:t>
      </w:r>
      <w:r w:rsidR="00364AF9" w:rsidRPr="00B16183">
        <w:rPr>
          <w:sz w:val="32"/>
        </w:rPr>
        <w:tab/>
      </w:r>
    </w:p>
    <w:p w14:paraId="0A78DEC2" w14:textId="1B93996B" w:rsidR="00BB422A" w:rsidRPr="00B16183" w:rsidRDefault="005D6D61" w:rsidP="005D6D61">
      <w:pPr>
        <w:pStyle w:val="Lead"/>
        <w:spacing w:before="600"/>
        <w:rPr>
          <w:noProof w:val="0"/>
        </w:rPr>
      </w:pPr>
      <w:r>
        <w:rPr>
          <w:noProof w:val="0"/>
        </w:rPr>
        <w:br/>
      </w:r>
      <w:r w:rsidR="00196BB9" w:rsidRPr="00B16183">
        <w:rPr>
          <w:noProof w:val="0"/>
        </w:rPr>
        <w:t xml:space="preserve">W </w:t>
      </w:r>
      <w:r w:rsidR="0049237D">
        <w:rPr>
          <w:noProof w:val="0"/>
        </w:rPr>
        <w:t>lutym</w:t>
      </w:r>
      <w:r w:rsidR="00567CFF">
        <w:rPr>
          <w:noProof w:val="0"/>
        </w:rPr>
        <w:t xml:space="preserve"> 2023</w:t>
      </w:r>
      <w:r w:rsidR="00196BB9" w:rsidRPr="00B16183">
        <w:rPr>
          <w:noProof w:val="0"/>
        </w:rPr>
        <w:t xml:space="preserve"> r. przeciętne zatrudnienie w</w:t>
      </w:r>
      <w:r w:rsidR="00BC75AE" w:rsidRPr="00B16183">
        <w:rPr>
          <w:noProof w:val="0"/>
        </w:rPr>
        <w:t> </w:t>
      </w:r>
      <w:r w:rsidR="00196BB9" w:rsidRPr="00B16183">
        <w:rPr>
          <w:noProof w:val="0"/>
        </w:rPr>
        <w:t>sektorze przedsiębiorstw w porównaniu z</w:t>
      </w:r>
      <w:r w:rsidR="0003744C">
        <w:rPr>
          <w:noProof w:val="0"/>
        </w:rPr>
        <w:t xml:space="preserve"> </w:t>
      </w:r>
      <w:r w:rsidR="0049237D">
        <w:rPr>
          <w:noProof w:val="0"/>
        </w:rPr>
        <w:t>lutym</w:t>
      </w:r>
      <w:r w:rsidR="0003744C">
        <w:rPr>
          <w:noProof w:val="0"/>
        </w:rPr>
        <w:t xml:space="preserve"> 2022</w:t>
      </w:r>
      <w:r w:rsidR="00196BB9" w:rsidRPr="00B16183">
        <w:rPr>
          <w:noProof w:val="0"/>
        </w:rPr>
        <w:t xml:space="preserve"> r. było wyższe o </w:t>
      </w:r>
      <w:r w:rsidR="0049237D">
        <w:rPr>
          <w:noProof w:val="0"/>
        </w:rPr>
        <w:t>0</w:t>
      </w:r>
      <w:r w:rsidR="00196BB9" w:rsidRPr="00B16183">
        <w:rPr>
          <w:noProof w:val="0"/>
        </w:rPr>
        <w:t>,</w:t>
      </w:r>
      <w:r w:rsidR="0049237D">
        <w:rPr>
          <w:noProof w:val="0"/>
        </w:rPr>
        <w:t>8</w:t>
      </w:r>
      <w:r w:rsidR="00196BB9" w:rsidRPr="00B16183">
        <w:rPr>
          <w:noProof w:val="0"/>
        </w:rPr>
        <w:t>% i wyniosło 65</w:t>
      </w:r>
      <w:r w:rsidR="0049237D">
        <w:rPr>
          <w:noProof w:val="0"/>
        </w:rPr>
        <w:t>26</w:t>
      </w:r>
      <w:r w:rsidR="0003744C">
        <w:rPr>
          <w:noProof w:val="0"/>
        </w:rPr>
        <w:t>,</w:t>
      </w:r>
      <w:r w:rsidR="0049237D">
        <w:rPr>
          <w:noProof w:val="0"/>
        </w:rPr>
        <w:t>3</w:t>
      </w:r>
      <w:r w:rsidR="00196BB9" w:rsidRPr="00B16183">
        <w:rPr>
          <w:noProof w:val="0"/>
        </w:rPr>
        <w:t xml:space="preserve"> tys. </w:t>
      </w:r>
      <w:r w:rsidR="00654C2A" w:rsidRPr="00B16183">
        <w:rPr>
          <w:noProof w:val="0"/>
        </w:rPr>
        <w:t>e</w:t>
      </w:r>
      <w:r w:rsidR="00196BB9" w:rsidRPr="00B16183">
        <w:rPr>
          <w:noProof w:val="0"/>
        </w:rPr>
        <w:t xml:space="preserve">tatów. W stosunku do poprzedniego miesiąca przeciętne zatrudnienie </w:t>
      </w:r>
      <w:r w:rsidR="0003744C">
        <w:rPr>
          <w:noProof w:val="0"/>
        </w:rPr>
        <w:t>z</w:t>
      </w:r>
      <w:r w:rsidR="0049237D">
        <w:rPr>
          <w:noProof w:val="0"/>
        </w:rPr>
        <w:t>mniej</w:t>
      </w:r>
      <w:r w:rsidR="0003744C">
        <w:rPr>
          <w:noProof w:val="0"/>
        </w:rPr>
        <w:t xml:space="preserve">szyło się </w:t>
      </w:r>
      <w:r w:rsidR="00992711">
        <w:rPr>
          <w:noProof w:val="0"/>
        </w:rPr>
        <w:t>minimalnie (</w:t>
      </w:r>
      <w:r w:rsidR="0003744C">
        <w:rPr>
          <w:noProof w:val="0"/>
        </w:rPr>
        <w:t>o 0,</w:t>
      </w:r>
      <w:r w:rsidR="0049237D">
        <w:rPr>
          <w:noProof w:val="0"/>
        </w:rPr>
        <w:t>1</w:t>
      </w:r>
      <w:r w:rsidR="0003744C">
        <w:rPr>
          <w:noProof w:val="0"/>
        </w:rPr>
        <w:t>%</w:t>
      </w:r>
      <w:r w:rsidR="00992711">
        <w:rPr>
          <w:noProof w:val="0"/>
        </w:rPr>
        <w:t>)</w:t>
      </w:r>
      <w:r w:rsidR="0003744C">
        <w:rPr>
          <w:noProof w:val="0"/>
        </w:rPr>
        <w:t>.</w:t>
      </w:r>
      <w:r w:rsidR="00376D3E" w:rsidRPr="00B16183">
        <w:rPr>
          <w:noProof w:val="0"/>
        </w:rPr>
        <w:t xml:space="preserve"> </w:t>
      </w:r>
      <w:r w:rsidR="00196BB9" w:rsidRPr="00B16183">
        <w:rPr>
          <w:noProof w:val="0"/>
        </w:rPr>
        <w:t xml:space="preserve"> </w:t>
      </w:r>
      <w:r w:rsidR="0003744C">
        <w:rPr>
          <w:noProof w:val="0"/>
        </w:rPr>
        <w:t xml:space="preserve"> </w:t>
      </w:r>
      <w:r w:rsidR="0003744C">
        <w:rPr>
          <w:noProof w:val="0"/>
        </w:rPr>
        <w:br/>
      </w:r>
      <w:r w:rsidR="00207D06">
        <w:rPr>
          <w:noProof w:val="0"/>
        </w:rPr>
        <w:tab/>
      </w:r>
      <w:r w:rsidR="00207D06">
        <w:rPr>
          <w:noProof w:val="0"/>
        </w:rPr>
        <w:tab/>
      </w:r>
    </w:p>
    <w:p w14:paraId="16F4A488" w14:textId="5C192B41" w:rsidR="00BB422A" w:rsidRPr="00B16183" w:rsidRDefault="00BB422A" w:rsidP="005D6D61">
      <w:pPr>
        <w:pStyle w:val="Lead"/>
        <w:spacing w:before="720"/>
        <w:rPr>
          <w:noProof w:val="0"/>
        </w:rPr>
      </w:pPr>
      <w:r w:rsidRPr="00B16183">
        <w:rPr>
          <w:color w:val="001D77"/>
        </w:rPr>
        <mc:AlternateContent>
          <mc:Choice Requires="wps">
            <w:drawing>
              <wp:anchor distT="45720" distB="45720" distL="114300" distR="114300" simplePos="0" relativeHeight="251764736" behindDoc="0" locked="0" layoutInCell="1" allowOverlap="1" wp14:anchorId="76631353" wp14:editId="54389C16">
                <wp:simplePos x="0" y="0"/>
                <wp:positionH relativeFrom="margin">
                  <wp:posOffset>-30480</wp:posOffset>
                </wp:positionH>
                <wp:positionV relativeFrom="paragraph">
                  <wp:posOffset>269354</wp:posOffset>
                </wp:positionV>
                <wp:extent cx="2204085" cy="1333500"/>
                <wp:effectExtent l="0" t="0" r="5715" b="0"/>
                <wp:wrapSquare wrapText="bothSides"/>
                <wp:docPr id="19" name="Pole tekstowe 2" descr="Wzrost o 13,6% rok do roku przeciętnego miesięcznego wynagrodzenia brutto w sektorze przedsiębiorstw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33350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83B7D73" w14:textId="215A3FA9" w:rsidR="00BB422A" w:rsidRPr="00B16183" w:rsidRDefault="00BB422A" w:rsidP="00BB422A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72"/>
                                <w:szCs w:val="72"/>
                              </w:rPr>
                            </w:pPr>
                            <w:r w:rsidRPr="00B16183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B16183">
                              <w:rPr>
                                <w:rStyle w:val="WartowskanikaZnak"/>
                              </w:rPr>
                              <w:t xml:space="preserve"> 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1</w:t>
                            </w:r>
                            <w:r w:rsidR="0003744C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3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,</w:t>
                            </w:r>
                            <w:r w:rsidR="0049237D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6</w:t>
                            </w:r>
                            <w:r w:rsidRPr="00B16183">
                              <w:rPr>
                                <w:rStyle w:val="WartowskanikaZnak"/>
                                <w:sz w:val="72"/>
                                <w:szCs w:val="72"/>
                              </w:rPr>
                              <w:t>%</w:t>
                            </w:r>
                          </w:p>
                          <w:p w14:paraId="1D48A61B" w14:textId="5B3641B0" w:rsidR="00BB422A" w:rsidRPr="00B16183" w:rsidRDefault="00BB422A" w:rsidP="00BB422A">
                            <w:pPr>
                              <w:pStyle w:val="Opiswskanika"/>
                              <w:spacing w:before="120"/>
                            </w:pPr>
                            <w:r w:rsidRPr="00B16183">
                              <w:t xml:space="preserve">Wzrost r/r przeciętnego </w:t>
                            </w:r>
                            <w:r w:rsidR="00B16183" w:rsidRPr="00B16183">
                              <w:t>miesięcznego</w:t>
                            </w:r>
                            <w:r w:rsidRPr="00B16183">
                              <w:t xml:space="preserve"> wynagrodzenia brutto w sektorze przedsiębiorstw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6631353" id="_x0000_s1027" alt="Wzrost o 13,6% rok do roku przeciętnego miesięcznego wynagrodzenia brutto w sektorze przedsiębiorstw" style="position:absolute;margin-left:-2.4pt;margin-top:21.2pt;width:173.55pt;height:105pt;z-index:251764736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" fillcolor="#001d77" stroked="f">
                <v:stroke joinstyle="miter"/>
                <v:textbox>
                  <w:txbxContent>
                    <w:p w14:paraId="783B7D73" w14:textId="215A3FA9" w:rsidR="00BB422A" w:rsidRPr="00B16183" w:rsidRDefault="00BB422A" w:rsidP="00BB422A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72"/>
                          <w:szCs w:val="72"/>
                        </w:rPr>
                      </w:pPr>
                      <w:r w:rsidRPr="00B16183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B16183">
                        <w:rPr>
                          <w:rStyle w:val="WartowskanikaZnak"/>
                        </w:rPr>
                        <w:t xml:space="preserve"> 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1</w:t>
                      </w:r>
                      <w:r w:rsidR="0003744C">
                        <w:rPr>
                          <w:rStyle w:val="WartowskanikaZnak"/>
                          <w:sz w:val="72"/>
                          <w:szCs w:val="72"/>
                        </w:rPr>
                        <w:t>3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,</w:t>
                      </w:r>
                      <w:r w:rsidR="0049237D">
                        <w:rPr>
                          <w:rStyle w:val="WartowskanikaZnak"/>
                          <w:sz w:val="72"/>
                          <w:szCs w:val="72"/>
                        </w:rPr>
                        <w:t>6</w:t>
                      </w:r>
                      <w:r w:rsidRPr="00B16183">
                        <w:rPr>
                          <w:rStyle w:val="WartowskanikaZnak"/>
                          <w:sz w:val="72"/>
                          <w:szCs w:val="72"/>
                        </w:rPr>
                        <w:t>%</w:t>
                      </w:r>
                    </w:p>
                    <w:p w14:paraId="1D48A61B" w14:textId="5B3641B0" w:rsidR="00BB422A" w:rsidRPr="00B16183" w:rsidRDefault="00BB422A" w:rsidP="00BB422A">
                      <w:pPr>
                        <w:pStyle w:val="Opiswskanika"/>
                        <w:spacing w:before="120"/>
                      </w:pPr>
                      <w:r w:rsidRPr="00B16183">
                        <w:t xml:space="preserve">Wzrost r/r przeciętnego </w:t>
                      </w:r>
                      <w:r w:rsidR="00B16183" w:rsidRPr="00B16183">
                        <w:t>miesięcznego</w:t>
                      </w:r>
                      <w:r w:rsidRPr="00B16183">
                        <w:t xml:space="preserve"> wynagrodzenia brutto w sektorze przedsiębiorstw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Pr="00B16183">
        <w:rPr>
          <w:noProof w:val="0"/>
        </w:rPr>
        <w:t>Przeciętne miesięczne wynagrodzeni</w:t>
      </w:r>
      <w:r w:rsidR="00654C2A" w:rsidRPr="00B16183">
        <w:rPr>
          <w:noProof w:val="0"/>
        </w:rPr>
        <w:t xml:space="preserve">e w sektorze przedsiębiorstw w </w:t>
      </w:r>
      <w:r w:rsidR="0049237D">
        <w:rPr>
          <w:noProof w:val="0"/>
        </w:rPr>
        <w:t>lutym</w:t>
      </w:r>
      <w:r w:rsidR="0003744C">
        <w:rPr>
          <w:noProof w:val="0"/>
        </w:rPr>
        <w:t xml:space="preserve"> 2023</w:t>
      </w:r>
      <w:r w:rsidRPr="00B16183">
        <w:rPr>
          <w:noProof w:val="0"/>
        </w:rPr>
        <w:t xml:space="preserve"> r. w porównaniu </w:t>
      </w:r>
      <w:r w:rsidR="0003744C" w:rsidRPr="006B470B">
        <w:t>z</w:t>
      </w:r>
      <w:r w:rsidR="006B470B">
        <w:t> </w:t>
      </w:r>
      <w:r w:rsidR="0049237D" w:rsidRPr="006B470B">
        <w:t>luty</w:t>
      </w:r>
      <w:r w:rsidR="0003744C" w:rsidRPr="006B470B">
        <w:t>m</w:t>
      </w:r>
      <w:r w:rsidR="0003744C">
        <w:rPr>
          <w:noProof w:val="0"/>
        </w:rPr>
        <w:t xml:space="preserve"> 2022</w:t>
      </w:r>
      <w:r w:rsidRPr="00B16183">
        <w:rPr>
          <w:noProof w:val="0"/>
        </w:rPr>
        <w:t xml:space="preserve"> r. było wyższe o 1</w:t>
      </w:r>
      <w:r w:rsidR="0003744C">
        <w:rPr>
          <w:noProof w:val="0"/>
        </w:rPr>
        <w:t>3</w:t>
      </w:r>
      <w:r w:rsidRPr="00B16183">
        <w:rPr>
          <w:noProof w:val="0"/>
        </w:rPr>
        <w:t>,</w:t>
      </w:r>
      <w:r w:rsidR="0049237D">
        <w:rPr>
          <w:noProof w:val="0"/>
        </w:rPr>
        <w:t>6</w:t>
      </w:r>
      <w:r w:rsidRPr="00B16183">
        <w:rPr>
          <w:noProof w:val="0"/>
        </w:rPr>
        <w:t xml:space="preserve">% i wyniosło </w:t>
      </w:r>
      <w:r w:rsidR="0049237D">
        <w:rPr>
          <w:noProof w:val="0"/>
        </w:rPr>
        <w:t>7065,5</w:t>
      </w:r>
      <w:r w:rsidR="0003744C">
        <w:rPr>
          <w:noProof w:val="0"/>
        </w:rPr>
        <w:t>6</w:t>
      </w:r>
      <w:r w:rsidR="00654C2A" w:rsidRPr="00B16183">
        <w:rPr>
          <w:noProof w:val="0"/>
        </w:rPr>
        <w:t xml:space="preserve"> zł (brutto). Względem </w:t>
      </w:r>
      <w:r w:rsidR="00CD3D89">
        <w:rPr>
          <w:noProof w:val="0"/>
        </w:rPr>
        <w:t>stycznia</w:t>
      </w:r>
      <w:r w:rsidRPr="00B16183">
        <w:rPr>
          <w:noProof w:val="0"/>
        </w:rPr>
        <w:t xml:space="preserve"> 202</w:t>
      </w:r>
      <w:r w:rsidR="0049237D">
        <w:rPr>
          <w:noProof w:val="0"/>
        </w:rPr>
        <w:t>3</w:t>
      </w:r>
      <w:r w:rsidRPr="00B16183">
        <w:rPr>
          <w:noProof w:val="0"/>
        </w:rPr>
        <w:t xml:space="preserve"> r. przeciętne miesięczne wynagrodzenie brutto </w:t>
      </w:r>
      <w:r w:rsidR="0003744C">
        <w:rPr>
          <w:noProof w:val="0"/>
        </w:rPr>
        <w:t>z</w:t>
      </w:r>
      <w:r w:rsidR="0049237D">
        <w:rPr>
          <w:noProof w:val="0"/>
        </w:rPr>
        <w:t>więk</w:t>
      </w:r>
      <w:r w:rsidR="0003744C">
        <w:rPr>
          <w:noProof w:val="0"/>
        </w:rPr>
        <w:t>szyło</w:t>
      </w:r>
      <w:r w:rsidRPr="00B16183">
        <w:rPr>
          <w:noProof w:val="0"/>
        </w:rPr>
        <w:t xml:space="preserve"> się o </w:t>
      </w:r>
      <w:r w:rsidR="0049237D">
        <w:rPr>
          <w:noProof w:val="0"/>
        </w:rPr>
        <w:t>2</w:t>
      </w:r>
      <w:r w:rsidRPr="00B16183">
        <w:rPr>
          <w:noProof w:val="0"/>
        </w:rPr>
        <w:t>,</w:t>
      </w:r>
      <w:r w:rsidR="0049237D">
        <w:rPr>
          <w:noProof w:val="0"/>
        </w:rPr>
        <w:t>6</w:t>
      </w:r>
      <w:r w:rsidRPr="00B16183">
        <w:rPr>
          <w:noProof w:val="0"/>
        </w:rPr>
        <w:t>%.</w:t>
      </w:r>
    </w:p>
    <w:p w14:paraId="3DB10F9F" w14:textId="376C1819" w:rsidR="00E95B8E" w:rsidRPr="00B16183" w:rsidRDefault="00DA0DA6" w:rsidP="00FB7150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noProof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1E58D6B0">
                <wp:simplePos x="0" y="0"/>
                <wp:positionH relativeFrom="column">
                  <wp:posOffset>5282565</wp:posOffset>
                </wp:positionH>
                <wp:positionV relativeFrom="paragraph">
                  <wp:posOffset>501650</wp:posOffset>
                </wp:positionV>
                <wp:extent cx="1725295" cy="1043940"/>
                <wp:effectExtent l="0" t="0" r="0" b="3810"/>
                <wp:wrapTight wrapText="bothSides">
                  <wp:wrapPolygon edited="0">
                    <wp:start x="715" y="0"/>
                    <wp:lineTo x="715" y="21285"/>
                    <wp:lineTo x="20749" y="21285"/>
                    <wp:lineTo x="20749" y="0"/>
                    <wp:lineTo x="715" y="0"/>
                  </wp:wrapPolygon>
                </wp:wrapTight>
                <wp:docPr id="2" name="Pole tekstowe 2" descr="Sektor przedsiębiorstw stanowi część gospodarki narodowej, to znaczy, że dane dotyczą wybranych podmiotów prowadzących działalność gospodarczą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4394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1CBD6416" w:rsidR="003D3A1C" w:rsidRPr="00B16183" w:rsidRDefault="003D3A1C" w:rsidP="00553507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  <w:r w:rsidRPr="00B16183">
                              <w:rPr>
                                <w:b/>
                              </w:rPr>
                              <w:t>Sektor przedsiębiorstw</w:t>
                            </w:r>
                            <w:r w:rsidRPr="00B16183">
                              <w:t xml:space="preserve"> stanowi część gospodarki narodowej, to znaczy, że dane dotyczą wybranych podmiotów prowadzących działalność gospodarczą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alt="Sektor przedsiębiorstw stanowi część gospodarki narodowej, to znaczy, że dane dotyczą wybranych podmiotów prowadzących działalność gospodarczą" style="position:absolute;margin-left:415.95pt;margin-top:39.5pt;width:135.85pt;height:82.2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" filled="f" stroked="f">
                <v:textbox>
                  <w:txbxContent>
                    <w:p w14:paraId="66113316" w14:textId="1CBD6416" w:rsidR="003D3A1C" w:rsidRPr="00B16183" w:rsidRDefault="003D3A1C" w:rsidP="00553507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  <w:r w:rsidRPr="00B16183">
                        <w:rPr>
                          <w:b/>
                        </w:rPr>
                        <w:t>Sektor przedsiębiorstw</w:t>
                      </w:r>
                      <w:r w:rsidRPr="00B16183">
                        <w:t xml:space="preserve"> stanowi część gospodarki narodowej, to znaczy, że dane dotyczą wybranych podmiotów prowadzących działalność gospodarczą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B92773" w:rsidRPr="00B16183">
        <w:rPr>
          <w:rFonts w:ascii="Fira Sans" w:hAnsi="Fira Sans"/>
          <w:b/>
          <w:szCs w:val="19"/>
        </w:rPr>
        <w:br/>
      </w:r>
      <w:r w:rsidR="00B92773" w:rsidRPr="00B16183">
        <w:rPr>
          <w:rFonts w:ascii="Fira Sans" w:hAnsi="Fira Sans"/>
          <w:b/>
          <w:szCs w:val="19"/>
        </w:rPr>
        <w:br/>
      </w:r>
      <w:r w:rsidR="00196BB9" w:rsidRPr="00B16183">
        <w:rPr>
          <w:rFonts w:ascii="Fira Sans" w:hAnsi="Fira Sans"/>
          <w:b/>
          <w:szCs w:val="19"/>
        </w:rPr>
        <w:t>Rynek pracy w sektorze przedsiębiorstw</w:t>
      </w:r>
    </w:p>
    <w:p w14:paraId="6189446F" w14:textId="2593987C" w:rsidR="00DE6B58" w:rsidRPr="00B16183" w:rsidRDefault="00196BB9" w:rsidP="00216634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Dane odnoszące się do sektora przedsiębiorstw dotyczą podmiotów, w których prowadzona jest działalność gospodarcza zaklasyfikowana do </w:t>
      </w:r>
      <w:r w:rsidRPr="00B16183">
        <w:rPr>
          <w:rFonts w:eastAsia="Times New Roman" w:cs="Times New Roman"/>
          <w:b/>
          <w:szCs w:val="19"/>
          <w:lang w:eastAsia="pl-PL"/>
        </w:rPr>
        <w:t>wybranych</w:t>
      </w:r>
      <w:r w:rsidR="007C78B0">
        <w:rPr>
          <w:rStyle w:val="Odwoanieprzypisudolnego"/>
          <w:rFonts w:eastAsia="Times New Roman" w:cs="Times New Roman"/>
          <w:b/>
          <w:szCs w:val="19"/>
          <w:lang w:eastAsia="pl-PL"/>
        </w:rPr>
        <w:footnoteReference w:id="2"/>
      </w:r>
      <w:r w:rsidRPr="00B16183">
        <w:rPr>
          <w:rFonts w:eastAsia="Times New Roman" w:cs="Times New Roman"/>
          <w:b/>
          <w:szCs w:val="19"/>
          <w:lang w:eastAsia="pl-PL"/>
        </w:rPr>
        <w:t xml:space="preserve"> rodzajów działalności PKD 2007, o liczbie pracujących 10 i więcej osób</w:t>
      </w:r>
      <w:r w:rsidRPr="00B16183">
        <w:rPr>
          <w:rFonts w:eastAsia="Times New Roman" w:cs="Times New Roman"/>
          <w:szCs w:val="19"/>
          <w:lang w:eastAsia="pl-PL"/>
        </w:rPr>
        <w:t>. W związku</w:t>
      </w:r>
      <w:r w:rsidR="00021B99">
        <w:rPr>
          <w:rFonts w:eastAsia="Times New Roman" w:cs="Times New Roman"/>
          <w:szCs w:val="19"/>
          <w:lang w:eastAsia="pl-PL"/>
        </w:rPr>
        <w:t xml:space="preserve"> z tym, badanie nie obejmuje m.</w:t>
      </w:r>
      <w:r w:rsidRPr="00B16183">
        <w:rPr>
          <w:rFonts w:eastAsia="Times New Roman" w:cs="Times New Roman"/>
          <w:szCs w:val="19"/>
          <w:lang w:eastAsia="pl-PL"/>
        </w:rPr>
        <w:t>in. administracji publicznej, edukacji, opieki zdrowotnej i pomocy społecznej</w:t>
      </w:r>
      <w:r w:rsidR="00D972F6" w:rsidRPr="00B16183">
        <w:rPr>
          <w:rFonts w:eastAsia="Times New Roman" w:cs="Times New Roman"/>
          <w:szCs w:val="19"/>
          <w:lang w:eastAsia="pl-PL"/>
        </w:rPr>
        <w:t xml:space="preserve">. </w:t>
      </w:r>
    </w:p>
    <w:tbl>
      <w:tblPr>
        <w:tblpPr w:leftFromText="141" w:rightFromText="141" w:vertAnchor="text" w:horzAnchor="margin" w:tblpY="717"/>
        <w:tblW w:w="8080" w:type="dxa"/>
        <w:tblBorders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949"/>
        <w:gridCol w:w="1393"/>
        <w:gridCol w:w="1115"/>
        <w:gridCol w:w="1115"/>
        <w:gridCol w:w="1393"/>
        <w:gridCol w:w="1115"/>
      </w:tblGrid>
      <w:tr w:rsidR="00207D06" w:rsidRPr="00B16183" w14:paraId="5815E514" w14:textId="77777777" w:rsidTr="00A2483E">
        <w:trPr>
          <w:trHeight w:val="558"/>
        </w:trPr>
        <w:tc>
          <w:tcPr>
            <w:tcW w:w="1985" w:type="dxa"/>
            <w:vMerge w:val="restart"/>
            <w:tcBorders>
              <w:top w:val="single" w:sz="4" w:space="0" w:color="FFFFFF"/>
              <w:right w:val="single" w:sz="4" w:space="0" w:color="001D77"/>
            </w:tcBorders>
            <w:shd w:val="clear" w:color="auto" w:fill="auto"/>
            <w:vAlign w:val="center"/>
          </w:tcPr>
          <w:p w14:paraId="7423E681" w14:textId="77777777" w:rsidR="00207D06" w:rsidRPr="00B16183" w:rsidRDefault="00207D06" w:rsidP="00207D06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Wyszczególnienie</w:t>
            </w:r>
          </w:p>
        </w:tc>
        <w:tc>
          <w:tcPr>
            <w:tcW w:w="3544" w:type="dxa"/>
            <w:gridSpan w:val="3"/>
            <w:tcBorders>
              <w:top w:val="single" w:sz="4" w:space="0" w:color="FFFFFF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04ECB17" w14:textId="28F72DF2" w:rsidR="00207D06" w:rsidRPr="00B16183" w:rsidRDefault="007659D4" w:rsidP="007659D4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02</w:t>
            </w:r>
            <w:r w:rsidR="00207D06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2551" w:type="dxa"/>
            <w:gridSpan w:val="2"/>
            <w:tcBorders>
              <w:top w:val="single" w:sz="4" w:space="0" w:color="FFFFFF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09D1FE4F" w14:textId="20C792BA" w:rsidR="00207D06" w:rsidRPr="00B16183" w:rsidRDefault="007659D4" w:rsidP="007659D4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01-02</w:t>
            </w:r>
            <w:r w:rsidR="00C10EE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2023</w:t>
            </w:r>
          </w:p>
        </w:tc>
      </w:tr>
      <w:tr w:rsidR="00207D06" w:rsidRPr="00B16183" w14:paraId="6BD9E9D8" w14:textId="77777777" w:rsidTr="002A2953">
        <w:trPr>
          <w:trHeight w:val="791"/>
        </w:trPr>
        <w:tc>
          <w:tcPr>
            <w:tcW w:w="1985" w:type="dxa"/>
            <w:vMerge/>
            <w:tcBorders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B021BF0" w14:textId="77777777" w:rsidR="00207D06" w:rsidRPr="00B16183" w:rsidRDefault="00207D06" w:rsidP="00207D06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AF6A0B3" w14:textId="77777777" w:rsidR="00207D06" w:rsidRPr="00B16183" w:rsidRDefault="00207D06" w:rsidP="00207D06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27FDD0D" w14:textId="5249AE8C" w:rsidR="00207D06" w:rsidRPr="00B16183" w:rsidRDefault="007659D4" w:rsidP="002A295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2A295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="00207D06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2A2953"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  <w:r w:rsidR="00207D06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207D06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5E501676" w14:textId="3CCEAAE7" w:rsidR="00207D06" w:rsidRPr="00B16183" w:rsidRDefault="007659D4" w:rsidP="002A2953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  <w:r w:rsidR="002A2953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207D06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 202</w:t>
            </w:r>
            <w:r w:rsidR="002A2953"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207D06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</w:t>
            </w:r>
            <w:r w:rsidR="00207D06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>=100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  <w:shd w:val="clear" w:color="auto" w:fill="auto"/>
            <w:vAlign w:val="center"/>
          </w:tcPr>
          <w:p w14:paraId="417A856F" w14:textId="77777777" w:rsidR="00207D06" w:rsidRPr="00B16183" w:rsidRDefault="00207D06" w:rsidP="00207D06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w liczbach bezwzględnych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12" w:space="0" w:color="001D77"/>
            </w:tcBorders>
          </w:tcPr>
          <w:p w14:paraId="145DC1A1" w14:textId="38DF6AD3" w:rsidR="00207D06" w:rsidRPr="00B16183" w:rsidRDefault="007659D4" w:rsidP="007659D4">
            <w:pPr>
              <w:pStyle w:val="Nagwek1"/>
              <w:tabs>
                <w:tab w:val="right" w:leader="dot" w:pos="4139"/>
              </w:tabs>
              <w:jc w:val="center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01-0</w:t>
            </w:r>
            <w:r w:rsidR="00207D06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2 202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</w:t>
            </w:r>
            <w:r w:rsidR="00207D06"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= =100</w:t>
            </w:r>
          </w:p>
        </w:tc>
      </w:tr>
      <w:tr w:rsidR="002A2953" w:rsidRPr="00B16183" w14:paraId="6C4241E0" w14:textId="77777777" w:rsidTr="002A2953">
        <w:trPr>
          <w:trHeight w:val="574"/>
        </w:trPr>
        <w:tc>
          <w:tcPr>
            <w:tcW w:w="1985" w:type="dxa"/>
            <w:tcBorders>
              <w:top w:val="single" w:sz="12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1ECF1B1" w14:textId="77777777" w:rsidR="002A2953" w:rsidRPr="00B16183" w:rsidRDefault="002A2953" w:rsidP="002A2953">
            <w:pPr>
              <w:pStyle w:val="Nagwek1"/>
              <w:tabs>
                <w:tab w:val="left" w:pos="2670"/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/>
                <w:color w:val="000000"/>
                <w:sz w:val="16"/>
                <w:szCs w:val="16"/>
              </w:rPr>
              <w:t>Przeciętne zatrudnienie w tys. etatów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A00CE46" w14:textId="51DACDF7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26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3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BF60509" w14:textId="637FA9E8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99,9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82BE730" w14:textId="09C17565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100,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1417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6750E9C3" w14:textId="7ED6347F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65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26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12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2624C910" w14:textId="692541EA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10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</w:t>
            </w:r>
          </w:p>
        </w:tc>
      </w:tr>
      <w:tr w:rsidR="002A2953" w:rsidRPr="00B16183" w14:paraId="30319CDC" w14:textId="77777777" w:rsidTr="002A2953">
        <w:trPr>
          <w:trHeight w:val="760"/>
        </w:trPr>
        <w:tc>
          <w:tcPr>
            <w:tcW w:w="1985" w:type="dxa"/>
            <w:tcBorders>
              <w:top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4E63120" w14:textId="77777777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Przeciętne wynagrodzenia ogółem (brutto) w zł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4DF7711D" w14:textId="13B64A8C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7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065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5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28BB533B" w14:textId="059B6DDD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574D547" w14:textId="5F22884E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shd w:val="clear" w:color="auto" w:fill="auto"/>
            <w:vAlign w:val="center"/>
          </w:tcPr>
          <w:p w14:paraId="5E26CC46" w14:textId="0B3D535E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3,6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bottom w:val="single" w:sz="4" w:space="0" w:color="001D77"/>
            </w:tcBorders>
            <w:vAlign w:val="center"/>
          </w:tcPr>
          <w:p w14:paraId="11777E36" w14:textId="7259F05B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13,6</w:t>
            </w:r>
          </w:p>
        </w:tc>
      </w:tr>
      <w:tr w:rsidR="002A2953" w:rsidRPr="00B16183" w14:paraId="13A6380B" w14:textId="77777777" w:rsidTr="002A2953">
        <w:trPr>
          <w:trHeight w:val="760"/>
        </w:trPr>
        <w:tc>
          <w:tcPr>
            <w:tcW w:w="1985" w:type="dxa"/>
            <w:tcBorders>
              <w:top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7A5B6315" w14:textId="77777777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ind w:left="227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 xml:space="preserve">w tym bez wypłat 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br/>
              <w:t xml:space="preserve">z zysku 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1EF5218E" w14:textId="66BD57EA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3B117A">
              <w:rPr>
                <w:rFonts w:ascii="Fira Sans" w:hAnsi="Fira Sans" w:cs="Arial"/>
                <w:color w:val="000000"/>
                <w:sz w:val="16"/>
                <w:szCs w:val="16"/>
              </w:rPr>
              <w:t>7065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43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3D15010E" w14:textId="4356357E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102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  <w:right w:val="single" w:sz="4" w:space="0" w:color="001D77"/>
            </w:tcBorders>
            <w:shd w:val="clear" w:color="auto" w:fill="auto"/>
            <w:vAlign w:val="center"/>
          </w:tcPr>
          <w:p w14:paraId="69D63FF7" w14:textId="442BC9E9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13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1417" w:type="dxa"/>
            <w:tcBorders>
              <w:top w:val="single" w:sz="4" w:space="0" w:color="001D77"/>
              <w:left w:val="single" w:sz="4" w:space="0" w:color="001D77"/>
            </w:tcBorders>
            <w:shd w:val="clear" w:color="auto" w:fill="auto"/>
            <w:vAlign w:val="center"/>
          </w:tcPr>
          <w:p w14:paraId="5B60C451" w14:textId="383AA2F1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993</w:t>
            </w: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55</w:t>
            </w:r>
          </w:p>
        </w:tc>
        <w:tc>
          <w:tcPr>
            <w:tcW w:w="1134" w:type="dxa"/>
            <w:tcBorders>
              <w:top w:val="single" w:sz="4" w:space="0" w:color="001D77"/>
              <w:left w:val="single" w:sz="4" w:space="0" w:color="001D77"/>
            </w:tcBorders>
            <w:vAlign w:val="center"/>
          </w:tcPr>
          <w:p w14:paraId="2A582C3F" w14:textId="0B2A9DEC" w:rsidR="002A2953" w:rsidRPr="00B16183" w:rsidRDefault="002A2953" w:rsidP="002A2953">
            <w:pPr>
              <w:pStyle w:val="Nagwek1"/>
              <w:tabs>
                <w:tab w:val="right" w:leader="dot" w:pos="4139"/>
              </w:tabs>
              <w:spacing w:before="0" w:after="0" w:line="240" w:lineRule="exact"/>
              <w:jc w:val="right"/>
              <w:rPr>
                <w:rFonts w:ascii="Fira Sans" w:hAnsi="Fira Sans" w:cs="Arial"/>
                <w:color w:val="000000"/>
                <w:sz w:val="16"/>
                <w:szCs w:val="16"/>
              </w:rPr>
            </w:pPr>
            <w:r w:rsidRPr="00B16183">
              <w:rPr>
                <w:rFonts w:ascii="Fira Sans" w:hAnsi="Fira Sans" w:cs="Arial"/>
                <w:color w:val="000000"/>
                <w:sz w:val="16"/>
                <w:szCs w:val="16"/>
              </w:rPr>
              <w:t>113,</w:t>
            </w:r>
            <w:r>
              <w:rPr>
                <w:rFonts w:ascii="Fira Sans" w:hAnsi="Fira Sans" w:cs="Arial"/>
                <w:color w:val="000000"/>
                <w:sz w:val="16"/>
                <w:szCs w:val="16"/>
              </w:rPr>
              <w:t>6</w:t>
            </w:r>
          </w:p>
        </w:tc>
      </w:tr>
    </w:tbl>
    <w:p w14:paraId="24C94CDE" w14:textId="77777777" w:rsidR="0020070B" w:rsidRDefault="00B92773" w:rsidP="0020070B">
      <w:pPr>
        <w:pStyle w:val="Tytutablicy"/>
        <w:suppressAutoHyphens/>
        <w:spacing w:before="120"/>
      </w:pPr>
      <w:r w:rsidRPr="00B16183">
        <w:t>Tablica 1. Przeciętne zatrudnienie i przeciętne miesięczne wynagrodzenia w sektorze przedsiębiorstw</w:t>
      </w:r>
    </w:p>
    <w:p w14:paraId="040434D8" w14:textId="640DECA2" w:rsidR="00B92773" w:rsidRPr="00B16183" w:rsidRDefault="0020070B" w:rsidP="0002518F">
      <w:pPr>
        <w:pStyle w:val="Tytutablicy"/>
        <w:suppressAutoHyphens/>
        <w:spacing w:before="240"/>
      </w:pPr>
      <w:r>
        <w:br/>
      </w:r>
      <w:r w:rsidR="00B92773" w:rsidRPr="00B16183">
        <w:t xml:space="preserve"> </w:t>
      </w:r>
      <w:r w:rsidR="00B92773" w:rsidRPr="00B16183">
        <w:br w:type="page"/>
      </w:r>
    </w:p>
    <w:p w14:paraId="512A5A5F" w14:textId="674497AF" w:rsidR="00D972F6" w:rsidRPr="00B16183" w:rsidRDefault="00B73B99" w:rsidP="00D972F6">
      <w:pPr>
        <w:spacing w:line="288" w:lineRule="auto"/>
        <w:rPr>
          <w:shd w:val="clear" w:color="auto" w:fill="FFFFFF"/>
        </w:rPr>
      </w:pPr>
      <w:r w:rsidRPr="00B16183">
        <w:rPr>
          <w:shd w:val="clear" w:color="auto" w:fill="FFFFFF"/>
        </w:rPr>
        <w:lastRenderedPageBreak/>
        <w:t xml:space="preserve">W </w:t>
      </w:r>
      <w:r w:rsidR="00767478">
        <w:rPr>
          <w:shd w:val="clear" w:color="auto" w:fill="FFFFFF"/>
        </w:rPr>
        <w:t>lutym</w:t>
      </w:r>
      <w:r w:rsidR="0028658B">
        <w:rPr>
          <w:shd w:val="clear" w:color="auto" w:fill="FFFFFF"/>
        </w:rPr>
        <w:t xml:space="preserve"> 2023</w:t>
      </w:r>
      <w:r w:rsidRPr="00B16183">
        <w:rPr>
          <w:shd w:val="clear" w:color="auto" w:fill="FFFFFF"/>
        </w:rPr>
        <w:t xml:space="preserve"> r. </w:t>
      </w:r>
      <w:r w:rsidRPr="00B16183">
        <w:rPr>
          <w:b/>
          <w:shd w:val="clear" w:color="auto" w:fill="FFFFFF"/>
        </w:rPr>
        <w:t>przeciętne zatrudnienie w sektorze przedsiębiorstw</w:t>
      </w:r>
      <w:r w:rsidRPr="00B16183">
        <w:rPr>
          <w:shd w:val="clear" w:color="auto" w:fill="FFFFFF"/>
        </w:rPr>
        <w:t xml:space="preserve"> </w:t>
      </w:r>
      <w:r w:rsidR="00767478">
        <w:rPr>
          <w:shd w:val="clear" w:color="auto" w:fill="FFFFFF"/>
        </w:rPr>
        <w:t>zmniej</w:t>
      </w:r>
      <w:r w:rsidR="0028658B">
        <w:rPr>
          <w:shd w:val="clear" w:color="auto" w:fill="FFFFFF"/>
        </w:rPr>
        <w:t xml:space="preserve">szyło </w:t>
      </w:r>
      <w:r w:rsidR="00567CFF">
        <w:rPr>
          <w:shd w:val="clear" w:color="auto" w:fill="FFFFFF"/>
        </w:rPr>
        <w:t xml:space="preserve">się </w:t>
      </w:r>
      <w:r w:rsidR="0034611F">
        <w:rPr>
          <w:shd w:val="clear" w:color="auto" w:fill="FFFFFF"/>
        </w:rPr>
        <w:t xml:space="preserve">minimalnie </w:t>
      </w:r>
      <w:r w:rsidR="00567CFF">
        <w:rPr>
          <w:shd w:val="clear" w:color="auto" w:fill="FFFFFF"/>
        </w:rPr>
        <w:t xml:space="preserve">względem </w:t>
      </w:r>
      <w:r w:rsidR="00767478">
        <w:rPr>
          <w:shd w:val="clear" w:color="auto" w:fill="FFFFFF"/>
        </w:rPr>
        <w:t>stycznia 2023</w:t>
      </w:r>
      <w:r w:rsidR="00567CFF">
        <w:rPr>
          <w:shd w:val="clear" w:color="auto" w:fill="FFFFFF"/>
        </w:rPr>
        <w:t xml:space="preserve"> r. o 0,</w:t>
      </w:r>
      <w:r w:rsidR="00767478">
        <w:rPr>
          <w:shd w:val="clear" w:color="auto" w:fill="FFFFFF"/>
        </w:rPr>
        <w:t>1</w:t>
      </w:r>
      <w:r w:rsidR="0028658B">
        <w:rPr>
          <w:shd w:val="clear" w:color="auto" w:fill="FFFFFF"/>
        </w:rPr>
        <w:t>%,</w:t>
      </w:r>
      <w:r w:rsidR="00376D3E" w:rsidRPr="00B16183">
        <w:rPr>
          <w:shd w:val="clear" w:color="auto" w:fill="FFFFFF"/>
        </w:rPr>
        <w:t xml:space="preserve"> </w:t>
      </w:r>
      <w:r w:rsidR="006C1E75">
        <w:rPr>
          <w:shd w:val="clear" w:color="auto" w:fill="FFFFFF"/>
        </w:rPr>
        <w:t>natomiast</w:t>
      </w:r>
      <w:r w:rsidR="00376D3E" w:rsidRPr="00B16183">
        <w:rPr>
          <w:shd w:val="clear" w:color="auto" w:fill="FFFFFF"/>
        </w:rPr>
        <w:t xml:space="preserve"> w </w:t>
      </w:r>
      <w:r w:rsidR="00767478">
        <w:rPr>
          <w:shd w:val="clear" w:color="auto" w:fill="FFFFFF"/>
        </w:rPr>
        <w:t>styczniu</w:t>
      </w:r>
      <w:r w:rsidR="00376D3E" w:rsidRPr="00B16183">
        <w:rPr>
          <w:shd w:val="clear" w:color="auto" w:fill="FFFFFF"/>
        </w:rPr>
        <w:t xml:space="preserve"> 202</w:t>
      </w:r>
      <w:r w:rsidR="00767478">
        <w:rPr>
          <w:shd w:val="clear" w:color="auto" w:fill="FFFFFF"/>
        </w:rPr>
        <w:t>3</w:t>
      </w:r>
      <w:r w:rsidR="00376D3E" w:rsidRPr="00B16183">
        <w:rPr>
          <w:shd w:val="clear" w:color="auto" w:fill="FFFFFF"/>
        </w:rPr>
        <w:t xml:space="preserve"> r. </w:t>
      </w:r>
      <w:r w:rsidR="0028658B">
        <w:rPr>
          <w:shd w:val="clear" w:color="auto" w:fill="FFFFFF"/>
        </w:rPr>
        <w:t>obserwowan</w:t>
      </w:r>
      <w:r w:rsidR="0034611F">
        <w:rPr>
          <w:shd w:val="clear" w:color="auto" w:fill="FFFFFF"/>
        </w:rPr>
        <w:t>o nieznaczny wzrost w stosunku do grudnia 2022 r. (o 0,4%).</w:t>
      </w:r>
      <w:r w:rsidR="0028658B">
        <w:rPr>
          <w:shd w:val="clear" w:color="auto" w:fill="FFFFFF"/>
        </w:rPr>
        <w:t xml:space="preserve"> </w:t>
      </w:r>
      <w:r w:rsidR="0034611F" w:rsidRPr="0034611F">
        <w:rPr>
          <w:shd w:val="clear" w:color="auto" w:fill="FFFFFF"/>
        </w:rPr>
        <w:t xml:space="preserve">Niewielkie zmniejszenie przeciętnego zatrudnienia </w:t>
      </w:r>
      <w:r w:rsidR="0034611F">
        <w:rPr>
          <w:shd w:val="clear" w:color="auto" w:fill="FFFFFF"/>
        </w:rPr>
        <w:t>w lutym</w:t>
      </w:r>
      <w:r w:rsidR="0034611F" w:rsidRPr="0034611F">
        <w:rPr>
          <w:shd w:val="clear" w:color="auto" w:fill="FFFFFF"/>
        </w:rPr>
        <w:t xml:space="preserve"> 202</w:t>
      </w:r>
      <w:r w:rsidR="0034611F">
        <w:rPr>
          <w:shd w:val="clear" w:color="auto" w:fill="FFFFFF"/>
        </w:rPr>
        <w:t>3</w:t>
      </w:r>
      <w:r w:rsidR="0034611F" w:rsidRPr="0034611F">
        <w:rPr>
          <w:shd w:val="clear" w:color="auto" w:fill="FFFFFF"/>
        </w:rPr>
        <w:t xml:space="preserve"> r. było wynikiem m.in. zwolnień w jednostkach, zakończenia umów terminowych i nie przedłużania ich, a także </w:t>
      </w:r>
      <w:r w:rsidR="0034611F">
        <w:rPr>
          <w:shd w:val="clear" w:color="auto" w:fill="FFFFFF"/>
        </w:rPr>
        <w:t>przejść</w:t>
      </w:r>
      <w:r w:rsidR="0002511D">
        <w:rPr>
          <w:shd w:val="clear" w:color="auto" w:fill="FFFFFF"/>
        </w:rPr>
        <w:t xml:space="preserve"> pracowników</w:t>
      </w:r>
      <w:r w:rsidR="0034611F">
        <w:rPr>
          <w:shd w:val="clear" w:color="auto" w:fill="FFFFFF"/>
        </w:rPr>
        <w:t xml:space="preserve"> na emeryturę</w:t>
      </w:r>
      <w:r w:rsidR="0034611F" w:rsidRPr="0034611F">
        <w:rPr>
          <w:shd w:val="clear" w:color="auto" w:fill="FFFFFF"/>
        </w:rPr>
        <w:t>.</w:t>
      </w:r>
    </w:p>
    <w:p w14:paraId="3DA9CE31" w14:textId="51F7FDEA" w:rsidR="00A3623D" w:rsidRPr="00B16183" w:rsidRDefault="0029730C" w:rsidP="00A3623D">
      <w:pPr>
        <w:spacing w:line="288" w:lineRule="auto"/>
        <w:rPr>
          <w:shd w:val="clear" w:color="auto" w:fill="FFFFFF"/>
        </w:rPr>
      </w:pPr>
      <w:r w:rsidRPr="00B16183">
        <w:rPr>
          <w:shd w:val="clear" w:color="auto" w:fill="FFFFFF"/>
        </w:rPr>
        <w:t xml:space="preserve">Porównując </w:t>
      </w:r>
      <w:r w:rsidR="00767478">
        <w:rPr>
          <w:shd w:val="clear" w:color="auto" w:fill="FFFFFF"/>
        </w:rPr>
        <w:t>luty</w:t>
      </w:r>
      <w:r w:rsidR="0028658B">
        <w:rPr>
          <w:shd w:val="clear" w:color="auto" w:fill="FFFFFF"/>
        </w:rPr>
        <w:t xml:space="preserve"> 2023</w:t>
      </w:r>
      <w:r w:rsidR="00B73B99" w:rsidRPr="00B16183">
        <w:rPr>
          <w:shd w:val="clear" w:color="auto" w:fill="FFFFFF"/>
        </w:rPr>
        <w:t xml:space="preserve"> r. do </w:t>
      </w:r>
      <w:r w:rsidR="00767478">
        <w:rPr>
          <w:shd w:val="clear" w:color="auto" w:fill="FFFFFF"/>
        </w:rPr>
        <w:t>lutego</w:t>
      </w:r>
      <w:r w:rsidR="00B73B99" w:rsidRPr="00B16183">
        <w:rPr>
          <w:shd w:val="clear" w:color="auto" w:fill="FFFFFF"/>
        </w:rPr>
        <w:t xml:space="preserve"> 202</w:t>
      </w:r>
      <w:r w:rsidR="0028658B">
        <w:rPr>
          <w:shd w:val="clear" w:color="auto" w:fill="FFFFFF"/>
        </w:rPr>
        <w:t>2</w:t>
      </w:r>
      <w:r w:rsidR="00B73B99" w:rsidRPr="00B16183">
        <w:rPr>
          <w:shd w:val="clear" w:color="auto" w:fill="FFFFFF"/>
        </w:rPr>
        <w:t xml:space="preserve"> r., przeciętne zatrudnienie w sektorze prze</w:t>
      </w:r>
      <w:r w:rsidRPr="00B16183">
        <w:rPr>
          <w:shd w:val="clear" w:color="auto" w:fill="FFFFFF"/>
        </w:rPr>
        <w:t xml:space="preserve">dsiębiorstw zwiększyło się o </w:t>
      </w:r>
      <w:r w:rsidR="00767478">
        <w:rPr>
          <w:shd w:val="clear" w:color="auto" w:fill="FFFFFF"/>
        </w:rPr>
        <w:t>0</w:t>
      </w:r>
      <w:r w:rsidRPr="00B16183">
        <w:rPr>
          <w:shd w:val="clear" w:color="auto" w:fill="FFFFFF"/>
        </w:rPr>
        <w:t>,</w:t>
      </w:r>
      <w:r w:rsidR="00767478">
        <w:rPr>
          <w:shd w:val="clear" w:color="auto" w:fill="FFFFFF"/>
        </w:rPr>
        <w:t>8</w:t>
      </w:r>
      <w:r w:rsidR="003B472B">
        <w:rPr>
          <w:shd w:val="clear" w:color="auto" w:fill="FFFFFF"/>
        </w:rPr>
        <w:t>%. W</w:t>
      </w:r>
      <w:r w:rsidR="00B73B99" w:rsidRPr="00B16183">
        <w:rPr>
          <w:shd w:val="clear" w:color="auto" w:fill="FFFFFF"/>
        </w:rPr>
        <w:t xml:space="preserve"> </w:t>
      </w:r>
      <w:r w:rsidR="00767478">
        <w:rPr>
          <w:shd w:val="clear" w:color="auto" w:fill="FFFFFF"/>
        </w:rPr>
        <w:t>lutym</w:t>
      </w:r>
      <w:r w:rsidR="0028658B">
        <w:rPr>
          <w:shd w:val="clear" w:color="auto" w:fill="FFFFFF"/>
        </w:rPr>
        <w:t xml:space="preserve"> 2022</w:t>
      </w:r>
      <w:r w:rsidR="00B73B99" w:rsidRPr="00B16183">
        <w:rPr>
          <w:shd w:val="clear" w:color="auto" w:fill="FFFFFF"/>
        </w:rPr>
        <w:t xml:space="preserve"> r. odnotowany w skali roku</w:t>
      </w:r>
      <w:r w:rsidR="006D6F5D" w:rsidRPr="00B16183">
        <w:rPr>
          <w:shd w:val="clear" w:color="auto" w:fill="FFFFFF"/>
        </w:rPr>
        <w:t xml:space="preserve"> wzrost był </w:t>
      </w:r>
      <w:r w:rsidR="0028658B">
        <w:rPr>
          <w:shd w:val="clear" w:color="auto" w:fill="FFFFFF"/>
        </w:rPr>
        <w:t>wyższy</w:t>
      </w:r>
      <w:r w:rsidR="00EE6745">
        <w:rPr>
          <w:shd w:val="clear" w:color="auto" w:fill="FFFFFF"/>
        </w:rPr>
        <w:t xml:space="preserve"> i </w:t>
      </w:r>
      <w:r w:rsidR="005B1B2C">
        <w:rPr>
          <w:shd w:val="clear" w:color="auto" w:fill="FFFFFF"/>
        </w:rPr>
        <w:t>wynosił</w:t>
      </w:r>
      <w:r w:rsidR="006D6F5D" w:rsidRPr="00B16183">
        <w:rPr>
          <w:shd w:val="clear" w:color="auto" w:fill="FFFFFF"/>
        </w:rPr>
        <w:t xml:space="preserve"> </w:t>
      </w:r>
      <w:r w:rsidR="0028658B">
        <w:rPr>
          <w:shd w:val="clear" w:color="auto" w:fill="FFFFFF"/>
        </w:rPr>
        <w:t>2</w:t>
      </w:r>
      <w:r w:rsidR="006D6F5D" w:rsidRPr="00B16183">
        <w:rPr>
          <w:shd w:val="clear" w:color="auto" w:fill="FFFFFF"/>
        </w:rPr>
        <w:t>,</w:t>
      </w:r>
      <w:r w:rsidR="00767478">
        <w:rPr>
          <w:shd w:val="clear" w:color="auto" w:fill="FFFFFF"/>
        </w:rPr>
        <w:t>2</w:t>
      </w:r>
      <w:r w:rsidR="00B73B99" w:rsidRPr="00B16183">
        <w:rPr>
          <w:shd w:val="clear" w:color="auto" w:fill="FFFFFF"/>
        </w:rPr>
        <w:t>%.</w:t>
      </w:r>
    </w:p>
    <w:p w14:paraId="0DBD2B54" w14:textId="4FE760D0" w:rsidR="00A3623D" w:rsidRPr="00B16183" w:rsidRDefault="00B16871" w:rsidP="00A3623D">
      <w:pPr>
        <w:pStyle w:val="Tytuwykresu0"/>
        <w:rPr>
          <w:rFonts w:ascii="Fira Sans" w:hAnsi="Fira Sans"/>
          <w:b w:val="0"/>
          <w:noProof w:val="0"/>
          <w:szCs w:val="19"/>
        </w:rPr>
      </w:pPr>
      <w:r w:rsidRPr="00B16183">
        <w:rPr>
          <w:rFonts w:ascii="Fira Sans" w:hAnsi="Fira Sans"/>
          <w:noProof w:val="0"/>
        </w:rPr>
        <w:t xml:space="preserve">Wykres 1. </w:t>
      </w:r>
      <w:r w:rsidR="00B73B99" w:rsidRPr="00B16183">
        <w:rPr>
          <w:rFonts w:ascii="Fira Sans" w:hAnsi="Fira Sans"/>
          <w:noProof w:val="0"/>
        </w:rPr>
        <w:t xml:space="preserve">Przeciętne </w:t>
      </w:r>
      <w:r w:rsidR="00A3623D" w:rsidRPr="00B16183">
        <w:rPr>
          <w:rFonts w:ascii="Fira Sans" w:hAnsi="Fira Sans"/>
          <w:noProof w:val="0"/>
        </w:rPr>
        <w:t>zatrudnienie w sektorze przedsiębiorstw</w:t>
      </w:r>
    </w:p>
    <w:p w14:paraId="79EC13FA" w14:textId="6CD68BA8" w:rsidR="00CC0D48" w:rsidRPr="00B16183" w:rsidRDefault="005361F6" w:rsidP="00BF2B4E">
      <w:pPr>
        <w:spacing w:before="240"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1CC871C4">
                <wp:simplePos x="0" y="0"/>
                <wp:positionH relativeFrom="column">
                  <wp:posOffset>5276850</wp:posOffset>
                </wp:positionH>
                <wp:positionV relativeFrom="paragraph">
                  <wp:posOffset>3761740</wp:posOffset>
                </wp:positionV>
                <wp:extent cx="1725295" cy="1798320"/>
                <wp:effectExtent l="0" t="0" r="0" b="0"/>
                <wp:wrapTight wrapText="bothSides">
                  <wp:wrapPolygon edited="0">
                    <wp:start x="715" y="0"/>
                    <wp:lineTo x="715" y="21280"/>
                    <wp:lineTo x="20749" y="21280"/>
                    <wp:lineTo x="20749" y="0"/>
                    <wp:lineTo x="715" y="0"/>
                  </wp:wrapPolygon>
                </wp:wrapTight>
                <wp:docPr id="4" name="Pole tekstowe 4" descr="Przeciętne miesięczne wynagrodzenia brutto w sektorze przedsiębiorstw obejmują wynagrodzenie zasadnicze oraz dodatkowe składowe wynagrodzeń, m.in. premie, nagrody, wynagrodzenie za płacę w godzinach nadliczbowych oraz odprawy emerytalne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7983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0F698D3" w14:textId="77777777" w:rsidR="00313122" w:rsidRPr="005261DF" w:rsidRDefault="00313122" w:rsidP="00313122">
                            <w:pPr>
                              <w:spacing w:before="240" w:after="0"/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</w:pPr>
                            <w:r w:rsidRPr="005261DF">
                              <w:rPr>
                                <w:rFonts w:eastAsia="Times New Roman" w:cs="Times New Roman"/>
                                <w:color w:val="001D77"/>
                                <w:sz w:val="18"/>
                                <w:szCs w:val="18"/>
                                <w:lang w:eastAsia="pl-PL"/>
                              </w:rPr>
                              <w:t xml:space="preserve">Przeciętne miesięczne wynagrodzenia brutto w sektorze przedsiębiorstw obejmują wynagrodzenie zasadnicze oraz dodatkowe składowe wynagrodzeń, m.in. premie, nagrody, wynagrodzenie za płacę w godzinach nadliczbowych oraz odprawy emerytalne </w:t>
                            </w:r>
                          </w:p>
                          <w:p w14:paraId="29D2175E" w14:textId="25DA78E1" w:rsidR="003D3A1C" w:rsidRPr="005B1B2C" w:rsidRDefault="003D3A1C" w:rsidP="003937A5">
                            <w:pPr>
                              <w:pStyle w:val="tekstzboku"/>
                              <w:spacing w:before="0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DD04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alt="Przeciętne miesięczne wynagrodzenia brutto w sektorze przedsiębiorstw obejmują wynagrodzenie zasadnicze oraz dodatkowe składowe wynagrodzeń, m.in. premie, nagrody, wynagrodzenie za płacę w godzinach nadliczbowych oraz odprawy emerytalne " style="position:absolute;margin-left:415.5pt;margin-top:296.2pt;width:135.85pt;height:141.6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" filled="f" stroked="f">
                <v:textbox>
                  <w:txbxContent>
                    <w:p w14:paraId="60F698D3" w14:textId="77777777" w:rsidR="00313122" w:rsidRPr="005261DF" w:rsidRDefault="00313122" w:rsidP="00313122">
                      <w:pPr>
                        <w:spacing w:before="240" w:after="0"/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</w:pPr>
                      <w:bookmarkStart w:id="1" w:name="_GoBack"/>
                      <w:r w:rsidRPr="005261DF">
                        <w:rPr>
                          <w:rFonts w:eastAsia="Times New Roman" w:cs="Times New Roman"/>
                          <w:color w:val="001D77"/>
                          <w:sz w:val="18"/>
                          <w:szCs w:val="18"/>
                          <w:lang w:eastAsia="pl-PL"/>
                        </w:rPr>
                        <w:t xml:space="preserve">Przeciętne miesięczne wynagrodzenia brutto w sektorze przedsiębiorstw obejmują wynagrodzenie zasadnicze oraz dodatkowe składowe wynagrodzeń, m.in. premie, nagrody, wynagrodzenie za płacę w godzinach nadliczbowych oraz odprawy emerytalne </w:t>
                      </w:r>
                    </w:p>
                    <w:bookmarkEnd w:id="1"/>
                    <w:p w14:paraId="29D2175E" w14:textId="25DA78E1" w:rsidR="003D3A1C" w:rsidRPr="005B1B2C" w:rsidRDefault="003D3A1C" w:rsidP="003937A5">
                      <w:pPr>
                        <w:pStyle w:val="tekstzboku"/>
                        <w:spacing w:before="0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="00B7217C">
        <w:rPr>
          <w:rFonts w:eastAsia="Times New Roman" w:cs="Times New Roman"/>
          <w:noProof/>
          <w:szCs w:val="19"/>
          <w:lang w:eastAsia="pl-PL"/>
        </w:rPr>
        <w:drawing>
          <wp:anchor distT="0" distB="0" distL="114300" distR="114300" simplePos="0" relativeHeight="251765760" behindDoc="0" locked="1" layoutInCell="1" allowOverlap="1" wp14:anchorId="3610EC16" wp14:editId="1035A51F">
            <wp:simplePos x="0" y="0"/>
            <wp:positionH relativeFrom="column">
              <wp:posOffset>-19050</wp:posOffset>
            </wp:positionH>
            <wp:positionV relativeFrom="paragraph">
              <wp:posOffset>8255</wp:posOffset>
            </wp:positionV>
            <wp:extent cx="5219700" cy="3220720"/>
            <wp:effectExtent l="0" t="0" r="0" b="0"/>
            <wp:wrapTopAndBottom/>
            <wp:docPr id="3" name="Obraz 3" descr="Wykres 1 przedstawia przeciętne zatrudnienie w sektorze przedsiębiorstw w tysiącach oraz według wskaźników analogicznego miesiąca roku poprzedniego równego 100, dla poszczególnych miesięcy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19700" cy="32207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71DBB">
        <w:rPr>
          <w:rFonts w:eastAsia="Times New Roman" w:cs="Times New Roman"/>
          <w:szCs w:val="19"/>
          <w:lang w:eastAsia="pl-PL"/>
        </w:rPr>
        <w:br/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767478">
        <w:rPr>
          <w:rFonts w:eastAsia="Times New Roman" w:cs="Times New Roman"/>
          <w:szCs w:val="19"/>
          <w:lang w:eastAsia="pl-PL"/>
        </w:rPr>
        <w:t>lutym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</w:t>
      </w:r>
      <w:r w:rsidR="00A3623D" w:rsidRPr="00B16183">
        <w:rPr>
          <w:rFonts w:eastAsia="Times New Roman" w:cs="Times New Roman"/>
          <w:b/>
          <w:szCs w:val="19"/>
          <w:lang w:eastAsia="pl-PL"/>
        </w:rPr>
        <w:t>przeciętne miesięczne wynagrodzenie brutto w sektorze przedsiębiorstw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</w:t>
      </w:r>
      <w:r w:rsidR="0028658B">
        <w:rPr>
          <w:rFonts w:eastAsia="Times New Roman" w:cs="Times New Roman"/>
          <w:szCs w:val="19"/>
          <w:lang w:eastAsia="pl-PL"/>
        </w:rPr>
        <w:t>z</w:t>
      </w:r>
      <w:r w:rsidR="00767478">
        <w:rPr>
          <w:rFonts w:eastAsia="Times New Roman" w:cs="Times New Roman"/>
          <w:szCs w:val="19"/>
          <w:lang w:eastAsia="pl-PL"/>
        </w:rPr>
        <w:t>więk</w:t>
      </w:r>
      <w:r w:rsidR="0028658B">
        <w:rPr>
          <w:rFonts w:eastAsia="Times New Roman" w:cs="Times New Roman"/>
          <w:szCs w:val="19"/>
          <w:lang w:eastAsia="pl-PL"/>
        </w:rPr>
        <w:t>szyło się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w stosunku do </w:t>
      </w:r>
      <w:r w:rsidR="00767478">
        <w:rPr>
          <w:rFonts w:eastAsia="Times New Roman" w:cs="Times New Roman"/>
          <w:szCs w:val="19"/>
          <w:lang w:eastAsia="pl-PL"/>
        </w:rPr>
        <w:t>stycznia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767478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o </w:t>
      </w:r>
      <w:r w:rsidR="00767478">
        <w:rPr>
          <w:rFonts w:eastAsia="Times New Roman" w:cs="Times New Roman"/>
          <w:szCs w:val="19"/>
          <w:lang w:eastAsia="pl-PL"/>
        </w:rPr>
        <w:t>2</w:t>
      </w:r>
      <w:r w:rsidR="00A3623D" w:rsidRPr="00B16183">
        <w:rPr>
          <w:rFonts w:eastAsia="Times New Roman" w:cs="Times New Roman"/>
          <w:szCs w:val="19"/>
          <w:lang w:eastAsia="pl-PL"/>
        </w:rPr>
        <w:t>,</w:t>
      </w:r>
      <w:r w:rsidR="00767478">
        <w:rPr>
          <w:rFonts w:eastAsia="Times New Roman" w:cs="Times New Roman"/>
          <w:szCs w:val="19"/>
          <w:lang w:eastAsia="pl-PL"/>
        </w:rPr>
        <w:t>6</w:t>
      </w:r>
      <w:r w:rsidR="00A3623D" w:rsidRPr="00B16183">
        <w:rPr>
          <w:rFonts w:eastAsia="Times New Roman" w:cs="Times New Roman"/>
          <w:szCs w:val="19"/>
          <w:lang w:eastAsia="pl-PL"/>
        </w:rPr>
        <w:t>%</w:t>
      </w:r>
      <w:r w:rsidR="0002511D">
        <w:rPr>
          <w:rFonts w:eastAsia="Times New Roman" w:cs="Times New Roman"/>
          <w:szCs w:val="19"/>
          <w:lang w:eastAsia="pl-PL"/>
        </w:rPr>
        <w:t>. Taki sam</w:t>
      </w:r>
      <w:r w:rsidR="00992711" w:rsidRPr="00992711">
        <w:rPr>
          <w:rFonts w:eastAsia="Times New Roman" w:cs="Times New Roman"/>
          <w:szCs w:val="19"/>
          <w:lang w:eastAsia="pl-PL"/>
        </w:rPr>
        <w:t xml:space="preserve"> wzrost</w:t>
      </w:r>
      <w:r w:rsidR="0002511D">
        <w:rPr>
          <w:rFonts w:eastAsia="Times New Roman" w:cs="Times New Roman"/>
          <w:szCs w:val="19"/>
          <w:lang w:eastAsia="pl-PL"/>
        </w:rPr>
        <w:t xml:space="preserve"> dynamiki</w:t>
      </w:r>
      <w:r w:rsidR="00992711" w:rsidRPr="00992711">
        <w:rPr>
          <w:rFonts w:eastAsia="Times New Roman" w:cs="Times New Roman"/>
          <w:szCs w:val="19"/>
          <w:lang w:eastAsia="pl-PL"/>
        </w:rPr>
        <w:t xml:space="preserve"> </w:t>
      </w:r>
      <w:r w:rsidR="00992711">
        <w:rPr>
          <w:rFonts w:eastAsia="Times New Roman" w:cs="Times New Roman"/>
          <w:szCs w:val="19"/>
          <w:lang w:eastAsia="pl-PL"/>
        </w:rPr>
        <w:t>płac zanotowano</w:t>
      </w:r>
      <w:r w:rsidR="0002511D">
        <w:rPr>
          <w:rFonts w:eastAsia="Times New Roman" w:cs="Times New Roman"/>
          <w:szCs w:val="19"/>
          <w:lang w:eastAsia="pl-PL"/>
        </w:rPr>
        <w:t xml:space="preserve"> rok wcześniej, tj.</w:t>
      </w:r>
      <w:r w:rsidR="00013D28">
        <w:rPr>
          <w:rFonts w:eastAsia="Times New Roman" w:cs="Times New Roman"/>
          <w:szCs w:val="19"/>
          <w:lang w:eastAsia="pl-PL"/>
        </w:rPr>
        <w:t xml:space="preserve"> 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 </w:t>
      </w:r>
      <w:r w:rsidR="00767478">
        <w:rPr>
          <w:rFonts w:eastAsia="Times New Roman" w:cs="Times New Roman"/>
          <w:szCs w:val="19"/>
          <w:lang w:eastAsia="pl-PL"/>
        </w:rPr>
        <w:t>lutym</w:t>
      </w:r>
      <w:r w:rsidR="00D809DC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2</w:t>
      </w:r>
      <w:r w:rsidR="00D809DC" w:rsidRPr="00B16183">
        <w:rPr>
          <w:rFonts w:eastAsia="Times New Roman" w:cs="Times New Roman"/>
          <w:szCs w:val="19"/>
          <w:lang w:eastAsia="pl-PL"/>
        </w:rPr>
        <w:t xml:space="preserve"> r. w</w:t>
      </w:r>
      <w:r w:rsidR="0005290B" w:rsidRPr="00B16183">
        <w:rPr>
          <w:rFonts w:eastAsia="Times New Roman" w:cs="Times New Roman"/>
          <w:szCs w:val="19"/>
          <w:lang w:eastAsia="pl-PL"/>
        </w:rPr>
        <w:t> </w:t>
      </w:r>
      <w:r w:rsidR="00D809DC" w:rsidRPr="00B16183">
        <w:rPr>
          <w:rFonts w:eastAsia="Times New Roman" w:cs="Times New Roman"/>
          <w:szCs w:val="19"/>
          <w:lang w:eastAsia="pl-PL"/>
        </w:rPr>
        <w:t xml:space="preserve">porównaniu do </w:t>
      </w:r>
      <w:r w:rsidR="00992711">
        <w:rPr>
          <w:rFonts w:eastAsia="Times New Roman" w:cs="Times New Roman"/>
          <w:szCs w:val="19"/>
          <w:lang w:eastAsia="pl-PL"/>
        </w:rPr>
        <w:t>stycznia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992711">
        <w:rPr>
          <w:rFonts w:eastAsia="Times New Roman" w:cs="Times New Roman"/>
          <w:szCs w:val="19"/>
          <w:lang w:eastAsia="pl-PL"/>
        </w:rPr>
        <w:t>2</w:t>
      </w:r>
      <w:r w:rsidR="0002511D">
        <w:rPr>
          <w:rFonts w:eastAsia="Times New Roman" w:cs="Times New Roman"/>
          <w:szCs w:val="19"/>
          <w:lang w:eastAsia="pl-PL"/>
        </w:rPr>
        <w:t> 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r. </w:t>
      </w:r>
      <w:r w:rsidR="00CC0D48">
        <w:rPr>
          <w:rFonts w:eastAsia="Times New Roman" w:cs="Times New Roman"/>
          <w:szCs w:val="19"/>
          <w:lang w:eastAsia="pl-PL"/>
        </w:rPr>
        <w:t>Wzrost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przeciętnych </w:t>
      </w:r>
      <w:r w:rsidR="003B472B">
        <w:rPr>
          <w:rFonts w:eastAsia="Times New Roman" w:cs="Times New Roman"/>
          <w:szCs w:val="19"/>
          <w:lang w:eastAsia="pl-PL"/>
        </w:rPr>
        <w:t xml:space="preserve">miesięcznych 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wynagrodzeń w </w:t>
      </w:r>
      <w:r w:rsidR="00CC0D48">
        <w:rPr>
          <w:rFonts w:eastAsia="Times New Roman" w:cs="Times New Roman"/>
          <w:szCs w:val="19"/>
          <w:lang w:eastAsia="pl-PL"/>
        </w:rPr>
        <w:t>lutym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28658B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względem </w:t>
      </w:r>
      <w:r w:rsidR="00CC0D48">
        <w:rPr>
          <w:rFonts w:eastAsia="Times New Roman" w:cs="Times New Roman"/>
          <w:szCs w:val="19"/>
          <w:lang w:eastAsia="pl-PL"/>
        </w:rPr>
        <w:t>stycznia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202</w:t>
      </w:r>
      <w:r w:rsidR="00CC0D48">
        <w:rPr>
          <w:rFonts w:eastAsia="Times New Roman" w:cs="Times New Roman"/>
          <w:szCs w:val="19"/>
          <w:lang w:eastAsia="pl-PL"/>
        </w:rPr>
        <w:t>3</w:t>
      </w:r>
      <w:r w:rsidR="00A3623D" w:rsidRPr="00B16183">
        <w:rPr>
          <w:rFonts w:eastAsia="Times New Roman" w:cs="Times New Roman"/>
          <w:szCs w:val="19"/>
          <w:lang w:eastAsia="pl-PL"/>
        </w:rPr>
        <w:t xml:space="preserve"> r. spowodowany był </w:t>
      </w:r>
      <w:r w:rsidR="005F5E21">
        <w:rPr>
          <w:rFonts w:eastAsia="Times New Roman" w:cs="Times New Roman"/>
          <w:szCs w:val="19"/>
          <w:lang w:eastAsia="pl-PL"/>
        </w:rPr>
        <w:t xml:space="preserve">wypłatami </w:t>
      </w:r>
      <w:r w:rsidR="0050314C">
        <w:rPr>
          <w:rFonts w:eastAsia="Times New Roman" w:cs="Times New Roman"/>
          <w:szCs w:val="19"/>
          <w:lang w:eastAsia="pl-PL"/>
        </w:rPr>
        <w:t xml:space="preserve">m.in. </w:t>
      </w:r>
      <w:r w:rsidR="003B472B">
        <w:rPr>
          <w:rFonts w:eastAsia="Times New Roman" w:cs="Times New Roman"/>
          <w:szCs w:val="19"/>
          <w:lang w:eastAsia="pl-PL"/>
        </w:rPr>
        <w:t xml:space="preserve">premii </w:t>
      </w:r>
      <w:r w:rsidR="0050314C">
        <w:rPr>
          <w:rFonts w:eastAsia="Times New Roman" w:cs="Times New Roman"/>
          <w:szCs w:val="19"/>
          <w:lang w:eastAsia="pl-PL"/>
        </w:rPr>
        <w:t xml:space="preserve">i </w:t>
      </w:r>
      <w:r w:rsidR="003B472B">
        <w:rPr>
          <w:rFonts w:eastAsia="Times New Roman" w:cs="Times New Roman"/>
          <w:szCs w:val="19"/>
          <w:lang w:eastAsia="pl-PL"/>
        </w:rPr>
        <w:t xml:space="preserve">nagród </w:t>
      </w:r>
      <w:r w:rsidR="0050314C">
        <w:rPr>
          <w:rFonts w:eastAsia="Times New Roman" w:cs="Times New Roman"/>
          <w:szCs w:val="19"/>
          <w:lang w:eastAsia="pl-PL"/>
        </w:rPr>
        <w:t>rocznych, jubileuszowych</w:t>
      </w:r>
      <w:r w:rsidR="005D6D61">
        <w:rPr>
          <w:rFonts w:eastAsia="Times New Roman" w:cs="Times New Roman"/>
          <w:szCs w:val="19"/>
          <w:lang w:eastAsia="pl-PL"/>
        </w:rPr>
        <w:t>, premii z powodu inflacji</w:t>
      </w:r>
      <w:r w:rsidR="0050314C">
        <w:rPr>
          <w:rFonts w:eastAsia="Times New Roman" w:cs="Times New Roman"/>
          <w:szCs w:val="19"/>
          <w:lang w:eastAsia="pl-PL"/>
        </w:rPr>
        <w:t>, podwyższeniem wynagrodzeń oraz wypłatami</w:t>
      </w:r>
      <w:r w:rsidR="003B472B">
        <w:rPr>
          <w:rFonts w:eastAsia="Times New Roman" w:cs="Times New Roman"/>
          <w:szCs w:val="19"/>
          <w:lang w:eastAsia="pl-PL"/>
        </w:rPr>
        <w:t xml:space="preserve"> </w:t>
      </w:r>
      <w:r w:rsidR="00CF4592" w:rsidRPr="00B16183">
        <w:rPr>
          <w:rFonts w:eastAsia="Times New Roman" w:cs="Times New Roman"/>
          <w:szCs w:val="19"/>
          <w:lang w:eastAsia="pl-PL"/>
        </w:rPr>
        <w:t xml:space="preserve">odpraw emerytalnych </w:t>
      </w:r>
      <w:r w:rsidR="00A3623D" w:rsidRPr="00B16183">
        <w:rPr>
          <w:rFonts w:eastAsia="Times New Roman" w:cs="Times New Roman"/>
          <w:szCs w:val="19"/>
          <w:lang w:eastAsia="pl-PL"/>
        </w:rPr>
        <w:t>(które obok wynagrodzeń zasadniczych także zaliczane są do składników wynagrodzeń</w:t>
      </w:r>
      <w:r w:rsidR="00A3623D" w:rsidRPr="00B16183">
        <w:rPr>
          <w:rStyle w:val="Odwoanieprzypisudolnego"/>
          <w:rFonts w:eastAsia="Times New Roman" w:cs="Times New Roman"/>
          <w:szCs w:val="19"/>
          <w:lang w:eastAsia="pl-PL"/>
        </w:rPr>
        <w:footnoteReference w:id="3"/>
      </w:r>
      <w:r w:rsidR="00A3623D" w:rsidRPr="00B16183">
        <w:rPr>
          <w:rFonts w:eastAsia="Times New Roman" w:cs="Times New Roman"/>
          <w:szCs w:val="19"/>
          <w:lang w:eastAsia="pl-PL"/>
        </w:rPr>
        <w:t>).</w:t>
      </w:r>
      <w:r w:rsidR="00CC0D48" w:rsidRPr="00B16183">
        <w:rPr>
          <w:rFonts w:eastAsia="Times New Roman" w:cs="Times New Roman"/>
          <w:szCs w:val="19"/>
          <w:lang w:eastAsia="pl-PL"/>
        </w:rPr>
        <w:t xml:space="preserve"> Najwyższy wzrost przeciętnych miesięcznych wynagrodzeń brutto odnotowano w sekcji </w:t>
      </w:r>
      <w:r w:rsidR="0050314C" w:rsidRPr="0050314C">
        <w:rPr>
          <w:rFonts w:eastAsia="Times New Roman" w:cs="Times New Roman"/>
          <w:szCs w:val="19"/>
          <w:lang w:eastAsia="pl-PL"/>
        </w:rPr>
        <w:t>„Górnictwo i wydobywanie” (o</w:t>
      </w:r>
      <w:r w:rsidR="00BF2B4E">
        <w:rPr>
          <w:rFonts w:eastAsia="Times New Roman" w:cs="Times New Roman"/>
          <w:szCs w:val="19"/>
          <w:lang w:eastAsia="pl-PL"/>
        </w:rPr>
        <w:t> </w:t>
      </w:r>
      <w:r w:rsidR="007C5AAE">
        <w:rPr>
          <w:rFonts w:eastAsia="Times New Roman" w:cs="Times New Roman"/>
          <w:szCs w:val="19"/>
          <w:lang w:eastAsia="pl-PL"/>
        </w:rPr>
        <w:t>4</w:t>
      </w:r>
      <w:r w:rsidR="0050314C" w:rsidRPr="0050314C">
        <w:rPr>
          <w:rFonts w:eastAsia="Times New Roman" w:cs="Times New Roman"/>
          <w:szCs w:val="19"/>
          <w:lang w:eastAsia="pl-PL"/>
        </w:rPr>
        <w:t>2,</w:t>
      </w:r>
      <w:r w:rsidR="007C5AAE">
        <w:rPr>
          <w:rFonts w:eastAsia="Times New Roman" w:cs="Times New Roman"/>
          <w:szCs w:val="19"/>
          <w:lang w:eastAsia="pl-PL"/>
        </w:rPr>
        <w:t>2</w:t>
      </w:r>
      <w:r w:rsidR="0050314C" w:rsidRPr="0050314C">
        <w:rPr>
          <w:rFonts w:eastAsia="Times New Roman" w:cs="Times New Roman"/>
          <w:szCs w:val="19"/>
          <w:lang w:eastAsia="pl-PL"/>
        </w:rPr>
        <w:t>%),</w:t>
      </w:r>
      <w:r w:rsidR="007C5AAE" w:rsidRPr="007C5AAE">
        <w:t xml:space="preserve"> </w:t>
      </w:r>
      <w:r w:rsidR="007C5AAE" w:rsidRPr="007C5AAE">
        <w:rPr>
          <w:rFonts w:eastAsia="Times New Roman" w:cs="Times New Roman"/>
          <w:szCs w:val="19"/>
          <w:lang w:eastAsia="pl-PL"/>
        </w:rPr>
        <w:t>gdzie wynagrodzenia wyniosły 1</w:t>
      </w:r>
      <w:r w:rsidR="007C5AAE">
        <w:rPr>
          <w:rFonts w:eastAsia="Times New Roman" w:cs="Times New Roman"/>
          <w:szCs w:val="19"/>
          <w:lang w:eastAsia="pl-PL"/>
        </w:rPr>
        <w:t>2801</w:t>
      </w:r>
      <w:r w:rsidR="007C5AAE" w:rsidRPr="007C5AAE">
        <w:rPr>
          <w:rFonts w:eastAsia="Times New Roman" w:cs="Times New Roman"/>
          <w:szCs w:val="19"/>
          <w:lang w:eastAsia="pl-PL"/>
        </w:rPr>
        <w:t>,</w:t>
      </w:r>
      <w:r w:rsidR="007C5AAE">
        <w:rPr>
          <w:rFonts w:eastAsia="Times New Roman" w:cs="Times New Roman"/>
          <w:szCs w:val="19"/>
          <w:lang w:eastAsia="pl-PL"/>
        </w:rPr>
        <w:t>92</w:t>
      </w:r>
      <w:r w:rsidR="007C5AAE" w:rsidRPr="007C5AAE">
        <w:rPr>
          <w:rFonts w:eastAsia="Times New Roman" w:cs="Times New Roman"/>
          <w:szCs w:val="19"/>
          <w:lang w:eastAsia="pl-PL"/>
        </w:rPr>
        <w:t xml:space="preserve"> zł (miesiąc wcześniej </w:t>
      </w:r>
      <w:r w:rsidR="007C5AAE">
        <w:rPr>
          <w:rFonts w:eastAsia="Times New Roman" w:cs="Times New Roman"/>
          <w:szCs w:val="19"/>
          <w:lang w:eastAsia="pl-PL"/>
        </w:rPr>
        <w:t>8999</w:t>
      </w:r>
      <w:r w:rsidR="007C5AAE" w:rsidRPr="007C5AAE">
        <w:rPr>
          <w:rFonts w:eastAsia="Times New Roman" w:cs="Times New Roman"/>
          <w:szCs w:val="19"/>
          <w:lang w:eastAsia="pl-PL"/>
        </w:rPr>
        <w:t>,</w:t>
      </w:r>
      <w:r w:rsidR="007C5AAE">
        <w:rPr>
          <w:rFonts w:eastAsia="Times New Roman" w:cs="Times New Roman"/>
          <w:szCs w:val="19"/>
          <w:lang w:eastAsia="pl-PL"/>
        </w:rPr>
        <w:t>74</w:t>
      </w:r>
      <w:r w:rsidR="007C5AAE" w:rsidRPr="007C5AAE">
        <w:rPr>
          <w:rFonts w:eastAsia="Times New Roman" w:cs="Times New Roman"/>
          <w:szCs w:val="19"/>
          <w:lang w:eastAsia="pl-PL"/>
        </w:rPr>
        <w:t xml:space="preserve"> zł)</w:t>
      </w:r>
      <w:r w:rsidR="007C5AAE">
        <w:rPr>
          <w:rFonts w:eastAsia="Times New Roman" w:cs="Times New Roman"/>
          <w:szCs w:val="19"/>
          <w:lang w:eastAsia="pl-PL"/>
        </w:rPr>
        <w:t xml:space="preserve"> oraz </w:t>
      </w:r>
      <w:r w:rsidR="00CC0D48" w:rsidRPr="00B16183">
        <w:rPr>
          <w:rFonts w:eastAsia="Times New Roman" w:cs="Times New Roman"/>
          <w:szCs w:val="19"/>
          <w:lang w:eastAsia="pl-PL"/>
        </w:rPr>
        <w:t>„</w:t>
      </w:r>
      <w:r w:rsidR="005F5E21">
        <w:rPr>
          <w:rFonts w:eastAsia="Times New Roman" w:cs="Times New Roman"/>
          <w:szCs w:val="19"/>
          <w:lang w:eastAsia="pl-PL"/>
        </w:rPr>
        <w:t>Wytwarzanie i </w:t>
      </w:r>
      <w:r w:rsidR="007C5AAE" w:rsidRPr="007C5AAE">
        <w:rPr>
          <w:rFonts w:eastAsia="Times New Roman" w:cs="Times New Roman"/>
          <w:szCs w:val="19"/>
          <w:lang w:eastAsia="pl-PL"/>
        </w:rPr>
        <w:t>zaopatrywanie w energię elektryczną, gaz, parę wodną i gorącą wodę”</w:t>
      </w:r>
      <w:r w:rsidR="007C5AAE">
        <w:rPr>
          <w:rFonts w:eastAsia="Times New Roman" w:cs="Times New Roman"/>
          <w:szCs w:val="19"/>
          <w:lang w:eastAsia="pl-PL"/>
        </w:rPr>
        <w:t xml:space="preserve"> </w:t>
      </w:r>
      <w:r w:rsidR="007C5AAE" w:rsidRPr="007C5AAE">
        <w:rPr>
          <w:rFonts w:eastAsia="Times New Roman" w:cs="Times New Roman"/>
          <w:szCs w:val="19"/>
          <w:lang w:eastAsia="pl-PL"/>
        </w:rPr>
        <w:t xml:space="preserve">(o </w:t>
      </w:r>
      <w:r w:rsidR="007C5AAE">
        <w:rPr>
          <w:rFonts w:eastAsia="Times New Roman" w:cs="Times New Roman"/>
          <w:szCs w:val="19"/>
          <w:lang w:eastAsia="pl-PL"/>
        </w:rPr>
        <w:t>10</w:t>
      </w:r>
      <w:r w:rsidR="007C5AAE" w:rsidRPr="007C5AAE">
        <w:rPr>
          <w:rFonts w:eastAsia="Times New Roman" w:cs="Times New Roman"/>
          <w:szCs w:val="19"/>
          <w:lang w:eastAsia="pl-PL"/>
        </w:rPr>
        <w:t>,</w:t>
      </w:r>
      <w:r w:rsidR="007C5AAE">
        <w:rPr>
          <w:rFonts w:eastAsia="Times New Roman" w:cs="Times New Roman"/>
          <w:szCs w:val="19"/>
          <w:lang w:eastAsia="pl-PL"/>
        </w:rPr>
        <w:t>4</w:t>
      </w:r>
      <w:r w:rsidR="007C5AAE" w:rsidRPr="007C5AAE">
        <w:rPr>
          <w:rFonts w:eastAsia="Times New Roman" w:cs="Times New Roman"/>
          <w:szCs w:val="19"/>
          <w:lang w:eastAsia="pl-PL"/>
        </w:rPr>
        <w:t>%)</w:t>
      </w:r>
      <w:r w:rsidR="00CC0D48" w:rsidRPr="00B16183">
        <w:rPr>
          <w:rFonts w:eastAsia="Times New Roman" w:cs="Times New Roman"/>
          <w:szCs w:val="19"/>
          <w:lang w:eastAsia="pl-PL"/>
        </w:rPr>
        <w:t>, gdzie wynagrodzenia wyniosły 1</w:t>
      </w:r>
      <w:r w:rsidR="007C5AAE">
        <w:rPr>
          <w:rFonts w:eastAsia="Times New Roman" w:cs="Times New Roman"/>
          <w:szCs w:val="19"/>
          <w:lang w:eastAsia="pl-PL"/>
        </w:rPr>
        <w:t>0946</w:t>
      </w:r>
      <w:r w:rsidR="00CC0D48" w:rsidRPr="00B16183">
        <w:rPr>
          <w:rFonts w:eastAsia="Times New Roman" w:cs="Times New Roman"/>
          <w:szCs w:val="19"/>
          <w:lang w:eastAsia="pl-PL"/>
        </w:rPr>
        <w:t>,9</w:t>
      </w:r>
      <w:r w:rsidR="007C5AAE">
        <w:rPr>
          <w:rFonts w:eastAsia="Times New Roman" w:cs="Times New Roman"/>
          <w:szCs w:val="19"/>
          <w:lang w:eastAsia="pl-PL"/>
        </w:rPr>
        <w:t>8 zł (miesiąc wcześniej 9918</w:t>
      </w:r>
      <w:r w:rsidR="00CC0D48" w:rsidRPr="00B16183">
        <w:rPr>
          <w:rFonts w:eastAsia="Times New Roman" w:cs="Times New Roman"/>
          <w:szCs w:val="19"/>
          <w:lang w:eastAsia="pl-PL"/>
        </w:rPr>
        <w:t>,</w:t>
      </w:r>
      <w:r w:rsidR="007C5AAE">
        <w:rPr>
          <w:rFonts w:eastAsia="Times New Roman" w:cs="Times New Roman"/>
          <w:szCs w:val="19"/>
          <w:lang w:eastAsia="pl-PL"/>
        </w:rPr>
        <w:t>65</w:t>
      </w:r>
      <w:r w:rsidR="00CC0D48" w:rsidRPr="00B16183">
        <w:rPr>
          <w:rFonts w:eastAsia="Times New Roman" w:cs="Times New Roman"/>
          <w:szCs w:val="19"/>
          <w:lang w:eastAsia="pl-PL"/>
        </w:rPr>
        <w:t xml:space="preserve"> zł</w:t>
      </w:r>
      <w:r w:rsidR="007E3DA5">
        <w:rPr>
          <w:rFonts w:eastAsia="Times New Roman" w:cs="Times New Roman"/>
          <w:szCs w:val="19"/>
          <w:lang w:eastAsia="pl-PL"/>
        </w:rPr>
        <w:t>)</w:t>
      </w:r>
      <w:r w:rsidR="00CC0D48" w:rsidRPr="00B16183">
        <w:rPr>
          <w:rFonts w:eastAsia="Times New Roman" w:cs="Times New Roman"/>
          <w:szCs w:val="19"/>
          <w:lang w:eastAsia="pl-PL"/>
        </w:rPr>
        <w:t>.</w:t>
      </w:r>
    </w:p>
    <w:p w14:paraId="3365D6FD" w14:textId="11C5418B" w:rsidR="0028658B" w:rsidRPr="0028658B" w:rsidRDefault="0028658B" w:rsidP="00201A5E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28658B">
        <w:rPr>
          <w:szCs w:val="19"/>
        </w:rPr>
        <w:t>W skali roku (</w:t>
      </w:r>
      <w:r w:rsidR="00767478">
        <w:rPr>
          <w:bCs/>
          <w:szCs w:val="19"/>
        </w:rPr>
        <w:t>luty</w:t>
      </w:r>
      <w:r w:rsidRPr="0028658B">
        <w:rPr>
          <w:bCs/>
          <w:szCs w:val="19"/>
        </w:rPr>
        <w:t xml:space="preserve"> 2023</w:t>
      </w:r>
      <w:r w:rsidRPr="0028658B">
        <w:rPr>
          <w:szCs w:val="19"/>
        </w:rPr>
        <w:t xml:space="preserve"> r. do </w:t>
      </w:r>
      <w:r w:rsidR="00767478">
        <w:rPr>
          <w:bCs/>
          <w:szCs w:val="19"/>
        </w:rPr>
        <w:t>lutego</w:t>
      </w:r>
      <w:r w:rsidRPr="0028658B">
        <w:rPr>
          <w:bCs/>
          <w:szCs w:val="19"/>
        </w:rPr>
        <w:t xml:space="preserve"> 2022</w:t>
      </w:r>
      <w:r w:rsidRPr="0028658B">
        <w:rPr>
          <w:szCs w:val="19"/>
        </w:rPr>
        <w:t xml:space="preserve"> r.) przeciętne miesięczne wynagrodzenie brutto wzrosło o 1</w:t>
      </w:r>
      <w:r w:rsidRPr="0028658B">
        <w:rPr>
          <w:bCs/>
          <w:szCs w:val="19"/>
        </w:rPr>
        <w:t>3</w:t>
      </w:r>
      <w:r w:rsidRPr="0028658B">
        <w:rPr>
          <w:szCs w:val="19"/>
        </w:rPr>
        <w:t>,</w:t>
      </w:r>
      <w:r w:rsidR="00767478">
        <w:rPr>
          <w:bCs/>
          <w:szCs w:val="19"/>
        </w:rPr>
        <w:t>6</w:t>
      </w:r>
      <w:r w:rsidRPr="0028658B">
        <w:rPr>
          <w:szCs w:val="19"/>
        </w:rPr>
        <w:t>%. Przed rokiem (</w:t>
      </w:r>
      <w:r w:rsidR="00767478">
        <w:rPr>
          <w:bCs/>
          <w:szCs w:val="19"/>
        </w:rPr>
        <w:t>luty</w:t>
      </w:r>
      <w:r w:rsidRPr="0028658B">
        <w:rPr>
          <w:bCs/>
          <w:szCs w:val="19"/>
        </w:rPr>
        <w:t xml:space="preserve"> 2022</w:t>
      </w:r>
      <w:r w:rsidRPr="0028658B">
        <w:rPr>
          <w:szCs w:val="19"/>
        </w:rPr>
        <w:t xml:space="preserve"> r. do </w:t>
      </w:r>
      <w:r w:rsidR="00767478">
        <w:rPr>
          <w:bCs/>
          <w:szCs w:val="19"/>
        </w:rPr>
        <w:t>lutego</w:t>
      </w:r>
      <w:r w:rsidRPr="0028658B">
        <w:rPr>
          <w:szCs w:val="19"/>
        </w:rPr>
        <w:t xml:space="preserve"> 202</w:t>
      </w:r>
      <w:r w:rsidRPr="0028658B">
        <w:rPr>
          <w:bCs/>
          <w:szCs w:val="19"/>
        </w:rPr>
        <w:t>1</w:t>
      </w:r>
      <w:r w:rsidRPr="0028658B">
        <w:rPr>
          <w:szCs w:val="19"/>
        </w:rPr>
        <w:t xml:space="preserve"> r.) odnotowano dynamikę wzrostu przeciętnej płacy na poziomie </w:t>
      </w:r>
      <w:r w:rsidR="00767478">
        <w:rPr>
          <w:szCs w:val="19"/>
        </w:rPr>
        <w:t>11</w:t>
      </w:r>
      <w:r w:rsidRPr="0028658B">
        <w:rPr>
          <w:bCs/>
          <w:szCs w:val="19"/>
        </w:rPr>
        <w:t>,</w:t>
      </w:r>
      <w:r w:rsidR="00767478">
        <w:rPr>
          <w:bCs/>
          <w:szCs w:val="19"/>
        </w:rPr>
        <w:t>7</w:t>
      </w:r>
      <w:r>
        <w:rPr>
          <w:bCs/>
          <w:szCs w:val="19"/>
        </w:rPr>
        <w:t xml:space="preserve">%. </w:t>
      </w:r>
    </w:p>
    <w:p w14:paraId="52CFA190" w14:textId="0DACA118" w:rsidR="00E16BA3" w:rsidRDefault="00E16BA3" w:rsidP="00E16BA3">
      <w:pPr>
        <w:pStyle w:val="Tytuwykresu0"/>
        <w:rPr>
          <w:rFonts w:ascii="Fira Sans" w:hAnsi="Fira Sans"/>
          <w:noProof w:val="0"/>
        </w:rPr>
      </w:pPr>
      <w:r w:rsidRPr="00B16183">
        <w:rPr>
          <w:rFonts w:ascii="Fira Sans" w:hAnsi="Fira Sans"/>
          <w:szCs w:val="19"/>
        </w:rPr>
        <w:lastRenderedPageBreak/>
        <mc:AlternateContent>
          <mc:Choice Requires="wps">
            <w:drawing>
              <wp:anchor distT="45720" distB="45720" distL="114300" distR="114300" simplePos="0" relativeHeight="251761664" behindDoc="1" locked="0" layoutInCell="1" allowOverlap="1" wp14:anchorId="1E4A9640" wp14:editId="77B32F68">
                <wp:simplePos x="0" y="0"/>
                <wp:positionH relativeFrom="column">
                  <wp:posOffset>5234305</wp:posOffset>
                </wp:positionH>
                <wp:positionV relativeFrom="paragraph">
                  <wp:posOffset>395605</wp:posOffset>
                </wp:positionV>
                <wp:extent cx="1725295" cy="1992630"/>
                <wp:effectExtent l="0" t="0" r="0" b="7620"/>
                <wp:wrapTight wrapText="bothSides">
                  <wp:wrapPolygon edited="0">
                    <wp:start x="477" y="0"/>
                    <wp:lineTo x="477" y="21476"/>
                    <wp:lineTo x="20749" y="21476"/>
                    <wp:lineTo x="20749" y="0"/>
                    <wp:lineTo x="477" y="0"/>
                  </wp:wrapPolygon>
                </wp:wrapTight>
                <wp:docPr id="18" name="Pole tekstowe 18" descr="W styczniu 2023 r. ustawowe minimalne wynagrodzenie za pracę wzrosło do 3490 zł, tj. o 15,9% względem 2022 r., kiedy to wynosiło 3010 zł (w 2022 r. wzrost o 7,5% względem 2021 r.), co miało też wpływ na zmiany przeciętnych miesięcznych wynagrodzeń brutto w sektorze przedsiębiorstw 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9926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6EBD8564" w14:textId="77777777" w:rsidR="00B936E0" w:rsidRPr="00FD5ADA" w:rsidRDefault="00B936E0" w:rsidP="00B936E0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  <w:r w:rsidRPr="0028658B">
                              <w:rPr>
                                <w:b/>
                                <w:bCs w:val="0"/>
                              </w:rPr>
                              <w:t>W styczniu 2023 r. ustawowe minimalne wynagrodzenie za pracę wzrosło do 3490 zł, tj. o 15,9%</w:t>
                            </w:r>
                            <w:r>
                              <w:rPr>
                                <w:bCs w:val="0"/>
                              </w:rPr>
                              <w:t xml:space="preserve"> względem 2022 r., kiedy to wynosiło 3010 zł (w 2022 r. wzrost o 7,5% względem 2021 r.), co miało też wpływ na zmiany przeciętnych miesięcznych wynagrodzeń brutto w sektorze przedsiębiorstw </w:t>
                            </w:r>
                          </w:p>
                          <w:p w14:paraId="2E72DF95" w14:textId="2EFB0362" w:rsidR="00E16BA3" w:rsidRPr="00FD5ADA" w:rsidRDefault="00E16BA3" w:rsidP="00E16BA3">
                            <w:pPr>
                              <w:pStyle w:val="tekstzboku"/>
                              <w:rPr>
                                <w:bCs w:val="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4A9640" id="Pole tekstowe 18" o:spid="_x0000_s1030" type="#_x0000_t202" alt="W styczniu 2023 r. ustawowe minimalne wynagrodzenie za pracę wzrosło do 3490 zł, tj. o 15,9% względem 2022 r., kiedy to wynosiło 3010 zł (w 2022 r. wzrost o 7,5% względem 2021 r.), co miało też wpływ na zmiany przeciętnych miesięcznych wynagrodzeń brutto w sektorze przedsiębiorstw " style="position:absolute;margin-left:412.15pt;margin-top:31.15pt;width:135.85pt;height:156.9pt;z-index:-25155481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" filled="f" stroked="f">
                <v:textbox>
                  <w:txbxContent>
                    <w:p w14:paraId="6EBD8564" w14:textId="77777777" w:rsidR="00B936E0" w:rsidRPr="00FD5ADA" w:rsidRDefault="00B936E0" w:rsidP="00B936E0">
                      <w:pPr>
                        <w:pStyle w:val="tekstzboku"/>
                        <w:rPr>
                          <w:bCs w:val="0"/>
                        </w:rPr>
                      </w:pPr>
                      <w:r w:rsidRPr="0028658B">
                        <w:rPr>
                          <w:b/>
                          <w:bCs w:val="0"/>
                        </w:rPr>
                        <w:t>W styczniu 2023 r. ustawowe minimalne wynagrodzenie za pracę wzrosło do 3490 zł, tj. o 15,9%</w:t>
                      </w:r>
                      <w:r>
                        <w:rPr>
                          <w:bCs w:val="0"/>
                        </w:rPr>
                        <w:t xml:space="preserve"> względem 2022 r., kiedy to wynosiło 3010 zł (w 2022 r. wzrost o 7,5% względem 2021 r.), co miało też wpływ na zmiany przeciętnych miesięcznych wynagrodzeń brutto w sektorze przedsiębiorstw </w:t>
                      </w:r>
                    </w:p>
                    <w:p w14:paraId="2E72DF95" w14:textId="2EFB0362" w:rsidR="00E16BA3" w:rsidRPr="00FD5ADA" w:rsidRDefault="00E16BA3" w:rsidP="00E16BA3">
                      <w:pPr>
                        <w:pStyle w:val="tekstzboku"/>
                        <w:rPr>
                          <w:bCs w:val="0"/>
                        </w:rPr>
                      </w:pPr>
                    </w:p>
                  </w:txbxContent>
                </v:textbox>
                <w10:wrap type="tight"/>
              </v:shape>
            </w:pict>
          </mc:Fallback>
        </mc:AlternateContent>
      </w:r>
      <w:r w:rsidRPr="00B16183">
        <w:rPr>
          <w:rFonts w:ascii="Fira Sans" w:hAnsi="Fira Sans"/>
          <w:noProof w:val="0"/>
        </w:rPr>
        <w:t xml:space="preserve">Wykres 2. Przeciętne miesięczne wynagrodzenia brutto w sektorze przedsiębiorstw  </w:t>
      </w:r>
    </w:p>
    <w:p w14:paraId="35607CB0" w14:textId="4B01B9C5" w:rsidR="00B02DF9" w:rsidRPr="00B16183" w:rsidRDefault="00C136ED" w:rsidP="00C136ED">
      <w:pPr>
        <w:pStyle w:val="Tytuwykresu0"/>
        <w:spacing w:line="288" w:lineRule="auto"/>
        <w:rPr>
          <w:rFonts w:ascii="Fira Sans" w:hAnsi="Fira Sans"/>
          <w:b w:val="0"/>
          <w:bCs w:val="0"/>
          <w:noProof w:val="0"/>
          <w:szCs w:val="19"/>
        </w:rPr>
      </w:pPr>
      <w:r>
        <w:drawing>
          <wp:anchor distT="0" distB="0" distL="114300" distR="114300" simplePos="0" relativeHeight="251766784" behindDoc="0" locked="1" layoutInCell="1" allowOverlap="1" wp14:anchorId="74349BC9" wp14:editId="36C9A6D4">
            <wp:simplePos x="0" y="0"/>
            <wp:positionH relativeFrom="column">
              <wp:posOffset>0</wp:posOffset>
            </wp:positionH>
            <wp:positionV relativeFrom="paragraph">
              <wp:posOffset>45720</wp:posOffset>
            </wp:positionV>
            <wp:extent cx="5162550" cy="2990850"/>
            <wp:effectExtent l="0" t="0" r="0" b="0"/>
            <wp:wrapTopAndBottom/>
            <wp:docPr id="16" name="Obraz 16" descr="Wykres 2 przedstawia przeciętne miesięczne wynagrodzenia brutto w sektorze przedsiębiorstw w złotych w poszczególnych miesiącach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2990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C0D48">
        <w:rPr>
          <w:rFonts w:ascii="Fira Sans" w:hAnsi="Fira Sans"/>
          <w:b w:val="0"/>
          <w:bCs w:val="0"/>
          <w:szCs w:val="19"/>
        </w:rPr>
        <w:t xml:space="preserve">Narastająco w okresie dwóch miesięcy </w:t>
      </w:r>
      <w:r w:rsidR="003A5F99">
        <w:rPr>
          <w:rFonts w:ascii="Fira Sans" w:hAnsi="Fira Sans"/>
          <w:b w:val="0"/>
          <w:bCs w:val="0"/>
          <w:szCs w:val="19"/>
        </w:rPr>
        <w:t>2023 r</w:t>
      </w:r>
      <w:r w:rsidR="00CD3D89">
        <w:rPr>
          <w:rFonts w:ascii="Fira Sans" w:hAnsi="Fira Sans"/>
          <w:b w:val="0"/>
          <w:bCs w:val="0"/>
          <w:szCs w:val="19"/>
        </w:rPr>
        <w:t>.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przeciętne miesięczne wynagrodzenia brutt</w:t>
      </w:r>
      <w:r w:rsidR="00CC0D48">
        <w:rPr>
          <w:rFonts w:ascii="Fira Sans" w:hAnsi="Fira Sans"/>
          <w:b w:val="0"/>
          <w:bCs w:val="0"/>
          <w:noProof w:val="0"/>
          <w:szCs w:val="19"/>
        </w:rPr>
        <w:t>o w </w:t>
      </w:r>
      <w:r w:rsidR="004C7950">
        <w:rPr>
          <w:rFonts w:ascii="Fira Sans" w:hAnsi="Fira Sans"/>
          <w:b w:val="0"/>
          <w:bCs w:val="0"/>
          <w:noProof w:val="0"/>
          <w:szCs w:val="19"/>
        </w:rPr>
        <w:t>sektorze przedsiębiorstw w 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stosunku do </w:t>
      </w:r>
      <w:r w:rsidR="00CC0D48">
        <w:rPr>
          <w:rFonts w:ascii="Fira Sans" w:hAnsi="Fira Sans"/>
          <w:b w:val="0"/>
          <w:bCs w:val="0"/>
          <w:noProof w:val="0"/>
          <w:szCs w:val="19"/>
        </w:rPr>
        <w:t>analogicznego okresu</w:t>
      </w:r>
      <w:r w:rsidR="003A5F99">
        <w:rPr>
          <w:rFonts w:ascii="Fira Sans" w:hAnsi="Fira Sans"/>
          <w:b w:val="0"/>
          <w:bCs w:val="0"/>
          <w:noProof w:val="0"/>
          <w:szCs w:val="19"/>
        </w:rPr>
        <w:t xml:space="preserve"> 2022 r.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</w:t>
      </w:r>
      <w:r w:rsidR="00B02DF9" w:rsidRPr="00174575">
        <w:rPr>
          <w:rFonts w:ascii="Fira Sans" w:hAnsi="Fira Sans"/>
          <w:b w:val="0"/>
          <w:bCs w:val="0"/>
          <w:noProof w:val="0"/>
          <w:szCs w:val="19"/>
        </w:rPr>
        <w:t>wzrosły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we wszystkich sekcjach PKD 2007 od </w:t>
      </w:r>
      <w:r w:rsidR="00C71DBB">
        <w:rPr>
          <w:rFonts w:ascii="Fira Sans" w:hAnsi="Fira Sans"/>
          <w:b w:val="0"/>
          <w:bCs w:val="0"/>
          <w:noProof w:val="0"/>
          <w:szCs w:val="19"/>
        </w:rPr>
        <w:t>8,</w:t>
      </w:r>
      <w:r w:rsidR="007E3DA5">
        <w:rPr>
          <w:rFonts w:ascii="Fira Sans" w:hAnsi="Fira Sans"/>
          <w:b w:val="0"/>
          <w:bCs w:val="0"/>
          <w:noProof w:val="0"/>
          <w:szCs w:val="19"/>
        </w:rPr>
        <w:t>1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%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7E3DA5">
        <w:rPr>
          <w:rFonts w:ascii="Fira Sans" w:hAnsi="Fira Sans"/>
          <w:b w:val="0"/>
          <w:bCs w:val="0"/>
          <w:noProof w:val="0"/>
          <w:szCs w:val="19"/>
        </w:rPr>
        <w:t>Budownictwo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” do 2</w:t>
      </w:r>
      <w:r w:rsidR="007E3DA5">
        <w:rPr>
          <w:rFonts w:ascii="Fira Sans" w:hAnsi="Fira Sans"/>
          <w:b w:val="0"/>
          <w:bCs w:val="0"/>
          <w:noProof w:val="0"/>
          <w:szCs w:val="19"/>
        </w:rPr>
        <w:t>4,6</w:t>
      </w:r>
      <w:r w:rsidR="00C71DBB">
        <w:rPr>
          <w:rFonts w:ascii="Fira Sans" w:hAnsi="Fira Sans"/>
          <w:b w:val="0"/>
          <w:bCs w:val="0"/>
          <w:noProof w:val="0"/>
          <w:szCs w:val="19"/>
        </w:rPr>
        <w:t>%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Transport i gospodarka magazynowa”, co dało ogółem wzrost w sektorze przedsiębiorstw o 13,</w:t>
      </w:r>
      <w:r w:rsidR="007E3DA5">
        <w:rPr>
          <w:rFonts w:ascii="Fira Sans" w:hAnsi="Fira Sans"/>
          <w:b w:val="0"/>
          <w:bCs w:val="0"/>
          <w:noProof w:val="0"/>
          <w:szCs w:val="19"/>
        </w:rPr>
        <w:t>6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%. Najwyższą przeciętną płacę brutto w sek</w:t>
      </w:r>
      <w:r w:rsidR="00C71DBB">
        <w:rPr>
          <w:rFonts w:ascii="Fira Sans" w:hAnsi="Fira Sans"/>
          <w:b w:val="0"/>
          <w:bCs w:val="0"/>
          <w:noProof w:val="0"/>
          <w:szCs w:val="19"/>
        </w:rPr>
        <w:t>torze przedsiębiorstw</w:t>
      </w:r>
      <w:r w:rsidR="005F5E21">
        <w:rPr>
          <w:rFonts w:ascii="Fira Sans" w:hAnsi="Fira Sans"/>
          <w:b w:val="0"/>
          <w:bCs w:val="0"/>
          <w:noProof w:val="0"/>
          <w:szCs w:val="19"/>
        </w:rPr>
        <w:t xml:space="preserve"> w okresie narastającym</w:t>
      </w:r>
      <w:r w:rsidR="00C71DBB">
        <w:rPr>
          <w:rFonts w:ascii="Fira Sans" w:hAnsi="Fira Sans"/>
          <w:b w:val="0"/>
          <w:bCs w:val="0"/>
          <w:noProof w:val="0"/>
          <w:szCs w:val="19"/>
        </w:rPr>
        <w:t xml:space="preserve"> 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odnotowano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02511D">
        <w:rPr>
          <w:rFonts w:ascii="Fira Sans" w:hAnsi="Fira Sans"/>
          <w:b w:val="0"/>
          <w:bCs w:val="0"/>
          <w:noProof w:val="0"/>
          <w:szCs w:val="19"/>
        </w:rPr>
        <w:t>Informacja i 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>komunikacja” w wysokości 1</w:t>
      </w:r>
      <w:r w:rsidR="007E3DA5">
        <w:rPr>
          <w:rFonts w:ascii="Fira Sans" w:hAnsi="Fira Sans"/>
          <w:b w:val="0"/>
          <w:bCs w:val="0"/>
          <w:noProof w:val="0"/>
          <w:szCs w:val="19"/>
        </w:rPr>
        <w:t>2100</w:t>
      </w:r>
      <w:r w:rsidR="00C71DBB">
        <w:rPr>
          <w:rFonts w:ascii="Fira Sans" w:hAnsi="Fira Sans"/>
          <w:b w:val="0"/>
          <w:bCs w:val="0"/>
          <w:noProof w:val="0"/>
          <w:szCs w:val="19"/>
        </w:rPr>
        <w:t>,</w:t>
      </w:r>
      <w:r w:rsidR="007E3DA5">
        <w:rPr>
          <w:rFonts w:ascii="Fira Sans" w:hAnsi="Fira Sans"/>
          <w:b w:val="0"/>
          <w:bCs w:val="0"/>
          <w:noProof w:val="0"/>
          <w:szCs w:val="19"/>
        </w:rPr>
        <w:t>19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zł (wzrost o 1</w:t>
      </w:r>
      <w:r w:rsidR="007E3DA5">
        <w:rPr>
          <w:rFonts w:ascii="Fira Sans" w:hAnsi="Fira Sans"/>
          <w:b w:val="0"/>
          <w:bCs w:val="0"/>
          <w:noProof w:val="0"/>
          <w:szCs w:val="19"/>
        </w:rPr>
        <w:t>3</w:t>
      </w:r>
      <w:r w:rsidR="00C71DBB">
        <w:rPr>
          <w:rFonts w:ascii="Fira Sans" w:hAnsi="Fira Sans"/>
          <w:b w:val="0"/>
          <w:bCs w:val="0"/>
          <w:noProof w:val="0"/>
          <w:szCs w:val="19"/>
        </w:rPr>
        <w:t>,</w:t>
      </w:r>
      <w:r w:rsidR="007E3DA5">
        <w:rPr>
          <w:rFonts w:ascii="Fira Sans" w:hAnsi="Fira Sans"/>
          <w:b w:val="0"/>
          <w:bCs w:val="0"/>
          <w:noProof w:val="0"/>
          <w:szCs w:val="19"/>
        </w:rPr>
        <w:t>9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% względem </w:t>
      </w:r>
      <w:r w:rsidR="00CC0D48">
        <w:rPr>
          <w:rFonts w:ascii="Fira Sans" w:hAnsi="Fira Sans"/>
          <w:b w:val="0"/>
          <w:bCs w:val="0"/>
          <w:noProof w:val="0"/>
          <w:szCs w:val="19"/>
        </w:rPr>
        <w:t>analogicznego okresu roku poprzedniego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), zaś najniższą w sekcji </w:t>
      </w:r>
      <w:r w:rsidR="00006932">
        <w:rPr>
          <w:rFonts w:ascii="Fira Sans" w:hAnsi="Fira Sans"/>
          <w:b w:val="0"/>
          <w:bCs w:val="0"/>
          <w:noProof w:val="0"/>
          <w:szCs w:val="19"/>
        </w:rPr>
        <w:t>„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Zakwaterowanie i gastronomia” na poziomie </w:t>
      </w:r>
      <w:r w:rsidR="00C71DBB">
        <w:rPr>
          <w:rFonts w:ascii="Fira Sans" w:hAnsi="Fira Sans"/>
          <w:b w:val="0"/>
          <w:bCs w:val="0"/>
          <w:noProof w:val="0"/>
          <w:szCs w:val="19"/>
        </w:rPr>
        <w:t>50</w:t>
      </w:r>
      <w:r w:rsidR="007E3DA5">
        <w:rPr>
          <w:rFonts w:ascii="Fira Sans" w:hAnsi="Fira Sans"/>
          <w:b w:val="0"/>
          <w:bCs w:val="0"/>
          <w:noProof w:val="0"/>
          <w:szCs w:val="19"/>
        </w:rPr>
        <w:t>95</w:t>
      </w:r>
      <w:r w:rsidR="00C71DBB">
        <w:rPr>
          <w:rFonts w:ascii="Fira Sans" w:hAnsi="Fira Sans"/>
          <w:b w:val="0"/>
          <w:bCs w:val="0"/>
          <w:noProof w:val="0"/>
          <w:szCs w:val="19"/>
        </w:rPr>
        <w:t>,</w:t>
      </w:r>
      <w:r w:rsidR="007E3DA5">
        <w:rPr>
          <w:rFonts w:ascii="Fira Sans" w:hAnsi="Fira Sans"/>
          <w:b w:val="0"/>
          <w:bCs w:val="0"/>
          <w:noProof w:val="0"/>
          <w:szCs w:val="19"/>
        </w:rPr>
        <w:t>36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 zł (pomimo wzrostu w odniesieniu do sytuacji </w:t>
      </w:r>
      <w:r w:rsidR="00CC0D48">
        <w:rPr>
          <w:rFonts w:ascii="Fira Sans" w:hAnsi="Fira Sans"/>
          <w:b w:val="0"/>
          <w:bCs w:val="0"/>
          <w:noProof w:val="0"/>
          <w:szCs w:val="19"/>
        </w:rPr>
        <w:t>sprzed roku</w:t>
      </w:r>
      <w:r w:rsidR="00C71DBB">
        <w:rPr>
          <w:rFonts w:ascii="Fira Sans" w:hAnsi="Fira Sans"/>
          <w:b w:val="0"/>
          <w:bCs w:val="0"/>
          <w:noProof w:val="0"/>
          <w:szCs w:val="19"/>
        </w:rPr>
        <w:t xml:space="preserve"> o 1</w:t>
      </w:r>
      <w:r w:rsidR="007E3DA5">
        <w:rPr>
          <w:rFonts w:ascii="Fira Sans" w:hAnsi="Fira Sans"/>
          <w:b w:val="0"/>
          <w:bCs w:val="0"/>
          <w:noProof w:val="0"/>
          <w:szCs w:val="19"/>
        </w:rPr>
        <w:t>3</w:t>
      </w:r>
      <w:r w:rsidR="00C71DBB">
        <w:rPr>
          <w:rFonts w:ascii="Fira Sans" w:hAnsi="Fira Sans"/>
          <w:b w:val="0"/>
          <w:bCs w:val="0"/>
          <w:noProof w:val="0"/>
          <w:szCs w:val="19"/>
        </w:rPr>
        <w:t>,</w:t>
      </w:r>
      <w:r w:rsidR="007E3DA5">
        <w:rPr>
          <w:rFonts w:ascii="Fira Sans" w:hAnsi="Fira Sans"/>
          <w:b w:val="0"/>
          <w:bCs w:val="0"/>
          <w:noProof w:val="0"/>
          <w:szCs w:val="19"/>
        </w:rPr>
        <w:t>9</w:t>
      </w:r>
      <w:r w:rsidR="00C71DBB">
        <w:rPr>
          <w:rFonts w:ascii="Fira Sans" w:hAnsi="Fira Sans"/>
          <w:b w:val="0"/>
          <w:bCs w:val="0"/>
          <w:noProof w:val="0"/>
          <w:szCs w:val="19"/>
        </w:rPr>
        <w:t>%</w:t>
      </w:r>
      <w:r w:rsidR="00B02DF9" w:rsidRPr="00B16183">
        <w:rPr>
          <w:rFonts w:ascii="Fira Sans" w:hAnsi="Fira Sans"/>
          <w:b w:val="0"/>
          <w:bCs w:val="0"/>
          <w:noProof w:val="0"/>
          <w:szCs w:val="19"/>
        </w:rPr>
        <w:t xml:space="preserve">). </w:t>
      </w:r>
    </w:p>
    <w:p w14:paraId="70B6F1A0" w14:textId="77777777" w:rsidR="00B02DF9" w:rsidRDefault="00B02DF9" w:rsidP="003D3A1C">
      <w:pPr>
        <w:spacing w:line="288" w:lineRule="auto"/>
        <w:rPr>
          <w:rFonts w:eastAsia="Times New Roman" w:cs="Times New Roman"/>
          <w:szCs w:val="19"/>
          <w:lang w:eastAsia="pl-PL"/>
        </w:rPr>
      </w:pPr>
    </w:p>
    <w:p w14:paraId="156ACB16" w14:textId="6EF3967C" w:rsidR="00CC0D48" w:rsidRDefault="00CC0D48">
      <w:pPr>
        <w:spacing w:before="0" w:after="160" w:line="259" w:lineRule="auto"/>
        <w:rPr>
          <w:rFonts w:eastAsia="Times New Roman" w:cs="Times New Roman"/>
          <w:szCs w:val="19"/>
          <w:lang w:eastAsia="pl-PL"/>
        </w:rPr>
      </w:pPr>
      <w:r>
        <w:rPr>
          <w:rFonts w:eastAsia="Times New Roman" w:cs="Times New Roman"/>
          <w:szCs w:val="19"/>
          <w:lang w:eastAsia="pl-PL"/>
        </w:rPr>
        <w:br w:type="page"/>
      </w:r>
    </w:p>
    <w:p w14:paraId="44AE08FF" w14:textId="51FB7E31" w:rsidR="00215D9B" w:rsidRPr="00B16183" w:rsidRDefault="00215D9B" w:rsidP="00215D9B">
      <w:pPr>
        <w:pStyle w:val="Nagwek1"/>
        <w:rPr>
          <w:rFonts w:ascii="Fira Sans" w:hAnsi="Fira Sans"/>
          <w:b/>
          <w:szCs w:val="19"/>
        </w:rPr>
      </w:pPr>
      <w:r w:rsidRPr="00B16183">
        <w:rPr>
          <w:rFonts w:ascii="Fira Sans" w:hAnsi="Fira Sans"/>
          <w:b/>
          <w:szCs w:val="19"/>
        </w:rPr>
        <w:lastRenderedPageBreak/>
        <w:t>Wyjaśnienia metodologiczne</w:t>
      </w:r>
    </w:p>
    <w:p w14:paraId="639BF268" w14:textId="14160C7C" w:rsidR="00215D9B" w:rsidRPr="00B16183" w:rsidRDefault="00215D9B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b/>
          <w:szCs w:val="19"/>
          <w:lang w:eastAsia="pl-PL"/>
        </w:rPr>
        <w:t xml:space="preserve">Sektor przedsiębiorstw dotyczy podmiotów, o liczbie pracujących 10 i więcej osób, prowadzących działalność gospodarczą w zakresie: </w:t>
      </w:r>
      <w:r w:rsidRPr="00B16183">
        <w:rPr>
          <w:rFonts w:eastAsia="Times New Roman" w:cs="Times New Roman"/>
          <w:szCs w:val="19"/>
          <w:lang w:eastAsia="pl-PL"/>
        </w:rPr>
        <w:t xml:space="preserve">leśnictwa </w:t>
      </w:r>
      <w:r w:rsidR="00017F71" w:rsidRPr="00B16183">
        <w:rPr>
          <w:rFonts w:eastAsia="Times New Roman" w:cs="Times New Roman"/>
          <w:szCs w:val="19"/>
          <w:lang w:eastAsia="pl-PL"/>
        </w:rPr>
        <w:t>i</w:t>
      </w:r>
      <w:r w:rsidRPr="00B16183">
        <w:rPr>
          <w:rFonts w:eastAsia="Times New Roman" w:cs="Times New Roman"/>
          <w:szCs w:val="19"/>
          <w:lang w:eastAsia="pl-PL"/>
        </w:rPr>
        <w:t xml:space="preserve"> pozyskiwa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nia drewna; rybołówstwa w wodach morskich; górnictwa i wydobywania; przetwórstwa przemysłowego; wytwarzania </w:t>
      </w:r>
      <w:r w:rsidR="00BC75AE" w:rsidRPr="00B16183">
        <w:rPr>
          <w:rFonts w:eastAsia="Times New Roman" w:cs="Times New Roman"/>
          <w:szCs w:val="19"/>
          <w:lang w:eastAsia="pl-PL"/>
        </w:rPr>
        <w:t>i 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zaopatrywania w energię elektryczną, gaz, </w:t>
      </w:r>
      <w:r w:rsidR="00B16183" w:rsidRPr="00B16183">
        <w:rPr>
          <w:rFonts w:eastAsia="Times New Roman" w:cs="Times New Roman"/>
          <w:szCs w:val="19"/>
          <w:lang w:eastAsia="pl-PL"/>
        </w:rPr>
        <w:t>parę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wodną, gorącą wodę i powietrze do układów klimatyzacyjnych; dostawy wody; gospodarowania ściekami i odpadami oraz działalności związanej z rekultywacją; budownictwa; handle hurtowego i detalicznego; naprawy pojazdów samochodowych, włączając motocykle; transport i gospodarki magazynowej; działalności związanej z zakwaterowaniem i usługami gastronomicznymi; informacji i komunikacji; działalności związanej z obsługą rynku nieruchomości; działalności firm centralnych (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head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 </w:t>
      </w:r>
      <w:proofErr w:type="spellStart"/>
      <w:r w:rsidR="00017F71" w:rsidRPr="00B16183">
        <w:rPr>
          <w:rFonts w:eastAsia="Times New Roman" w:cs="Times New Roman"/>
          <w:szCs w:val="19"/>
          <w:lang w:eastAsia="pl-PL"/>
        </w:rPr>
        <w:t>offices</w:t>
      </w:r>
      <w:proofErr w:type="spellEnd"/>
      <w:r w:rsidR="00017F71" w:rsidRPr="00B16183">
        <w:rPr>
          <w:rFonts w:eastAsia="Times New Roman" w:cs="Times New Roman"/>
          <w:szCs w:val="19"/>
          <w:lang w:eastAsia="pl-PL"/>
        </w:rPr>
        <w:t xml:space="preserve">); doradztwa związanego z zarządzaniem; działalności w zakresie architektury i inżynierii; badań i analiz technicznych; reklamy, badania rynku i opinii publicznej; pozostałej działalności profesjonalnej, naukowej i technicznej; działalności w zakresie usług administrowania i </w:t>
      </w:r>
      <w:r w:rsidR="00B16183" w:rsidRPr="00B16183">
        <w:rPr>
          <w:rFonts w:eastAsia="Times New Roman" w:cs="Times New Roman"/>
          <w:szCs w:val="19"/>
          <w:lang w:eastAsia="pl-PL"/>
        </w:rPr>
        <w:t>działalności</w:t>
      </w:r>
      <w:r w:rsidR="00017F71" w:rsidRPr="00B16183">
        <w:rPr>
          <w:rFonts w:eastAsia="Times New Roman" w:cs="Times New Roman"/>
          <w:szCs w:val="19"/>
          <w:lang w:eastAsia="pl-PL"/>
        </w:rPr>
        <w:t xml:space="preserve"> wspierającej; działalności związanej z kulturą, rozrywką i rekreacją; naprawy i konserwacji komputerów i artykułów użytku osobistego i domowego; pozostałej indywidualnej działalności usługowej</w:t>
      </w:r>
      <w:r w:rsidRPr="00B16183">
        <w:rPr>
          <w:rFonts w:eastAsia="Times New Roman" w:cs="Times New Roman"/>
          <w:szCs w:val="19"/>
          <w:lang w:eastAsia="pl-PL"/>
        </w:rPr>
        <w:t xml:space="preserve">. </w:t>
      </w:r>
    </w:p>
    <w:p w14:paraId="28E2344E" w14:textId="4D525E99" w:rsidR="00216634" w:rsidRPr="00B16183" w:rsidRDefault="00017F71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Źródłem danych jest </w:t>
      </w:r>
      <w:r w:rsidR="00117A94">
        <w:rPr>
          <w:rFonts w:eastAsia="Times New Roman" w:cs="Times New Roman"/>
          <w:szCs w:val="19"/>
          <w:lang w:eastAsia="pl-PL"/>
        </w:rPr>
        <w:t>„</w:t>
      </w:r>
      <w:r w:rsidRPr="00B16183">
        <w:rPr>
          <w:rFonts w:eastAsia="Times New Roman" w:cs="Times New Roman"/>
          <w:szCs w:val="19"/>
          <w:lang w:eastAsia="pl-PL"/>
        </w:rPr>
        <w:t>Meldunek o działalności gospodarczej” (DG-1)</w:t>
      </w:r>
      <w:r w:rsidR="00553103" w:rsidRPr="00B16183">
        <w:rPr>
          <w:rFonts w:eastAsia="Times New Roman" w:cs="Times New Roman"/>
          <w:szCs w:val="19"/>
          <w:lang w:eastAsia="pl-PL"/>
        </w:rPr>
        <w:t>. W ramach tego sprawozdania, podmioty o liczbie pracujących 50 lub więcej osób badane są metodą pełną, a podmioty o liczbie pracujących od 10 do 49 osób – metodą reprezentacyjną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4"/>
      </w:r>
      <w:r w:rsidR="00074D66">
        <w:rPr>
          <w:rFonts w:eastAsia="Times New Roman" w:cs="Times New Roman"/>
          <w:szCs w:val="19"/>
          <w:lang w:eastAsia="pl-PL"/>
        </w:rPr>
        <w:t>.</w:t>
      </w:r>
    </w:p>
    <w:p w14:paraId="4F669E63" w14:textId="2B80C42C" w:rsidR="00553103" w:rsidRPr="00B16183" w:rsidRDefault="00553103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Dane z rynku pracy na formularzu badania DG-1 nie obejmują osób zatrudnionych na podstawie umowy zlecenia i umowy o dzieło – szczegółowy zakres </w:t>
      </w:r>
      <w:r w:rsidR="00B16183" w:rsidRPr="00B16183">
        <w:rPr>
          <w:rFonts w:eastAsia="Times New Roman" w:cs="Times New Roman"/>
          <w:szCs w:val="19"/>
          <w:lang w:eastAsia="pl-PL"/>
        </w:rPr>
        <w:t>włączeń</w:t>
      </w:r>
      <w:r w:rsidRPr="00B16183">
        <w:rPr>
          <w:rFonts w:eastAsia="Times New Roman" w:cs="Times New Roman"/>
          <w:szCs w:val="19"/>
          <w:lang w:eastAsia="pl-PL"/>
        </w:rPr>
        <w:t xml:space="preserve"> z opisem metod obliczania zmiennych z rynku pracy znajduje się m.in. w objaśnieniach do formularza DG-1</w:t>
      </w:r>
      <w:r w:rsidR="00DF44FA">
        <w:rPr>
          <w:rStyle w:val="Odwoanieprzypisudolnego"/>
          <w:rFonts w:eastAsia="Times New Roman" w:cs="Times New Roman"/>
          <w:szCs w:val="19"/>
          <w:lang w:eastAsia="pl-PL"/>
        </w:rPr>
        <w:footnoteReference w:id="5"/>
      </w:r>
      <w:r w:rsidRPr="00B16183">
        <w:rPr>
          <w:rFonts w:eastAsia="Times New Roman" w:cs="Times New Roman"/>
          <w:szCs w:val="19"/>
          <w:lang w:eastAsia="pl-PL"/>
        </w:rPr>
        <w:t>.</w:t>
      </w:r>
    </w:p>
    <w:p w14:paraId="7C966808" w14:textId="075EE715" w:rsidR="000A2012" w:rsidRPr="00B16183" w:rsidRDefault="000A2012" w:rsidP="00215D9B">
      <w:pPr>
        <w:spacing w:line="288" w:lineRule="auto"/>
        <w:rPr>
          <w:rFonts w:eastAsia="Times New Roman" w:cs="Times New Roman"/>
          <w:szCs w:val="19"/>
          <w:lang w:eastAsia="pl-PL"/>
        </w:rPr>
      </w:pPr>
      <w:r w:rsidRPr="00B16183">
        <w:rPr>
          <w:rFonts w:eastAsia="Times New Roman" w:cs="Times New Roman"/>
          <w:szCs w:val="19"/>
          <w:lang w:eastAsia="pl-PL"/>
        </w:rPr>
        <w:t xml:space="preserve">Ze względu na krótki termin w jakim jednostki dostarczają dane w ramach badania na formularzu DG-1, prezentowane wyniki mają charakter wstępny. W przypadku braku pełnej ewidencji na dzień sporządzania sprawozdania dopuszcza się wykazywanie danych </w:t>
      </w:r>
      <w:r w:rsidR="00B16183" w:rsidRPr="00B16183">
        <w:rPr>
          <w:rFonts w:eastAsia="Times New Roman" w:cs="Times New Roman"/>
          <w:szCs w:val="19"/>
          <w:lang w:eastAsia="pl-PL"/>
        </w:rPr>
        <w:t>szacunkowych</w:t>
      </w:r>
      <w:r w:rsidRPr="00B16183">
        <w:rPr>
          <w:rFonts w:eastAsia="Times New Roman" w:cs="Times New Roman"/>
          <w:szCs w:val="19"/>
          <w:lang w:eastAsia="pl-PL"/>
        </w:rPr>
        <w:t>, zaś w sytuacji konieczności skorygowania danych wykazywanych w poprzednich okresach, zmiany uwzględnia się wyłącznie w danych narastających.</w:t>
      </w:r>
    </w:p>
    <w:p w14:paraId="6906E19B" w14:textId="1CE62A17" w:rsidR="00DA331D" w:rsidRPr="00B16183" w:rsidRDefault="00DA331D" w:rsidP="00E95B8E">
      <w:pPr>
        <w:rPr>
          <w:sz w:val="16"/>
        </w:rPr>
      </w:pPr>
    </w:p>
    <w:p w14:paraId="4809D44B" w14:textId="52ACD0A1" w:rsidR="00694AF0" w:rsidRPr="00B16183" w:rsidRDefault="00694AF0" w:rsidP="00E76D26">
      <w:pPr>
        <w:rPr>
          <w:sz w:val="18"/>
        </w:rPr>
      </w:pPr>
    </w:p>
    <w:p w14:paraId="3C222B0C" w14:textId="77777777" w:rsidR="00DA331D" w:rsidRPr="00B16183" w:rsidRDefault="00DA331D" w:rsidP="00DA331D">
      <w:pPr>
        <w:spacing w:before="360"/>
        <w:rPr>
          <w:sz w:val="18"/>
        </w:rPr>
        <w:sectPr w:rsidR="00DA331D" w:rsidRPr="00B16183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:rsidRPr="00B16183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77777777" w:rsidR="00DE2400" w:rsidRPr="00B16183" w:rsidRDefault="00DE2400" w:rsidP="00DE2400">
            <w:pPr>
              <w:spacing w:before="0" w:after="0" w:line="276" w:lineRule="auto"/>
              <w:rPr>
                <w:rFonts w:cs="Arial"/>
                <w:sz w:val="20"/>
              </w:rPr>
            </w:pPr>
            <w:r w:rsidRPr="00B16183">
              <w:rPr>
                <w:rFonts w:cs="Arial"/>
                <w:sz w:val="20"/>
              </w:rPr>
              <w:lastRenderedPageBreak/>
              <w:t>Opracowanie merytoryczne:</w:t>
            </w:r>
          </w:p>
          <w:p w14:paraId="1E9B29DC" w14:textId="160DB179" w:rsidR="00DE2400" w:rsidRPr="00B16183" w:rsidRDefault="00DE2400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</w:rPr>
            </w:pPr>
            <w:r w:rsidRPr="00B16183">
              <w:rPr>
                <w:rFonts w:cs="Arial"/>
                <w:b/>
                <w:color w:val="000000" w:themeColor="text1"/>
                <w:sz w:val="20"/>
              </w:rPr>
              <w:t xml:space="preserve">Departament </w:t>
            </w:r>
            <w:r w:rsidR="00196BB9" w:rsidRPr="00B16183">
              <w:rPr>
                <w:rFonts w:cs="Arial"/>
                <w:b/>
                <w:color w:val="000000" w:themeColor="text1"/>
                <w:sz w:val="20"/>
              </w:rPr>
              <w:t>Rynku Pracy</w:t>
            </w:r>
          </w:p>
          <w:p w14:paraId="41A1AE38" w14:textId="01DCED50" w:rsidR="00DE2400" w:rsidRPr="00B16183" w:rsidRDefault="00196BB9" w:rsidP="003D3A1C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Dyrektor Agnieszka Zgierska</w:t>
            </w:r>
          </w:p>
          <w:p w14:paraId="5425F0B4" w14:textId="6620DEB2" w:rsidR="00DE2400" w:rsidRPr="00B16183" w:rsidRDefault="00DE2400" w:rsidP="00196BB9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22</w:t>
            </w:r>
            <w:r w:rsidR="00196BB9" w:rsidRPr="00B16183">
              <w:rPr>
                <w:rFonts w:ascii="Fira Sans" w:hAnsi="Fira Sans" w:cs="Arial"/>
                <w:color w:val="000000" w:themeColor="text1"/>
                <w:sz w:val="20"/>
              </w:rPr>
              <w:t> 608 30 15</w:t>
            </w:r>
          </w:p>
        </w:tc>
        <w:tc>
          <w:tcPr>
            <w:tcW w:w="4927" w:type="dxa"/>
          </w:tcPr>
          <w:p w14:paraId="4E8FFA16" w14:textId="77777777" w:rsidR="00DE2400" w:rsidRPr="00B16183" w:rsidRDefault="00DE2400" w:rsidP="00075BD4">
            <w:pPr>
              <w:spacing w:before="0" w:line="276" w:lineRule="auto"/>
              <w:rPr>
                <w:rFonts w:cs="Arial"/>
                <w:b/>
                <w:sz w:val="20"/>
              </w:rPr>
            </w:pPr>
            <w:r w:rsidRPr="00B16183">
              <w:rPr>
                <w:rFonts w:cs="Arial"/>
                <w:sz w:val="20"/>
              </w:rPr>
              <w:t>Rozpowszechnianie:</w:t>
            </w:r>
            <w:r w:rsidRPr="00B16183">
              <w:rPr>
                <w:rFonts w:cs="Arial"/>
                <w:sz w:val="20"/>
              </w:rPr>
              <w:br/>
            </w:r>
            <w:r w:rsidRPr="00B16183">
              <w:rPr>
                <w:rFonts w:cs="Arial"/>
                <w:b/>
                <w:color w:val="000000" w:themeColor="text1"/>
                <w:sz w:val="20"/>
              </w:rPr>
              <w:t>Rzecznik Prasowy Prezesa GUS</w:t>
            </w:r>
          </w:p>
          <w:p w14:paraId="047A0FE3" w14:textId="77777777" w:rsidR="00DE2400" w:rsidRPr="00B16183" w:rsidRDefault="00DE2400" w:rsidP="00F03D62">
            <w:pPr>
              <w:spacing w:before="0" w:after="0" w:line="276" w:lineRule="auto"/>
              <w:rPr>
                <w:b/>
                <w:sz w:val="20"/>
                <w:szCs w:val="20"/>
              </w:rPr>
            </w:pPr>
            <w:r w:rsidRPr="00B16183">
              <w:rPr>
                <w:b/>
                <w:sz w:val="20"/>
                <w:szCs w:val="20"/>
              </w:rPr>
              <w:t>Karolina Banaszek</w:t>
            </w:r>
          </w:p>
          <w:p w14:paraId="59C02E89" w14:textId="77777777" w:rsidR="00DE2400" w:rsidRPr="00B16183" w:rsidRDefault="00DE2400" w:rsidP="00331135">
            <w:pPr>
              <w:pStyle w:val="Nagwek3"/>
              <w:spacing w:before="0" w:after="120" w:line="276" w:lineRule="auto"/>
              <w:outlineLvl w:val="2"/>
              <w:rPr>
                <w:rFonts w:ascii="Fira Sans" w:hAnsi="Fira Sans" w:cs="Arial"/>
                <w:color w:val="000000" w:themeColor="text1"/>
                <w:sz w:val="20"/>
              </w:rPr>
            </w:pPr>
            <w:r w:rsidRPr="00B16183">
              <w:rPr>
                <w:rFonts w:ascii="Fira Sans" w:hAnsi="Fira Sans" w:cs="Arial"/>
                <w:color w:val="000000" w:themeColor="text1"/>
                <w:sz w:val="20"/>
              </w:rPr>
              <w:t>Tel: 695 255 011</w:t>
            </w:r>
          </w:p>
          <w:p w14:paraId="3CC62B04" w14:textId="77777777" w:rsidR="00DE2400" w:rsidRPr="00B16183" w:rsidRDefault="00DE2400" w:rsidP="003D3A1C">
            <w:pPr>
              <w:rPr>
                <w:sz w:val="18"/>
              </w:rPr>
            </w:pPr>
          </w:p>
        </w:tc>
      </w:tr>
      <w:tr w:rsidR="00DE2400" w:rsidRPr="00B16183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77777777" w:rsidR="00DE2400" w:rsidRPr="00B16183" w:rsidRDefault="00DE2400" w:rsidP="003D3A1C">
            <w:pPr>
              <w:rPr>
                <w:b/>
                <w:sz w:val="20"/>
              </w:rPr>
            </w:pPr>
            <w:r w:rsidRPr="00B16183">
              <w:rPr>
                <w:b/>
                <w:sz w:val="20"/>
              </w:rPr>
              <w:t xml:space="preserve">Wydział Współpracy z Mediami </w:t>
            </w:r>
          </w:p>
          <w:p w14:paraId="6446B629" w14:textId="575B0CB9" w:rsidR="00DE2400" w:rsidRPr="00B16183" w:rsidRDefault="00DE2400" w:rsidP="00075BD4">
            <w:pPr>
              <w:spacing w:before="0" w:after="0"/>
              <w:rPr>
                <w:sz w:val="20"/>
              </w:rPr>
            </w:pPr>
            <w:r w:rsidRPr="00B16183">
              <w:rPr>
                <w:sz w:val="20"/>
              </w:rPr>
              <w:t>Tel: 22 608 3</w:t>
            </w:r>
            <w:r w:rsidR="00E95036" w:rsidRPr="00B16183">
              <w:rPr>
                <w:sz w:val="20"/>
              </w:rPr>
              <w:t>8 04</w:t>
            </w:r>
            <w:r w:rsidRPr="00B16183">
              <w:rPr>
                <w:sz w:val="20"/>
              </w:rPr>
              <w:t xml:space="preserve"> </w:t>
            </w:r>
          </w:p>
          <w:p w14:paraId="07C73DA1" w14:textId="77777777" w:rsidR="00DE2400" w:rsidRPr="005B1B2C" w:rsidRDefault="00DE2400" w:rsidP="003D3A1C">
            <w:pPr>
              <w:rPr>
                <w:sz w:val="18"/>
                <w:lang w:val="en-US"/>
              </w:rPr>
            </w:pPr>
            <w:r w:rsidRPr="005B1B2C">
              <w:rPr>
                <w:b/>
                <w:sz w:val="20"/>
                <w:lang w:val="en-US"/>
              </w:rPr>
              <w:t>e-mail:</w:t>
            </w:r>
            <w:r w:rsidRPr="005B1B2C">
              <w:rPr>
                <w:sz w:val="20"/>
                <w:lang w:val="en-US"/>
              </w:rPr>
              <w:t xml:space="preserve"> </w:t>
            </w:r>
            <w:hyperlink r:id="rId16" w:history="1">
              <w:r w:rsidRPr="005B1B2C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5F3E6A33" w:rsidR="00DE2400" w:rsidRPr="00B16183" w:rsidRDefault="00DE2400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B16183">
              <w:rPr>
                <w:sz w:val="20"/>
              </w:rPr>
              <w:t>stat.gov.pl</w:t>
            </w:r>
            <w:r w:rsidRPr="00B16183">
              <w:rPr>
                <w:sz w:val="18"/>
              </w:rPr>
              <w:t xml:space="preserve">      </w:t>
            </w:r>
          </w:p>
        </w:tc>
      </w:tr>
      <w:tr w:rsidR="00DE2400" w:rsidRPr="00B16183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078FD4F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@GUS_STAT</w:t>
            </w:r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DE2400" w:rsidRPr="00B16183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B16183" w:rsidRDefault="00DE2400" w:rsidP="003D3A1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Pr="00B16183" w:rsidRDefault="00531873" w:rsidP="003D3A1C">
            <w:pPr>
              <w:ind w:firstLine="680"/>
              <w:rPr>
                <w:sz w:val="18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B16183">
              <w:rPr>
                <w:sz w:val="20"/>
              </w:rPr>
              <w:t>@</w:t>
            </w:r>
            <w:proofErr w:type="spellStart"/>
            <w:r w:rsidR="00DE2400" w:rsidRPr="00B16183">
              <w:rPr>
                <w:sz w:val="20"/>
              </w:rPr>
              <w:t>GlownyUrzadStatystyczny</w:t>
            </w:r>
            <w:proofErr w:type="spellEnd"/>
            <w:r w:rsidR="00DE2400" w:rsidRPr="00B16183">
              <w:rPr>
                <w:sz w:val="20"/>
                <w:lang w:eastAsia="pl-PL"/>
              </w:rPr>
              <w:t xml:space="preserve"> </w:t>
            </w:r>
          </w:p>
        </w:tc>
      </w:tr>
      <w:tr w:rsidR="00531873" w:rsidRPr="00B1618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gus_stat</w:t>
            </w:r>
            <w:proofErr w:type="spellEnd"/>
          </w:p>
        </w:tc>
      </w:tr>
      <w:tr w:rsidR="00531873" w:rsidRPr="00B1618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B16183">
              <w:rPr>
                <w:sz w:val="20"/>
              </w:rPr>
              <w:t>glownyurzadstatystycznygus</w:t>
            </w:r>
            <w:proofErr w:type="spellEnd"/>
          </w:p>
        </w:tc>
      </w:tr>
      <w:tr w:rsidR="00531873" w:rsidRPr="00B1618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B16183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Pr="00B16183" w:rsidRDefault="00531873" w:rsidP="00531873">
            <w:pPr>
              <w:ind w:firstLine="680"/>
              <w:rPr>
                <w:sz w:val="20"/>
                <w:lang w:eastAsia="pl-PL"/>
              </w:rPr>
            </w:pPr>
            <w:proofErr w:type="spellStart"/>
            <w:r w:rsidRPr="00B16183">
              <w:rPr>
                <w:sz w:val="20"/>
                <w:lang w:eastAsia="pl-PL"/>
              </w:rPr>
              <w:t>glownyurzadstatystyczny</w:t>
            </w:r>
            <w:proofErr w:type="spellEnd"/>
            <w:r w:rsidRPr="00B16183"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B16183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4229681D" w:rsidR="00531873" w:rsidRPr="00B16183" w:rsidRDefault="00531873" w:rsidP="00531873">
            <w:pPr>
              <w:shd w:val="clear" w:color="auto" w:fill="D9D9D9" w:themeFill="background1" w:themeFillShade="D9"/>
              <w:rPr>
                <w:b/>
              </w:rPr>
            </w:pPr>
            <w:r w:rsidRPr="00B16183">
              <w:rPr>
                <w:b/>
              </w:rPr>
              <w:t>Powiązane opracowania</w:t>
            </w:r>
          </w:p>
          <w:p w14:paraId="458D3940" w14:textId="5B6042AA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215D9B" w:rsidRPr="00B16183">
              <w:rPr>
                <w:rFonts w:cs="Times New Roman"/>
              </w:rPr>
              <w:instrText>HYPERLINK "https://stat.gov.pl/obszary-tematyczne/rynek-pracy/pracujacy-zatrudnieni-wynagrodzenia-koszty-pracy/" \o "Linko do opracowania pt...."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Obszar tematyczny</w:t>
            </w:r>
            <w:r w:rsidR="00074D66">
              <w:rPr>
                <w:rStyle w:val="Hipercze"/>
              </w:rPr>
              <w:t>:</w:t>
            </w:r>
            <w:r w:rsidR="00196BB9" w:rsidRPr="00B16183">
              <w:rPr>
                <w:rStyle w:val="Hipercze"/>
              </w:rPr>
              <w:t xml:space="preserve"> Pracujący. Zatrudnieni. Wynagrodzenia. Koszty pracy</w:t>
            </w:r>
            <w:r w:rsidRPr="00B16183">
              <w:rPr>
                <w:rStyle w:val="Hipercze"/>
              </w:rPr>
              <w:t xml:space="preserve">  </w:t>
            </w:r>
          </w:p>
          <w:p w14:paraId="7D9034BF" w14:textId="1334E08A" w:rsidR="00531873" w:rsidRPr="00B16183" w:rsidRDefault="00531873" w:rsidP="00531873">
            <w:pPr>
              <w:rPr>
                <w:rFonts w:cs="Times New Roman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3" w:history="1">
              <w:r w:rsidR="00196BB9" w:rsidRPr="00B16183">
                <w:rPr>
                  <w:rStyle w:val="Hipercze"/>
                </w:rPr>
                <w:t xml:space="preserve">Zatrudnienie i wynagrodzenia w gospodarce narodowej w </w:t>
              </w:r>
              <w:r w:rsidR="00F62D5E" w:rsidRPr="00B16183">
                <w:rPr>
                  <w:rStyle w:val="Hipercze"/>
                </w:rPr>
                <w:t>1-3 kwartale</w:t>
              </w:r>
              <w:r w:rsidR="00196BB9" w:rsidRPr="00B16183">
                <w:rPr>
                  <w:rStyle w:val="Hipercze"/>
                </w:rPr>
                <w:t xml:space="preserve"> 2022 roku</w:t>
              </w:r>
            </w:hyperlink>
          </w:p>
          <w:p w14:paraId="65BC75DB" w14:textId="29174FB3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begin"/>
            </w:r>
            <w:r w:rsidR="00215D9B" w:rsidRPr="00B16183">
              <w:rPr>
                <w:rFonts w:cs="Times New Roman"/>
              </w:rPr>
              <w:instrText>HYPERLINK "https://stat.gov.pl/obszary-tematyczne/rynek-pracy/pracujacy-zatrudnieni-wynagrodzenia-koszty-pracy/struktura-wynagrodzen-wedlug-zawodow-w-pazdzierniku-2020-roku,4,10.html" \o "Linko do opracowania pt...."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Struktura wynagrodzeń według zawodów w październiku 2020 r.</w:t>
            </w:r>
            <w:r w:rsidR="00215D9B" w:rsidRPr="00B16183">
              <w:rPr>
                <w:rStyle w:val="Hipercze"/>
              </w:rPr>
              <w:t xml:space="preserve"> </w:t>
            </w:r>
          </w:p>
          <w:p w14:paraId="3A01882D" w14:textId="77777777" w:rsidR="00215D9B" w:rsidRPr="00B16183" w:rsidRDefault="00D53C01" w:rsidP="00215D9B">
            <w:pPr>
              <w:rPr>
                <w:rStyle w:val="Hipercze"/>
              </w:rPr>
            </w:pPr>
            <w:hyperlink r:id="rId24" w:history="1">
              <w:r w:rsidR="00215D9B" w:rsidRPr="00B16183">
                <w:rPr>
                  <w:rStyle w:val="Hipercze"/>
                </w:rPr>
                <w:t>Zeszyt metodologiczny Pracujący w gospodarce narodowej</w:t>
              </w:r>
            </w:hyperlink>
          </w:p>
          <w:p w14:paraId="67D1FCBD" w14:textId="77777777" w:rsidR="00215D9B" w:rsidRPr="00B16183" w:rsidRDefault="00D53C01" w:rsidP="00215D9B">
            <w:pPr>
              <w:rPr>
                <w:rStyle w:val="Hipercze"/>
                <w:rFonts w:cs="Arial"/>
                <w:color w:val="001D77"/>
                <w:sz w:val="18"/>
                <w:szCs w:val="30"/>
                <w:shd w:val="clear" w:color="auto" w:fill="F0F0F0"/>
              </w:rPr>
            </w:pPr>
            <w:hyperlink r:id="rId25" w:history="1">
              <w:r w:rsidR="00215D9B" w:rsidRPr="00B16183">
                <w:rPr>
                  <w:rStyle w:val="Hipercze"/>
                </w:rPr>
                <w:t>Zeszyt metodologiczny Wynagrodzenia w gospodarce narodowej</w:t>
              </w:r>
            </w:hyperlink>
          </w:p>
          <w:p w14:paraId="55DA24D0" w14:textId="14B3038D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b/>
                <w:color w:val="000000" w:themeColor="text1"/>
                <w:szCs w:val="24"/>
              </w:rPr>
              <w:t>Temat dostępny w bazach danych</w:t>
            </w:r>
          </w:p>
          <w:p w14:paraId="2CC3343A" w14:textId="00DE1CAF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215D9B" w:rsidRPr="00B16183">
              <w:rPr>
                <w:rFonts w:cs="Times New Roman"/>
              </w:rPr>
              <w:instrText>HYPERLINK "https://bdl.stat.gov.pl/bdl/start" \o "Link do danych w bazie..."</w:instrText>
            </w:r>
            <w:r w:rsidRPr="00B16183">
              <w:rPr>
                <w:rFonts w:cs="Times New Roman"/>
              </w:rPr>
              <w:fldChar w:fldCharType="separate"/>
            </w:r>
            <w:r w:rsidR="00196BB9" w:rsidRPr="00B16183">
              <w:rPr>
                <w:rStyle w:val="Hipercze"/>
              </w:rPr>
              <w:t>Baza BDL – temat rynek pracy</w:t>
            </w:r>
            <w:r w:rsidRPr="00B16183">
              <w:rPr>
                <w:rStyle w:val="Hipercze"/>
              </w:rPr>
              <w:t xml:space="preserve">  </w:t>
            </w:r>
          </w:p>
          <w:p w14:paraId="326D6B5C" w14:textId="11AE275E" w:rsidR="00215D9B" w:rsidRPr="00B16183" w:rsidRDefault="00531873" w:rsidP="00215D9B">
            <w:pPr>
              <w:rPr>
                <w:b/>
                <w:color w:val="000000" w:themeColor="text1"/>
                <w:szCs w:val="24"/>
              </w:rPr>
            </w:pPr>
            <w:r w:rsidRPr="00B16183">
              <w:rPr>
                <w:rFonts w:cs="Times New Roman"/>
              </w:rPr>
              <w:fldChar w:fldCharType="end"/>
            </w:r>
            <w:hyperlink r:id="rId26" w:history="1">
              <w:r w:rsidR="00196BB9" w:rsidRPr="00B16183">
                <w:rPr>
                  <w:rStyle w:val="Hipercze"/>
                </w:rPr>
                <w:t>Baza BDM – temat rynek prac</w:t>
              </w:r>
              <w:r w:rsidR="00215D9B" w:rsidRPr="00B16183">
                <w:rPr>
                  <w:rStyle w:val="Hipercze"/>
                </w:rPr>
                <w:t>y</w:t>
              </w:r>
            </w:hyperlink>
          </w:p>
          <w:p w14:paraId="6EC7A51E" w14:textId="2757125D" w:rsidR="00531873" w:rsidRPr="00B16183" w:rsidRDefault="00531873" w:rsidP="00531873">
            <w:pPr>
              <w:shd w:val="clear" w:color="auto" w:fill="D9D9D9" w:themeFill="background1" w:themeFillShade="D9"/>
              <w:spacing w:before="360"/>
              <w:rPr>
                <w:b/>
                <w:color w:val="000000" w:themeColor="text1"/>
                <w:szCs w:val="24"/>
              </w:rPr>
            </w:pPr>
            <w:r w:rsidRPr="00B16183">
              <w:rPr>
                <w:b/>
                <w:color w:val="000000" w:themeColor="text1"/>
                <w:szCs w:val="24"/>
              </w:rPr>
              <w:t>Ważniejsze pojęcia dostępne w słowniku</w:t>
            </w:r>
          </w:p>
          <w:p w14:paraId="7C166DC6" w14:textId="02B41A53" w:rsidR="00531873" w:rsidRPr="00B16183" w:rsidRDefault="00D53C01" w:rsidP="00531873">
            <w:pPr>
              <w:rPr>
                <w:rStyle w:val="Hipercze"/>
                <w:rFonts w:cstheme="minorBidi"/>
                <w:color w:val="auto"/>
                <w:u w:val="none"/>
              </w:rPr>
            </w:pPr>
            <w:hyperlink r:id="rId27" w:history="1">
              <w:r w:rsidR="00215D9B" w:rsidRPr="00B16183">
                <w:rPr>
                  <w:rStyle w:val="Hipercze"/>
                </w:rPr>
                <w:t>Sektor przedsiębiorstw w statystyce rynku pracy i wynagrodzeń</w:t>
              </w:r>
              <w:r w:rsidR="00531873" w:rsidRPr="00B16183">
                <w:rPr>
                  <w:rStyle w:val="Hipercze"/>
                </w:rPr>
                <w:t xml:space="preserve"> </w:t>
              </w:r>
            </w:hyperlink>
            <w:r w:rsidR="00531873" w:rsidRPr="00B16183">
              <w:rPr>
                <w:rStyle w:val="Hipercze"/>
              </w:rPr>
              <w:t xml:space="preserve"> </w:t>
            </w:r>
          </w:p>
          <w:p w14:paraId="037E4B21" w14:textId="4AF1B8CE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begin"/>
            </w:r>
            <w:r w:rsidR="00D87DE6" w:rsidRPr="00B16183">
              <w:rPr>
                <w:rFonts w:cs="Times New Roman"/>
              </w:rPr>
              <w:instrText>HYPERLINK "https://stat.gov.pl/metainformacje/slownik-pojec/pojecia-stosowane-w-statystyce-publicznej/376,pojecie.html" \o "Link do słownika pojęć"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Przeciętne zatrudnienie</w:t>
            </w:r>
            <w:r w:rsidRPr="00B16183">
              <w:rPr>
                <w:rStyle w:val="Hipercze"/>
              </w:rPr>
              <w:t xml:space="preserve">  </w:t>
            </w:r>
          </w:p>
          <w:p w14:paraId="1F14F0C1" w14:textId="4B7A23FA" w:rsidR="00531873" w:rsidRPr="00B16183" w:rsidRDefault="00531873" w:rsidP="00531873">
            <w:pPr>
              <w:rPr>
                <w:rStyle w:val="Hipercze"/>
                <w:rFonts w:cstheme="minorBidi"/>
              </w:rPr>
            </w:pPr>
            <w:r w:rsidRPr="00B16183">
              <w:rPr>
                <w:rFonts w:cs="Times New Roman"/>
              </w:rPr>
              <w:fldChar w:fldCharType="end"/>
            </w:r>
            <w:r w:rsidRPr="00B16183">
              <w:rPr>
                <w:rFonts w:cs="Times New Roman"/>
              </w:rPr>
              <w:fldChar w:fldCharType="begin"/>
            </w:r>
            <w:r w:rsidR="00D87DE6" w:rsidRPr="00B16183">
              <w:rPr>
                <w:rFonts w:cs="Times New Roman"/>
              </w:rPr>
              <w:instrText>HYPERLINK "https://stat.gov.pl/metainformacje/slownik-pojec/pojecia-stosowane-w-statystyce-publicznej/742,pojecie.html" \o "Link do słownika pojęć"</w:instrText>
            </w:r>
            <w:r w:rsidRPr="00B16183">
              <w:rPr>
                <w:rFonts w:cs="Times New Roman"/>
              </w:rPr>
              <w:fldChar w:fldCharType="separate"/>
            </w:r>
            <w:r w:rsidR="00215D9B" w:rsidRPr="00B16183">
              <w:rPr>
                <w:rStyle w:val="Hipercze"/>
              </w:rPr>
              <w:t>Wynagrodzenia do obliczania przeciętnego miesięcznego wynagrodzenia</w:t>
            </w:r>
            <w:r w:rsidRPr="00B16183">
              <w:rPr>
                <w:rStyle w:val="Hipercze"/>
              </w:rPr>
              <w:t xml:space="preserve"> </w:t>
            </w:r>
          </w:p>
          <w:p w14:paraId="32159E9A" w14:textId="5BDB716F" w:rsidR="00531873" w:rsidRPr="00B16183" w:rsidRDefault="00531873" w:rsidP="00531873">
            <w:pPr>
              <w:rPr>
                <w:rStyle w:val="Hipercze"/>
              </w:rPr>
            </w:pPr>
            <w:r w:rsidRPr="00B16183">
              <w:rPr>
                <w:rFonts w:cs="Times New Roman"/>
              </w:rPr>
              <w:fldChar w:fldCharType="end"/>
            </w:r>
          </w:p>
          <w:p w14:paraId="74120B68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734C8732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  <w:p w14:paraId="59EB7117" w14:textId="77777777" w:rsidR="00531873" w:rsidRPr="00B16183" w:rsidRDefault="00531873" w:rsidP="00531873">
            <w:pPr>
              <w:rPr>
                <w:b/>
                <w:color w:val="000000" w:themeColor="text1"/>
                <w:szCs w:val="24"/>
              </w:rPr>
            </w:pPr>
          </w:p>
        </w:tc>
      </w:tr>
    </w:tbl>
    <w:p w14:paraId="1634A8FA" w14:textId="77777777" w:rsidR="000470AA" w:rsidRPr="00B16183" w:rsidRDefault="000470AA" w:rsidP="000470AA">
      <w:pPr>
        <w:rPr>
          <w:sz w:val="18"/>
        </w:rPr>
      </w:pPr>
    </w:p>
    <w:p w14:paraId="1B68E34A" w14:textId="77777777" w:rsidR="000470AA" w:rsidRPr="00B16183" w:rsidRDefault="000470AA" w:rsidP="000470AA">
      <w:pPr>
        <w:rPr>
          <w:sz w:val="20"/>
        </w:rPr>
      </w:pPr>
    </w:p>
    <w:p w14:paraId="21E45930" w14:textId="77777777" w:rsidR="000470AA" w:rsidRPr="00B16183" w:rsidRDefault="000470AA" w:rsidP="000470AA">
      <w:pPr>
        <w:rPr>
          <w:sz w:val="18"/>
        </w:rPr>
      </w:pPr>
    </w:p>
    <w:p w14:paraId="7C19EFAE" w14:textId="7E9678C1" w:rsidR="00D261A2" w:rsidRPr="005B1B2C" w:rsidRDefault="00D261A2" w:rsidP="00AD0E56">
      <w:pPr>
        <w:rPr>
          <w:sz w:val="18"/>
        </w:rPr>
      </w:pPr>
    </w:p>
    <w:sectPr w:rsidR="00D261A2" w:rsidRPr="005B1B2C" w:rsidSect="003B18B6">
      <w:headerReference w:type="default" r:id="rId28"/>
      <w:footerReference w:type="default" r:id="rId29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7C2361" w14:textId="77777777" w:rsidR="00D53C01" w:rsidRDefault="00D53C01" w:rsidP="000662E2">
      <w:pPr>
        <w:spacing w:after="0" w:line="240" w:lineRule="auto"/>
      </w:pPr>
      <w:r>
        <w:separator/>
      </w:r>
    </w:p>
  </w:endnote>
  <w:endnote w:type="continuationSeparator" w:id="0">
    <w:p w14:paraId="45D08A53" w14:textId="77777777" w:rsidR="00D53C01" w:rsidRDefault="00D53C01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36748183-BD94-47DE-9920-DCA22CEE08E8}"/>
    <w:embedBold r:id="rId2" w:fontKey="{C75A9B7F-497D-4BBA-903D-36E5CE4B40FF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347BEB15-CD67-4F4B-AACB-815D5D75B37B}"/>
    <w:embedBold r:id="rId4" w:fontKey="{2DC84D00-C87D-4CFA-8D56-1971BE255D8F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1D3F3C5E-BB5A-4421-9FE2-59219F500DA7}"/>
    <w:embedBold r:id="rId6" w:fontKey="{52A9C039-FB72-4115-8ACD-96B16FE13A27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EBA5B5C1-D1DC-44C8-891C-BD4FAD2EE03D}"/>
    <w:embedItalic r:id="rId8" w:fontKey="{7445BB68-EB46-4D23-9370-CC846C95F874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1D98A4A9-D33D-4E16-8C2B-5E5380719C4A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3455D56E-8EB3-442B-9F42-88EBB85A3C47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073D5D5C-9F3A-48CC-92DD-EE4C63562D13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510575277"/>
      <w:docPartObj>
        <w:docPartGallery w:val="Page Numbers (Bottom of Page)"/>
        <w:docPartUnique/>
      </w:docPartObj>
    </w:sdtPr>
    <w:sdtEndPr/>
    <w:sdtContent>
      <w:p w14:paraId="6E91F2FF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2C1">
          <w:rPr>
            <w:noProof/>
          </w:rPr>
          <w:t>4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941836088"/>
      <w:docPartObj>
        <w:docPartGallery w:val="Page Numbers (Bottom of Page)"/>
        <w:docPartUnique/>
      </w:docPartObj>
    </w:sdtPr>
    <w:sdtEndPr/>
    <w:sdtContent>
      <w:p w14:paraId="7A63DCE2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2C1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77777777" w:rsidR="003D3A1C" w:rsidRDefault="003D3A1C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12C1">
          <w:rPr>
            <w:noProof/>
          </w:rPr>
          <w:t>5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CBAE29B" w14:textId="77777777" w:rsidR="00D53C01" w:rsidRDefault="00D53C01" w:rsidP="000662E2">
      <w:pPr>
        <w:spacing w:after="0" w:line="240" w:lineRule="auto"/>
      </w:pPr>
      <w:r>
        <w:separator/>
      </w:r>
    </w:p>
  </w:footnote>
  <w:footnote w:type="continuationSeparator" w:id="0">
    <w:p w14:paraId="18ACAE9E" w14:textId="77777777" w:rsidR="00D53C01" w:rsidRDefault="00D53C01" w:rsidP="000662E2">
      <w:pPr>
        <w:spacing w:after="0" w:line="240" w:lineRule="auto"/>
      </w:pPr>
      <w:r>
        <w:continuationSeparator/>
      </w:r>
    </w:p>
  </w:footnote>
  <w:footnote w:id="1">
    <w:p w14:paraId="577A4DA5" w14:textId="15F383D6" w:rsidR="003D3A1C" w:rsidRPr="00B73B99" w:rsidRDefault="003D3A1C">
      <w:pPr>
        <w:pStyle w:val="Tekstprzypisudolnego"/>
        <w:rPr>
          <w:sz w:val="19"/>
          <w:szCs w:val="19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>Przeciętne zatrudnienie po przeliczeniu wymiarów etatów osób niepełnozatrudnionych na pełne etaty.</w:t>
      </w:r>
    </w:p>
  </w:footnote>
  <w:footnote w:id="2">
    <w:p w14:paraId="7FA5F980" w14:textId="0AC032D4" w:rsidR="007C78B0" w:rsidRDefault="007C78B0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sz w:val="19"/>
          <w:szCs w:val="19"/>
        </w:rPr>
        <w:t xml:space="preserve">Opis działalności zaliczanych do sektora przedsiębiorstw </w:t>
      </w:r>
      <w:r w:rsidR="00CC0D48">
        <w:rPr>
          <w:sz w:val="19"/>
          <w:szCs w:val="19"/>
        </w:rPr>
        <w:t>zamieszczono na str. 4</w:t>
      </w:r>
      <w:r>
        <w:rPr>
          <w:sz w:val="19"/>
          <w:szCs w:val="19"/>
        </w:rPr>
        <w:t>.</w:t>
      </w:r>
    </w:p>
  </w:footnote>
  <w:footnote w:id="3">
    <w:p w14:paraId="63C86620" w14:textId="1CC8F5F6" w:rsidR="003D3A1C" w:rsidRDefault="003D3A1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FC269E">
        <w:rPr>
          <w:sz w:val="19"/>
          <w:szCs w:val="19"/>
        </w:rPr>
        <w:t xml:space="preserve">Załącznik do objaśnień sprawozdawczości z zatrudnienia i wynagrodzeń: </w:t>
      </w:r>
      <w:hyperlink r:id="rId1" w:history="1">
        <w:r w:rsidR="00FD40F7" w:rsidRPr="005B0949">
          <w:rPr>
            <w:rStyle w:val="Hipercze"/>
            <w:rFonts w:cstheme="minorBidi"/>
            <w:sz w:val="19"/>
            <w:szCs w:val="19"/>
          </w:rPr>
          <w:t>http://form.stat.gov.pl/formularze/2023/objasnienia/zalacznik_do_objasnien.pdf</w:t>
        </w:r>
      </w:hyperlink>
      <w:r w:rsidR="00FD40F7">
        <w:rPr>
          <w:sz w:val="19"/>
          <w:szCs w:val="19"/>
        </w:rPr>
        <w:t xml:space="preserve">. </w:t>
      </w:r>
    </w:p>
  </w:footnote>
  <w:footnote w:id="4">
    <w:p w14:paraId="5DFC2E25" w14:textId="112D6749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Ze</w:t>
      </w:r>
      <w:r w:rsidRPr="00AF195C">
        <w:rPr>
          <w:rFonts w:eastAsia="Calibri"/>
          <w:sz w:val="19"/>
          <w:szCs w:val="19"/>
          <w:shd w:val="clear" w:color="auto" w:fill="FFFFFF"/>
        </w:rPr>
        <w:t>szyt Metodologiczny Meldunek o działalności gospodarczej przedsiębiorstw:</w:t>
      </w:r>
      <w:r w:rsidRPr="00AF195C">
        <w:rPr>
          <w:sz w:val="19"/>
          <w:szCs w:val="19"/>
        </w:rPr>
        <w:t xml:space="preserve"> </w:t>
      </w:r>
      <w:hyperlink r:id="rId2" w:history="1">
        <w:r w:rsidRPr="00AF195C">
          <w:rPr>
            <w:rStyle w:val="Hipercze"/>
            <w:sz w:val="19"/>
            <w:szCs w:val="19"/>
          </w:rPr>
          <w:t>https://stat.gov.pl/obszary-tematyczne/podmioty-gospodarcze-wyniki-finansowe/przedsiebiorstwa-niefinansowe/zeszyt-metodologiczny-miesieczny-meldunek-o-dzialalnosci-gospodarczej-przedsiebiorstw,31,1.html</w:t>
        </w:r>
      </w:hyperlink>
      <w:r w:rsidRPr="00AF195C">
        <w:rPr>
          <w:sz w:val="19"/>
          <w:szCs w:val="19"/>
        </w:rPr>
        <w:t>.</w:t>
      </w:r>
    </w:p>
  </w:footnote>
  <w:footnote w:id="5">
    <w:p w14:paraId="05F28F93" w14:textId="1975752A" w:rsidR="00DF44FA" w:rsidRDefault="00DF44FA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16BA3">
        <w:rPr>
          <w:szCs w:val="19"/>
        </w:rPr>
        <w:t xml:space="preserve">Formularz badania DG-1 wraz z objaśnieniami: </w:t>
      </w:r>
      <w:r w:rsidR="00D25866" w:rsidRPr="00D25866">
        <w:rPr>
          <w:rFonts w:cs="Times New Roman"/>
          <w:color w:val="0000FF"/>
          <w:u w:val="single"/>
        </w:rPr>
        <w:t>http://form.stat.gov.pl/formularze/2023/passive/DG-1.pdf</w:t>
      </w:r>
      <w:r w:rsidR="007C78B0" w:rsidRPr="007C78B0">
        <w:rPr>
          <w:rFonts w:cs="Times New Roman"/>
        </w:rPr>
        <w:t>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3D3A1C" w:rsidRDefault="003D3A1C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2FFA300A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512267F0" w14:textId="77777777" w:rsidR="003D3A1C" w:rsidRDefault="003D3A1C" w:rsidP="003D3A1C">
                          <w:pPr>
                            <w:jc w:val="center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E1D93D8" id="Prostokąt 12" o:spid="_x0000_s1031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" fillcolor="#f2f2f2" stroked="f" strokeweight="1pt">
              <v:textbox>
                <w:txbxContent>
                  <w:p w14:paraId="512267F0" w14:textId="77777777" w:rsidR="003D3A1C" w:rsidRDefault="003D3A1C" w:rsidP="003D3A1C">
                    <w:pPr>
                      <w:jc w:val="center"/>
                    </w:pPr>
                  </w:p>
                </w:txbxContent>
              </v:textbox>
              <w10:wrap type="tight"/>
            </v:rect>
          </w:pict>
        </mc:Fallback>
      </mc:AlternateContent>
    </w:r>
  </w:p>
  <w:p w14:paraId="03DCE83E" w14:textId="77777777" w:rsidR="003D3A1C" w:rsidRDefault="003D3A1C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5822412C" w:rsidR="003D3A1C" w:rsidRDefault="003D3A1C">
    <w:pPr>
      <w:pStyle w:val="Nagwek"/>
      <w:rPr>
        <w:noProof/>
        <w:lang w:eastAsia="pl-PL"/>
      </w:rPr>
    </w:pPr>
    <w:r>
      <w:rPr>
        <w:noProof/>
        <w:shd w:val="clear" w:color="auto" w:fill="FFFFFF"/>
        <w:lang w:eastAsia="pl-PL"/>
      </w:rPr>
      <w:drawing>
        <wp:anchor distT="0" distB="0" distL="114300" distR="114300" simplePos="0" relativeHeight="251671552" behindDoc="0" locked="0" layoutInCell="1" allowOverlap="1" wp14:anchorId="601A7CD8" wp14:editId="2B2A7872">
          <wp:simplePos x="0" y="0"/>
          <wp:positionH relativeFrom="column">
            <wp:posOffset>13335</wp:posOffset>
          </wp:positionH>
          <wp:positionV relativeFrom="paragraph">
            <wp:posOffset>153670</wp:posOffset>
          </wp:positionV>
          <wp:extent cx="1125855" cy="431800"/>
          <wp:effectExtent l="0" t="0" r="0" b="6350"/>
          <wp:wrapSquare wrapText="bothSides"/>
          <wp:docPr id="7" name="Obraz 7" descr="Logo Głównego Urzędu Statystycznego 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4276" t="19342" r="59741" b="19726"/>
                  <a:stretch/>
                </pic:blipFill>
                <pic:spPr bwMode="auto">
                  <a:xfrm>
                    <a:off x="0" y="0"/>
                    <a:ext cx="1125855" cy="4318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  <w:r w:rsidRPr="00F37172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39BCBEE3" wp14:editId="5F7ED3C5">
              <wp:simplePos x="0" y="0"/>
              <wp:positionH relativeFrom="column">
                <wp:posOffset>5036820</wp:posOffset>
              </wp:positionH>
              <wp:positionV relativeFrom="paragraph">
                <wp:posOffset>198755</wp:posOffset>
              </wp:positionV>
              <wp:extent cx="2060575" cy="357505"/>
              <wp:effectExtent l="0" t="0" r="0" b="4445"/>
              <wp:wrapNone/>
              <wp:docPr id="9" name="Schemat blokowy: opóźnienie 6" descr="Napis &quot;Informacja sygnalna&quot;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2915D9C" w14:textId="77777777" w:rsidR="003D3A1C" w:rsidRPr="003C6C8D" w:rsidRDefault="003D3A1C" w:rsidP="005D2F6B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>
                            <w:rPr>
                              <w:rFonts w:ascii="Fira Sans SemiBold" w:hAnsi="Fira Sans SemiBold"/>
                            </w:rPr>
                            <w:t>INFORMACJE SYGNALNE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39BCBEE3" id="Schemat blokowy: opóźnienie 6" o:spid="_x0000_s1032" alt="Napis &quot;Informacja sygnalna&quot;" style="position:absolute;margin-left:396.6pt;margin-top:15.65pt;width:162.25pt;height:28.15pt;flip:x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2915D9C" w14:textId="77777777" w:rsidR="003D3A1C" w:rsidRPr="003C6C8D" w:rsidRDefault="003D3A1C" w:rsidP="005D2F6B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>
                      <w:rPr>
                        <w:rFonts w:ascii="Fira Sans SemiBold" w:hAnsi="Fira Sans SemiBold"/>
                      </w:rPr>
                      <w:t>INFORMACJE SYGNALNE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12A8801C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35E3A1D9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57EF9372" w:rsidR="003D3A1C" w:rsidRDefault="003D3A1C">
    <w:pPr>
      <w:pStyle w:val="Nagwek"/>
      <w:rPr>
        <w:noProof/>
        <w:lang w:eastAsia="pl-PL"/>
      </w:rPr>
    </w:pPr>
  </w:p>
  <w:p w14:paraId="45C1A999" w14:textId="77777777" w:rsidR="003D3A1C" w:rsidRDefault="003D3A1C">
    <w:pPr>
      <w:pStyle w:val="Nagwek"/>
      <w:rPr>
        <w:noProof/>
        <w:lang w:eastAsia="pl-PL"/>
      </w:rPr>
    </w:pPr>
  </w:p>
  <w:p w14:paraId="3194277A" w14:textId="5E6F66AE" w:rsidR="003D3A1C" w:rsidRDefault="003D3A1C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97C4E8D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Data publikacji informacji sygnalnej: 20.03.2023 r.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E3BA86B" w:rsidR="003D3A1C" w:rsidRPr="00A01B40" w:rsidRDefault="00B92773" w:rsidP="00F049AB">
                          <w:pPr>
                            <w:pStyle w:val="Datainformacjisygnalnej"/>
                          </w:pPr>
                          <w:r>
                            <w:t>20.0</w:t>
                          </w:r>
                          <w:r w:rsidR="00207D06">
                            <w:t>3</w:t>
                          </w:r>
                          <w:r w:rsidR="003D3A1C">
                            <w:t>.202</w:t>
                          </w:r>
                          <w:r>
                            <w:t>3</w:t>
                          </w:r>
                          <w:r w:rsidR="003D3A1C">
                            <w:t xml:space="preserve"> r.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3" type="#_x0000_t202" alt="Data publikacji informacji sygnalnej: 20.03.2023 r.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" filled="f" stroked="f">
              <v:textbox>
                <w:txbxContent>
                  <w:p w14:paraId="71967FEA" w14:textId="2E3BA86B" w:rsidR="003D3A1C" w:rsidRPr="00A01B40" w:rsidRDefault="00B92773" w:rsidP="00F049AB">
                    <w:pPr>
                      <w:pStyle w:val="Datainformacjisygnalnej"/>
                    </w:pPr>
                    <w:r>
                      <w:t>20.0</w:t>
                    </w:r>
                    <w:r w:rsidR="00207D06">
                      <w:t>3</w:t>
                    </w:r>
                    <w:r w:rsidR="003D3A1C">
                      <w:t>.202</w:t>
                    </w:r>
                    <w:r>
                      <w:t>3</w:t>
                    </w:r>
                    <w:r w:rsidR="003D3A1C">
                      <w:t xml:space="preserve"> r.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3D3A1C" w:rsidRDefault="003D3A1C">
    <w:pPr>
      <w:pStyle w:val="Nagwek"/>
    </w:pPr>
  </w:p>
  <w:p w14:paraId="0738E4E9" w14:textId="77777777" w:rsidR="003D3A1C" w:rsidRDefault="003D3A1C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123pt;height:124.8pt;visibility:visible;mso-wrap-style:square" o:bullet="t">
        <v:imagedata r:id="rId1" o:title=""/>
      </v:shape>
    </w:pict>
  </w:numPicBullet>
  <w:numPicBullet w:numPicBulletId="1">
    <w:pict>
      <v:shape id="_x0000_i1031" type="#_x0000_t75" style="width:124.2pt;height:124.8pt;visibility:visible;mso-wrap-style:square" o:bullet="t">
        <v:imagedata r:id="rId2" o:title=""/>
      </v:shape>
    </w:pict>
  </w:numPicBullet>
  <w:numPicBullet w:numPicBulletId="2">
    <w:pict>
      <v:shape id="_x0000_i1032" type="#_x0000_t75" style="width:19.2pt;height:22.8pt;visibility:visible;mso-wrap-style:square" o:bullet="t">
        <v:imagedata r:id="rId3" o:title=""/>
      </v:shape>
    </w:pict>
  </w:numPicBullet>
  <w:numPicBullet w:numPicBulletId="3">
    <w:pict>
      <v:shape id="_x0000_i1033" type="#_x0000_t75" style="width:19.2pt;height:22.8pt;visibility:visible;mso-wrap-style:square" o:bullet="t">
        <v:imagedata r:id="rId4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/>
  <w:defaultTabStop w:val="708"/>
  <w:autoHyphenation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6932"/>
    <w:rsid w:val="0000709F"/>
    <w:rsid w:val="000108B8"/>
    <w:rsid w:val="00010E74"/>
    <w:rsid w:val="00013D28"/>
    <w:rsid w:val="000152F5"/>
    <w:rsid w:val="00017F71"/>
    <w:rsid w:val="00021B99"/>
    <w:rsid w:val="0002511D"/>
    <w:rsid w:val="0002518F"/>
    <w:rsid w:val="0003744C"/>
    <w:rsid w:val="0004582E"/>
    <w:rsid w:val="000470AA"/>
    <w:rsid w:val="0005290B"/>
    <w:rsid w:val="00057CA1"/>
    <w:rsid w:val="000647A9"/>
    <w:rsid w:val="000662E2"/>
    <w:rsid w:val="00066883"/>
    <w:rsid w:val="00071B39"/>
    <w:rsid w:val="00074D66"/>
    <w:rsid w:val="00074DD8"/>
    <w:rsid w:val="00075759"/>
    <w:rsid w:val="00075BD4"/>
    <w:rsid w:val="000806F7"/>
    <w:rsid w:val="00081444"/>
    <w:rsid w:val="00094A47"/>
    <w:rsid w:val="00096CA1"/>
    <w:rsid w:val="00097840"/>
    <w:rsid w:val="000A09AB"/>
    <w:rsid w:val="000A2012"/>
    <w:rsid w:val="000B0727"/>
    <w:rsid w:val="000C135D"/>
    <w:rsid w:val="000C54F3"/>
    <w:rsid w:val="000D1D43"/>
    <w:rsid w:val="000D225C"/>
    <w:rsid w:val="000D2A5C"/>
    <w:rsid w:val="000D39F0"/>
    <w:rsid w:val="000D5778"/>
    <w:rsid w:val="000E0918"/>
    <w:rsid w:val="000E79A9"/>
    <w:rsid w:val="000F357C"/>
    <w:rsid w:val="001011C3"/>
    <w:rsid w:val="00106DA3"/>
    <w:rsid w:val="00110214"/>
    <w:rsid w:val="001107EF"/>
    <w:rsid w:val="00110D87"/>
    <w:rsid w:val="00111CF4"/>
    <w:rsid w:val="00112399"/>
    <w:rsid w:val="00114DB9"/>
    <w:rsid w:val="00116087"/>
    <w:rsid w:val="00117711"/>
    <w:rsid w:val="00117A94"/>
    <w:rsid w:val="00130296"/>
    <w:rsid w:val="00131B16"/>
    <w:rsid w:val="00133E7B"/>
    <w:rsid w:val="00134145"/>
    <w:rsid w:val="00136736"/>
    <w:rsid w:val="00136740"/>
    <w:rsid w:val="00136D67"/>
    <w:rsid w:val="0013709D"/>
    <w:rsid w:val="001423B6"/>
    <w:rsid w:val="00142EC9"/>
    <w:rsid w:val="001448A7"/>
    <w:rsid w:val="00146621"/>
    <w:rsid w:val="001617E3"/>
    <w:rsid w:val="00162325"/>
    <w:rsid w:val="00174575"/>
    <w:rsid w:val="001951DA"/>
    <w:rsid w:val="00196BB9"/>
    <w:rsid w:val="001B053D"/>
    <w:rsid w:val="001C3269"/>
    <w:rsid w:val="001D19B6"/>
    <w:rsid w:val="001D1DB4"/>
    <w:rsid w:val="001D23F1"/>
    <w:rsid w:val="001D25F9"/>
    <w:rsid w:val="001D61ED"/>
    <w:rsid w:val="001E5B2D"/>
    <w:rsid w:val="001F7908"/>
    <w:rsid w:val="0020070B"/>
    <w:rsid w:val="0020156C"/>
    <w:rsid w:val="00201A5E"/>
    <w:rsid w:val="00207562"/>
    <w:rsid w:val="00207D06"/>
    <w:rsid w:val="00211BA9"/>
    <w:rsid w:val="00215D9B"/>
    <w:rsid w:val="00216634"/>
    <w:rsid w:val="002376CD"/>
    <w:rsid w:val="00242D31"/>
    <w:rsid w:val="00253AB6"/>
    <w:rsid w:val="0025481E"/>
    <w:rsid w:val="002574F9"/>
    <w:rsid w:val="00262B61"/>
    <w:rsid w:val="00262CC6"/>
    <w:rsid w:val="00263E08"/>
    <w:rsid w:val="002762FD"/>
    <w:rsid w:val="00276811"/>
    <w:rsid w:val="00282699"/>
    <w:rsid w:val="0028658B"/>
    <w:rsid w:val="002926DF"/>
    <w:rsid w:val="0029322E"/>
    <w:rsid w:val="00296697"/>
    <w:rsid w:val="0029730C"/>
    <w:rsid w:val="002A2953"/>
    <w:rsid w:val="002A4F22"/>
    <w:rsid w:val="002B0472"/>
    <w:rsid w:val="002B6B12"/>
    <w:rsid w:val="002C21F0"/>
    <w:rsid w:val="002D01DF"/>
    <w:rsid w:val="002D0EF5"/>
    <w:rsid w:val="002D39C2"/>
    <w:rsid w:val="002E2B5C"/>
    <w:rsid w:val="002E3EB3"/>
    <w:rsid w:val="002E6140"/>
    <w:rsid w:val="002E6985"/>
    <w:rsid w:val="002E71B6"/>
    <w:rsid w:val="002F35F6"/>
    <w:rsid w:val="002F77C8"/>
    <w:rsid w:val="002F7CBF"/>
    <w:rsid w:val="003047E1"/>
    <w:rsid w:val="00304F22"/>
    <w:rsid w:val="00306C7C"/>
    <w:rsid w:val="00313122"/>
    <w:rsid w:val="00313F5C"/>
    <w:rsid w:val="00314F86"/>
    <w:rsid w:val="00317F4D"/>
    <w:rsid w:val="00320631"/>
    <w:rsid w:val="00322EDD"/>
    <w:rsid w:val="003309FA"/>
    <w:rsid w:val="00331135"/>
    <w:rsid w:val="00332320"/>
    <w:rsid w:val="00340F5D"/>
    <w:rsid w:val="0034611F"/>
    <w:rsid w:val="00347D72"/>
    <w:rsid w:val="00353F45"/>
    <w:rsid w:val="00357611"/>
    <w:rsid w:val="0036432A"/>
    <w:rsid w:val="00364AF9"/>
    <w:rsid w:val="00367237"/>
    <w:rsid w:val="0037077F"/>
    <w:rsid w:val="00372411"/>
    <w:rsid w:val="00373882"/>
    <w:rsid w:val="00376D3E"/>
    <w:rsid w:val="003843DB"/>
    <w:rsid w:val="00393761"/>
    <w:rsid w:val="003937A5"/>
    <w:rsid w:val="00394E26"/>
    <w:rsid w:val="00396691"/>
    <w:rsid w:val="00397D18"/>
    <w:rsid w:val="003A1B36"/>
    <w:rsid w:val="003A5F99"/>
    <w:rsid w:val="003B117A"/>
    <w:rsid w:val="003B1454"/>
    <w:rsid w:val="003B18B6"/>
    <w:rsid w:val="003B46EF"/>
    <w:rsid w:val="003B472B"/>
    <w:rsid w:val="003C161B"/>
    <w:rsid w:val="003C59E0"/>
    <w:rsid w:val="003C6C8D"/>
    <w:rsid w:val="003D2656"/>
    <w:rsid w:val="003D3A1C"/>
    <w:rsid w:val="003D4F95"/>
    <w:rsid w:val="003D5F42"/>
    <w:rsid w:val="003D60A9"/>
    <w:rsid w:val="003E2A25"/>
    <w:rsid w:val="003E4367"/>
    <w:rsid w:val="003F0BD9"/>
    <w:rsid w:val="003F4C97"/>
    <w:rsid w:val="003F666D"/>
    <w:rsid w:val="003F7FE6"/>
    <w:rsid w:val="00400193"/>
    <w:rsid w:val="0041066F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63E39"/>
    <w:rsid w:val="004657FC"/>
    <w:rsid w:val="004664B9"/>
    <w:rsid w:val="004733F6"/>
    <w:rsid w:val="00474E69"/>
    <w:rsid w:val="00483E9F"/>
    <w:rsid w:val="00484072"/>
    <w:rsid w:val="00485A2C"/>
    <w:rsid w:val="00491556"/>
    <w:rsid w:val="0049237D"/>
    <w:rsid w:val="0049621B"/>
    <w:rsid w:val="004A1D19"/>
    <w:rsid w:val="004B4292"/>
    <w:rsid w:val="004C1895"/>
    <w:rsid w:val="004C6D40"/>
    <w:rsid w:val="004C7950"/>
    <w:rsid w:val="004D59A6"/>
    <w:rsid w:val="004E273C"/>
    <w:rsid w:val="004E6AA8"/>
    <w:rsid w:val="004F0C3C"/>
    <w:rsid w:val="004F2280"/>
    <w:rsid w:val="004F23BB"/>
    <w:rsid w:val="004F565A"/>
    <w:rsid w:val="004F63FC"/>
    <w:rsid w:val="0050152A"/>
    <w:rsid w:val="0050314C"/>
    <w:rsid w:val="00505A92"/>
    <w:rsid w:val="00506079"/>
    <w:rsid w:val="005173FB"/>
    <w:rsid w:val="005203F1"/>
    <w:rsid w:val="00521BC3"/>
    <w:rsid w:val="005261DF"/>
    <w:rsid w:val="00531873"/>
    <w:rsid w:val="00533632"/>
    <w:rsid w:val="00534013"/>
    <w:rsid w:val="005361F6"/>
    <w:rsid w:val="00540C5C"/>
    <w:rsid w:val="00541E6E"/>
    <w:rsid w:val="0054251F"/>
    <w:rsid w:val="005520D8"/>
    <w:rsid w:val="00553103"/>
    <w:rsid w:val="00553507"/>
    <w:rsid w:val="00553E92"/>
    <w:rsid w:val="00555CFB"/>
    <w:rsid w:val="00556ADB"/>
    <w:rsid w:val="00556CF1"/>
    <w:rsid w:val="00567CFF"/>
    <w:rsid w:val="005762A7"/>
    <w:rsid w:val="005826A7"/>
    <w:rsid w:val="00587CEE"/>
    <w:rsid w:val="005916D7"/>
    <w:rsid w:val="0059427F"/>
    <w:rsid w:val="005A2FED"/>
    <w:rsid w:val="005A698C"/>
    <w:rsid w:val="005B1B2C"/>
    <w:rsid w:val="005B29C5"/>
    <w:rsid w:val="005B404C"/>
    <w:rsid w:val="005B58E2"/>
    <w:rsid w:val="005C0CAC"/>
    <w:rsid w:val="005D062E"/>
    <w:rsid w:val="005D2F6B"/>
    <w:rsid w:val="005D334E"/>
    <w:rsid w:val="005D6D61"/>
    <w:rsid w:val="005E0799"/>
    <w:rsid w:val="005E10F9"/>
    <w:rsid w:val="005E1200"/>
    <w:rsid w:val="005F45EE"/>
    <w:rsid w:val="005F5A80"/>
    <w:rsid w:val="005F5E21"/>
    <w:rsid w:val="005F7611"/>
    <w:rsid w:val="006044FF"/>
    <w:rsid w:val="00607CC5"/>
    <w:rsid w:val="0061179B"/>
    <w:rsid w:val="006125F9"/>
    <w:rsid w:val="0061388E"/>
    <w:rsid w:val="00633014"/>
    <w:rsid w:val="0063437B"/>
    <w:rsid w:val="0063660D"/>
    <w:rsid w:val="0064017E"/>
    <w:rsid w:val="00654BB6"/>
    <w:rsid w:val="00654C2A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4686"/>
    <w:rsid w:val="006B0E9E"/>
    <w:rsid w:val="006B470B"/>
    <w:rsid w:val="006B486D"/>
    <w:rsid w:val="006B5AE4"/>
    <w:rsid w:val="006C1E75"/>
    <w:rsid w:val="006D1507"/>
    <w:rsid w:val="006D1608"/>
    <w:rsid w:val="006D4054"/>
    <w:rsid w:val="006D6F5D"/>
    <w:rsid w:val="006D7409"/>
    <w:rsid w:val="006E02EC"/>
    <w:rsid w:val="006E3C4F"/>
    <w:rsid w:val="006E6F41"/>
    <w:rsid w:val="006E73E6"/>
    <w:rsid w:val="006E7756"/>
    <w:rsid w:val="006F67D7"/>
    <w:rsid w:val="006F6FC6"/>
    <w:rsid w:val="00710E54"/>
    <w:rsid w:val="007211B1"/>
    <w:rsid w:val="00724F9C"/>
    <w:rsid w:val="007277DA"/>
    <w:rsid w:val="00731D27"/>
    <w:rsid w:val="007357EB"/>
    <w:rsid w:val="007441AA"/>
    <w:rsid w:val="00746187"/>
    <w:rsid w:val="0076254F"/>
    <w:rsid w:val="007659D4"/>
    <w:rsid w:val="007668ED"/>
    <w:rsid w:val="00767478"/>
    <w:rsid w:val="0077051B"/>
    <w:rsid w:val="007801F5"/>
    <w:rsid w:val="00783A43"/>
    <w:rsid w:val="00783CA4"/>
    <w:rsid w:val="007842FB"/>
    <w:rsid w:val="00786124"/>
    <w:rsid w:val="00787300"/>
    <w:rsid w:val="0079514B"/>
    <w:rsid w:val="00795252"/>
    <w:rsid w:val="007A2DC1"/>
    <w:rsid w:val="007B516E"/>
    <w:rsid w:val="007B5F4A"/>
    <w:rsid w:val="007C5AAE"/>
    <w:rsid w:val="007C78B0"/>
    <w:rsid w:val="007D0869"/>
    <w:rsid w:val="007D14C4"/>
    <w:rsid w:val="007D221F"/>
    <w:rsid w:val="007D3319"/>
    <w:rsid w:val="007D335D"/>
    <w:rsid w:val="007D605C"/>
    <w:rsid w:val="007E3314"/>
    <w:rsid w:val="007E3514"/>
    <w:rsid w:val="007E3DA5"/>
    <w:rsid w:val="007E4B03"/>
    <w:rsid w:val="007F324B"/>
    <w:rsid w:val="0080553C"/>
    <w:rsid w:val="00805B46"/>
    <w:rsid w:val="00805DB4"/>
    <w:rsid w:val="00823593"/>
    <w:rsid w:val="00825DC2"/>
    <w:rsid w:val="00834AD3"/>
    <w:rsid w:val="00835C16"/>
    <w:rsid w:val="00843795"/>
    <w:rsid w:val="00847F0F"/>
    <w:rsid w:val="00852448"/>
    <w:rsid w:val="00863DD1"/>
    <w:rsid w:val="00877F6C"/>
    <w:rsid w:val="0088258A"/>
    <w:rsid w:val="00886332"/>
    <w:rsid w:val="008925F0"/>
    <w:rsid w:val="008938CA"/>
    <w:rsid w:val="0089448A"/>
    <w:rsid w:val="00894C0B"/>
    <w:rsid w:val="00897877"/>
    <w:rsid w:val="008A26D9"/>
    <w:rsid w:val="008A7B5B"/>
    <w:rsid w:val="008B12D2"/>
    <w:rsid w:val="008B4D05"/>
    <w:rsid w:val="008C0C29"/>
    <w:rsid w:val="008C4F1E"/>
    <w:rsid w:val="008D02DA"/>
    <w:rsid w:val="008D030A"/>
    <w:rsid w:val="008D76BC"/>
    <w:rsid w:val="008E7DBA"/>
    <w:rsid w:val="008F0829"/>
    <w:rsid w:val="008F314F"/>
    <w:rsid w:val="008F3638"/>
    <w:rsid w:val="008F4441"/>
    <w:rsid w:val="008F6B20"/>
    <w:rsid w:val="008F6F31"/>
    <w:rsid w:val="008F74DF"/>
    <w:rsid w:val="00902274"/>
    <w:rsid w:val="009127BA"/>
    <w:rsid w:val="00920AAE"/>
    <w:rsid w:val="009227A6"/>
    <w:rsid w:val="00927CD2"/>
    <w:rsid w:val="00933EC1"/>
    <w:rsid w:val="00934388"/>
    <w:rsid w:val="00936114"/>
    <w:rsid w:val="009412AF"/>
    <w:rsid w:val="009446AD"/>
    <w:rsid w:val="009530DB"/>
    <w:rsid w:val="00953676"/>
    <w:rsid w:val="00956F30"/>
    <w:rsid w:val="009664F7"/>
    <w:rsid w:val="00966C9A"/>
    <w:rsid w:val="00967527"/>
    <w:rsid w:val="009705EE"/>
    <w:rsid w:val="00975BBC"/>
    <w:rsid w:val="00977927"/>
    <w:rsid w:val="0098135C"/>
    <w:rsid w:val="0098156A"/>
    <w:rsid w:val="009851F1"/>
    <w:rsid w:val="00991BAC"/>
    <w:rsid w:val="00992711"/>
    <w:rsid w:val="00995D80"/>
    <w:rsid w:val="009A6EA0"/>
    <w:rsid w:val="009B2A4A"/>
    <w:rsid w:val="009C1335"/>
    <w:rsid w:val="009C1AB2"/>
    <w:rsid w:val="009C2D75"/>
    <w:rsid w:val="009C7251"/>
    <w:rsid w:val="009D0892"/>
    <w:rsid w:val="009E2E91"/>
    <w:rsid w:val="009E6C5F"/>
    <w:rsid w:val="009E72C8"/>
    <w:rsid w:val="00A01B40"/>
    <w:rsid w:val="00A06A43"/>
    <w:rsid w:val="00A10D7C"/>
    <w:rsid w:val="00A139F5"/>
    <w:rsid w:val="00A32E16"/>
    <w:rsid w:val="00A3563B"/>
    <w:rsid w:val="00A3623D"/>
    <w:rsid w:val="00A365F4"/>
    <w:rsid w:val="00A460CD"/>
    <w:rsid w:val="00A47D80"/>
    <w:rsid w:val="00A5231C"/>
    <w:rsid w:val="00A53132"/>
    <w:rsid w:val="00A563F2"/>
    <w:rsid w:val="00A566E8"/>
    <w:rsid w:val="00A56F78"/>
    <w:rsid w:val="00A61BBA"/>
    <w:rsid w:val="00A66347"/>
    <w:rsid w:val="00A810F9"/>
    <w:rsid w:val="00A82D31"/>
    <w:rsid w:val="00A85E7E"/>
    <w:rsid w:val="00A86ECC"/>
    <w:rsid w:val="00A86FCC"/>
    <w:rsid w:val="00A90A6D"/>
    <w:rsid w:val="00A92B87"/>
    <w:rsid w:val="00A971E5"/>
    <w:rsid w:val="00AA710D"/>
    <w:rsid w:val="00AB1F20"/>
    <w:rsid w:val="00AB2846"/>
    <w:rsid w:val="00AB64F3"/>
    <w:rsid w:val="00AB6D25"/>
    <w:rsid w:val="00AD0E56"/>
    <w:rsid w:val="00AD2CC1"/>
    <w:rsid w:val="00AE229B"/>
    <w:rsid w:val="00AE2D4B"/>
    <w:rsid w:val="00AE4F99"/>
    <w:rsid w:val="00B00CF4"/>
    <w:rsid w:val="00B02DF9"/>
    <w:rsid w:val="00B11B69"/>
    <w:rsid w:val="00B13BC2"/>
    <w:rsid w:val="00B14952"/>
    <w:rsid w:val="00B16183"/>
    <w:rsid w:val="00B16871"/>
    <w:rsid w:val="00B25B45"/>
    <w:rsid w:val="00B31E5A"/>
    <w:rsid w:val="00B47359"/>
    <w:rsid w:val="00B653AB"/>
    <w:rsid w:val="00B65F9E"/>
    <w:rsid w:val="00B66B19"/>
    <w:rsid w:val="00B7217C"/>
    <w:rsid w:val="00B7386E"/>
    <w:rsid w:val="00B73B99"/>
    <w:rsid w:val="00B84C43"/>
    <w:rsid w:val="00B914E9"/>
    <w:rsid w:val="00B92773"/>
    <w:rsid w:val="00B936E0"/>
    <w:rsid w:val="00B956EE"/>
    <w:rsid w:val="00BA2BA1"/>
    <w:rsid w:val="00BA3447"/>
    <w:rsid w:val="00BA3562"/>
    <w:rsid w:val="00BA7954"/>
    <w:rsid w:val="00BB0BBA"/>
    <w:rsid w:val="00BB422A"/>
    <w:rsid w:val="00BB4F09"/>
    <w:rsid w:val="00BB54B5"/>
    <w:rsid w:val="00BC75AE"/>
    <w:rsid w:val="00BD4E33"/>
    <w:rsid w:val="00BF2B4E"/>
    <w:rsid w:val="00C030DE"/>
    <w:rsid w:val="00C051A8"/>
    <w:rsid w:val="00C10EE3"/>
    <w:rsid w:val="00C136ED"/>
    <w:rsid w:val="00C22105"/>
    <w:rsid w:val="00C244B6"/>
    <w:rsid w:val="00C27BF1"/>
    <w:rsid w:val="00C310E6"/>
    <w:rsid w:val="00C32B14"/>
    <w:rsid w:val="00C3702F"/>
    <w:rsid w:val="00C4500A"/>
    <w:rsid w:val="00C62238"/>
    <w:rsid w:val="00C64A37"/>
    <w:rsid w:val="00C7158E"/>
    <w:rsid w:val="00C71DBB"/>
    <w:rsid w:val="00C7250B"/>
    <w:rsid w:val="00C7346B"/>
    <w:rsid w:val="00C77C0E"/>
    <w:rsid w:val="00C91687"/>
    <w:rsid w:val="00C924A8"/>
    <w:rsid w:val="00C945FE"/>
    <w:rsid w:val="00C96FAA"/>
    <w:rsid w:val="00C97A04"/>
    <w:rsid w:val="00CA107B"/>
    <w:rsid w:val="00CA2619"/>
    <w:rsid w:val="00CA484D"/>
    <w:rsid w:val="00CA4FB6"/>
    <w:rsid w:val="00CB0BC5"/>
    <w:rsid w:val="00CB2F90"/>
    <w:rsid w:val="00CB6AD4"/>
    <w:rsid w:val="00CC0D48"/>
    <w:rsid w:val="00CC739E"/>
    <w:rsid w:val="00CD1EBB"/>
    <w:rsid w:val="00CD28CF"/>
    <w:rsid w:val="00CD3D89"/>
    <w:rsid w:val="00CD58B7"/>
    <w:rsid w:val="00CD7967"/>
    <w:rsid w:val="00CE31E8"/>
    <w:rsid w:val="00CE6A09"/>
    <w:rsid w:val="00CF18EE"/>
    <w:rsid w:val="00CF30BD"/>
    <w:rsid w:val="00CF4099"/>
    <w:rsid w:val="00CF4592"/>
    <w:rsid w:val="00CF5D36"/>
    <w:rsid w:val="00D00796"/>
    <w:rsid w:val="00D25866"/>
    <w:rsid w:val="00D261A2"/>
    <w:rsid w:val="00D44CCE"/>
    <w:rsid w:val="00D53C01"/>
    <w:rsid w:val="00D616D2"/>
    <w:rsid w:val="00D63B5F"/>
    <w:rsid w:val="00D70732"/>
    <w:rsid w:val="00D70EF7"/>
    <w:rsid w:val="00D7255A"/>
    <w:rsid w:val="00D809DC"/>
    <w:rsid w:val="00D8397C"/>
    <w:rsid w:val="00D84A59"/>
    <w:rsid w:val="00D86BFD"/>
    <w:rsid w:val="00D87DE6"/>
    <w:rsid w:val="00D917AB"/>
    <w:rsid w:val="00D94EED"/>
    <w:rsid w:val="00D96026"/>
    <w:rsid w:val="00D972F6"/>
    <w:rsid w:val="00DA0614"/>
    <w:rsid w:val="00DA0DA6"/>
    <w:rsid w:val="00DA331D"/>
    <w:rsid w:val="00DA4475"/>
    <w:rsid w:val="00DA5D0F"/>
    <w:rsid w:val="00DA7C1C"/>
    <w:rsid w:val="00DB147A"/>
    <w:rsid w:val="00DB1B7A"/>
    <w:rsid w:val="00DB706E"/>
    <w:rsid w:val="00DC6708"/>
    <w:rsid w:val="00DD011A"/>
    <w:rsid w:val="00DE2400"/>
    <w:rsid w:val="00DE58F1"/>
    <w:rsid w:val="00DE6B58"/>
    <w:rsid w:val="00DF44FA"/>
    <w:rsid w:val="00DF5E32"/>
    <w:rsid w:val="00E01436"/>
    <w:rsid w:val="00E03646"/>
    <w:rsid w:val="00E03E79"/>
    <w:rsid w:val="00E045BD"/>
    <w:rsid w:val="00E04D6C"/>
    <w:rsid w:val="00E16BA3"/>
    <w:rsid w:val="00E17B77"/>
    <w:rsid w:val="00E231AB"/>
    <w:rsid w:val="00E23337"/>
    <w:rsid w:val="00E259EA"/>
    <w:rsid w:val="00E25D33"/>
    <w:rsid w:val="00E2752C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71A2"/>
    <w:rsid w:val="00E76D26"/>
    <w:rsid w:val="00E76EE5"/>
    <w:rsid w:val="00E77D2D"/>
    <w:rsid w:val="00E81DFC"/>
    <w:rsid w:val="00E95036"/>
    <w:rsid w:val="00E95B8E"/>
    <w:rsid w:val="00E961D8"/>
    <w:rsid w:val="00EB1390"/>
    <w:rsid w:val="00EB2B80"/>
    <w:rsid w:val="00EB2C71"/>
    <w:rsid w:val="00EB3333"/>
    <w:rsid w:val="00EB4340"/>
    <w:rsid w:val="00EB556D"/>
    <w:rsid w:val="00EB5A7D"/>
    <w:rsid w:val="00EC21C4"/>
    <w:rsid w:val="00ED55C0"/>
    <w:rsid w:val="00ED682B"/>
    <w:rsid w:val="00EE12C1"/>
    <w:rsid w:val="00EE41D5"/>
    <w:rsid w:val="00EE6745"/>
    <w:rsid w:val="00EF6C75"/>
    <w:rsid w:val="00F0166F"/>
    <w:rsid w:val="00F037A4"/>
    <w:rsid w:val="00F03D62"/>
    <w:rsid w:val="00F049AB"/>
    <w:rsid w:val="00F142DB"/>
    <w:rsid w:val="00F153C3"/>
    <w:rsid w:val="00F27C8F"/>
    <w:rsid w:val="00F32749"/>
    <w:rsid w:val="00F37172"/>
    <w:rsid w:val="00F37727"/>
    <w:rsid w:val="00F4477E"/>
    <w:rsid w:val="00F46269"/>
    <w:rsid w:val="00F60BA8"/>
    <w:rsid w:val="00F62D5E"/>
    <w:rsid w:val="00F65A5A"/>
    <w:rsid w:val="00F67D8F"/>
    <w:rsid w:val="00F737C1"/>
    <w:rsid w:val="00F802BE"/>
    <w:rsid w:val="00F80E93"/>
    <w:rsid w:val="00F86024"/>
    <w:rsid w:val="00F8611A"/>
    <w:rsid w:val="00FA3E6A"/>
    <w:rsid w:val="00FA5128"/>
    <w:rsid w:val="00FB42D4"/>
    <w:rsid w:val="00FB5906"/>
    <w:rsid w:val="00FB7150"/>
    <w:rsid w:val="00FB762F"/>
    <w:rsid w:val="00FB7EA7"/>
    <w:rsid w:val="00FC2AED"/>
    <w:rsid w:val="00FD08AE"/>
    <w:rsid w:val="00FD40F7"/>
    <w:rsid w:val="00FD5EA7"/>
    <w:rsid w:val="00FE2EFA"/>
    <w:rsid w:val="00FE36CF"/>
    <w:rsid w:val="00FF0246"/>
    <w:rsid w:val="00FF0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340F5D"/>
    <w:pPr>
      <w:autoSpaceDE w:val="0"/>
      <w:autoSpaceDN w:val="0"/>
      <w:adjustRightInd w:val="0"/>
      <w:spacing w:before="16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340F5D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215D9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7441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94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12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1.xml"/><Relationship Id="rId18" Type="http://schemas.openxmlformats.org/officeDocument/2006/relationships/image" Target="media/image9.png"/><Relationship Id="rId26" Type="http://schemas.openxmlformats.org/officeDocument/2006/relationships/hyperlink" Target="https://bdm.stat.gov.pl/" TargetMode="External"/><Relationship Id="rId3" Type="http://schemas.openxmlformats.org/officeDocument/2006/relationships/customXml" Target="../customXml/item3.xml"/><Relationship Id="rId21" Type="http://schemas.openxmlformats.org/officeDocument/2006/relationships/image" Target="media/image12.png"/><Relationship Id="rId7" Type="http://schemas.openxmlformats.org/officeDocument/2006/relationships/webSettings" Target="webSettings.xml"/><Relationship Id="rId12" Type="http://schemas.openxmlformats.org/officeDocument/2006/relationships/header" Target="header1.xml"/><Relationship Id="rId17" Type="http://schemas.openxmlformats.org/officeDocument/2006/relationships/image" Target="media/image8.png"/><Relationship Id="rId25" Type="http://schemas.openxmlformats.org/officeDocument/2006/relationships/hyperlink" Target="https://stat.gov.pl/obszary-tematyczne/rynek-pracy/zasady-metodyczne-rocznik-pracy/zeszyt-metodologiczny-wynagrodzenia-w-gospodarce-narodowej,6,1.html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11.png"/><Relationship Id="rId29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6.png"/><Relationship Id="rId24" Type="http://schemas.openxmlformats.org/officeDocument/2006/relationships/hyperlink" Target="https://stat.gov.pl/obszary-tematyczne/rynek-pracy/zasady-metodyczne-rocznik-pracy/zeszyt-metodologiczny-pracujacy-w-gospodarce-narodowej,7,1.html" TargetMode="External"/><Relationship Id="rId5" Type="http://schemas.openxmlformats.org/officeDocument/2006/relationships/styles" Target="styles.xml"/><Relationship Id="rId15" Type="http://schemas.openxmlformats.org/officeDocument/2006/relationships/footer" Target="footer2.xml"/><Relationship Id="rId23" Type="http://schemas.openxmlformats.org/officeDocument/2006/relationships/hyperlink" Target="https://stat.gov.pl/obszary-tematyczne/rynek-pracy/pracujacy-zatrudnieni-wynagrodzenia-koszty-pracy/zatrudnienie-i-wynagrodzenia-w-gospodarce-narodowej-w-1-3-kwartale-2022-roku,1,48.html" TargetMode="External"/><Relationship Id="rId28" Type="http://schemas.openxmlformats.org/officeDocument/2006/relationships/header" Target="header3.xml"/><Relationship Id="rId10" Type="http://schemas.openxmlformats.org/officeDocument/2006/relationships/image" Target="media/image5.png"/><Relationship Id="rId19" Type="http://schemas.openxmlformats.org/officeDocument/2006/relationships/image" Target="media/image10.png"/><Relationship Id="rId31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2.xml"/><Relationship Id="rId22" Type="http://schemas.openxmlformats.org/officeDocument/2006/relationships/image" Target="media/image13.png"/><Relationship Id="rId27" Type="http://schemas.openxmlformats.org/officeDocument/2006/relationships/hyperlink" Target="https://stat.gov.pl/metainformacje/slownik-pojec/pojecia-stosowane-w-statystyce-publicznej/4618,pojecie.html" TargetMode="External"/><Relationship Id="rId30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stat.gov.pl/obszary-tematyczne/podmioty-gospodarcze-wyniki-finansowe/przedsiebiorstwa-niefinansowe/zeszyt-metodologiczny-miesieczny-meldunek-o-dzialalnosci-gospodarczej-przedsiebiorstw,31,1.html" TargetMode="External"/><Relationship Id="rId1" Type="http://schemas.openxmlformats.org/officeDocument/2006/relationships/hyperlink" Target="http://form.stat.gov.pl/formularze/2023/objasnienia/zalacznik_do_objasnien.pdf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emplateUrl xmlns="http://schemas.microsoft.com/sharepoint/v3" xsi:nil="true"/>
    <NazwaPliku xmlns="AD3641B4-23D9-4536-AF9E-7D0EADDEB824">Przecietne_zatrudnienie_i_wynagrodzenie_sektor_przedsiebiorstw_022023.docx</NazwaPliku>
    <Osoba xmlns="AD3641B4-23D9-4536-AF9E-7D0EADDEB824">STAT\WINIARZA</Osoba>
    <_SourceUrl xmlns="http://schemas.microsoft.com/sharepoint/v3" xsi:nil="true"/>
    <Odbiorcy2 xmlns="AD3641B4-23D9-4536-AF9E-7D0EADDEB824" xsi:nil="true"/>
    <xd_ProgID xmlns="http://schemas.microsoft.com/sharepoint/v3" xsi:nil="true"/>
    <Order xmlns="http://schemas.microsoft.com/sharepoint/v3" xsi:nil="true"/>
    <_SharedFileIndex xmlns="http://schemas.microsoft.com/sharepoint/v3" xsi:nil="true"/>
    <MetaInfo xmlns="http://schemas.microsoft.com/sharepoint/v3" xsi:nil="true"/>
    <ContentTypeId xmlns="http://schemas.microsoft.com/sharepoint/v3">0x00B44136ADD9233645AF9E7D0EADDEB824</ContentTypeId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Pisma" ma:contentTypeID="0x00B44136ADD9233645AF9E7D0EADDEB824" ma:contentTypeVersion="" ma:contentTypeDescription="" ma:contentTypeScope="" ma:versionID="65958521edc9483c46942e9ac2ba341f">
  <xsd:schema xmlns:xsd="http://www.w3.org/2001/XMLSchema" xmlns:xs="http://www.w3.org/2001/XMLSchema" xmlns:p="http://schemas.microsoft.com/office/2006/metadata/properties" xmlns:ns1="http://schemas.microsoft.com/sharepoint/v3" xmlns:ns2="AD3641B4-23D9-4536-AF9E-7D0EADDEB824" targetNamespace="http://schemas.microsoft.com/office/2006/metadata/properties" ma:root="true" ma:fieldsID="34e359ed2fd7077939949e563617625d" ns1:_="" ns2:_="">
    <xsd:import namespace="http://schemas.microsoft.com/sharepoint/v3"/>
    <xsd:import namespace="AD3641B4-23D9-4536-AF9E-7D0EADDEB824"/>
    <xsd:element name="properties">
      <xsd:complexType>
        <xsd:sequence>
          <xsd:element name="documentManagement">
            <xsd:complexType>
              <xsd:all>
                <xsd:element ref="ns1:ID" minOccurs="0"/>
                <xsd:element ref="ns1:ContentTypeId" minOccurs="0"/>
                <xsd:element ref="ns1:Author" minOccurs="0"/>
                <xsd:element ref="ns1:Editor" minOccurs="0"/>
                <xsd:element ref="ns1:_HasCopyDestinations" minOccurs="0"/>
                <xsd:element ref="ns1:_CopySource" minOccurs="0"/>
                <xsd:element ref="ns1:_ModerationStatus" minOccurs="0"/>
                <xsd:element ref="ns1:_ModerationComments" minOccurs="0"/>
                <xsd:element ref="ns1:FileRef" minOccurs="0"/>
                <xsd:element ref="ns1:FileDirRef" minOccurs="0"/>
                <xsd:element ref="ns1:Last_x0020_Modified" minOccurs="0"/>
                <xsd:element ref="ns1:Created_x0020_Date" minOccurs="0"/>
                <xsd:element ref="ns1:File_x0020_Size" minOccurs="0"/>
                <xsd:element ref="ns1:FSObjType" minOccurs="0"/>
                <xsd:element ref="ns1:SortBehavior" minOccurs="0"/>
                <xsd:element ref="ns1:CheckedOutUserId" minOccurs="0"/>
                <xsd:element ref="ns1:IsCheckedoutToLocal" minOccurs="0"/>
                <xsd:element ref="ns1:CheckoutUser" minOccurs="0"/>
                <xsd:element ref="ns1:UniqueId" minOccurs="0"/>
                <xsd:element ref="ns1:SyncClientId" minOccurs="0"/>
                <xsd:element ref="ns1:ProgId" minOccurs="0"/>
                <xsd:element ref="ns1:ScopeId" minOccurs="0"/>
                <xsd:element ref="ns1:VirusStatus" minOccurs="0"/>
                <xsd:element ref="ns1:CheckedOutTitle" minOccurs="0"/>
                <xsd:element ref="ns1:_CheckinComment" minOccurs="0"/>
                <xsd:element ref="ns1:File_x0020_Type" minOccurs="0"/>
                <xsd:element ref="ns1:HTML_x0020_File_x0020_Type" minOccurs="0"/>
                <xsd:element ref="ns1:_SourceUrl" minOccurs="0"/>
                <xsd:element ref="ns1:_SharedFileIndex" minOccurs="0"/>
                <xsd:element ref="ns1:MetaInfo" minOccurs="0"/>
                <xsd:element ref="ns1:_Level" minOccurs="0"/>
                <xsd:element ref="ns1:_IsCurrentVersion" minOccurs="0"/>
                <xsd:element ref="ns1:ItemChildCount" minOccurs="0"/>
                <xsd:element ref="ns1:FolderChildCount" minOccurs="0"/>
                <xsd:element ref="ns1:AppAuthor" minOccurs="0"/>
                <xsd:element ref="ns1:AppEditor" minOccurs="0"/>
                <xsd:element ref="ns1:owshiddenversion" minOccurs="0"/>
                <xsd:element ref="ns1:_UIVersion" minOccurs="0"/>
                <xsd:element ref="ns1:_UIVersionString" minOccurs="0"/>
                <xsd:element ref="ns1:InstanceID" minOccurs="0"/>
                <xsd:element ref="ns1:Order" minOccurs="0"/>
                <xsd:element ref="ns1:GUID" minOccurs="0"/>
                <xsd:element ref="ns1:WorkflowVersion" minOccurs="0"/>
                <xsd:element ref="ns1:WorkflowInstanceID" minOccurs="0"/>
                <xsd:element ref="ns1:ParentVersionString" minOccurs="0"/>
                <xsd:element ref="ns1:ParentLeafName" minOccurs="0"/>
                <xsd:element ref="ns1:DocConcurrencyNumber" minOccurs="0"/>
                <xsd:element ref="ns1:TemplateUrl" minOccurs="0"/>
                <xsd:element ref="ns1:xd_ProgID" minOccurs="0"/>
                <xsd:element ref="ns1:xd_Signature" minOccurs="0"/>
                <xsd:element ref="ns2:Osoba" minOccurs="0"/>
                <xsd:element ref="ns2:NazwaPliku" minOccurs="0"/>
                <xsd:element ref="ns2:Odbiorcy2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ID" ma:index="0" nillable="true" ma:displayName="Identyfikator" ma:internalName="ID" ma:readOnly="true">
      <xsd:simpleType>
        <xsd:restriction base="dms:Unknown"/>
      </xsd:simpleType>
    </xsd:element>
    <xsd:element name="ContentTypeId" ma:index="1" nillable="true" ma:displayName="Identyfikator typu zawartości" ma:hidden="true" ma:internalName="ContentTypeId" ma:readOnly="true">
      <xsd:simpleType>
        <xsd:restriction base="dms:Unknown"/>
      </xsd:simpleType>
    </xsd:element>
    <xsd:element name="Author" ma:index="4" nillable="true" ma:displayName="Utworzony przez" ma:list="UserInfo" ma:internalName="Auth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Editor" ma:index="6" nillable="true" ma:displayName="Zmodyfikowane przez" ma:list="UserInfo" ma:internalName="Edito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_HasCopyDestinations" ma:index="7" nillable="true" ma:displayName="Ma miejsca docelowe kopii" ma:hidden="true" ma:internalName="_HasCopyDestinations" ma:readOnly="true">
      <xsd:simpleType>
        <xsd:restriction base="dms:Boolean"/>
      </xsd:simpleType>
    </xsd:element>
    <xsd:element name="_CopySource" ma:index="8" nillable="true" ma:displayName="Źródło kopii" ma:internalName="_CopySource" ma:readOnly="true">
      <xsd:simpleType>
        <xsd:restriction base="dms:Text"/>
      </xsd:simpleType>
    </xsd:element>
    <xsd:element name="_ModerationStatus" ma:index="9" nillable="true" ma:displayName="Stan zatwierdzania" ma:default="0" ma:hidden="true" ma:internalName="_ModerationStatus" ma:readOnly="true">
      <xsd:simpleType>
        <xsd:restriction base="dms:Unknown"/>
      </xsd:simpleType>
    </xsd:element>
    <xsd:element name="_ModerationComments" ma:index="10" nillable="true" ma:displayName="Komentarze osoby zatwierdzającej" ma:hidden="true" ma:internalName="_ModerationComments" ma:readOnly="true">
      <xsd:simpleType>
        <xsd:restriction base="dms:Note"/>
      </xsd:simpleType>
    </xsd:element>
    <xsd:element name="FileRef" ma:index="11" nillable="true" ma:displayName="Ścieżka adresu URL" ma:hidden="true" ma:list="Docs" ma:internalName="FileRef" ma:readOnly="true" ma:showField="FullUrl">
      <xsd:simpleType>
        <xsd:restriction base="dms:Lookup"/>
      </xsd:simpleType>
    </xsd:element>
    <xsd:element name="FileDirRef" ma:index="12" nillable="true" ma:displayName="Ścieżka" ma:hidden="true" ma:list="Docs" ma:internalName="FileDirRef" ma:readOnly="true" ma:showField="DirName">
      <xsd:simpleType>
        <xsd:restriction base="dms:Lookup"/>
      </xsd:simpleType>
    </xsd:element>
    <xsd:element name="Last_x0020_Modified" ma:index="13" nillable="true" ma:displayName="Zmodyfikowane" ma:format="TRUE" ma:hidden="true" ma:list="Docs" ma:internalName="Last_x0020_Modified" ma:readOnly="true" ma:showField="TimeLastModified">
      <xsd:simpleType>
        <xsd:restriction base="dms:Lookup"/>
      </xsd:simpleType>
    </xsd:element>
    <xsd:element name="Created_x0020_Date" ma:index="14" nillable="true" ma:displayName="Utworzony" ma:format="TRUE" ma:hidden="true" ma:list="Docs" ma:internalName="Created_x0020_Date" ma:readOnly="true" ma:showField="TimeCreated">
      <xsd:simpleType>
        <xsd:restriction base="dms:Lookup"/>
      </xsd:simpleType>
    </xsd:element>
    <xsd:element name="File_x0020_Size" ma:index="15" nillable="true" ma:displayName="Rozmiar pliku" ma:format="TRUE" ma:hidden="true" ma:list="Docs" ma:internalName="File_x0020_Size" ma:readOnly="true" ma:showField="SizeInKB">
      <xsd:simpleType>
        <xsd:restriction base="dms:Lookup"/>
      </xsd:simpleType>
    </xsd:element>
    <xsd:element name="FSObjType" ma:index="16" nillable="true" ma:displayName="Typ elementu" ma:hidden="true" ma:list="Docs" ma:internalName="FSObjType" ma:readOnly="true" ma:showField="FSType">
      <xsd:simpleType>
        <xsd:restriction base="dms:Lookup"/>
      </xsd:simpleType>
    </xsd:element>
    <xsd:element name="SortBehavior" ma:index="17" nillable="true" ma:displayName="Typ sortowania" ma:hidden="true" ma:list="Docs" ma:internalName="SortBehavior" ma:readOnly="true" ma:showField="SortBehavior">
      <xsd:simpleType>
        <xsd:restriction base="dms:Lookup"/>
      </xsd:simpleType>
    </xsd:element>
    <xsd:element name="CheckedOutUserId" ma:index="19" nillable="true" ma:displayName="Identyfikator użytkownika, który wyewidencjonował element" ma:hidden="true" ma:list="Docs" ma:internalName="CheckedOutUserId" ma:readOnly="true" ma:showField="CheckoutUserId">
      <xsd:simpleType>
        <xsd:restriction base="dms:Lookup"/>
      </xsd:simpleType>
    </xsd:element>
    <xsd:element name="IsCheckedoutToLocal" ma:index="20" nillable="true" ma:displayName="Wyewidencjonowany lokalnie" ma:hidden="true" ma:list="Docs" ma:internalName="IsCheckedoutToLocal" ma:readOnly="true" ma:showField="IsCheckoutToLocal">
      <xsd:simpleType>
        <xsd:restriction base="dms:Lookup"/>
      </xsd:simpleType>
    </xsd:element>
    <xsd:element name="CheckoutUser" ma:index="21" nillable="true" ma:displayName="Wyewidencjonowane do" ma:list="UserInfo" ma:internalName="CheckoutUser" ma:readOnly="true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UniqueId" ma:index="23" nillable="true" ma:displayName="Unikatowy identyfikator" ma:hidden="true" ma:list="Docs" ma:internalName="UniqueId" ma:readOnly="true" ma:showField="UniqueId">
      <xsd:simpleType>
        <xsd:restriction base="dms:Lookup"/>
      </xsd:simpleType>
    </xsd:element>
    <xsd:element name="SyncClientId" ma:index="24" nillable="true" ma:displayName="Identyfikator klienta" ma:hidden="true" ma:list="Docs" ma:internalName="SyncClientId" ma:readOnly="true" ma:showField="SyncClientId">
      <xsd:simpleType>
        <xsd:restriction base="dms:Lookup"/>
      </xsd:simpleType>
    </xsd:element>
    <xsd:element name="ProgId" ma:index="25" nillable="true" ma:displayName="ProgId" ma:hidden="true" ma:list="Docs" ma:internalName="ProgId" ma:readOnly="true" ma:showField="ProgId">
      <xsd:simpleType>
        <xsd:restriction base="dms:Lookup"/>
      </xsd:simpleType>
    </xsd:element>
    <xsd:element name="ScopeId" ma:index="26" nillable="true" ma:displayName="ScopeId" ma:hidden="true" ma:list="Docs" ma:internalName="ScopeId" ma:readOnly="true" ma:showField="ScopeId">
      <xsd:simpleType>
        <xsd:restriction base="dms:Lookup"/>
      </xsd:simpleType>
    </xsd:element>
    <xsd:element name="VirusStatus" ma:index="27" nillable="true" ma:displayName="Stan wirusów" ma:format="TRUE" ma:hidden="true" ma:list="Docs" ma:internalName="VirusStatus" ma:readOnly="true" ma:showField="Size">
      <xsd:simpleType>
        <xsd:restriction base="dms:Lookup"/>
      </xsd:simpleType>
    </xsd:element>
    <xsd:element name="CheckedOutTitle" ma:index="28" nillable="true" ma:displayName="Wyewidencjonowane do" ma:format="TRUE" ma:hidden="true" ma:list="Docs" ma:internalName="CheckedOutTitle" ma:readOnly="true" ma:showField="CheckedOutTitle">
      <xsd:simpleType>
        <xsd:restriction base="dms:Lookup"/>
      </xsd:simpleType>
    </xsd:element>
    <xsd:element name="_CheckinComment" ma:index="29" nillable="true" ma:displayName="Komentarz zaewidencjonowania" ma:format="TRUE" ma:list="Docs" ma:internalName="_CheckinComment" ma:readOnly="true" ma:showField="CheckinComment">
      <xsd:simpleType>
        <xsd:restriction base="dms:Lookup"/>
      </xsd:simpleType>
    </xsd:element>
    <xsd:element name="File_x0020_Type" ma:index="33" nillable="true" ma:displayName="Typ plików" ma:hidden="true" ma:internalName="File_x0020_Type" ma:readOnly="true">
      <xsd:simpleType>
        <xsd:restriction base="dms:Text"/>
      </xsd:simpleType>
    </xsd:element>
    <xsd:element name="HTML_x0020_File_x0020_Type" ma:index="34" nillable="true" ma:displayName="Typ pliku HTML" ma:hidden="true" ma:internalName="HTML_x0020_File_x0020_Type" ma:readOnly="true">
      <xsd:simpleType>
        <xsd:restriction base="dms:Text"/>
      </xsd:simpleType>
    </xsd:element>
    <xsd:element name="_SourceUrl" ma:index="35" nillable="true" ma:displayName="Adres URL źródła" ma:hidden="true" ma:internalName="_SourceUrl">
      <xsd:simpleType>
        <xsd:restriction base="dms:Text"/>
      </xsd:simpleType>
    </xsd:element>
    <xsd:element name="_SharedFileIndex" ma:index="36" nillable="true" ma:displayName="Indeks udostępnionych plików" ma:hidden="true" ma:internalName="_SharedFileIndex">
      <xsd:simpleType>
        <xsd:restriction base="dms:Text"/>
      </xsd:simpleType>
    </xsd:element>
    <xsd:element name="MetaInfo" ma:index="48" nillable="true" ma:displayName="Zbiór właściwości" ma:hidden="true" ma:list="Docs" ma:internalName="MetaInfo" ma:showField="MetaInfo">
      <xsd:simpleType>
        <xsd:restriction base="dms:Lookup"/>
      </xsd:simpleType>
    </xsd:element>
    <xsd:element name="_Level" ma:index="49" nillable="true" ma:displayName="Poziom" ma:hidden="true" ma:internalName="_Level" ma:readOnly="true">
      <xsd:simpleType>
        <xsd:restriction base="dms:Unknown"/>
      </xsd:simpleType>
    </xsd:element>
    <xsd:element name="_IsCurrentVersion" ma:index="50" nillable="true" ma:displayName="Jest bieżącą wersją" ma:hidden="true" ma:internalName="_IsCurrentVersion" ma:readOnly="true">
      <xsd:simpleType>
        <xsd:restriction base="dms:Boolean"/>
      </xsd:simpleType>
    </xsd:element>
    <xsd:element name="ItemChildCount" ma:index="51" nillable="true" ma:displayName="Liczba elementów podrzędnych elementu" ma:hidden="true" ma:list="Docs" ma:internalName="ItemChildCount" ma:readOnly="true" ma:showField="ItemChildCount">
      <xsd:simpleType>
        <xsd:restriction base="dms:Lookup"/>
      </xsd:simpleType>
    </xsd:element>
    <xsd:element name="FolderChildCount" ma:index="52" nillable="true" ma:displayName="Liczba elementów podrzędnych folderu" ma:hidden="true" ma:list="Docs" ma:internalName="FolderChildCount" ma:readOnly="true" ma:showField="FolderChildCount">
      <xsd:simpleType>
        <xsd:restriction base="dms:Lookup"/>
      </xsd:simpleType>
    </xsd:element>
    <xsd:element name="AppAuthor" ma:index="53" nillable="true" ma:displayName="Aplikacja utworzona przez" ma:list="AppPrincipals" ma:internalName="AppAuthor" ma:readOnly="true" ma:showField="Title">
      <xsd:simpleType>
        <xsd:restriction base="dms:Lookup"/>
      </xsd:simpleType>
    </xsd:element>
    <xsd:element name="AppEditor" ma:index="54" nillable="true" ma:displayName="Aplikacja zmodyfikowana przez" ma:list="AppPrincipals" ma:internalName="AppEditor" ma:readOnly="true" ma:showField="Title">
      <xsd:simpleType>
        <xsd:restriction base="dms:Lookup"/>
      </xsd:simpleType>
    </xsd:element>
    <xsd:element name="owshiddenversion" ma:index="58" nillable="true" ma:displayName="owshiddenversion" ma:hidden="true" ma:internalName="owshiddenversion" ma:readOnly="true">
      <xsd:simpleType>
        <xsd:restriction base="dms:Unknown"/>
      </xsd:simpleType>
    </xsd:element>
    <xsd:element name="_UIVersion" ma:index="59" nillable="true" ma:displayName="Wersja interfejsu użytkownika" ma:hidden="true" ma:internalName="_UIVersion" ma:readOnly="true">
      <xsd:simpleType>
        <xsd:restriction base="dms:Unknown"/>
      </xsd:simpleType>
    </xsd:element>
    <xsd:element name="_UIVersionString" ma:index="60" nillable="true" ma:displayName="Wersja" ma:internalName="_UIVersionString" ma:readOnly="true">
      <xsd:simpleType>
        <xsd:restriction base="dms:Text"/>
      </xsd:simpleType>
    </xsd:element>
    <xsd:element name="InstanceID" ma:index="61" nillable="true" ma:displayName="Identyfikator wystąpienia" ma:hidden="true" ma:internalName="InstanceID" ma:readOnly="true">
      <xsd:simpleType>
        <xsd:restriction base="dms:Unknown"/>
      </xsd:simpleType>
    </xsd:element>
    <xsd:element name="Order" ma:index="62" nillable="true" ma:displayName="Kolejność" ma:hidden="true" ma:internalName="Order">
      <xsd:simpleType>
        <xsd:restriction base="dms:Number"/>
      </xsd:simpleType>
    </xsd:element>
    <xsd:element name="GUID" ma:index="63" nillable="true" ma:displayName="Identyfikator GUID" ma:hidden="true" ma:internalName="GUID" ma:readOnly="true">
      <xsd:simpleType>
        <xsd:restriction base="dms:Unknown"/>
      </xsd:simpleType>
    </xsd:element>
    <xsd:element name="WorkflowVersion" ma:index="64" nillable="true" ma:displayName="Wersja przepływu pracy" ma:hidden="true" ma:internalName="WorkflowVersion" ma:readOnly="true">
      <xsd:simpleType>
        <xsd:restriction base="dms:Unknown"/>
      </xsd:simpleType>
    </xsd:element>
    <xsd:element name="WorkflowInstanceID" ma:index="65" nillable="true" ma:displayName="Identyfikator wystąpienia przepływu pracy" ma:hidden="true" ma:internalName="WorkflowInstanceID" ma:readOnly="true">
      <xsd:simpleType>
        <xsd:restriction base="dms:Unknown"/>
      </xsd:simpleType>
    </xsd:element>
    <xsd:element name="ParentVersionString" ma:index="66" nillable="true" ma:displayName="Wersja źródła (konwertowany dokument)" ma:hidden="true" ma:list="Docs" ma:internalName="ParentVersionString" ma:readOnly="true" ma:showField="ParentVersionString">
      <xsd:simpleType>
        <xsd:restriction base="dms:Lookup"/>
      </xsd:simpleType>
    </xsd:element>
    <xsd:element name="ParentLeafName" ma:index="67" nillable="true" ma:displayName="Nazwa źródła (konwertowany dokument)" ma:hidden="true" ma:list="Docs" ma:internalName="ParentLeafName" ma:readOnly="true" ma:showField="ParentLeafName">
      <xsd:simpleType>
        <xsd:restriction base="dms:Lookup"/>
      </xsd:simpleType>
    </xsd:element>
    <xsd:element name="DocConcurrencyNumber" ma:index="68" nillable="true" ma:displayName="Numer współbieżności dokumentu" ma:hidden="true" ma:list="Docs" ma:internalName="DocConcurrencyNumber" ma:readOnly="true" ma:showField="DocConcurrencyNumber">
      <xsd:simpleType>
        <xsd:restriction base="dms:Lookup"/>
      </xsd:simpleType>
    </xsd:element>
    <xsd:element name="TemplateUrl" ma:index="70" nillable="true" ma:displayName="Łącze szablonu" ma:hidden="true" ma:internalName="TemplateUrl">
      <xsd:simpleType>
        <xsd:restriction base="dms:Text"/>
      </xsd:simpleType>
    </xsd:element>
    <xsd:element name="xd_ProgID" ma:index="71" nillable="true" ma:displayName="Łącze pliku HTML" ma:hidden="true" ma:internalName="xd_ProgID">
      <xsd:simpleType>
        <xsd:restriction base="dms:Text"/>
      </xsd:simpleType>
    </xsd:element>
    <xsd:element name="xd_Signature" ma:index="72" nillable="true" ma:displayName="Jest podpisane" ma:hidden="true" ma:internalName="xd_Signature" ma:readOnly="true">
      <xsd:simpleType>
        <xsd:restriction base="dms:Boolea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D3641B4-23D9-4536-AF9E-7D0EADDEB824" elementFormDefault="qualified">
    <xsd:import namespace="http://schemas.microsoft.com/office/2006/documentManagement/types"/>
    <xsd:import namespace="http://schemas.microsoft.com/office/infopath/2007/PartnerControls"/>
    <xsd:element name="Osoba" ma:index="75" nillable="true" ma:displayName="Osoba" ma:description="" ma:internalName="Osoba">
      <xsd:simpleType>
        <xsd:restriction base="dms:Text"/>
      </xsd:simpleType>
    </xsd:element>
    <xsd:element name="NazwaPliku" ma:index="76" nillable="true" ma:displayName="NazwaPliku" ma:description="" ma:internalName="NazwaPliku">
      <xsd:simpleType>
        <xsd:restriction base="dms:Text"/>
      </xsd:simpleType>
    </xsd:element>
    <xsd:element name="Odbiorcy2" ma:index="77" nillable="true" ma:displayName="Odbiorcy2" ma:description="" ma:internalName="Odbiorcy2">
      <xsd:simpleType>
        <xsd:restriction base="dms:Choice">
          <xsd:enumeration value="Wszyscy"/>
          <xsd:enumeration value="GUS"/>
          <xsd:enumeration value="COIS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" ma:displayName="Typ zawartości"/>
        <xsd:element ref="dc:title" minOccurs="0" maxOccurs="1" ma:index="69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37E9C3E-3CC5-40C0-A774-47B8E48CCF08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AD3641B4-23D9-4536-AF9E-7D0EADDEB824"/>
  </ds:schemaRefs>
</ds:datastoreItem>
</file>

<file path=customXml/itemProps2.xml><?xml version="1.0" encoding="utf-8"?>
<ds:datastoreItem xmlns:ds="http://schemas.openxmlformats.org/officeDocument/2006/customXml" ds:itemID="{12A25858-2E7F-438F-965E-0AD163ECD48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D3641B4-23D9-4536-AF9E-7D0EADDEB82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F6017958-7F18-49B7-9DC1-DBFF6366C2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1258</Words>
  <Characters>7550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Przeciętne zatrudnienie i wynagrodzenie w sektorze przedsiębiorstw w lutym 2023 r</dc:title>
  <dc:subject/>
  <dc:creator>Główny Urząd Statystyczny</dc:creator>
  <cp:keywords/>
  <dc:description/>
  <cp:lastModifiedBy>Maciejska Agnieszka</cp:lastModifiedBy>
  <cp:revision>3</cp:revision>
  <cp:lastPrinted>2023-03-15T08:46:00Z</cp:lastPrinted>
  <dcterms:created xsi:type="dcterms:W3CDTF">2023-03-15T11:20:00Z</dcterms:created>
  <dcterms:modified xsi:type="dcterms:W3CDTF">2023-03-20T07:29:00Z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