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6973D98D" w:rsidR="00393761" w:rsidRPr="007D605C" w:rsidRDefault="00316A71" w:rsidP="00F049AB">
      <w:pPr>
        <w:pStyle w:val="Tytuinfomacjisygnalnej"/>
      </w:pPr>
      <w:r>
        <w:t xml:space="preserve">Wskaźniki cen produkcji budowlano-montażowej </w:t>
      </w:r>
      <w:r w:rsidRPr="003F006F">
        <w:t>w</w:t>
      </w:r>
      <w:r w:rsidR="00F33EE4">
        <w:t> </w:t>
      </w:r>
      <w:r w:rsidR="00470779">
        <w:t xml:space="preserve">lipcu </w:t>
      </w:r>
      <w:r w:rsidRPr="003F006F">
        <w:t>202</w:t>
      </w:r>
      <w:r w:rsidR="00CF5B70">
        <w:t>3</w:t>
      </w:r>
      <w:r w:rsidRPr="003F006F">
        <w:t xml:space="preserve"> r.</w:t>
      </w:r>
    </w:p>
    <w:p w14:paraId="3E69F740" w14:textId="5981A70E"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7BDD4B73">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0,0% wzrost cen producentów w budownictwie w porównaniu z lipc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4CD22888" w14:textId="1891FB7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9A7C54">
                              <w:rPr>
                                <w:rStyle w:val="WartowskanikaZnak"/>
                              </w:rPr>
                              <w:t>0</w:t>
                            </w:r>
                            <w:r w:rsidRPr="00E2734F">
                              <w:rPr>
                                <w:rStyle w:val="WartowskanikaZnak"/>
                              </w:rPr>
                              <w:t>,</w:t>
                            </w:r>
                            <w:r w:rsidR="00470779">
                              <w:rPr>
                                <w:rStyle w:val="WartowskanikaZnak"/>
                              </w:rPr>
                              <w:t>0</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2EE1309B"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 xml:space="preserve">z </w:t>
                            </w:r>
                            <w:r w:rsidR="00EF78A1">
                              <w:t xml:space="preserve">lipcem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o 10,0% wzrost cen producentów w budownictwie w porównaniu z lipcem 2022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" fillcolor="#001d77" stroked="f">
                <v:stroke joinstyle="miter"/>
                <v:textbox>
                  <w:txbxContent>
                    <w:p w14:paraId="4CD22888" w14:textId="1891FB7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9A7C54">
                        <w:rPr>
                          <w:rStyle w:val="WartowskanikaZnak"/>
                        </w:rPr>
                        <w:t>0</w:t>
                      </w:r>
                      <w:r w:rsidRPr="00E2734F">
                        <w:rPr>
                          <w:rStyle w:val="WartowskanikaZnak"/>
                        </w:rPr>
                        <w:t>,</w:t>
                      </w:r>
                      <w:r w:rsidR="00470779">
                        <w:rPr>
                          <w:rStyle w:val="WartowskanikaZnak"/>
                        </w:rPr>
                        <w:t>0</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2EE1309B"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 xml:space="preserve">z </w:t>
                      </w:r>
                      <w:r w:rsidR="00EF78A1">
                        <w:t xml:space="preserve">lipcem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470779">
        <w:rPr>
          <w:rFonts w:eastAsia="Times New Roman" w:cs="Times New Roman"/>
          <w:bCs/>
          <w:spacing w:val="-4"/>
        </w:rPr>
        <w:t>lipcu</w:t>
      </w:r>
      <w:r w:rsidR="00470779"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1D1E21">
        <w:rPr>
          <w:rFonts w:eastAsia="Times New Roman" w:cs="Times New Roman"/>
          <w:bCs/>
          <w:spacing w:val="-4"/>
        </w:rPr>
        <w:t xml:space="preserve">         </w:t>
      </w:r>
      <w:r w:rsidR="00316A71" w:rsidRPr="001D1E21">
        <w:rPr>
          <w:rFonts w:eastAsia="Times New Roman" w:cs="Times New Roman"/>
          <w:bCs/>
          <w:spacing w:val="-4"/>
        </w:rPr>
        <w:t xml:space="preserve">z analogicznym miesiącem poprzedniego roku wzrosły </w:t>
      </w:r>
      <w:r w:rsidR="00316A71" w:rsidRPr="007E02D9">
        <w:rPr>
          <w:rFonts w:eastAsia="Times New Roman" w:cs="Times New Roman"/>
          <w:bCs/>
          <w:spacing w:val="-4"/>
        </w:rPr>
        <w:t xml:space="preserve">o </w:t>
      </w:r>
      <w:r w:rsidR="004C0C40" w:rsidRPr="007E02D9">
        <w:rPr>
          <w:rFonts w:eastAsia="Times New Roman" w:cs="Times New Roman"/>
          <w:bCs/>
          <w:spacing w:val="-4"/>
        </w:rPr>
        <w:t>1</w:t>
      </w:r>
      <w:r w:rsidR="007E02D9" w:rsidRPr="007E02D9">
        <w:rPr>
          <w:rFonts w:eastAsia="Times New Roman" w:cs="Times New Roman"/>
          <w:bCs/>
          <w:spacing w:val="-4"/>
        </w:rPr>
        <w:t>0</w:t>
      </w:r>
      <w:r w:rsidR="00316A71" w:rsidRPr="007E02D9">
        <w:rPr>
          <w:rFonts w:eastAsia="Times New Roman" w:cs="Times New Roman"/>
          <w:bCs/>
          <w:spacing w:val="-4"/>
        </w:rPr>
        <w:t>,</w:t>
      </w:r>
      <w:r w:rsidR="00470779">
        <w:rPr>
          <w:rFonts w:eastAsia="Times New Roman" w:cs="Times New Roman"/>
          <w:bCs/>
          <w:spacing w:val="-4"/>
        </w:rPr>
        <w:t>0</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470779">
        <w:rPr>
          <w:rFonts w:eastAsia="Times New Roman" w:cs="Times New Roman"/>
          <w:bCs/>
          <w:spacing w:val="-4"/>
        </w:rPr>
        <w:t>czerwcem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613EE">
        <w:rPr>
          <w:rFonts w:eastAsia="Times New Roman" w:cs="Times New Roman"/>
          <w:bCs/>
          <w:spacing w:val="-4"/>
        </w:rPr>
        <w:t xml:space="preserve">- </w:t>
      </w:r>
      <w:r w:rsidR="00417923" w:rsidRPr="007E02D9">
        <w:rPr>
          <w:rFonts w:eastAsia="Times New Roman" w:cs="Times New Roman"/>
          <w:bCs/>
          <w:spacing w:val="-4"/>
        </w:rPr>
        <w:t xml:space="preserve">o </w:t>
      </w:r>
      <w:r w:rsidR="00470779">
        <w:rPr>
          <w:rFonts w:eastAsia="Times New Roman" w:cs="Times New Roman"/>
          <w:bCs/>
          <w:spacing w:val="-4"/>
        </w:rPr>
        <w:t>0,7</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2EC5EF67"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470779">
        <w:rPr>
          <w:shd w:val="clear" w:color="auto" w:fill="FFFFFF"/>
        </w:rPr>
        <w:t xml:space="preserve">lipcu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470779">
        <w:rPr>
          <w:shd w:val="clear" w:color="auto" w:fill="FFFFFF"/>
        </w:rPr>
        <w:t xml:space="preserve">czerwca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025823">
        <w:rPr>
          <w:shd w:val="clear" w:color="auto" w:fill="FFFFFF"/>
        </w:rPr>
        <w:t>oraz</w:t>
      </w:r>
      <w:r w:rsidR="00034499">
        <w:rPr>
          <w:shd w:val="clear" w:color="auto" w:fill="FFFFFF"/>
        </w:rPr>
        <w:t xml:space="preserve">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9A7C54">
        <w:rPr>
          <w:shd w:val="clear" w:color="auto" w:fill="FFFFFF"/>
        </w:rPr>
        <w:t xml:space="preserve"> </w:t>
      </w:r>
      <w:r w:rsidR="00025823">
        <w:rPr>
          <w:shd w:val="clear" w:color="auto" w:fill="FFFFFF"/>
        </w:rPr>
        <w:t>p</w:t>
      </w:r>
      <w:r w:rsidR="009A7C54" w:rsidRPr="00D66905">
        <w:rPr>
          <w:shd w:val="clear" w:color="auto" w:fill="FFFFFF"/>
        </w:rPr>
        <w:t xml:space="preserve">o </w:t>
      </w:r>
      <w:r w:rsidR="00EF78A1">
        <w:rPr>
          <w:shd w:val="clear" w:color="auto" w:fill="FFFFFF"/>
        </w:rPr>
        <w:t>0,7</w:t>
      </w:r>
      <w:r w:rsidR="009A7C54" w:rsidRPr="00D66905">
        <w:rPr>
          <w:shd w:val="clear" w:color="auto" w:fill="FFFFFF"/>
        </w:rPr>
        <w:t>%</w:t>
      </w:r>
      <w:r w:rsidR="00D66905">
        <w:rPr>
          <w:shd w:val="clear" w:color="auto" w:fill="FFFFFF"/>
        </w:rPr>
        <w:t xml:space="preserve">, a także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D04A17" w:rsidRPr="00D66905">
        <w:rPr>
          <w:shd w:val="clear" w:color="auto" w:fill="FFFFFF"/>
        </w:rPr>
        <w:t xml:space="preserve">- </w:t>
      </w:r>
      <w:r w:rsidR="00774670" w:rsidRPr="00D66905">
        <w:rPr>
          <w:shd w:val="clear" w:color="auto" w:fill="FFFFFF"/>
        </w:rPr>
        <w:t>o 0,</w:t>
      </w:r>
      <w:r w:rsidR="00EF78A1">
        <w:rPr>
          <w:shd w:val="clear" w:color="auto" w:fill="FFFFFF"/>
        </w:rPr>
        <w:t>6</w:t>
      </w:r>
      <w:r w:rsidR="00774670" w:rsidRPr="00D66905">
        <w:rPr>
          <w:shd w:val="clear" w:color="auto" w:fill="FFFFFF"/>
        </w:rPr>
        <w:t>%</w:t>
      </w:r>
      <w:r w:rsidR="00D66905">
        <w:rPr>
          <w:shd w:val="clear" w:color="auto" w:fill="FFFFFF"/>
        </w:rPr>
        <w:t>.</w:t>
      </w:r>
      <w:r w:rsidR="002D4402">
        <w:rPr>
          <w:shd w:val="clear" w:color="auto" w:fill="FFFFFF"/>
        </w:rPr>
        <w:t xml:space="preserve"> </w:t>
      </w:r>
    </w:p>
    <w:p w14:paraId="0D8895AF" w14:textId="6B97CBF3"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EF78A1">
        <w:rPr>
          <w:shd w:val="clear" w:color="auto" w:fill="FFFFFF"/>
        </w:rPr>
        <w:t xml:space="preserve">lipcem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 xml:space="preserve">żynierii lądowej i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o 1</w:t>
      </w:r>
      <w:r w:rsidR="00256333" w:rsidRPr="00256333">
        <w:rPr>
          <w:shd w:val="clear" w:color="auto" w:fill="FFFFFF"/>
        </w:rPr>
        <w:t>1</w:t>
      </w:r>
      <w:r w:rsidR="00AB1612" w:rsidRPr="00256333">
        <w:rPr>
          <w:shd w:val="clear" w:color="auto" w:fill="FFFFFF"/>
        </w:rPr>
        <w:t>,</w:t>
      </w:r>
      <w:r w:rsidR="00EF78A1">
        <w:rPr>
          <w:shd w:val="clear" w:color="auto" w:fill="FFFFFF"/>
        </w:rPr>
        <w:t>0</w:t>
      </w:r>
      <w:r w:rsidR="00AB1612" w:rsidRPr="00256333">
        <w:rPr>
          <w:shd w:val="clear" w:color="auto" w:fill="FFFFFF"/>
        </w:rPr>
        <w:t>%</w:t>
      </w:r>
      <w:r w:rsidR="005F0A89">
        <w:rPr>
          <w:shd w:val="clear" w:color="auto" w:fill="FFFFFF"/>
        </w:rPr>
        <w:t xml:space="preserve">), </w:t>
      </w:r>
      <w:r w:rsidR="00B5505E">
        <w:rPr>
          <w:shd w:val="clear" w:color="auto" w:fill="FFFFFF"/>
        </w:rPr>
        <w:t xml:space="preserve">a </w:t>
      </w:r>
      <w:r w:rsidRPr="00AC14C9">
        <w:rPr>
          <w:shd w:val="clear" w:color="auto" w:fill="FFFFFF"/>
        </w:rPr>
        <w:t xml:space="preserve">budowy </w:t>
      </w:r>
      <w:r w:rsidRPr="004F3870">
        <w:rPr>
          <w:shd w:val="clear" w:color="auto" w:fill="FFFFFF"/>
        </w:rPr>
        <w:t>budynków</w:t>
      </w:r>
      <w:r w:rsidR="005F0A89">
        <w:rPr>
          <w:shd w:val="clear" w:color="auto" w:fill="FFFFFF"/>
        </w:rPr>
        <w:t xml:space="preserve"> oraz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(p</w:t>
      </w:r>
      <w:r w:rsidR="00F43224" w:rsidRPr="006F277C">
        <w:rPr>
          <w:shd w:val="clear" w:color="auto" w:fill="FFFFFF"/>
        </w:rPr>
        <w:t>o </w:t>
      </w:r>
      <w:r w:rsidR="005F760E" w:rsidRPr="006F277C">
        <w:rPr>
          <w:shd w:val="clear" w:color="auto" w:fill="FFFFFF"/>
        </w:rPr>
        <w:t>9</w:t>
      </w:r>
      <w:r w:rsidRPr="006F277C">
        <w:rPr>
          <w:shd w:val="clear" w:color="auto" w:fill="FFFFFF"/>
        </w:rPr>
        <w:t>,</w:t>
      </w:r>
      <w:r w:rsidR="00EF78A1">
        <w:rPr>
          <w:shd w:val="clear" w:color="auto" w:fill="FFFFFF"/>
        </w:rPr>
        <w:t>4</w:t>
      </w:r>
      <w:r w:rsidRPr="006F277C">
        <w:rPr>
          <w:shd w:val="clear" w:color="auto" w:fill="FFFFFF"/>
        </w:rPr>
        <w:t>%</w:t>
      </w:r>
      <w:r w:rsidR="005F0A89">
        <w:rPr>
          <w:shd w:val="clear" w:color="auto" w:fill="FFFFFF"/>
        </w:rPr>
        <w:t>)</w:t>
      </w:r>
      <w:r w:rsidRPr="006F277C">
        <w:rPr>
          <w:shd w:val="clear" w:color="auto" w:fill="FFFFFF"/>
        </w:rPr>
        <w:t>.</w:t>
      </w:r>
      <w:r>
        <w:rPr>
          <w:shd w:val="clear" w:color="auto" w:fill="FFFFFF"/>
        </w:rPr>
        <w:t xml:space="preserve"> </w:t>
      </w:r>
    </w:p>
    <w:p w14:paraId="5EE56EB3" w14:textId="77777777" w:rsidR="005F0A89" w:rsidRDefault="005F0A89" w:rsidP="001578AB">
      <w:pPr>
        <w:jc w:val="both"/>
        <w:rPr>
          <w:shd w:val="clear" w:color="auto" w:fill="FFFFFF"/>
        </w:rPr>
      </w:pPr>
    </w:p>
    <w:p w14:paraId="5FFDE1A3" w14:textId="281999F3"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1078C4">
        <w:rPr>
          <w:b/>
          <w:shd w:val="clear" w:color="auto" w:fill="FFFFFF"/>
        </w:rPr>
        <w:t xml:space="preserve"> </w:t>
      </w:r>
      <w:r w:rsidR="000F7BBB">
        <w:rPr>
          <w:b/>
          <w:shd w:val="clear" w:color="auto" w:fill="FFFFFF"/>
        </w:rPr>
        <w:t xml:space="preserve">czerwcu </w:t>
      </w:r>
      <w:r w:rsidR="00076686">
        <w:rPr>
          <w:b/>
          <w:shd w:val="clear" w:color="auto" w:fill="FFFFFF"/>
        </w:rPr>
        <w:t xml:space="preserve">i </w:t>
      </w:r>
      <w:r w:rsidR="000F7BBB">
        <w:rPr>
          <w:b/>
          <w:shd w:val="clear" w:color="auto" w:fill="FFFFFF"/>
        </w:rPr>
        <w:t xml:space="preserve">lipcu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czerwcu i lipcu 2023 r."/>
        <w:tblDescription w:val="Wskaźniki cen produkcji budowlano-montażowej w  różnych okresach odniesienia: czerwiec 2023 r. do maja  2023 r., czerwiec 2023 r. do analogicznego okresu roku ubiegłego tj. czerwca 2022 r., lipiec 2023 r. do analogicznego okresu roku ubiegłego tj. lipca 2022 r., lipiec 2023 r. do czerwca 2023 r., lipiec 2023 r. do grudnia 2022 r,, narastająco styczeń - lipiec 2023 r. do stycznia - lipca 2022 r.  "/>
      </w:tblPr>
      <w:tblGrid>
        <w:gridCol w:w="2194"/>
        <w:gridCol w:w="953"/>
        <w:gridCol w:w="953"/>
        <w:gridCol w:w="953"/>
        <w:gridCol w:w="953"/>
        <w:gridCol w:w="953"/>
        <w:gridCol w:w="979"/>
      </w:tblGrid>
      <w:tr w:rsidR="00003BD1" w:rsidRPr="002929E3" w14:paraId="4CA0EF04" w14:textId="77777777" w:rsidTr="002E6025">
        <w:tc>
          <w:tcPr>
            <w:tcW w:w="2194" w:type="dxa"/>
            <w:tcBorders>
              <w:top w:val="single" w:sz="4" w:space="0" w:color="auto"/>
              <w:bottom w:val="nil"/>
              <w:right w:val="single" w:sz="4" w:space="0" w:color="auto"/>
            </w:tcBorders>
          </w:tcPr>
          <w:p w14:paraId="29C60435"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C9C1E80" w14:textId="0825B4D3" w:rsidR="00003BD1" w:rsidRPr="002929E3" w:rsidRDefault="00EF78A1" w:rsidP="00BB46B7">
            <w:pPr>
              <w:jc w:val="center"/>
              <w:rPr>
                <w:shd w:val="clear" w:color="auto" w:fill="FFFFFF"/>
              </w:rPr>
            </w:pPr>
            <w:r>
              <w:rPr>
                <w:color w:val="000000" w:themeColor="text1"/>
                <w:sz w:val="16"/>
                <w:szCs w:val="16"/>
              </w:rPr>
              <w:t xml:space="preserve">06 </w:t>
            </w:r>
            <w:r w:rsidR="00003BD1"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7C4AE5A5" w14:textId="1D949BC7" w:rsidR="00003BD1" w:rsidRPr="002929E3" w:rsidRDefault="00EF78A1" w:rsidP="00BB46B7">
            <w:pPr>
              <w:jc w:val="center"/>
              <w:rPr>
                <w:shd w:val="clear" w:color="auto" w:fill="FFFFFF"/>
              </w:rPr>
            </w:pPr>
            <w:r>
              <w:rPr>
                <w:color w:val="000000" w:themeColor="text1"/>
                <w:sz w:val="16"/>
                <w:szCs w:val="16"/>
              </w:rPr>
              <w:t xml:space="preserve">07 </w:t>
            </w:r>
            <w:r w:rsidR="00003BD1"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6058E047" w14:textId="782AA16E"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EF78A1">
              <w:rPr>
                <w:color w:val="000000" w:themeColor="text1"/>
                <w:sz w:val="16"/>
                <w:szCs w:val="16"/>
              </w:rPr>
              <w:t xml:space="preserve">07 </w:t>
            </w:r>
            <w:r w:rsidRPr="002929E3">
              <w:rPr>
                <w:color w:val="000000" w:themeColor="text1"/>
                <w:sz w:val="16"/>
                <w:szCs w:val="16"/>
              </w:rPr>
              <w:t>202</w:t>
            </w:r>
            <w:r w:rsidR="002E6025">
              <w:rPr>
                <w:color w:val="000000" w:themeColor="text1"/>
                <w:sz w:val="16"/>
                <w:szCs w:val="16"/>
              </w:rPr>
              <w:t>3</w:t>
            </w:r>
          </w:p>
        </w:tc>
      </w:tr>
      <w:tr w:rsidR="00003BD1" w:rsidRPr="002929E3" w14:paraId="10BC0FDC" w14:textId="77777777" w:rsidTr="002E6025">
        <w:tc>
          <w:tcPr>
            <w:tcW w:w="2194" w:type="dxa"/>
            <w:tcBorders>
              <w:top w:val="nil"/>
              <w:bottom w:val="single" w:sz="12" w:space="0" w:color="001D77"/>
            </w:tcBorders>
          </w:tcPr>
          <w:p w14:paraId="54FE4385"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397121B4" w14:textId="7A606C2D" w:rsidR="00003BD1" w:rsidRPr="00687D68" w:rsidRDefault="00EF78A1" w:rsidP="00BB46B7">
            <w:pPr>
              <w:rPr>
                <w:spacing w:val="-12"/>
                <w:sz w:val="15"/>
                <w:szCs w:val="15"/>
                <w:shd w:val="clear" w:color="auto" w:fill="FFFFFF"/>
              </w:rPr>
            </w:pPr>
            <w:r>
              <w:rPr>
                <w:color w:val="000000" w:themeColor="text1"/>
                <w:spacing w:val="-12"/>
                <w:sz w:val="15"/>
                <w:szCs w:val="15"/>
              </w:rPr>
              <w:t xml:space="preserve">05 </w:t>
            </w:r>
            <w:r w:rsidR="00003BD1" w:rsidRPr="00687D68">
              <w:rPr>
                <w:color w:val="000000" w:themeColor="text1"/>
                <w:spacing w:val="-12"/>
                <w:sz w:val="15"/>
                <w:szCs w:val="15"/>
              </w:rPr>
              <w:t>202</w:t>
            </w:r>
            <w:r w:rsidR="006517AA">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4426CECE" w14:textId="77777777"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1FD89B91" w14:textId="71BD4A0C" w:rsidR="00003BD1" w:rsidRPr="00556A03" w:rsidRDefault="00EF78A1" w:rsidP="00BB46B7">
            <w:pPr>
              <w:rPr>
                <w:color w:val="000000" w:themeColor="text1"/>
                <w:spacing w:val="-14"/>
                <w:sz w:val="16"/>
                <w:szCs w:val="16"/>
              </w:rPr>
            </w:pPr>
            <w:r w:rsidRPr="00556A03">
              <w:rPr>
                <w:color w:val="000000" w:themeColor="text1"/>
                <w:spacing w:val="-14"/>
                <w:sz w:val="16"/>
                <w:szCs w:val="16"/>
              </w:rPr>
              <w:t>0</w:t>
            </w:r>
            <w:r>
              <w:rPr>
                <w:color w:val="000000" w:themeColor="text1"/>
                <w:spacing w:val="-14"/>
                <w:sz w:val="16"/>
                <w:szCs w:val="16"/>
              </w:rPr>
              <w:t>6</w:t>
            </w:r>
            <w:r w:rsidRPr="00556A03">
              <w:rPr>
                <w:color w:val="000000" w:themeColor="text1"/>
                <w:spacing w:val="-14"/>
                <w:sz w:val="16"/>
                <w:szCs w:val="16"/>
              </w:rPr>
              <w:t xml:space="preserve"> </w:t>
            </w:r>
            <w:r w:rsidR="00003BD1" w:rsidRPr="00556A03">
              <w:rPr>
                <w:color w:val="000000" w:themeColor="text1"/>
                <w:spacing w:val="-14"/>
                <w:sz w:val="16"/>
                <w:szCs w:val="16"/>
              </w:rPr>
              <w:t>202</w:t>
            </w:r>
            <w:r w:rsidR="002E6025" w:rsidRPr="00556A03">
              <w:rPr>
                <w:color w:val="000000" w:themeColor="text1"/>
                <w:spacing w:val="-14"/>
                <w:sz w:val="16"/>
                <w:szCs w:val="16"/>
              </w:rPr>
              <w:t>3</w:t>
            </w:r>
            <w:r w:rsidR="00003BD1" w:rsidRPr="00556A03">
              <w:rPr>
                <w:color w:val="000000" w:themeColor="text1"/>
                <w:spacing w:val="-14"/>
                <w:sz w:val="16"/>
                <w:szCs w:val="16"/>
              </w:rPr>
              <w:t>=100</w:t>
            </w:r>
          </w:p>
        </w:tc>
        <w:tc>
          <w:tcPr>
            <w:tcW w:w="953" w:type="dxa"/>
            <w:tcBorders>
              <w:top w:val="single" w:sz="4" w:space="0" w:color="001D77"/>
              <w:bottom w:val="single" w:sz="12" w:space="0" w:color="001D77"/>
            </w:tcBorders>
          </w:tcPr>
          <w:p w14:paraId="53D4BE46" w14:textId="77777777"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239470E7" w14:textId="192260C0"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EF78A1">
              <w:rPr>
                <w:color w:val="000000" w:themeColor="text1"/>
                <w:sz w:val="16"/>
                <w:szCs w:val="16"/>
              </w:rPr>
              <w:t xml:space="preserve">07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CC0F6D" w:rsidRPr="00173157" w14:paraId="313BF372" w14:textId="77777777" w:rsidTr="003B10F3">
        <w:tc>
          <w:tcPr>
            <w:tcW w:w="2194" w:type="dxa"/>
          </w:tcPr>
          <w:p w14:paraId="19B91868" w14:textId="77777777" w:rsidR="00CC0F6D" w:rsidRPr="002929E3" w:rsidRDefault="00CC0F6D" w:rsidP="00CC0F6D">
            <w:pPr>
              <w:rPr>
                <w:shd w:val="clear" w:color="auto" w:fill="FFFFFF"/>
              </w:rPr>
            </w:pPr>
            <w:r w:rsidRPr="002929E3">
              <w:rPr>
                <w:b/>
                <w:color w:val="000000" w:themeColor="text1"/>
                <w:sz w:val="16"/>
                <w:szCs w:val="16"/>
              </w:rPr>
              <w:t>OGÓŁEM</w:t>
            </w:r>
          </w:p>
        </w:tc>
        <w:tc>
          <w:tcPr>
            <w:tcW w:w="953" w:type="dxa"/>
            <w:vAlign w:val="center"/>
          </w:tcPr>
          <w:p w14:paraId="6CEA0B12" w14:textId="5AEF0210" w:rsidR="00CC0F6D" w:rsidRPr="00076686" w:rsidRDefault="00CC0F6D" w:rsidP="00CC0F6D">
            <w:pPr>
              <w:jc w:val="right"/>
              <w:rPr>
                <w:rFonts w:cs="Arial"/>
                <w:b/>
                <w:color w:val="000000" w:themeColor="text1"/>
                <w:sz w:val="16"/>
                <w:szCs w:val="16"/>
              </w:rPr>
            </w:pPr>
            <w:r w:rsidRPr="00076686">
              <w:rPr>
                <w:rFonts w:cs="Arial"/>
                <w:b/>
                <w:color w:val="000000" w:themeColor="text1"/>
                <w:sz w:val="16"/>
                <w:szCs w:val="16"/>
              </w:rPr>
              <w:t>100,9</w:t>
            </w:r>
            <w:r w:rsidR="007B601B">
              <w:rPr>
                <w:rFonts w:cs="Arial"/>
                <w:b/>
                <w:color w:val="000000" w:themeColor="text1"/>
                <w:sz w:val="16"/>
                <w:szCs w:val="16"/>
              </w:rPr>
              <w:t>*</w:t>
            </w:r>
          </w:p>
        </w:tc>
        <w:tc>
          <w:tcPr>
            <w:tcW w:w="953" w:type="dxa"/>
            <w:vAlign w:val="center"/>
          </w:tcPr>
          <w:p w14:paraId="69B7A1B4" w14:textId="56E653FB" w:rsidR="00CC0F6D" w:rsidRPr="00076686" w:rsidRDefault="00CC0F6D" w:rsidP="00CC0F6D">
            <w:pPr>
              <w:jc w:val="right"/>
              <w:rPr>
                <w:rFonts w:cs="Arial"/>
                <w:b/>
                <w:color w:val="000000" w:themeColor="text1"/>
                <w:sz w:val="16"/>
                <w:szCs w:val="16"/>
              </w:rPr>
            </w:pPr>
            <w:r w:rsidRPr="00076686">
              <w:rPr>
                <w:rFonts w:cs="Arial"/>
                <w:b/>
                <w:color w:val="000000" w:themeColor="text1"/>
                <w:sz w:val="16"/>
                <w:szCs w:val="16"/>
              </w:rPr>
              <w:t>110,</w:t>
            </w:r>
            <w:r>
              <w:rPr>
                <w:rFonts w:cs="Arial"/>
                <w:b/>
                <w:color w:val="000000" w:themeColor="text1"/>
                <w:sz w:val="16"/>
                <w:szCs w:val="16"/>
              </w:rPr>
              <w:t>3*</w:t>
            </w:r>
          </w:p>
        </w:tc>
        <w:tc>
          <w:tcPr>
            <w:tcW w:w="953" w:type="dxa"/>
            <w:vAlign w:val="center"/>
          </w:tcPr>
          <w:p w14:paraId="44C37372" w14:textId="5D30A0CB" w:rsidR="00CC0F6D" w:rsidRPr="00076686" w:rsidRDefault="00CC0F6D" w:rsidP="00CC0F6D">
            <w:pPr>
              <w:jc w:val="right"/>
              <w:rPr>
                <w:rFonts w:cs="Arial"/>
                <w:b/>
                <w:color w:val="000000" w:themeColor="text1"/>
                <w:sz w:val="16"/>
                <w:szCs w:val="16"/>
              </w:rPr>
            </w:pPr>
            <w:r w:rsidRPr="00076686">
              <w:rPr>
                <w:rFonts w:cs="Arial"/>
                <w:b/>
                <w:color w:val="000000" w:themeColor="text1"/>
                <w:sz w:val="16"/>
                <w:szCs w:val="16"/>
              </w:rPr>
              <w:t>110,</w:t>
            </w:r>
            <w:r>
              <w:rPr>
                <w:rFonts w:cs="Arial"/>
                <w:b/>
                <w:color w:val="000000" w:themeColor="text1"/>
                <w:sz w:val="16"/>
                <w:szCs w:val="16"/>
              </w:rPr>
              <w:t>0</w:t>
            </w:r>
          </w:p>
        </w:tc>
        <w:tc>
          <w:tcPr>
            <w:tcW w:w="953" w:type="dxa"/>
            <w:vAlign w:val="center"/>
          </w:tcPr>
          <w:p w14:paraId="1930BC53" w14:textId="2D957911" w:rsidR="00CC0F6D" w:rsidRPr="00076686" w:rsidRDefault="00CC0F6D" w:rsidP="00CC0F6D">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14:paraId="7DB582CE" w14:textId="5A525B8A" w:rsidR="00CC0F6D" w:rsidRPr="00076686" w:rsidRDefault="00CC0F6D" w:rsidP="00CC0F6D">
            <w:pPr>
              <w:jc w:val="right"/>
              <w:rPr>
                <w:rFonts w:cs="Arial"/>
                <w:b/>
                <w:color w:val="000000" w:themeColor="text1"/>
                <w:sz w:val="16"/>
                <w:szCs w:val="16"/>
              </w:rPr>
            </w:pPr>
            <w:r w:rsidRPr="00076686">
              <w:rPr>
                <w:rFonts w:cs="Arial"/>
                <w:b/>
                <w:color w:val="000000" w:themeColor="text1"/>
                <w:sz w:val="16"/>
                <w:szCs w:val="16"/>
              </w:rPr>
              <w:t>104,</w:t>
            </w:r>
            <w:r>
              <w:rPr>
                <w:rFonts w:cs="Arial"/>
                <w:b/>
                <w:color w:val="000000" w:themeColor="text1"/>
                <w:sz w:val="16"/>
                <w:szCs w:val="16"/>
              </w:rPr>
              <w:t>7</w:t>
            </w:r>
          </w:p>
        </w:tc>
        <w:tc>
          <w:tcPr>
            <w:tcW w:w="979" w:type="dxa"/>
            <w:vAlign w:val="center"/>
          </w:tcPr>
          <w:p w14:paraId="3768240E" w14:textId="248E9939" w:rsidR="00CC0F6D" w:rsidRPr="00076686" w:rsidRDefault="00CC0F6D" w:rsidP="00CC0F6D">
            <w:pPr>
              <w:jc w:val="right"/>
              <w:rPr>
                <w:rFonts w:cs="Arial"/>
                <w:b/>
                <w:color w:val="000000" w:themeColor="text1"/>
                <w:sz w:val="16"/>
                <w:szCs w:val="16"/>
              </w:rPr>
            </w:pPr>
            <w:r w:rsidRPr="00076686">
              <w:rPr>
                <w:rFonts w:cs="Arial"/>
                <w:b/>
                <w:color w:val="000000" w:themeColor="text1"/>
                <w:sz w:val="16"/>
                <w:szCs w:val="16"/>
              </w:rPr>
              <w:t>111,</w:t>
            </w:r>
            <w:r>
              <w:rPr>
                <w:rFonts w:cs="Arial"/>
                <w:b/>
                <w:color w:val="000000" w:themeColor="text1"/>
                <w:sz w:val="16"/>
                <w:szCs w:val="16"/>
              </w:rPr>
              <w:t>6</w:t>
            </w:r>
          </w:p>
        </w:tc>
      </w:tr>
      <w:tr w:rsidR="00CC0F6D" w:rsidRPr="00173157" w14:paraId="67AEB40A" w14:textId="77777777" w:rsidTr="003B10F3">
        <w:tc>
          <w:tcPr>
            <w:tcW w:w="2194" w:type="dxa"/>
          </w:tcPr>
          <w:p w14:paraId="63F72564" w14:textId="77777777" w:rsidR="00CC0F6D" w:rsidRPr="002929E3" w:rsidRDefault="00CC0F6D" w:rsidP="00CC0F6D">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1B626A63" w14:textId="7CBA9C95"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100,7</w:t>
            </w:r>
            <w:r w:rsidR="007F3E1A">
              <w:rPr>
                <w:rFonts w:cs="Arial"/>
                <w:color w:val="000000" w:themeColor="text1"/>
                <w:sz w:val="16"/>
                <w:szCs w:val="16"/>
              </w:rPr>
              <w:t>*</w:t>
            </w:r>
          </w:p>
        </w:tc>
        <w:tc>
          <w:tcPr>
            <w:tcW w:w="953" w:type="dxa"/>
            <w:vAlign w:val="center"/>
          </w:tcPr>
          <w:p w14:paraId="29981183" w14:textId="3C465419"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109,8</w:t>
            </w:r>
          </w:p>
        </w:tc>
        <w:tc>
          <w:tcPr>
            <w:tcW w:w="953" w:type="dxa"/>
            <w:vAlign w:val="center"/>
          </w:tcPr>
          <w:p w14:paraId="49E4953F" w14:textId="71151C8B"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109,</w:t>
            </w:r>
            <w:r>
              <w:rPr>
                <w:rFonts w:cs="Arial"/>
                <w:color w:val="000000" w:themeColor="text1"/>
                <w:sz w:val="16"/>
                <w:szCs w:val="16"/>
              </w:rPr>
              <w:t>4</w:t>
            </w:r>
          </w:p>
        </w:tc>
        <w:tc>
          <w:tcPr>
            <w:tcW w:w="953" w:type="dxa"/>
            <w:vAlign w:val="center"/>
          </w:tcPr>
          <w:p w14:paraId="613E76BD" w14:textId="51F4FC0D"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100,</w:t>
            </w:r>
            <w:r>
              <w:rPr>
                <w:rFonts w:cs="Arial"/>
                <w:color w:val="000000" w:themeColor="text1"/>
                <w:sz w:val="16"/>
                <w:szCs w:val="16"/>
              </w:rPr>
              <w:t>6</w:t>
            </w:r>
          </w:p>
        </w:tc>
        <w:tc>
          <w:tcPr>
            <w:tcW w:w="953" w:type="dxa"/>
            <w:vAlign w:val="center"/>
          </w:tcPr>
          <w:p w14:paraId="345E1D3B" w14:textId="3E766CCB" w:rsidR="00CC0F6D" w:rsidRPr="00076686" w:rsidRDefault="00CC0F6D" w:rsidP="00CC0F6D">
            <w:pPr>
              <w:jc w:val="right"/>
              <w:rPr>
                <w:rFonts w:cs="Arial"/>
                <w:color w:val="000000" w:themeColor="text1"/>
                <w:sz w:val="16"/>
                <w:szCs w:val="16"/>
              </w:rPr>
            </w:pPr>
            <w:r>
              <w:rPr>
                <w:rFonts w:cs="Arial"/>
                <w:color w:val="000000" w:themeColor="text1"/>
                <w:sz w:val="16"/>
                <w:szCs w:val="16"/>
              </w:rPr>
              <w:t>104,0</w:t>
            </w:r>
          </w:p>
        </w:tc>
        <w:tc>
          <w:tcPr>
            <w:tcW w:w="979" w:type="dxa"/>
            <w:vAlign w:val="center"/>
          </w:tcPr>
          <w:p w14:paraId="199441D8" w14:textId="60387B11" w:rsidR="00CC0F6D" w:rsidRPr="00076686" w:rsidRDefault="00CC0F6D" w:rsidP="00CC0F6D">
            <w:pPr>
              <w:jc w:val="right"/>
              <w:rPr>
                <w:rFonts w:cs="Arial"/>
                <w:color w:val="000000" w:themeColor="text1"/>
                <w:sz w:val="16"/>
                <w:szCs w:val="16"/>
              </w:rPr>
            </w:pPr>
            <w:r>
              <w:rPr>
                <w:rFonts w:cs="Arial"/>
                <w:color w:val="000000" w:themeColor="text1"/>
                <w:sz w:val="16"/>
                <w:szCs w:val="16"/>
              </w:rPr>
              <w:t>111,8</w:t>
            </w:r>
          </w:p>
        </w:tc>
      </w:tr>
      <w:tr w:rsidR="00CC0F6D" w:rsidRPr="00173157" w14:paraId="1F5204E0" w14:textId="77777777" w:rsidTr="003B10F3">
        <w:tc>
          <w:tcPr>
            <w:tcW w:w="2194" w:type="dxa"/>
          </w:tcPr>
          <w:p w14:paraId="343DC2CB" w14:textId="77777777" w:rsidR="00CC0F6D" w:rsidRPr="002929E3" w:rsidRDefault="00CC0F6D" w:rsidP="00CC0F6D">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066B372" w14:textId="77777777"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101,0</w:t>
            </w:r>
          </w:p>
        </w:tc>
        <w:tc>
          <w:tcPr>
            <w:tcW w:w="953" w:type="dxa"/>
            <w:shd w:val="clear" w:color="auto" w:fill="auto"/>
            <w:vAlign w:val="center"/>
          </w:tcPr>
          <w:p w14:paraId="3EFF041D" w14:textId="71D6146A"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111,</w:t>
            </w:r>
            <w:r>
              <w:rPr>
                <w:rFonts w:cs="Arial"/>
                <w:color w:val="000000" w:themeColor="text1"/>
                <w:sz w:val="16"/>
                <w:szCs w:val="16"/>
              </w:rPr>
              <w:t>3*</w:t>
            </w:r>
          </w:p>
        </w:tc>
        <w:tc>
          <w:tcPr>
            <w:tcW w:w="953" w:type="dxa"/>
            <w:shd w:val="clear" w:color="auto" w:fill="auto"/>
            <w:vAlign w:val="center"/>
          </w:tcPr>
          <w:p w14:paraId="584DB55C" w14:textId="3CDA0D29"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111,</w:t>
            </w:r>
            <w:r>
              <w:rPr>
                <w:rFonts w:cs="Arial"/>
                <w:color w:val="000000" w:themeColor="text1"/>
                <w:sz w:val="16"/>
                <w:szCs w:val="16"/>
              </w:rPr>
              <w:t>0</w:t>
            </w:r>
          </w:p>
        </w:tc>
        <w:tc>
          <w:tcPr>
            <w:tcW w:w="953" w:type="dxa"/>
            <w:shd w:val="clear" w:color="auto" w:fill="auto"/>
            <w:vAlign w:val="center"/>
          </w:tcPr>
          <w:p w14:paraId="383368AF" w14:textId="1437B20B" w:rsidR="00CC0F6D" w:rsidRPr="00076686" w:rsidRDefault="00CC0F6D" w:rsidP="00CC0F6D">
            <w:pPr>
              <w:jc w:val="right"/>
              <w:rPr>
                <w:rFonts w:cs="Arial"/>
                <w:color w:val="000000" w:themeColor="text1"/>
                <w:sz w:val="16"/>
                <w:szCs w:val="16"/>
              </w:rPr>
            </w:pPr>
            <w:r>
              <w:rPr>
                <w:rFonts w:cs="Arial"/>
                <w:color w:val="000000" w:themeColor="text1"/>
                <w:sz w:val="16"/>
                <w:szCs w:val="16"/>
              </w:rPr>
              <w:t>100,7</w:t>
            </w:r>
          </w:p>
        </w:tc>
        <w:tc>
          <w:tcPr>
            <w:tcW w:w="953" w:type="dxa"/>
            <w:shd w:val="clear" w:color="auto" w:fill="auto"/>
            <w:vAlign w:val="center"/>
          </w:tcPr>
          <w:p w14:paraId="2743C862" w14:textId="37B602CC" w:rsidR="00CC0F6D" w:rsidRPr="00076686" w:rsidRDefault="00CC0F6D" w:rsidP="00CC0F6D">
            <w:pPr>
              <w:jc w:val="right"/>
              <w:rPr>
                <w:rFonts w:cs="Arial"/>
                <w:color w:val="000000" w:themeColor="text1"/>
                <w:sz w:val="16"/>
                <w:szCs w:val="16"/>
              </w:rPr>
            </w:pPr>
            <w:r>
              <w:rPr>
                <w:rFonts w:cs="Arial"/>
                <w:color w:val="000000" w:themeColor="text1"/>
                <w:sz w:val="16"/>
                <w:szCs w:val="16"/>
              </w:rPr>
              <w:t>105,6</w:t>
            </w:r>
          </w:p>
        </w:tc>
        <w:tc>
          <w:tcPr>
            <w:tcW w:w="979" w:type="dxa"/>
            <w:shd w:val="clear" w:color="auto" w:fill="auto"/>
            <w:vAlign w:val="center"/>
          </w:tcPr>
          <w:p w14:paraId="6E6B2407" w14:textId="5C962BCB"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112,</w:t>
            </w:r>
            <w:r>
              <w:rPr>
                <w:rFonts w:cs="Arial"/>
                <w:color w:val="000000" w:themeColor="text1"/>
                <w:sz w:val="16"/>
                <w:szCs w:val="16"/>
              </w:rPr>
              <w:t>3</w:t>
            </w:r>
          </w:p>
        </w:tc>
      </w:tr>
      <w:tr w:rsidR="00CC0F6D" w:rsidRPr="00173157" w14:paraId="5A6C1C0B" w14:textId="77777777" w:rsidTr="003B10F3">
        <w:tc>
          <w:tcPr>
            <w:tcW w:w="2194" w:type="dxa"/>
          </w:tcPr>
          <w:p w14:paraId="2891C13F" w14:textId="77777777" w:rsidR="00CC0F6D" w:rsidRPr="002929E3" w:rsidRDefault="00CC0F6D" w:rsidP="00CC0F6D">
            <w:pPr>
              <w:rPr>
                <w:shd w:val="clear" w:color="auto" w:fill="FFFFFF"/>
              </w:rPr>
            </w:pPr>
            <w:r w:rsidRPr="002929E3">
              <w:rPr>
                <w:color w:val="000000" w:themeColor="text1"/>
                <w:sz w:val="16"/>
                <w:szCs w:val="16"/>
              </w:rPr>
              <w:t>Roboty budowlane specjalistyczne</w:t>
            </w:r>
          </w:p>
        </w:tc>
        <w:tc>
          <w:tcPr>
            <w:tcW w:w="953" w:type="dxa"/>
            <w:vAlign w:val="center"/>
          </w:tcPr>
          <w:p w14:paraId="7AAF4661" w14:textId="1E15F8B1"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100,</w:t>
            </w:r>
            <w:r>
              <w:rPr>
                <w:rFonts w:cs="Arial"/>
                <w:color w:val="000000" w:themeColor="text1"/>
                <w:sz w:val="16"/>
                <w:szCs w:val="16"/>
              </w:rPr>
              <w:t>9</w:t>
            </w:r>
            <w:r w:rsidR="007F3E1A">
              <w:rPr>
                <w:rFonts w:cs="Arial"/>
                <w:color w:val="000000" w:themeColor="text1"/>
                <w:sz w:val="16"/>
                <w:szCs w:val="16"/>
              </w:rPr>
              <w:t>*</w:t>
            </w:r>
          </w:p>
        </w:tc>
        <w:tc>
          <w:tcPr>
            <w:tcW w:w="953" w:type="dxa"/>
            <w:vAlign w:val="center"/>
          </w:tcPr>
          <w:p w14:paraId="312BF5CB" w14:textId="1F4B412A"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109,</w:t>
            </w:r>
            <w:r>
              <w:rPr>
                <w:rFonts w:cs="Arial"/>
                <w:color w:val="000000" w:themeColor="text1"/>
                <w:sz w:val="16"/>
                <w:szCs w:val="16"/>
              </w:rPr>
              <w:t>6*</w:t>
            </w:r>
          </w:p>
        </w:tc>
        <w:tc>
          <w:tcPr>
            <w:tcW w:w="953" w:type="dxa"/>
            <w:vAlign w:val="center"/>
          </w:tcPr>
          <w:p w14:paraId="7E813EA4" w14:textId="250FADDE"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109,</w:t>
            </w:r>
            <w:r>
              <w:rPr>
                <w:rFonts w:cs="Arial"/>
                <w:color w:val="000000" w:themeColor="text1"/>
                <w:sz w:val="16"/>
                <w:szCs w:val="16"/>
              </w:rPr>
              <w:t>4</w:t>
            </w:r>
          </w:p>
        </w:tc>
        <w:tc>
          <w:tcPr>
            <w:tcW w:w="953" w:type="dxa"/>
            <w:vAlign w:val="center"/>
          </w:tcPr>
          <w:p w14:paraId="3F4D07DF" w14:textId="10E3B907" w:rsidR="00CC0F6D" w:rsidRPr="00076686" w:rsidRDefault="00CC0F6D" w:rsidP="00CC0F6D">
            <w:pPr>
              <w:jc w:val="right"/>
              <w:rPr>
                <w:rFonts w:cs="Arial"/>
                <w:color w:val="000000" w:themeColor="text1"/>
                <w:sz w:val="16"/>
                <w:szCs w:val="16"/>
              </w:rPr>
            </w:pPr>
            <w:r>
              <w:rPr>
                <w:rFonts w:cs="Arial"/>
                <w:color w:val="000000" w:themeColor="text1"/>
                <w:sz w:val="16"/>
                <w:szCs w:val="16"/>
              </w:rPr>
              <w:t>100,7</w:t>
            </w:r>
          </w:p>
        </w:tc>
        <w:tc>
          <w:tcPr>
            <w:tcW w:w="953" w:type="dxa"/>
            <w:vAlign w:val="center"/>
          </w:tcPr>
          <w:p w14:paraId="0933DE3E" w14:textId="6346AE7A"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10</w:t>
            </w:r>
            <w:r>
              <w:rPr>
                <w:rFonts w:cs="Arial"/>
                <w:color w:val="000000" w:themeColor="text1"/>
                <w:sz w:val="16"/>
                <w:szCs w:val="16"/>
              </w:rPr>
              <w:t>4,3</w:t>
            </w:r>
          </w:p>
        </w:tc>
        <w:tc>
          <w:tcPr>
            <w:tcW w:w="979" w:type="dxa"/>
            <w:vAlign w:val="center"/>
          </w:tcPr>
          <w:p w14:paraId="25E1970A" w14:textId="29A07169" w:rsidR="00CC0F6D" w:rsidRPr="00076686" w:rsidRDefault="00CC0F6D" w:rsidP="00CC0F6D">
            <w:pPr>
              <w:jc w:val="right"/>
              <w:rPr>
                <w:rFonts w:cs="Arial"/>
                <w:color w:val="000000" w:themeColor="text1"/>
                <w:sz w:val="16"/>
                <w:szCs w:val="16"/>
              </w:rPr>
            </w:pPr>
            <w:r w:rsidRPr="00076686">
              <w:rPr>
                <w:rFonts w:cs="Arial"/>
                <w:color w:val="000000" w:themeColor="text1"/>
                <w:sz w:val="16"/>
                <w:szCs w:val="16"/>
              </w:rPr>
              <w:t>110,</w:t>
            </w:r>
            <w:r>
              <w:rPr>
                <w:rFonts w:cs="Arial"/>
                <w:color w:val="000000" w:themeColor="text1"/>
                <w:sz w:val="16"/>
                <w:szCs w:val="16"/>
              </w:rPr>
              <w:t>2</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77777777" w:rsidR="001578AB" w:rsidRDefault="001578AB" w:rsidP="00966C9A">
      <w:pPr>
        <w:pStyle w:val="Tablicanotka"/>
      </w:pPr>
    </w:p>
    <w:p w14:paraId="0DB23E34" w14:textId="77777777"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03BAE84E" w:rsidR="00216634"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lastRenderedPageBreak/>
        <w:drawing>
          <wp:anchor distT="0" distB="0" distL="114300" distR="114300" simplePos="0" relativeHeight="251874304" behindDoc="0" locked="0" layoutInCell="1" allowOverlap="1" wp14:anchorId="1D3F1892" wp14:editId="48205513">
            <wp:simplePos x="0" y="0"/>
            <wp:positionH relativeFrom="margin">
              <wp:align>left</wp:align>
            </wp:positionH>
            <wp:positionV relativeFrom="paragraph">
              <wp:posOffset>430530</wp:posOffset>
            </wp:positionV>
            <wp:extent cx="5122545" cy="2584450"/>
            <wp:effectExtent l="0" t="0" r="1905" b="6350"/>
            <wp:wrapTopAndBottom/>
            <wp:docPr id="1" name="Wykres 1" descr="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B060A8"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316B4B80">
                <wp:simplePos x="0" y="0"/>
                <wp:positionH relativeFrom="page">
                  <wp:posOffset>5753100</wp:posOffset>
                </wp:positionH>
                <wp:positionV relativeFrom="paragraph">
                  <wp:posOffset>264795</wp:posOffset>
                </wp:positionV>
                <wp:extent cx="1724660" cy="982980"/>
                <wp:effectExtent l="0" t="0" r="0" b="7620"/>
                <wp:wrapNone/>
                <wp:docPr id="25" name="Pole tekstowe 25" descr="W lipcu 2023 r. ceny produkcji budowlano-montażowej wzrosły w stosunku do poprzedniego miesiąca o 0,7%&#10;&#10;&#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5465D08B" w:rsidR="001578AB" w:rsidRPr="00E15CF4" w:rsidRDefault="00F00A70" w:rsidP="001578AB">
                            <w:pPr>
                              <w:pStyle w:val="tekstzboku"/>
                              <w:rPr>
                                <w:strike/>
                              </w:rPr>
                            </w:pPr>
                            <w:r w:rsidRPr="00BB423E">
                              <w:t>W</w:t>
                            </w:r>
                            <w:r w:rsidR="00C318B6" w:rsidRPr="00BB423E">
                              <w:t xml:space="preserve"> </w:t>
                            </w:r>
                            <w:r w:rsidR="00CC0F6D">
                              <w:t>lipcu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0,7</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lipcu 2023 r. ceny produkcji budowlano-montażowej wzrosły w stosunku do poprzedniego miesiąca o 0,7%&#10;&#10;&#10;" style="position:absolute;left:0;text-align:left;margin-left:453pt;margin-top:20.8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" filled="f" stroked="f" strokeweight=".5pt">
                <v:textbox>
                  <w:txbxContent>
                    <w:p w14:paraId="4AFFFA0A" w14:textId="5465D08B" w:rsidR="001578AB" w:rsidRPr="00E15CF4" w:rsidRDefault="00F00A70" w:rsidP="001578AB">
                      <w:pPr>
                        <w:pStyle w:val="tekstzboku"/>
                        <w:rPr>
                          <w:strike/>
                        </w:rPr>
                      </w:pPr>
                      <w:r w:rsidRPr="00BB423E">
                        <w:t>W</w:t>
                      </w:r>
                      <w:r w:rsidR="00C318B6" w:rsidRPr="00BB423E">
                        <w:t xml:space="preserve"> </w:t>
                      </w:r>
                      <w:r w:rsidR="00CC0F6D">
                        <w:t>lipcu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0,7</w:t>
                      </w:r>
                      <w:r w:rsidR="0074063E" w:rsidRPr="004C42F1">
                        <w:t>%</w:t>
                      </w: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07C0DAA2" w:rsidR="00F16482" w:rsidRDefault="00F16482" w:rsidP="008E409E">
      <w:pPr>
        <w:spacing w:line="288" w:lineRule="auto"/>
        <w:ind w:left="851" w:hanging="851"/>
        <w:rPr>
          <w:rFonts w:ascii="Fira Sans SemiBold" w:eastAsia="Times New Roman" w:hAnsi="Fira Sans SemiBold" w:cs="Times New Roman"/>
          <w:b/>
          <w:bCs/>
          <w:noProof/>
          <w:sz w:val="18"/>
          <w:szCs w:val="18"/>
          <w:lang w:eastAsia="pl-PL"/>
        </w:rPr>
      </w:pPr>
    </w:p>
    <w:p w14:paraId="7EDF66AD" w14:textId="3D353132"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238F45F" w14:textId="475022AF"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32416726" w14:textId="35E4E06E"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79A26208" w:rsidR="00DE4A46" w:rsidRDefault="00664AFD"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75328" behindDoc="0" locked="0" layoutInCell="1" allowOverlap="1" wp14:anchorId="1EC83E8B" wp14:editId="7C95B7A7">
            <wp:simplePos x="0" y="0"/>
            <wp:positionH relativeFrom="margin">
              <wp:align>right</wp:align>
            </wp:positionH>
            <wp:positionV relativeFrom="paragraph">
              <wp:posOffset>422184</wp:posOffset>
            </wp:positionV>
            <wp:extent cx="5122545" cy="2607945"/>
            <wp:effectExtent l="0" t="0" r="1905" b="1905"/>
            <wp:wrapTopAndBottom/>
            <wp:docPr id="3" name="Wykres 3" descr="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3613EE" w:rsidRPr="00127824">
        <w:rPr>
          <w:noProof/>
          <w:lang w:eastAsia="pl-PL"/>
        </w:rPr>
        <mc:AlternateContent>
          <mc:Choice Requires="wps">
            <w:drawing>
              <wp:anchor distT="0" distB="0" distL="114300" distR="114300" simplePos="0" relativeHeight="251769856" behindDoc="0" locked="0" layoutInCell="1" allowOverlap="1" wp14:anchorId="2B973F24" wp14:editId="441B1908">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0C78825A" w14:textId="77777777" w:rsidR="0086207B" w:rsidRDefault="0086207B" w:rsidP="00DE4A46">
      <w:pPr>
        <w:spacing w:line="288" w:lineRule="auto"/>
        <w:ind w:left="851" w:hanging="851"/>
        <w:rPr>
          <w:rFonts w:ascii="Fira Sans SemiBold" w:eastAsia="Times New Roman" w:hAnsi="Fira Sans SemiBold" w:cs="Times New Roman"/>
          <w:b/>
          <w:bCs/>
          <w:noProof/>
          <w:sz w:val="18"/>
          <w:szCs w:val="18"/>
          <w:lang w:eastAsia="pl-PL"/>
        </w:rPr>
      </w:pPr>
    </w:p>
    <w:p w14:paraId="062D6FB8" w14:textId="2E6D1E95"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2B3B1445" w14:textId="14856240"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C16FA27" w14:textId="7887A040"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1BC1A5" w14:textId="71E09D4C"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0FF5BF4" w14:textId="6F77767B"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5093A87" w14:textId="5E1731F8"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AE4EAA2" w14:textId="7B0A262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4139A63"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067FAE78" w:rsidR="00233338" w:rsidRDefault="00233338" w:rsidP="00BB1006">
      <w:pPr>
        <w:spacing w:line="288" w:lineRule="auto"/>
        <w:ind w:left="851" w:hanging="851"/>
        <w:rPr>
          <w:noProof/>
          <w:lang w:eastAsia="pl-PL"/>
        </w:rPr>
      </w:pPr>
    </w:p>
    <w:p w14:paraId="2A0E0155" w14:textId="77777777" w:rsidR="00352F37" w:rsidRDefault="00352F37" w:rsidP="00BB1006">
      <w:pPr>
        <w:spacing w:line="288" w:lineRule="auto"/>
        <w:ind w:left="851" w:hanging="851"/>
        <w:rPr>
          <w:noProof/>
          <w:lang w:eastAsia="pl-PL"/>
        </w:rPr>
      </w:pPr>
    </w:p>
    <w:p w14:paraId="7655DD76" w14:textId="17BECDB7" w:rsidR="00BB1006" w:rsidRDefault="00913DF0"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w:lastRenderedPageBreak/>
        <mc:AlternateContent>
          <mc:Choice Requires="wps">
            <w:drawing>
              <wp:anchor distT="0" distB="0" distL="114300" distR="114300" simplePos="0" relativeHeight="251767808" behindDoc="0" locked="0" layoutInCell="1" allowOverlap="1" wp14:anchorId="08623BE7" wp14:editId="7C3FD5E1">
                <wp:simplePos x="0" y="0"/>
                <wp:positionH relativeFrom="page">
                  <wp:posOffset>5705475</wp:posOffset>
                </wp:positionH>
                <wp:positionV relativeFrom="paragraph">
                  <wp:posOffset>165735</wp:posOffset>
                </wp:positionV>
                <wp:extent cx="1784985" cy="1257300"/>
                <wp:effectExtent l="0" t="0" r="0" b="0"/>
                <wp:wrapNone/>
                <wp:docPr id="13" name="Pole tekstowe 13" descr="W stosunku do grudnia 2021 r. najbardziej wzrosły ceny budowy budynków oraz budowy obiektów inżynierii lądowej i wodnej&#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A901EB">
                              <w:rPr>
                                <w:bCs w:val="0"/>
                              </w:rPr>
                              <w:t xml:space="preserve"> oraz </w:t>
                            </w:r>
                            <w:r w:rsidR="00B060A8">
                              <w:rPr>
                                <w:bCs w:val="0"/>
                              </w:rPr>
                              <w:t>budowy</w:t>
                            </w:r>
                            <w:r w:rsidR="00B060A8" w:rsidRPr="004130B5">
                              <w:rPr>
                                <w:bCs w:val="0"/>
                              </w:rPr>
                              <w:t xml:space="preserve"> budynków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budynków oraz budowy obiektów inżynierii lądowej i wodnej&#10;" style="position:absolute;left:0;text-align:left;margin-left:449.25pt;margin-top:13.0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" filled="f" stroked="f" strokeweight=".5pt">
                <v:textbox>
                  <w:txbxContent>
                    <w:p w14:paraId="43EE7A1B"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A901EB">
                        <w:rPr>
                          <w:bCs w:val="0"/>
                        </w:rPr>
                        <w:t xml:space="preserve"> oraz </w:t>
                      </w:r>
                      <w:r w:rsidR="00B060A8">
                        <w:rPr>
                          <w:bCs w:val="0"/>
                        </w:rPr>
                        <w:t>budowy</w:t>
                      </w:r>
                      <w:r w:rsidR="00B060A8" w:rsidRPr="004130B5">
                        <w:rPr>
                          <w:bCs w:val="0"/>
                        </w:rPr>
                        <w:t xml:space="preserve"> budynków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0BDACFDC" w14:textId="1FEF673E"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76352" behindDoc="0" locked="0" layoutInCell="1" allowOverlap="1" wp14:anchorId="7EE37EA7" wp14:editId="0072EF36">
            <wp:simplePos x="0" y="0"/>
            <wp:positionH relativeFrom="margin">
              <wp:align>left</wp:align>
            </wp:positionH>
            <wp:positionV relativeFrom="paragraph">
              <wp:posOffset>358140</wp:posOffset>
            </wp:positionV>
            <wp:extent cx="5122545" cy="3548380"/>
            <wp:effectExtent l="0" t="0" r="1905" b="0"/>
            <wp:wrapTopAndBottom/>
            <wp:docPr id="4" name="Wykres 4" descr="Zmiany cen produkcji budowlano-montażowej według działów PKD w latach             2022-2023 w stosunku do grudnia 2021 r.">
              <a:extLst xmlns:a="http://schemas.openxmlformats.org/drawingml/2006/main">
                <a:ext uri="{FF2B5EF4-FFF2-40B4-BE49-F238E27FC236}">
                  <a16:creationId xmlns:a16="http://schemas.microsoft.com/office/drawing/2014/main" id="{46A4A3AA-1015-42C7-861C-7C2755418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0EFC467A" w14:textId="578B8EBA"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D7ADCC1" w14:textId="2B096C6E"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32D6E6E4" w14:textId="2867DECF"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4E555810"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77777777"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0ABDA284" w14:textId="77777777" w:rsidTr="00B84C43">
        <w:trPr>
          <w:trHeight w:val="1626"/>
        </w:trPr>
        <w:tc>
          <w:tcPr>
            <w:tcW w:w="4926" w:type="dxa"/>
          </w:tcPr>
          <w:p w14:paraId="50D6D915"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D52E3AD"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FF55703" w14:textId="77777777"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1217EEE6"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3B34BB1B"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0FAD492"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1B9D61B"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157A765" w14:textId="77777777" w:rsidR="00DE2400" w:rsidRDefault="00DE2400" w:rsidP="00747B8C">
            <w:pPr>
              <w:rPr>
                <w:sz w:val="18"/>
              </w:rPr>
            </w:pPr>
          </w:p>
        </w:tc>
      </w:tr>
      <w:tr w:rsidR="00DE2400" w14:paraId="09A46B2F" w14:textId="77777777" w:rsidTr="00B84C43">
        <w:trPr>
          <w:trHeight w:val="418"/>
        </w:trPr>
        <w:tc>
          <w:tcPr>
            <w:tcW w:w="4926" w:type="dxa"/>
            <w:vMerge w:val="restart"/>
          </w:tcPr>
          <w:p w14:paraId="281046BF" w14:textId="77777777" w:rsidR="00DE2400" w:rsidRPr="00C91687" w:rsidRDefault="00DE2400" w:rsidP="00747B8C">
            <w:pPr>
              <w:rPr>
                <w:b/>
                <w:sz w:val="20"/>
              </w:rPr>
            </w:pPr>
            <w:r w:rsidRPr="00C91687">
              <w:rPr>
                <w:b/>
                <w:sz w:val="20"/>
              </w:rPr>
              <w:t xml:space="preserve">Wydział Współpracy z Mediami </w:t>
            </w:r>
          </w:p>
          <w:p w14:paraId="1376C7FC"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4EE2C3AC"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6A1C460" wp14:editId="16F76E1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8EA2663" w14:textId="77777777" w:rsidTr="00B84C43">
        <w:trPr>
          <w:trHeight w:val="418"/>
        </w:trPr>
        <w:tc>
          <w:tcPr>
            <w:tcW w:w="4926" w:type="dxa"/>
            <w:vMerge/>
          </w:tcPr>
          <w:p w14:paraId="03B09A42" w14:textId="77777777" w:rsidR="00DE2400" w:rsidRPr="00C91687" w:rsidRDefault="00DE2400" w:rsidP="00747B8C">
            <w:pPr>
              <w:rPr>
                <w:b/>
                <w:sz w:val="20"/>
              </w:rPr>
            </w:pPr>
          </w:p>
        </w:tc>
        <w:tc>
          <w:tcPr>
            <w:tcW w:w="4927" w:type="dxa"/>
            <w:vAlign w:val="center"/>
          </w:tcPr>
          <w:p w14:paraId="291A819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D4752AE" wp14:editId="243BAD63">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6CD3DCA7" w14:textId="77777777" w:rsidTr="00B84C43">
        <w:trPr>
          <w:trHeight w:val="476"/>
        </w:trPr>
        <w:tc>
          <w:tcPr>
            <w:tcW w:w="4926" w:type="dxa"/>
            <w:vMerge/>
          </w:tcPr>
          <w:p w14:paraId="49CFAE6F" w14:textId="77777777" w:rsidR="00DE2400" w:rsidRPr="00C91687" w:rsidRDefault="00DE2400" w:rsidP="00747B8C">
            <w:pPr>
              <w:rPr>
                <w:b/>
                <w:sz w:val="20"/>
              </w:rPr>
            </w:pPr>
          </w:p>
        </w:tc>
        <w:tc>
          <w:tcPr>
            <w:tcW w:w="4927" w:type="dxa"/>
          </w:tcPr>
          <w:p w14:paraId="3F63A593"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0777014" wp14:editId="2113833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6E1D32DD" w14:textId="77777777" w:rsidTr="00B84C43">
        <w:trPr>
          <w:trHeight w:val="426"/>
        </w:trPr>
        <w:tc>
          <w:tcPr>
            <w:tcW w:w="4926" w:type="dxa"/>
          </w:tcPr>
          <w:p w14:paraId="16C4F439" w14:textId="77777777" w:rsidR="00531873" w:rsidRPr="00C91687" w:rsidRDefault="00531873" w:rsidP="00531873">
            <w:pPr>
              <w:rPr>
                <w:b/>
                <w:sz w:val="20"/>
              </w:rPr>
            </w:pPr>
          </w:p>
        </w:tc>
        <w:tc>
          <w:tcPr>
            <w:tcW w:w="4927" w:type="dxa"/>
          </w:tcPr>
          <w:p w14:paraId="1CD9E46F"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49C8CB3" wp14:editId="04CE74B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472FD15" w14:textId="77777777" w:rsidTr="00B84C43">
        <w:trPr>
          <w:trHeight w:val="504"/>
        </w:trPr>
        <w:tc>
          <w:tcPr>
            <w:tcW w:w="4926" w:type="dxa"/>
          </w:tcPr>
          <w:p w14:paraId="71353F7E" w14:textId="77777777" w:rsidR="00531873" w:rsidRPr="00C91687" w:rsidRDefault="00531873" w:rsidP="00531873">
            <w:pPr>
              <w:rPr>
                <w:b/>
                <w:sz w:val="20"/>
              </w:rPr>
            </w:pPr>
          </w:p>
        </w:tc>
        <w:tc>
          <w:tcPr>
            <w:tcW w:w="4927" w:type="dxa"/>
          </w:tcPr>
          <w:p w14:paraId="22D1C4AE"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7F60411B" wp14:editId="2AAEA49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68DFA786" w14:textId="77777777" w:rsidTr="00B84C43">
        <w:trPr>
          <w:trHeight w:val="1546"/>
        </w:trPr>
        <w:tc>
          <w:tcPr>
            <w:tcW w:w="4926" w:type="dxa"/>
          </w:tcPr>
          <w:p w14:paraId="2A63FF79" w14:textId="77777777" w:rsidR="00531873" w:rsidRPr="00C91687" w:rsidRDefault="00531873" w:rsidP="00531873">
            <w:pPr>
              <w:rPr>
                <w:b/>
                <w:sz w:val="20"/>
              </w:rPr>
            </w:pPr>
          </w:p>
        </w:tc>
        <w:tc>
          <w:tcPr>
            <w:tcW w:w="4927" w:type="dxa"/>
          </w:tcPr>
          <w:p w14:paraId="594C8D90"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8ED1165" wp14:editId="09C10FA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63782F8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743349">
              <w:rPr>
                <w:color w:val="001381"/>
                <w:sz w:val="18"/>
                <w:szCs w:val="18"/>
              </w:rPr>
              <w:instrText>HYPERLINK "https://stat.gov.pl/obszary-tematyczne/inne-opracowania/informacje-o-sytuacji-spoleczno-gospodarczej/biuletyn-statystyczny-nr-42023,4,137.htmlhttps:/stat.gov.pl/obszary-tematyczne/inne-opracowania/informacje-o-sytuacji-spoleczno-gospodarczej/biuletyn-statystyczny-nr-62023,4,139.html" \o "Link do publikacji  Biuletyn Statystyczny"</w:instrText>
            </w:r>
            <w:r w:rsidR="00743349" w:rsidRPr="008F2660">
              <w:rPr>
                <w:color w:val="001381"/>
                <w:sz w:val="18"/>
                <w:szCs w:val="18"/>
              </w:rPr>
            </w:r>
            <w:r w:rsidRPr="008F2660">
              <w:rPr>
                <w:color w:val="001381"/>
                <w:sz w:val="18"/>
                <w:szCs w:val="18"/>
              </w:rPr>
              <w:fldChar w:fldCharType="separate"/>
            </w:r>
            <w:r w:rsidRPr="008F2660">
              <w:rPr>
                <w:rStyle w:val="Hipercze"/>
                <w:rFonts w:cstheme="minorBidi"/>
                <w:color w:val="001381"/>
                <w:sz w:val="18"/>
                <w:szCs w:val="18"/>
              </w:rPr>
              <w:t xml:space="preserve">Biuletyn Statystyczny   </w:t>
            </w:r>
          </w:p>
          <w:p w14:paraId="46C48860" w14:textId="55ED545F"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743349">
              <w:rPr>
                <w:sz w:val="18"/>
                <w:szCs w:val="18"/>
              </w:rPr>
              <w:instrText>HYPERLINK "http://stat.gov.pl/sygnalne/informacje-sygnalne/" \o "Link do publikacji Informacje Sygnalne"</w:instrText>
            </w:r>
            <w:r w:rsidR="00743349">
              <w:rPr>
                <w:sz w:val="18"/>
                <w:szCs w:val="18"/>
              </w:rPr>
            </w:r>
            <w:r>
              <w:rPr>
                <w:sz w:val="18"/>
                <w:szCs w:val="18"/>
              </w:rPr>
              <w:fldChar w:fldCharType="separate"/>
            </w:r>
            <w:r w:rsidRPr="008F2660">
              <w:rPr>
                <w:rStyle w:val="Hipercze"/>
                <w:rFonts w:cstheme="minorBidi"/>
                <w:color w:val="001381"/>
                <w:sz w:val="18"/>
                <w:szCs w:val="18"/>
              </w:rPr>
              <w:t>Informacje sygnalne</w:t>
            </w:r>
          </w:p>
          <w:p w14:paraId="7CB0AB74" w14:textId="77777777" w:rsidR="00531873" w:rsidRPr="00694D63" w:rsidRDefault="0015476B" w:rsidP="0015476B">
            <w:pPr>
              <w:jc w:val="both"/>
              <w:rPr>
                <w:b/>
                <w:color w:val="000000" w:themeColor="text1"/>
                <w:szCs w:val="24"/>
              </w:rPr>
            </w:pPr>
            <w:r>
              <w:rPr>
                <w:sz w:val="18"/>
                <w:szCs w:val="18"/>
              </w:rPr>
              <w:fldChar w:fldCharType="end"/>
            </w:r>
            <w:bookmarkStart w:id="0" w:name="_GoBack"/>
            <w:bookmarkEnd w:id="0"/>
            <w:r w:rsidR="00531873">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77777777" w:rsidR="00531873" w:rsidRPr="008F2660"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1B32C7"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"http://stat.gov.pl/obszary-tematyczne/ceny-handel/wskazniki-cen/" \o "Link do bazy  Wskaźników Cen"</w:instrText>
            </w:r>
            <w:r w:rsidR="001B32C7"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Wskaźniki cen (Obszary tematyczne: Ceny, Handel)</w:t>
            </w:r>
          </w:p>
          <w:p w14:paraId="6DBC204F" w14:textId="77777777" w:rsidR="00531873" w:rsidRPr="00CF18EE" w:rsidRDefault="001B32C7" w:rsidP="00531873">
            <w:pPr>
              <w:rPr>
                <w:rStyle w:val="Hipercze"/>
                <w:rFonts w:cstheme="minorBidi"/>
              </w:rPr>
            </w:pPr>
            <w:r w:rsidRPr="008F2660">
              <w:rPr>
                <w:rStyle w:val="Hipercze"/>
                <w:rFonts w:cstheme="minorBidi"/>
                <w:color w:val="001381"/>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5305C00" w14:textId="77777777"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417835" w:rsidRDefault="00531873" w:rsidP="00531873">
            <w:pPr>
              <w:rPr>
                <w:rStyle w:val="Hipercze"/>
              </w:rPr>
            </w:pPr>
          </w:p>
          <w:p w14:paraId="698E4CD1" w14:textId="77777777" w:rsidR="00531873" w:rsidRPr="007B63D4" w:rsidRDefault="00531873" w:rsidP="00531873">
            <w:pPr>
              <w:rPr>
                <w:b/>
                <w:color w:val="000000" w:themeColor="text1"/>
                <w:szCs w:val="24"/>
              </w:rPr>
            </w:pPr>
          </w:p>
          <w:p w14:paraId="1325D973" w14:textId="77777777" w:rsidR="00531873" w:rsidRPr="007B63D4" w:rsidRDefault="00531873" w:rsidP="00531873">
            <w:pPr>
              <w:rPr>
                <w:b/>
                <w:color w:val="000000" w:themeColor="text1"/>
                <w:szCs w:val="24"/>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3ECF3" w14:textId="77777777" w:rsidR="002E2ECE" w:rsidRDefault="002E2ECE" w:rsidP="000662E2">
      <w:pPr>
        <w:spacing w:after="0" w:line="240" w:lineRule="auto"/>
      </w:pPr>
      <w:r>
        <w:separator/>
      </w:r>
    </w:p>
  </w:endnote>
  <w:endnote w:type="continuationSeparator" w:id="0">
    <w:p w14:paraId="10C5E3B7" w14:textId="77777777" w:rsidR="002E2ECE" w:rsidRDefault="002E2EC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157152E-7E79-4525-BE63-ED80D8A5C634}"/>
    <w:embedBold r:id="rId2" w:fontKey="{B5F72DDD-5EF3-4434-86F4-9D379AC22F20}"/>
    <w:embedItalic r:id="rId3" w:fontKey="{315E8309-8930-48EF-8C26-A7803756C55A}"/>
  </w:font>
  <w:font w:name="Fira Sans Light">
    <w:panose1 w:val="020B0403050000020004"/>
    <w:charset w:val="EE"/>
    <w:family w:val="swiss"/>
    <w:pitch w:val="variable"/>
    <w:sig w:usb0="600002FF" w:usb1="02000001" w:usb2="00000000" w:usb3="00000000" w:csb0="0000019F" w:csb1="00000000"/>
    <w:embedRegular r:id="rId4" w:fontKey="{459E9B6E-AA19-4716-B1D5-B2FAA020E801}"/>
    <w:embedBold r:id="rId5" w:fontKey="{3FF984BF-1EE1-4619-892D-E43CA7B70B52}"/>
    <w:embedItalic r:id="rId6" w:fontKey="{FF4E9058-5544-489F-B3E5-194BD899F1E6}"/>
  </w:font>
  <w:font w:name="Fira Sans SemiBold">
    <w:panose1 w:val="020B0603050000020004"/>
    <w:charset w:val="EE"/>
    <w:family w:val="swiss"/>
    <w:pitch w:val="variable"/>
    <w:sig w:usb0="600002FF" w:usb1="02000001" w:usb2="00000000" w:usb3="00000000" w:csb0="0000019F" w:csb1="00000000"/>
    <w:embedRegular r:id="rId7" w:fontKey="{E9211CE7-EA1D-4868-8929-FDB69C083DC4}"/>
    <w:embedBold r:id="rId8" w:fontKey="{FCB6C805-BE63-4F48-BB4A-DEE70464BCEB}"/>
  </w:font>
  <w:font w:name="Fira Sans Medium">
    <w:panose1 w:val="020B0603050000020004"/>
    <w:charset w:val="EE"/>
    <w:family w:val="swiss"/>
    <w:pitch w:val="variable"/>
    <w:sig w:usb0="600002FF" w:usb1="02000001" w:usb2="00000000" w:usb3="00000000" w:csb0="0000019F" w:csb1="00000000"/>
    <w:embedRegular r:id="rId9" w:fontKey="{EA067521-BF52-48AB-BB87-00AF02CA3E13}"/>
    <w:embedItalic r:id="rId10" w:fontKey="{E3BA75AF-720A-48EF-AC81-AE0995C8F54A}"/>
  </w:font>
  <w:font w:name="Segoe UI">
    <w:panose1 w:val="020B0502040204020203"/>
    <w:charset w:val="EE"/>
    <w:family w:val="swiss"/>
    <w:pitch w:val="variable"/>
    <w:sig w:usb0="E4002EFF" w:usb1="C000E47F" w:usb2="00000009" w:usb3="00000000" w:csb0="000001FF" w:csb1="00000000"/>
    <w:embedRegular r:id="rId11" w:fontKey="{C06B7868-9F93-4295-AD48-34BBE0F56D00}"/>
  </w:font>
  <w:font w:name="Fira Sans Extra Condensed SemiB">
    <w:panose1 w:val="020B0603050000020004"/>
    <w:charset w:val="EE"/>
    <w:family w:val="swiss"/>
    <w:pitch w:val="variable"/>
    <w:sig w:usb0="600002FF" w:usb1="00000001" w:usb2="00000000" w:usb3="00000000" w:csb0="0000019F" w:csb1="00000000"/>
    <w:embedRegular r:id="rId12" w:fontKey="{28A7983F-6046-4C26-B8EF-93AA82CE7123}"/>
  </w:font>
  <w:font w:name="Calibri">
    <w:panose1 w:val="020F0502020204030204"/>
    <w:charset w:val="EE"/>
    <w:family w:val="swiss"/>
    <w:pitch w:val="variable"/>
    <w:sig w:usb0="E4002EFF" w:usb1="C000247B" w:usb2="00000009" w:usb3="00000000" w:csb0="000001FF" w:csb1="00000000"/>
    <w:embedRegular r:id="rId13" w:fontKey="{75B9705B-3728-45F6-AD19-40D8D828BD7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2479E" w14:textId="77777777" w:rsidR="002E2ECE" w:rsidRDefault="002E2ECE" w:rsidP="000662E2">
      <w:pPr>
        <w:spacing w:after="0" w:line="240" w:lineRule="auto"/>
      </w:pPr>
      <w:r>
        <w:separator/>
      </w:r>
    </w:p>
  </w:footnote>
  <w:footnote w:type="continuationSeparator" w:id="0">
    <w:p w14:paraId="0BACCB37" w14:textId="77777777" w:rsidR="002E2ECE" w:rsidRDefault="002E2EC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2DA9EDA5">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4CC2D61F" w:rsidR="00F37172" w:rsidRPr="00A01B40" w:rsidRDefault="00470779" w:rsidP="00F049AB">
                          <w:pPr>
                            <w:pStyle w:val="Datainformacjisygnalnej"/>
                          </w:pPr>
                          <w:r>
                            <w:t>21</w:t>
                          </w:r>
                          <w:r w:rsidR="00DE6B58">
                            <w:t>.</w:t>
                          </w:r>
                          <w:r>
                            <w:t>08</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21.08.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TFIAIAABQ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0NUxSACAAAUBAAADgAAAAAAAAAAAAAAAAAuAgAAZHJzL2Uyb0RvYy54bWxQ&#10;SwECLQAUAAYACAAAACEAtMlX394AAAAKAQAADwAAAAAAAAAAAAAAAAB6BAAAZHJzL2Rvd25yZXYu&#10;eG1sUEsFBgAAAAAEAAQA8wAAAIUFAAAAAA==&#10;" filled="f" stroked="f">
              <v:textbox>
                <w:txbxContent>
                  <w:p w14:paraId="4F4DB853" w14:textId="4CC2D61F" w:rsidR="00F37172" w:rsidRPr="00A01B40" w:rsidRDefault="00470779" w:rsidP="00F049AB">
                    <w:pPr>
                      <w:pStyle w:val="Datainformacjisygnalnej"/>
                    </w:pPr>
                    <w:r>
                      <w:t>21</w:t>
                    </w:r>
                    <w:r w:rsidR="00DE6B58">
                      <w:t>.</w:t>
                    </w:r>
                    <w:r>
                      <w:t>08</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25pt;height:125.25pt;visibility:visible;mso-wrap-style:square" o:bullet="t">
        <v:imagedata r:id="rId1" o:title=""/>
      </v:shape>
    </w:pict>
  </w:numPicBullet>
  <w:numPicBullet w:numPicBulletId="1">
    <w:pict>
      <v:shape id="_x0000_i1029" type="#_x0000_t75" style="width:122.8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21F0"/>
    <w:rsid w:val="002C2266"/>
    <w:rsid w:val="002C71CA"/>
    <w:rsid w:val="002D01DF"/>
    <w:rsid w:val="002D3E7D"/>
    <w:rsid w:val="002D4214"/>
    <w:rsid w:val="002D4402"/>
    <w:rsid w:val="002E1606"/>
    <w:rsid w:val="002E2ECE"/>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F4D"/>
    <w:rsid w:val="00320B0F"/>
    <w:rsid w:val="00320C2A"/>
    <w:rsid w:val="00321872"/>
    <w:rsid w:val="00321FA4"/>
    <w:rsid w:val="00322EDD"/>
    <w:rsid w:val="00324ECD"/>
    <w:rsid w:val="003268BA"/>
    <w:rsid w:val="00326DE0"/>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47A7"/>
    <w:rsid w:val="00654BB6"/>
    <w:rsid w:val="00654D62"/>
    <w:rsid w:val="006553F2"/>
    <w:rsid w:val="00656C25"/>
    <w:rsid w:val="00656F02"/>
    <w:rsid w:val="00657121"/>
    <w:rsid w:val="00664AFD"/>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0D3"/>
    <w:rsid w:val="006C3FD5"/>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4063E"/>
    <w:rsid w:val="0074187B"/>
    <w:rsid w:val="00742A47"/>
    <w:rsid w:val="00743349"/>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8F8"/>
    <w:rsid w:val="007A5D6D"/>
    <w:rsid w:val="007A6752"/>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2AEA"/>
    <w:rsid w:val="009B4430"/>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447"/>
    <w:rsid w:val="00A54C8C"/>
    <w:rsid w:val="00A563F2"/>
    <w:rsid w:val="00A566E8"/>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036E"/>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0F6D"/>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96-4CC1-9A72-9AA561E69DBF}"/>
                </c:ext>
              </c:extLst>
            </c:dLbl>
            <c:dLbl>
              <c:idx val="1"/>
              <c:layout>
                <c:manualLayout>
                  <c:x val="-2.95641494900013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96-4CC1-9A72-9AA561E69DBF}"/>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96-4CC1-9A72-9AA561E69DBF}"/>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96-4CC1-9A72-9AA561E69DBF}"/>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96-4CC1-9A72-9AA561E69DBF}"/>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96-4CC1-9A72-9AA561E69DBF}"/>
                </c:ext>
              </c:extLst>
            </c:dLbl>
            <c:dLbl>
              <c:idx val="6"/>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96-4CC1-9A72-9AA561E69DBF}"/>
                </c:ext>
              </c:extLst>
            </c:dLbl>
            <c:dLbl>
              <c:idx val="7"/>
              <c:layout>
                <c:manualLayout>
                  <c:x val="-3.0704388331753707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996-4CC1-9A72-9AA561E69DBF}"/>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996-4CC1-9A72-9AA561E69DBF}"/>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996-4CC1-9A72-9AA561E69DBF}"/>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996-4CC1-9A72-9AA561E69DBF}"/>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996-4CC1-9A72-9AA561E69DBF}"/>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996-4CC1-9A72-9AA561E69DBF}"/>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996-4CC1-9A72-9AA561E69DBF}"/>
                </c:ext>
              </c:extLst>
            </c:dLbl>
            <c:dLbl>
              <c:idx val="14"/>
              <c:layout>
                <c:manualLayout>
                  <c:x val="-2.8207259332663635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996-4CC1-9A72-9AA561E69DBF}"/>
                </c:ext>
              </c:extLst>
            </c:dLbl>
            <c:dLbl>
              <c:idx val="15"/>
              <c:layout>
                <c:manualLayout>
                  <c:x val="-2.6987037573718949E-2"/>
                  <c:y val="-2.99638989169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996-4CC1-9A72-9AA561E69DBF}"/>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996-4CC1-9A72-9AA561E69DB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1'!$C$69:$C$87</c:f>
              <c:numCache>
                <c:formatCode>General</c:formatCode>
                <c:ptCount val="19"/>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numCache>
            </c:numRef>
          </c:val>
          <c:smooth val="0"/>
          <c:extLst>
            <c:ext xmlns:c16="http://schemas.microsoft.com/office/drawing/2014/chart" uri="{C3380CC4-5D6E-409C-BE32-E72D297353CC}">
              <c16:uniqueId val="{00000011-3996-4CC1-9A72-9AA561E69DBF}"/>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BC-44A3-947B-E0620B3D2C16}"/>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BC-44A3-947B-E0620B3D2C16}"/>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BC-44A3-947B-E0620B3D2C16}"/>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BC-44A3-947B-E0620B3D2C16}"/>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BC-44A3-947B-E0620B3D2C16}"/>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BC-44A3-947B-E0620B3D2C16}"/>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BC-44A3-947B-E0620B3D2C16}"/>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BC-44A3-947B-E0620B3D2C16}"/>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BC-44A3-947B-E0620B3D2C16}"/>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BC-44A3-947B-E0620B3D2C16}"/>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3BC-44A3-947B-E0620B3D2C16}"/>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BC-44A3-947B-E0620B3D2C16}"/>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BC-44A3-947B-E0620B3D2C16}"/>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3BC-44A3-947B-E0620B3D2C16}"/>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3BC-44A3-947B-E0620B3D2C16}"/>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3BC-44A3-947B-E0620B3D2C16}"/>
                </c:ext>
              </c:extLst>
            </c:dLbl>
            <c:dLbl>
              <c:idx val="16"/>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3BC-44A3-947B-E0620B3D2C16}"/>
                </c:ext>
              </c:extLst>
            </c:dLbl>
            <c:dLbl>
              <c:idx val="17"/>
              <c:layout>
                <c:manualLayout>
                  <c:x val="-2.9887292351750937E-2"/>
                  <c:y val="-5.2106160214268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3BC-44A3-947B-E0620B3D2C16}"/>
                </c:ext>
              </c:extLst>
            </c:dLbl>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2'!$C$70:$C$88</c:f>
              <c:numCache>
                <c:formatCode>0.0</c:formatCode>
                <c:ptCount val="19"/>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numCache>
            </c:numRef>
          </c:val>
          <c:smooth val="0"/>
          <c:extLst>
            <c:ext xmlns:c16="http://schemas.microsoft.com/office/drawing/2014/chart" uri="{C3380CC4-5D6E-409C-BE32-E72D297353CC}">
              <c16:uniqueId val="{00000011-C3BC-44A3-947B-E0620B3D2C16}"/>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cat>
            <c:strRef>
              <c:f>wyk4_bud!$A$8:$B$26</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wyk4_bud!$C$8:$C$26</c:f>
              <c:numCache>
                <c:formatCode>General</c:formatCode>
                <c:ptCount val="19"/>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numCache>
            </c:numRef>
          </c:val>
          <c:extLst>
            <c:ext xmlns:c16="http://schemas.microsoft.com/office/drawing/2014/chart" uri="{C3380CC4-5D6E-409C-BE32-E72D297353CC}">
              <c16:uniqueId val="{00000000-0B83-4156-B20E-3214BB50FCC0}"/>
            </c:ext>
          </c:extLst>
        </c:ser>
        <c:dLbls>
          <c:showLegendKey val="0"/>
          <c:showVal val="0"/>
          <c:showCatName val="0"/>
          <c:showSerName val="0"/>
          <c:showPercent val="0"/>
          <c:showBubbleSize val="0"/>
        </c:dLbls>
        <c:gapWidth val="150"/>
        <c:axId val="517353247"/>
        <c:axId val="1"/>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1-0B83-4156-B20E-3214BB50FCC0}"/>
                </c:ext>
              </c:extLst>
            </c:dLbl>
            <c:dLbl>
              <c:idx val="1"/>
              <c:delete val="1"/>
              <c:extLst>
                <c:ext xmlns:c15="http://schemas.microsoft.com/office/drawing/2012/chart" uri="{CE6537A1-D6FC-4f65-9D91-7224C49458BB}"/>
                <c:ext xmlns:c16="http://schemas.microsoft.com/office/drawing/2014/chart" uri="{C3380CC4-5D6E-409C-BE32-E72D297353CC}">
                  <c16:uniqueId val="{00000002-0B83-4156-B20E-3214BB50FCC0}"/>
                </c:ext>
              </c:extLst>
            </c:dLbl>
            <c:dLbl>
              <c:idx val="2"/>
              <c:delete val="1"/>
              <c:extLst>
                <c:ext xmlns:c15="http://schemas.microsoft.com/office/drawing/2012/chart" uri="{CE6537A1-D6FC-4f65-9D91-7224C49458BB}"/>
                <c:ext xmlns:c16="http://schemas.microsoft.com/office/drawing/2014/chart" uri="{C3380CC4-5D6E-409C-BE32-E72D297353CC}">
                  <c16:uniqueId val="{00000003-0B83-4156-B20E-3214BB50FCC0}"/>
                </c:ext>
              </c:extLst>
            </c:dLbl>
            <c:dLbl>
              <c:idx val="3"/>
              <c:delete val="1"/>
              <c:extLst>
                <c:ext xmlns:c15="http://schemas.microsoft.com/office/drawing/2012/chart" uri="{CE6537A1-D6FC-4f65-9D91-7224C49458BB}"/>
                <c:ext xmlns:c16="http://schemas.microsoft.com/office/drawing/2014/chart" uri="{C3380CC4-5D6E-409C-BE32-E72D297353CC}">
                  <c16:uniqueId val="{00000004-0B83-4156-B20E-3214BB50FCC0}"/>
                </c:ext>
              </c:extLst>
            </c:dLbl>
            <c:dLbl>
              <c:idx val="4"/>
              <c:delete val="1"/>
              <c:extLst>
                <c:ext xmlns:c15="http://schemas.microsoft.com/office/drawing/2012/chart" uri="{CE6537A1-D6FC-4f65-9D91-7224C49458BB}"/>
                <c:ext xmlns:c16="http://schemas.microsoft.com/office/drawing/2014/chart" uri="{C3380CC4-5D6E-409C-BE32-E72D297353CC}">
                  <c16:uniqueId val="{00000005-0B83-4156-B20E-3214BB50FCC0}"/>
                </c:ext>
              </c:extLst>
            </c:dLbl>
            <c:dLbl>
              <c:idx val="5"/>
              <c:delete val="1"/>
              <c:extLst>
                <c:ext xmlns:c15="http://schemas.microsoft.com/office/drawing/2012/chart" uri="{CE6537A1-D6FC-4f65-9D91-7224C49458BB}"/>
                <c:ext xmlns:c16="http://schemas.microsoft.com/office/drawing/2014/chart" uri="{C3380CC4-5D6E-409C-BE32-E72D297353CC}">
                  <c16:uniqueId val="{00000006-0B83-4156-B20E-3214BB50FCC0}"/>
                </c:ext>
              </c:extLst>
            </c:dLbl>
            <c:dLbl>
              <c:idx val="6"/>
              <c:delete val="1"/>
              <c:extLst>
                <c:ext xmlns:c15="http://schemas.microsoft.com/office/drawing/2012/chart" uri="{CE6537A1-D6FC-4f65-9D91-7224C49458BB}"/>
                <c:ext xmlns:c16="http://schemas.microsoft.com/office/drawing/2014/chart" uri="{C3380CC4-5D6E-409C-BE32-E72D297353CC}">
                  <c16:uniqueId val="{00000007-0B83-4156-B20E-3214BB50FCC0}"/>
                </c:ext>
              </c:extLst>
            </c:dLbl>
            <c:dLbl>
              <c:idx val="7"/>
              <c:delete val="1"/>
              <c:extLst>
                <c:ext xmlns:c15="http://schemas.microsoft.com/office/drawing/2012/chart" uri="{CE6537A1-D6FC-4f65-9D91-7224C49458BB}"/>
                <c:ext xmlns:c16="http://schemas.microsoft.com/office/drawing/2014/chart" uri="{C3380CC4-5D6E-409C-BE32-E72D297353CC}">
                  <c16:uniqueId val="{00000008-0B83-4156-B20E-3214BB50FCC0}"/>
                </c:ext>
              </c:extLst>
            </c:dLbl>
            <c:dLbl>
              <c:idx val="8"/>
              <c:delete val="1"/>
              <c:extLst>
                <c:ext xmlns:c15="http://schemas.microsoft.com/office/drawing/2012/chart" uri="{CE6537A1-D6FC-4f65-9D91-7224C49458BB}"/>
                <c:ext xmlns:c16="http://schemas.microsoft.com/office/drawing/2014/chart" uri="{C3380CC4-5D6E-409C-BE32-E72D297353CC}">
                  <c16:uniqueId val="{00000009-0B83-4156-B20E-3214BB50FCC0}"/>
                </c:ext>
              </c:extLst>
            </c:dLbl>
            <c:dLbl>
              <c:idx val="9"/>
              <c:delete val="1"/>
              <c:extLst>
                <c:ext xmlns:c15="http://schemas.microsoft.com/office/drawing/2012/chart" uri="{CE6537A1-D6FC-4f65-9D91-7224C49458BB}"/>
                <c:ext xmlns:c16="http://schemas.microsoft.com/office/drawing/2014/chart" uri="{C3380CC4-5D6E-409C-BE32-E72D297353CC}">
                  <c16:uniqueId val="{0000000A-0B83-4156-B20E-3214BB50FCC0}"/>
                </c:ext>
              </c:extLst>
            </c:dLbl>
            <c:dLbl>
              <c:idx val="10"/>
              <c:delete val="1"/>
              <c:extLst>
                <c:ext xmlns:c15="http://schemas.microsoft.com/office/drawing/2012/chart" uri="{CE6537A1-D6FC-4f65-9D91-7224C49458BB}"/>
                <c:ext xmlns:c16="http://schemas.microsoft.com/office/drawing/2014/chart" uri="{C3380CC4-5D6E-409C-BE32-E72D297353CC}">
                  <c16:uniqueId val="{0000000B-0B83-4156-B20E-3214BB50FCC0}"/>
                </c:ext>
              </c:extLst>
            </c:dLbl>
            <c:dLbl>
              <c:idx val="11"/>
              <c:delete val="1"/>
              <c:extLst>
                <c:ext xmlns:c15="http://schemas.microsoft.com/office/drawing/2012/chart" uri="{CE6537A1-D6FC-4f65-9D91-7224C49458BB}"/>
                <c:ext xmlns:c16="http://schemas.microsoft.com/office/drawing/2014/chart" uri="{C3380CC4-5D6E-409C-BE32-E72D297353CC}">
                  <c16:uniqueId val="{0000000C-0B83-4156-B20E-3214BB50FCC0}"/>
                </c:ext>
              </c:extLst>
            </c:dLbl>
            <c:dLbl>
              <c:idx val="12"/>
              <c:delete val="1"/>
              <c:extLst>
                <c:ext xmlns:c15="http://schemas.microsoft.com/office/drawing/2012/chart" uri="{CE6537A1-D6FC-4f65-9D91-7224C49458BB}"/>
                <c:ext xmlns:c16="http://schemas.microsoft.com/office/drawing/2014/chart" uri="{C3380CC4-5D6E-409C-BE32-E72D297353CC}">
                  <c16:uniqueId val="{0000000D-0B83-4156-B20E-3214BB50FCC0}"/>
                </c:ext>
              </c:extLst>
            </c:dLbl>
            <c:dLbl>
              <c:idx val="13"/>
              <c:delete val="1"/>
              <c:extLst>
                <c:ext xmlns:c15="http://schemas.microsoft.com/office/drawing/2012/chart" uri="{CE6537A1-D6FC-4f65-9D91-7224C49458BB}"/>
                <c:ext xmlns:c16="http://schemas.microsoft.com/office/drawing/2014/chart" uri="{C3380CC4-5D6E-409C-BE32-E72D297353CC}">
                  <c16:uniqueId val="{0000000E-0B83-4156-B20E-3214BB50FCC0}"/>
                </c:ext>
              </c:extLst>
            </c:dLbl>
            <c:dLbl>
              <c:idx val="14"/>
              <c:delete val="1"/>
              <c:extLst>
                <c:ext xmlns:c15="http://schemas.microsoft.com/office/drawing/2012/chart" uri="{CE6537A1-D6FC-4f65-9D91-7224C49458BB}"/>
                <c:ext xmlns:c16="http://schemas.microsoft.com/office/drawing/2014/chart" uri="{C3380CC4-5D6E-409C-BE32-E72D297353CC}">
                  <c16:uniqueId val="{0000000F-0B83-4156-B20E-3214BB50FCC0}"/>
                </c:ext>
              </c:extLst>
            </c:dLbl>
            <c:dLbl>
              <c:idx val="15"/>
              <c:delete val="1"/>
              <c:extLst>
                <c:ext xmlns:c15="http://schemas.microsoft.com/office/drawing/2012/chart" uri="{CE6537A1-D6FC-4f65-9D91-7224C49458BB}"/>
                <c:ext xmlns:c16="http://schemas.microsoft.com/office/drawing/2014/chart" uri="{C3380CC4-5D6E-409C-BE32-E72D297353CC}">
                  <c16:uniqueId val="{00000010-0B83-4156-B20E-3214BB50FCC0}"/>
                </c:ext>
              </c:extLst>
            </c:dLbl>
            <c:dLbl>
              <c:idx val="16"/>
              <c:layout>
                <c:manualLayout>
                  <c:x val="0.12970966476101847"/>
                  <c:y val="-9.6712059006188334E-3"/>
                </c:manualLayout>
              </c:layout>
              <c:tx>
                <c:rich>
                  <a:bodyPr/>
                  <a:lstStyle/>
                  <a:p>
                    <a:r>
                      <a:rPr lang="en-US"/>
                      <a:t>20,0</a:t>
                    </a:r>
                  </a:p>
                </c:rich>
              </c:tx>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B83-4156-B20E-3214BB50FCC0}"/>
                </c:ext>
              </c:extLst>
            </c:dLbl>
            <c:dLbl>
              <c:idx val="17"/>
              <c:delete val="1"/>
              <c:extLst>
                <c:ext xmlns:c15="http://schemas.microsoft.com/office/drawing/2012/chart" uri="{CE6537A1-D6FC-4f65-9D91-7224C49458BB}"/>
                <c:ext xmlns:c16="http://schemas.microsoft.com/office/drawing/2014/chart" uri="{C3380CC4-5D6E-409C-BE32-E72D297353CC}">
                  <c16:uniqueId val="{00000012-0B83-4156-B20E-3214BB50FCC0}"/>
                </c:ext>
              </c:extLst>
            </c:dLbl>
            <c:dLbl>
              <c:idx val="18"/>
              <c:layout>
                <c:manualLayout>
                  <c:x val="4.9239033124440355E-2"/>
                  <c:y val="-1.8683751756199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B83-4156-B20E-3214BB50FCC0}"/>
                </c:ext>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wyk4_bud!$B$8:$B$26</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wyk4_bud!$D$8:$D$26</c:f>
              <c:numCache>
                <c:formatCode>0.0</c:formatCode>
                <c:ptCount val="19"/>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numCache>
            </c:numRef>
          </c:val>
          <c:smooth val="0"/>
          <c:extLst>
            <c:ext xmlns:c16="http://schemas.microsoft.com/office/drawing/2014/chart" uri="{C3380CC4-5D6E-409C-BE32-E72D297353CC}">
              <c16:uniqueId val="{00000014-0B83-4156-B20E-3214BB50FCC0}"/>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6"/>
              <c:layout>
                <c:manualLayout>
                  <c:x val="0.12904045566372244"/>
                  <c:y val="-9.5845755015872808E-2"/>
                </c:manualLayout>
              </c:layout>
              <c:tx>
                <c:rich>
                  <a:bodyPr wrap="square" lIns="38100" tIns="19050" rIns="38100" bIns="19050" anchor="ctr">
                    <a:spAutoFit/>
                  </a:bodyPr>
                  <a:lstStyle/>
                  <a:p>
                    <a:pPr>
                      <a:defRPr sz="800"/>
                    </a:pPr>
                    <a:r>
                      <a:rPr lang="en-US"/>
                      <a:t>20,9</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B83-4156-B20E-3214BB50FCC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wyk4_bud!$B$8:$B$26</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wyk4_bud!$E$8:$E$26</c:f>
              <c:numCache>
                <c:formatCode>0.0</c:formatCode>
                <c:ptCount val="19"/>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numCache>
            </c:numRef>
          </c:val>
          <c:smooth val="0"/>
          <c:extLst>
            <c:ext xmlns:c16="http://schemas.microsoft.com/office/drawing/2014/chart" uri="{C3380CC4-5D6E-409C-BE32-E72D297353CC}">
              <c16:uniqueId val="{00000016-0B83-4156-B20E-3214BB50FCC0}"/>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6"/>
              <c:layout>
                <c:manualLayout>
                  <c:x val="0.13119494239585316"/>
                  <c:y val="-1.0292876740830771E-2"/>
                </c:manualLayout>
              </c:layout>
              <c:tx>
                <c:rich>
                  <a:bodyPr wrap="square" lIns="38100" tIns="19050" rIns="38100" bIns="19050" anchor="ctr">
                    <a:spAutoFit/>
                  </a:bodyPr>
                  <a:lstStyle/>
                  <a:p>
                    <a:pPr>
                      <a:defRPr sz="800"/>
                    </a:pPr>
                    <a:r>
                      <a:rPr lang="en-US"/>
                      <a:t>17,9</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B83-4156-B20E-3214BB50FCC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wyk4_bud!$B$8:$B$26</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wyk4_bud!$F$8:$F$26</c:f>
              <c:numCache>
                <c:formatCode>0.0</c:formatCode>
                <c:ptCount val="19"/>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numCache>
            </c:numRef>
          </c:val>
          <c:smooth val="0"/>
          <c:extLst>
            <c:ext xmlns:c16="http://schemas.microsoft.com/office/drawing/2014/chart" uri="{C3380CC4-5D6E-409C-BE32-E72D297353CC}">
              <c16:uniqueId val="{00000018-0B83-4156-B20E-3214BB50FCC0}"/>
            </c:ext>
          </c:extLst>
        </c:ser>
        <c:dLbls>
          <c:showLegendKey val="0"/>
          <c:showVal val="0"/>
          <c:showCatName val="0"/>
          <c:showSerName val="0"/>
          <c:showPercent val="0"/>
          <c:showBubbleSize val="0"/>
        </c:dLbls>
        <c:marker val="1"/>
        <c:smooth val="0"/>
        <c:axId val="517353247"/>
        <c:axId val="1"/>
      </c:lineChart>
      <c:catAx>
        <c:axId val="517353247"/>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517353247"/>
        <c:crossesAt val="1"/>
        <c:crossBetween val="between"/>
        <c:majorUnit val="2"/>
      </c:valAx>
      <c:spPr>
        <a:noFill/>
        <a:ln w="25400">
          <a:noFill/>
        </a:ln>
      </c:spPr>
    </c:plotArea>
    <c:legend>
      <c:legendPos val="r"/>
      <c:layout>
        <c:manualLayout>
          <c:xMode val="edge"/>
          <c:yMode val="edge"/>
          <c:x val="0"/>
          <c:y val="0.79736612200497126"/>
          <c:w val="1"/>
          <c:h val="0.19238976659771501"/>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0.67121</cdr:y>
    </cdr:from>
    <cdr:to>
      <cdr:x>0.99025</cdr:x>
      <cdr:y>0.73169</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dr:relSizeAnchor xmlns:cdr="http://schemas.openxmlformats.org/drawingml/2006/chartDrawing">
    <cdr:from>
      <cdr:x>0.87888</cdr:x>
      <cdr:y>0.11942</cdr:y>
    </cdr:from>
    <cdr:to>
      <cdr:x>0.92518</cdr:x>
      <cdr:y>0.15785</cdr:y>
    </cdr:to>
    <cdr:cxnSp macro="">
      <cdr:nvCxnSpPr>
        <cdr:cNvPr id="4" name="Łącznik prosty ze strzałką 3">
          <a:extLst xmlns:a="http://schemas.openxmlformats.org/drawingml/2006/main">
            <a:ext uri="{FF2B5EF4-FFF2-40B4-BE49-F238E27FC236}">
              <a16:creationId xmlns:a16="http://schemas.microsoft.com/office/drawing/2014/main" id="{C5932313-D105-497D-B86C-A571ED7495C4}"/>
            </a:ext>
          </a:extLst>
        </cdr:cNvPr>
        <cdr:cNvCxnSpPr/>
      </cdr:nvCxnSpPr>
      <cdr:spPr bwMode="auto">
        <a:xfrm xmlns:a="http://schemas.openxmlformats.org/drawingml/2006/main" flipV="1">
          <a:off x="7480595" y="568234"/>
          <a:ext cx="394131" cy="182820"/>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0.88106</cdr:x>
      <cdr:y>0.16518</cdr:y>
    </cdr:from>
    <cdr:to>
      <cdr:x>0.92454</cdr:x>
      <cdr:y>0.18005</cdr:y>
    </cdr:to>
    <cdr:cxnSp macro="">
      <cdr:nvCxnSpPr>
        <cdr:cNvPr id="6" name="Łącznik prosty ze strzałką 5">
          <a:extLst xmlns:a="http://schemas.openxmlformats.org/drawingml/2006/main">
            <a:ext uri="{FF2B5EF4-FFF2-40B4-BE49-F238E27FC236}">
              <a16:creationId xmlns:a16="http://schemas.microsoft.com/office/drawing/2014/main" id="{92F2FAEB-350B-4355-837B-36D74BCAFBA1}"/>
            </a:ext>
          </a:extLst>
        </cdr:cNvPr>
        <cdr:cNvCxnSpPr/>
      </cdr:nvCxnSpPr>
      <cdr:spPr bwMode="auto">
        <a:xfrm xmlns:a="http://schemas.openxmlformats.org/drawingml/2006/main" flipV="1">
          <a:off x="7499169" y="785949"/>
          <a:ext cx="370114" cy="70756"/>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0.88245</cdr:x>
      <cdr:y>0.20334</cdr:y>
    </cdr:from>
    <cdr:to>
      <cdr:x>0.9271</cdr:x>
      <cdr:y>0.21094</cdr:y>
    </cdr:to>
    <cdr:cxnSp macro="">
      <cdr:nvCxnSpPr>
        <cdr:cNvPr id="9" name="Łącznik prosty ze strzałką 8">
          <a:extLst xmlns:a="http://schemas.openxmlformats.org/drawingml/2006/main">
            <a:ext uri="{FF2B5EF4-FFF2-40B4-BE49-F238E27FC236}">
              <a16:creationId xmlns:a16="http://schemas.microsoft.com/office/drawing/2014/main" id="{8BA0A190-B2FA-40CB-9791-4BD29E1EE240}"/>
            </a:ext>
          </a:extLst>
        </cdr:cNvPr>
        <cdr:cNvCxnSpPr/>
      </cdr:nvCxnSpPr>
      <cdr:spPr bwMode="auto">
        <a:xfrm xmlns:a="http://schemas.openxmlformats.org/drawingml/2006/main">
          <a:off x="7511013" y="967498"/>
          <a:ext cx="380041" cy="36164"/>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0.88554</cdr:x>
      <cdr:y>0.24296</cdr:y>
    </cdr:from>
    <cdr:to>
      <cdr:x>0.92198</cdr:x>
      <cdr:y>0.26699</cdr:y>
    </cdr:to>
    <cdr:cxnSp macro="">
      <cdr:nvCxnSpPr>
        <cdr:cNvPr id="11" name="Łącznik prosty ze strzałką 10">
          <a:extLst xmlns:a="http://schemas.openxmlformats.org/drawingml/2006/main">
            <a:ext uri="{FF2B5EF4-FFF2-40B4-BE49-F238E27FC236}">
              <a16:creationId xmlns:a16="http://schemas.microsoft.com/office/drawing/2014/main" id="{0D6F5E85-C6B0-49CA-98DF-14EC2A8CE1E6}"/>
            </a:ext>
          </a:extLst>
        </cdr:cNvPr>
        <cdr:cNvCxnSpPr/>
      </cdr:nvCxnSpPr>
      <cdr:spPr bwMode="auto">
        <a:xfrm xmlns:a="http://schemas.openxmlformats.org/drawingml/2006/main">
          <a:off x="7537269" y="1156062"/>
          <a:ext cx="310242" cy="114301"/>
        </a:xfrm>
        <a:prstGeom xmlns:a="http://schemas.openxmlformats.org/drawingml/2006/main" prst="straightConnector1">
          <a:avLst/>
        </a:prstGeom>
        <a:solidFill xmlns:a="http://schemas.openxmlformats.org/drawingml/2006/main">
          <a:srgbClr val="FFFFFF"/>
        </a:solidFill>
        <a:ln xmlns:a="http://schemas.openxmlformats.org/drawingml/2006/main" w="317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 07.2023_budownictwo.docx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E830F-A99A-48D6-BA7D-1A834E00EFB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7BBD1334-A0E7-4451-9C21-FBBC1ECF34C3}"/>
</file>

<file path=docProps/app.xml><?xml version="1.0" encoding="utf-8"?>
<Properties xmlns="http://schemas.openxmlformats.org/officeDocument/2006/extended-properties" xmlns:vt="http://schemas.openxmlformats.org/officeDocument/2006/docPropsVTypes">
  <Template>Normal</Template>
  <TotalTime>128</TotalTime>
  <Pages>4</Pages>
  <Words>523</Words>
  <Characters>3138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2023-08-18T09:29:00Z</cp:lastPrinted>
  <dcterms:created xsi:type="dcterms:W3CDTF">2023-08-16T06:52:00Z</dcterms:created>
  <dcterms:modified xsi:type="dcterms:W3CDTF">2023-08-18T09:32:00Z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