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4787D71" w:rsidR="00393761" w:rsidRPr="007D605C" w:rsidRDefault="00316A71" w:rsidP="00F049AB">
      <w:pPr>
        <w:pStyle w:val="Tytuinfomacjisygnalnej"/>
      </w:pPr>
      <w:r>
        <w:t xml:space="preserve">Wskaźniki cen produkcji budowlano-montażowej     </w:t>
      </w:r>
      <w:r w:rsidRPr="003F006F">
        <w:t>w</w:t>
      </w:r>
      <w:r w:rsidR="008E6AD8">
        <w:t xml:space="preserve"> </w:t>
      </w:r>
      <w:r w:rsidR="00BB46B7">
        <w:t>maju</w:t>
      </w:r>
      <w:r w:rsidR="006517AA">
        <w:t xml:space="preserve"> </w:t>
      </w:r>
      <w:r w:rsidRPr="003F006F">
        <w:t>202</w:t>
      </w:r>
      <w:r w:rsidR="00CF5B70">
        <w:t>3</w:t>
      </w:r>
      <w:r w:rsidRPr="003F006F">
        <w:t xml:space="preserve"> r.</w:t>
      </w:r>
      <w:r w:rsidR="00364AF9" w:rsidRPr="007D605C">
        <w:rPr>
          <w:sz w:val="32"/>
        </w:rPr>
        <w:tab/>
      </w:r>
    </w:p>
    <w:p w14:paraId="1E690351" w14:textId="264E70AA"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FC13F97" wp14:editId="4AF03B64">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0,9% wzrost cen producentów w budownictwie w porównaniu z maj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794A9A19"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9A7C54">
                              <w:rPr>
                                <w:rStyle w:val="WartowskanikaZnak"/>
                              </w:rPr>
                              <w:t>9</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6FCC947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BB46B7">
                              <w:t>majem</w:t>
                            </w:r>
                            <w:r w:rsidR="00082CB5">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0,9% wzrost cen producentów w budownictwie w porównaniu z maje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" fillcolor="#001d77" stroked="f">
                <v:stroke joinstyle="miter"/>
                <v:textbox>
                  <w:txbxContent>
                    <w:p w14:paraId="30951E30" w14:textId="794A9A19"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9A7C54">
                        <w:rPr>
                          <w:rStyle w:val="WartowskanikaZnak"/>
                        </w:rPr>
                        <w:t>9</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6FCC9472"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BB46B7">
                        <w:t>majem</w:t>
                      </w:r>
                      <w:r w:rsidR="00082CB5">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BB46B7">
        <w:rPr>
          <w:rFonts w:eastAsia="Times New Roman" w:cs="Times New Roman"/>
          <w:bCs/>
          <w:spacing w:val="-4"/>
        </w:rPr>
        <w:t>maju</w:t>
      </w:r>
      <w:r w:rsidR="00E2734F"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7E02D9">
        <w:rPr>
          <w:rFonts w:eastAsia="Times New Roman" w:cs="Times New Roman"/>
          <w:bCs/>
          <w:spacing w:val="-4"/>
        </w:rPr>
        <w:t xml:space="preserve">o </w:t>
      </w:r>
      <w:r w:rsidR="004C0C40" w:rsidRPr="007E02D9">
        <w:rPr>
          <w:rFonts w:eastAsia="Times New Roman" w:cs="Times New Roman"/>
          <w:bCs/>
          <w:spacing w:val="-4"/>
        </w:rPr>
        <w:t>1</w:t>
      </w:r>
      <w:r w:rsidR="007E02D9" w:rsidRPr="007E02D9">
        <w:rPr>
          <w:rFonts w:eastAsia="Times New Roman" w:cs="Times New Roman"/>
          <w:bCs/>
          <w:spacing w:val="-4"/>
        </w:rPr>
        <w:t>0</w:t>
      </w:r>
      <w:r w:rsidR="00316A71" w:rsidRPr="007E02D9">
        <w:rPr>
          <w:rFonts w:eastAsia="Times New Roman" w:cs="Times New Roman"/>
          <w:bCs/>
          <w:spacing w:val="-4"/>
        </w:rPr>
        <w:t>,</w:t>
      </w:r>
      <w:r w:rsidR="007E02D9" w:rsidRPr="007E02D9">
        <w:rPr>
          <w:rFonts w:eastAsia="Times New Roman" w:cs="Times New Roman"/>
          <w:bCs/>
          <w:spacing w:val="-4"/>
        </w:rPr>
        <w:t>9</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BB46B7">
        <w:rPr>
          <w:rFonts w:eastAsia="Times New Roman" w:cs="Times New Roman"/>
          <w:bCs/>
          <w:spacing w:val="-4"/>
        </w:rPr>
        <w:t>kwietniem</w:t>
      </w:r>
      <w:r w:rsidR="00E45707"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417923" w:rsidRPr="007E02D9">
        <w:rPr>
          <w:rFonts w:eastAsia="Times New Roman" w:cs="Times New Roman"/>
          <w:bCs/>
          <w:spacing w:val="-4"/>
        </w:rPr>
        <w:t>o 0,</w:t>
      </w:r>
      <w:r w:rsidR="007E02D9" w:rsidRPr="007E02D9">
        <w:rPr>
          <w:rFonts w:eastAsia="Times New Roman" w:cs="Times New Roman"/>
          <w:bCs/>
          <w:spacing w:val="-4"/>
        </w:rPr>
        <w:t>9</w:t>
      </w:r>
      <w:r w:rsidR="00417923" w:rsidRPr="007E02D9">
        <w:rPr>
          <w:rFonts w:eastAsia="Times New Roman" w:cs="Times New Roman"/>
          <w:bCs/>
          <w:spacing w:val="-4"/>
        </w:rPr>
        <w:t>%</w:t>
      </w:r>
      <w:r w:rsidR="00854836" w:rsidRPr="007E02D9">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08C5B0C0"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BB46B7">
        <w:rPr>
          <w:shd w:val="clear" w:color="auto" w:fill="FFFFFF"/>
        </w:rPr>
        <w:t>maju</w:t>
      </w:r>
      <w:r w:rsidR="00524B76">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BB46B7">
        <w:rPr>
          <w:shd w:val="clear" w:color="auto" w:fill="FFFFFF"/>
        </w:rPr>
        <w:t>kwietnia</w:t>
      </w:r>
      <w:r w:rsidR="00F348C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oraz robót </w:t>
      </w:r>
      <w:r w:rsidR="009A7C54" w:rsidRPr="009B7A1C">
        <w:rPr>
          <w:shd w:val="clear" w:color="auto" w:fill="FFFFFF"/>
        </w:rPr>
        <w:t xml:space="preserve">budowlanych </w:t>
      </w:r>
      <w:r w:rsidR="009A7C54" w:rsidRPr="00BE7526">
        <w:rPr>
          <w:shd w:val="clear" w:color="auto" w:fill="FFFFFF"/>
        </w:rPr>
        <w:t>specjalistycznych</w:t>
      </w:r>
      <w:r w:rsidR="009A7C54">
        <w:rPr>
          <w:shd w:val="clear" w:color="auto" w:fill="FFFFFF"/>
        </w:rPr>
        <w:t xml:space="preserve"> </w:t>
      </w:r>
      <w:r w:rsidR="009A7C54" w:rsidRPr="00D66905">
        <w:rPr>
          <w:shd w:val="clear" w:color="auto" w:fill="FFFFFF"/>
        </w:rPr>
        <w:t>po 1,0%</w:t>
      </w:r>
      <w:r w:rsidR="00D66905">
        <w:rPr>
          <w:shd w:val="clear" w:color="auto" w:fill="FFFFFF"/>
        </w:rPr>
        <w:t xml:space="preserve">, a także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D04A17" w:rsidRPr="00D66905">
        <w:rPr>
          <w:shd w:val="clear" w:color="auto" w:fill="FFFFFF"/>
        </w:rPr>
        <w:t xml:space="preserve">- </w:t>
      </w:r>
      <w:r w:rsidR="00774670" w:rsidRPr="00D66905">
        <w:rPr>
          <w:shd w:val="clear" w:color="auto" w:fill="FFFFFF"/>
        </w:rPr>
        <w:t>o 0,</w:t>
      </w:r>
      <w:r w:rsidR="00D66905" w:rsidRPr="00D66905">
        <w:rPr>
          <w:shd w:val="clear" w:color="auto" w:fill="FFFFFF"/>
        </w:rPr>
        <w:t>8</w:t>
      </w:r>
      <w:r w:rsidR="00774670" w:rsidRPr="00D66905">
        <w:rPr>
          <w:shd w:val="clear" w:color="auto" w:fill="FFFFFF"/>
        </w:rPr>
        <w:t>%</w:t>
      </w:r>
      <w:r w:rsidR="00D66905">
        <w:rPr>
          <w:shd w:val="clear" w:color="auto" w:fill="FFFFFF"/>
        </w:rPr>
        <w:t>.</w:t>
      </w:r>
      <w:r w:rsidR="002D4402">
        <w:rPr>
          <w:shd w:val="clear" w:color="auto" w:fill="FFFFFF"/>
        </w:rPr>
        <w:t xml:space="preserve"> </w:t>
      </w:r>
    </w:p>
    <w:p w14:paraId="40E618D6" w14:textId="033B59CE"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BB46B7">
        <w:rPr>
          <w:shd w:val="clear" w:color="auto" w:fill="FFFFFF"/>
        </w:rPr>
        <w:t>majem</w:t>
      </w:r>
      <w:r w:rsidR="00A04D1D">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 xml:space="preserve">żynierii lądowej </w:t>
      </w:r>
      <w:r w:rsidR="005D4AA9">
        <w:rPr>
          <w:shd w:val="clear" w:color="auto" w:fill="FFFFFF"/>
        </w:rPr>
        <w:t xml:space="preserve"> </w:t>
      </w:r>
      <w:r w:rsidR="00AB1612">
        <w:rPr>
          <w:shd w:val="clear" w:color="auto" w:fill="FFFFFF"/>
        </w:rPr>
        <w:t xml:space="preserve">i </w:t>
      </w:r>
      <w:r w:rsidR="00AB1612" w:rsidRPr="00256333">
        <w:rPr>
          <w:shd w:val="clear" w:color="auto" w:fill="FFFFFF"/>
        </w:rPr>
        <w:t>wodnej o 1</w:t>
      </w:r>
      <w:r w:rsidR="00256333" w:rsidRPr="00256333">
        <w:rPr>
          <w:shd w:val="clear" w:color="auto" w:fill="FFFFFF"/>
        </w:rPr>
        <w:t>1</w:t>
      </w:r>
      <w:r w:rsidR="00AB1612" w:rsidRPr="00256333">
        <w:rPr>
          <w:shd w:val="clear" w:color="auto" w:fill="FFFFFF"/>
        </w:rPr>
        <w:t>,</w:t>
      </w:r>
      <w:r w:rsidR="00256333" w:rsidRPr="00256333">
        <w:rPr>
          <w:shd w:val="clear" w:color="auto" w:fill="FFFFFF"/>
        </w:rPr>
        <w:t>8</w:t>
      </w:r>
      <w:r w:rsidR="00AB1612" w:rsidRPr="00256333">
        <w:rPr>
          <w:shd w:val="clear" w:color="auto" w:fill="FFFFFF"/>
        </w:rPr>
        <w:t>%,</w:t>
      </w:r>
      <w:r w:rsidR="00AB1612">
        <w:rPr>
          <w:shd w:val="clear" w:color="auto" w:fill="FFFFFF"/>
        </w:rPr>
        <w:t xml:space="preserve"> </w:t>
      </w:r>
      <w:r w:rsidRPr="00AC14C9">
        <w:rPr>
          <w:shd w:val="clear" w:color="auto" w:fill="FFFFFF"/>
        </w:rPr>
        <w:t xml:space="preserve">budowy </w:t>
      </w:r>
      <w:r w:rsidRPr="004F3870">
        <w:rPr>
          <w:shd w:val="clear" w:color="auto" w:fill="FFFFFF"/>
        </w:rPr>
        <w:t>budynków</w:t>
      </w:r>
      <w:r w:rsidR="005F760E">
        <w:rPr>
          <w:shd w:val="clear" w:color="auto" w:fill="FFFFFF"/>
        </w:rPr>
        <w:t xml:space="preserve"> – </w:t>
      </w:r>
      <w:r w:rsidR="005F760E" w:rsidRPr="00256333">
        <w:rPr>
          <w:shd w:val="clear" w:color="auto" w:fill="FFFFFF"/>
        </w:rPr>
        <w:t>o 1</w:t>
      </w:r>
      <w:r w:rsidR="00256333" w:rsidRPr="00256333">
        <w:rPr>
          <w:shd w:val="clear" w:color="auto" w:fill="FFFFFF"/>
        </w:rPr>
        <w:t>0</w:t>
      </w:r>
      <w:r w:rsidR="005F760E" w:rsidRPr="00256333">
        <w:rPr>
          <w:shd w:val="clear" w:color="auto" w:fill="FFFFFF"/>
        </w:rPr>
        <w:t>,7%,</w:t>
      </w:r>
      <w:r w:rsidR="00841BDE">
        <w:rPr>
          <w:shd w:val="clear" w:color="auto" w:fill="FFFFFF"/>
        </w:rPr>
        <w:t xml:space="preserve"> </w:t>
      </w:r>
      <w:r w:rsidR="00E94276">
        <w:rPr>
          <w:shd w:val="clear" w:color="auto" w:fill="FFFFFF"/>
        </w:rPr>
        <w:t>jak również</w:t>
      </w:r>
      <w:r>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F43224" w:rsidRPr="006F277C">
        <w:rPr>
          <w:shd w:val="clear" w:color="auto" w:fill="FFFFFF"/>
        </w:rPr>
        <w:t>– o </w:t>
      </w:r>
      <w:r w:rsidR="005F760E" w:rsidRPr="006F277C">
        <w:rPr>
          <w:shd w:val="clear" w:color="auto" w:fill="FFFFFF"/>
        </w:rPr>
        <w:t>9</w:t>
      </w:r>
      <w:r w:rsidRPr="006F277C">
        <w:rPr>
          <w:shd w:val="clear" w:color="auto" w:fill="FFFFFF"/>
        </w:rPr>
        <w:t>,</w:t>
      </w:r>
      <w:r w:rsidR="006F277C" w:rsidRPr="006F277C">
        <w:rPr>
          <w:shd w:val="clear" w:color="auto" w:fill="FFFFFF"/>
        </w:rPr>
        <w:t>8</w:t>
      </w:r>
      <w:r w:rsidRPr="006F277C">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4BAC7E07"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1078C4">
        <w:rPr>
          <w:b/>
          <w:shd w:val="clear" w:color="auto" w:fill="FFFFFF"/>
        </w:rPr>
        <w:t xml:space="preserve"> kwietniu </w:t>
      </w:r>
      <w:r w:rsidR="00BB46B7">
        <w:rPr>
          <w:b/>
          <w:shd w:val="clear" w:color="auto" w:fill="FFFFFF"/>
        </w:rPr>
        <w:t xml:space="preserve">i maju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kwietniu  i maju 2023 r."/>
        <w:tblDescription w:val="Wskaźniki cen produkcji budowlano-montażowej w  różnych okresach odniesienia: kwiecień 2023 r. do marca  2023 r., kwiecień 2023 r. do analogicznego okresu roku ubiegłego tj. kwietnia 2022 r, maj 2023 r. do analogicznego okresu roku ubiegłego tj.maja 2022 r, maj 2023 r. do kwietnia 2023 r., maj 2023 r. do grudnia 2022 r,, narastająco styczeń - maj 2023 r. do stycznia - maja 2022 r.  "/>
      </w:tblPr>
      <w:tblGrid>
        <w:gridCol w:w="2194"/>
        <w:gridCol w:w="953"/>
        <w:gridCol w:w="953"/>
        <w:gridCol w:w="953"/>
        <w:gridCol w:w="953"/>
        <w:gridCol w:w="953"/>
        <w:gridCol w:w="979"/>
      </w:tblGrid>
      <w:tr w:rsidR="00003BD1" w:rsidRPr="002929E3" w14:paraId="24BE1CE4" w14:textId="77777777" w:rsidTr="002E6025">
        <w:tc>
          <w:tcPr>
            <w:tcW w:w="2194" w:type="dxa"/>
            <w:tcBorders>
              <w:top w:val="single" w:sz="4" w:space="0" w:color="auto"/>
              <w:bottom w:val="nil"/>
              <w:right w:val="single" w:sz="4" w:space="0" w:color="auto"/>
            </w:tcBorders>
          </w:tcPr>
          <w:p w14:paraId="6903CD41"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51E61BEA" w14:textId="781B9EE3" w:rsidR="00003BD1" w:rsidRPr="002929E3" w:rsidRDefault="00003BD1" w:rsidP="00BB46B7">
            <w:pPr>
              <w:jc w:val="center"/>
              <w:rPr>
                <w:shd w:val="clear" w:color="auto" w:fill="FFFFFF"/>
              </w:rPr>
            </w:pPr>
            <w:r>
              <w:rPr>
                <w:color w:val="000000" w:themeColor="text1"/>
                <w:sz w:val="16"/>
                <w:szCs w:val="16"/>
              </w:rPr>
              <w:t>0</w:t>
            </w:r>
            <w:r w:rsidR="00BB46B7">
              <w:rPr>
                <w:color w:val="000000" w:themeColor="text1"/>
                <w:sz w:val="16"/>
                <w:szCs w:val="16"/>
              </w:rPr>
              <w:t>4</w:t>
            </w:r>
            <w:r w:rsidR="006517AA">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03C9D008" w14:textId="0740A36E" w:rsidR="00003BD1" w:rsidRPr="002929E3" w:rsidRDefault="00003BD1" w:rsidP="00BB46B7">
            <w:pPr>
              <w:jc w:val="center"/>
              <w:rPr>
                <w:shd w:val="clear" w:color="auto" w:fill="FFFFFF"/>
              </w:rPr>
            </w:pPr>
            <w:r>
              <w:rPr>
                <w:color w:val="000000" w:themeColor="text1"/>
                <w:sz w:val="16"/>
                <w:szCs w:val="16"/>
              </w:rPr>
              <w:t>0</w:t>
            </w:r>
            <w:r w:rsidR="00BB46B7">
              <w:rPr>
                <w:color w:val="000000" w:themeColor="text1"/>
                <w:sz w:val="16"/>
                <w:szCs w:val="16"/>
              </w:rPr>
              <w:t>5</w:t>
            </w:r>
            <w:r>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703E6539" w14:textId="28730562"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BB46B7">
              <w:rPr>
                <w:color w:val="000000" w:themeColor="text1"/>
                <w:sz w:val="16"/>
                <w:szCs w:val="16"/>
              </w:rPr>
              <w:t>5</w:t>
            </w:r>
            <w:r w:rsidR="001078C4">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6F431882" w14:textId="77777777" w:rsidTr="002E6025">
        <w:tc>
          <w:tcPr>
            <w:tcW w:w="2194" w:type="dxa"/>
            <w:tcBorders>
              <w:top w:val="nil"/>
              <w:bottom w:val="single" w:sz="12" w:space="0" w:color="001D77"/>
            </w:tcBorders>
          </w:tcPr>
          <w:p w14:paraId="2C6720EF"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B673CF4" w14:textId="708EB443" w:rsidR="00003BD1" w:rsidRPr="00687D68" w:rsidRDefault="006517AA" w:rsidP="00BB46B7">
            <w:pPr>
              <w:rPr>
                <w:spacing w:val="-12"/>
                <w:sz w:val="15"/>
                <w:szCs w:val="15"/>
                <w:shd w:val="clear" w:color="auto" w:fill="FFFFFF"/>
              </w:rPr>
            </w:pPr>
            <w:r>
              <w:rPr>
                <w:color w:val="000000" w:themeColor="text1"/>
                <w:spacing w:val="-12"/>
                <w:sz w:val="15"/>
                <w:szCs w:val="15"/>
              </w:rPr>
              <w:t>0</w:t>
            </w:r>
            <w:r w:rsidR="00BB46B7">
              <w:rPr>
                <w:color w:val="000000" w:themeColor="text1"/>
                <w:spacing w:val="-12"/>
                <w:sz w:val="15"/>
                <w:szCs w:val="15"/>
              </w:rPr>
              <w:t>3</w:t>
            </w:r>
            <w:r w:rsidR="00003BD1">
              <w:rPr>
                <w:color w:val="000000" w:themeColor="text1"/>
                <w:spacing w:val="-12"/>
                <w:sz w:val="15"/>
                <w:szCs w:val="15"/>
              </w:rPr>
              <w:t xml:space="preserve"> </w:t>
            </w:r>
            <w:r w:rsidR="00003BD1" w:rsidRPr="00687D68">
              <w:rPr>
                <w:color w:val="000000" w:themeColor="text1"/>
                <w:spacing w:val="-12"/>
                <w:sz w:val="15"/>
                <w:szCs w:val="15"/>
              </w:rPr>
              <w:t>202</w:t>
            </w:r>
            <w:r>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129A2519" w14:textId="3D0DECA6"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3E8DFC5C" w14:textId="79DE6799" w:rsidR="00003BD1" w:rsidRPr="00556A03" w:rsidRDefault="00003BD1" w:rsidP="00BB46B7">
            <w:pPr>
              <w:rPr>
                <w:color w:val="000000" w:themeColor="text1"/>
                <w:spacing w:val="-14"/>
                <w:sz w:val="16"/>
                <w:szCs w:val="16"/>
              </w:rPr>
            </w:pPr>
            <w:r w:rsidRPr="00556A03">
              <w:rPr>
                <w:color w:val="000000" w:themeColor="text1"/>
                <w:spacing w:val="-14"/>
                <w:sz w:val="16"/>
                <w:szCs w:val="16"/>
              </w:rPr>
              <w:t>0</w:t>
            </w:r>
            <w:r w:rsidR="00BB46B7" w:rsidRPr="00556A03">
              <w:rPr>
                <w:color w:val="000000" w:themeColor="text1"/>
                <w:spacing w:val="-14"/>
                <w:sz w:val="16"/>
                <w:szCs w:val="16"/>
              </w:rPr>
              <w:t>4</w:t>
            </w:r>
            <w:r w:rsidR="00556A03" w:rsidRPr="00556A03">
              <w:rPr>
                <w:color w:val="000000" w:themeColor="text1"/>
                <w:spacing w:val="-14"/>
                <w:sz w:val="16"/>
                <w:szCs w:val="16"/>
              </w:rPr>
              <w:t xml:space="preserve"> </w:t>
            </w:r>
            <w:r w:rsidRPr="00556A03">
              <w:rPr>
                <w:color w:val="000000" w:themeColor="text1"/>
                <w:spacing w:val="-14"/>
                <w:sz w:val="16"/>
                <w:szCs w:val="16"/>
              </w:rPr>
              <w:t>202</w:t>
            </w:r>
            <w:r w:rsidR="002E6025" w:rsidRPr="00556A03">
              <w:rPr>
                <w:color w:val="000000" w:themeColor="text1"/>
                <w:spacing w:val="-14"/>
                <w:sz w:val="16"/>
                <w:szCs w:val="16"/>
              </w:rPr>
              <w:t>3</w:t>
            </w:r>
            <w:r w:rsidRPr="00556A03">
              <w:rPr>
                <w:color w:val="000000" w:themeColor="text1"/>
                <w:spacing w:val="-14"/>
                <w:sz w:val="16"/>
                <w:szCs w:val="16"/>
              </w:rPr>
              <w:t>=100</w:t>
            </w:r>
          </w:p>
        </w:tc>
        <w:tc>
          <w:tcPr>
            <w:tcW w:w="953" w:type="dxa"/>
            <w:tcBorders>
              <w:top w:val="single" w:sz="4" w:space="0" w:color="001D77"/>
              <w:bottom w:val="single" w:sz="12" w:space="0" w:color="001D77"/>
            </w:tcBorders>
          </w:tcPr>
          <w:p w14:paraId="68172BD0" w14:textId="1FBF4984"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5BF8B4F6" w14:textId="77EE0842"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BB46B7">
              <w:rPr>
                <w:color w:val="000000" w:themeColor="text1"/>
                <w:sz w:val="16"/>
                <w:szCs w:val="16"/>
              </w:rPr>
              <w:t>5</w:t>
            </w:r>
            <w:r>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03BD1" w:rsidRPr="00173157" w14:paraId="38200B40" w14:textId="77777777" w:rsidTr="003B10F3">
        <w:tc>
          <w:tcPr>
            <w:tcW w:w="2194" w:type="dxa"/>
          </w:tcPr>
          <w:p w14:paraId="7C101694" w14:textId="77777777" w:rsidR="00003BD1" w:rsidRPr="002929E3" w:rsidRDefault="00003BD1" w:rsidP="003B10F3">
            <w:pPr>
              <w:rPr>
                <w:shd w:val="clear" w:color="auto" w:fill="FFFFFF"/>
              </w:rPr>
            </w:pPr>
            <w:r w:rsidRPr="002929E3">
              <w:rPr>
                <w:b/>
                <w:color w:val="000000" w:themeColor="text1"/>
                <w:sz w:val="16"/>
                <w:szCs w:val="16"/>
              </w:rPr>
              <w:t>OGÓŁEM</w:t>
            </w:r>
          </w:p>
        </w:tc>
        <w:tc>
          <w:tcPr>
            <w:tcW w:w="953" w:type="dxa"/>
            <w:vAlign w:val="center"/>
          </w:tcPr>
          <w:p w14:paraId="103F2694" w14:textId="6780A30D" w:rsidR="00003BD1" w:rsidRPr="00C11661" w:rsidRDefault="00003BD1" w:rsidP="00C11661">
            <w:pPr>
              <w:jc w:val="right"/>
              <w:rPr>
                <w:rFonts w:cs="Arial"/>
                <w:b/>
                <w:color w:val="000000" w:themeColor="text1"/>
                <w:sz w:val="16"/>
                <w:szCs w:val="16"/>
                <w:highlight w:val="yellow"/>
              </w:rPr>
            </w:pPr>
            <w:r w:rsidRPr="00C11661">
              <w:rPr>
                <w:rFonts w:cs="Arial"/>
                <w:b/>
                <w:color w:val="000000" w:themeColor="text1"/>
                <w:sz w:val="16"/>
                <w:szCs w:val="16"/>
              </w:rPr>
              <w:t>10</w:t>
            </w:r>
            <w:r w:rsidR="003115A0" w:rsidRPr="00C11661">
              <w:rPr>
                <w:rFonts w:cs="Arial"/>
                <w:b/>
                <w:color w:val="000000" w:themeColor="text1"/>
                <w:sz w:val="16"/>
                <w:szCs w:val="16"/>
              </w:rPr>
              <w:t>0</w:t>
            </w:r>
            <w:r w:rsidRPr="00C11661">
              <w:rPr>
                <w:rFonts w:cs="Arial"/>
                <w:b/>
                <w:color w:val="000000" w:themeColor="text1"/>
                <w:sz w:val="16"/>
                <w:szCs w:val="16"/>
              </w:rPr>
              <w:t>,</w:t>
            </w:r>
            <w:r w:rsidR="00C11661" w:rsidRPr="00C11661">
              <w:rPr>
                <w:rFonts w:cs="Arial"/>
                <w:b/>
                <w:color w:val="000000" w:themeColor="text1"/>
                <w:sz w:val="16"/>
                <w:szCs w:val="16"/>
              </w:rPr>
              <w:t>7</w:t>
            </w:r>
          </w:p>
        </w:tc>
        <w:tc>
          <w:tcPr>
            <w:tcW w:w="953" w:type="dxa"/>
            <w:vAlign w:val="center"/>
          </w:tcPr>
          <w:p w14:paraId="61B7A426" w14:textId="4D71DFB5" w:rsidR="00003BD1" w:rsidRPr="00C11661" w:rsidRDefault="00003BD1" w:rsidP="00C11661">
            <w:pPr>
              <w:jc w:val="right"/>
              <w:rPr>
                <w:rFonts w:cs="Arial"/>
                <w:b/>
                <w:color w:val="000000" w:themeColor="text1"/>
                <w:sz w:val="16"/>
                <w:szCs w:val="16"/>
                <w:highlight w:val="yellow"/>
              </w:rPr>
            </w:pPr>
            <w:r w:rsidRPr="00C11661">
              <w:rPr>
                <w:rFonts w:cs="Arial"/>
                <w:b/>
                <w:color w:val="000000" w:themeColor="text1"/>
                <w:sz w:val="16"/>
                <w:szCs w:val="16"/>
              </w:rPr>
              <w:t>1</w:t>
            </w:r>
            <w:r w:rsidR="00FF0CE0" w:rsidRPr="00C11661">
              <w:rPr>
                <w:rFonts w:cs="Arial"/>
                <w:b/>
                <w:color w:val="000000" w:themeColor="text1"/>
                <w:sz w:val="16"/>
                <w:szCs w:val="16"/>
              </w:rPr>
              <w:t>1</w:t>
            </w:r>
            <w:r w:rsidR="00C11661" w:rsidRPr="00C11661">
              <w:rPr>
                <w:rFonts w:cs="Arial"/>
                <w:b/>
                <w:color w:val="000000" w:themeColor="text1"/>
                <w:sz w:val="16"/>
                <w:szCs w:val="16"/>
              </w:rPr>
              <w:t>1</w:t>
            </w:r>
            <w:r w:rsidRPr="00C11661">
              <w:rPr>
                <w:rFonts w:cs="Arial"/>
                <w:b/>
                <w:color w:val="000000" w:themeColor="text1"/>
                <w:sz w:val="16"/>
                <w:szCs w:val="16"/>
              </w:rPr>
              <w:t>,</w:t>
            </w:r>
            <w:r w:rsidR="00C11661" w:rsidRPr="00C11661">
              <w:rPr>
                <w:rFonts w:cs="Arial"/>
                <w:b/>
                <w:color w:val="000000" w:themeColor="text1"/>
                <w:sz w:val="16"/>
                <w:szCs w:val="16"/>
              </w:rPr>
              <w:t>4</w:t>
            </w:r>
            <w:r w:rsidR="00152D6A">
              <w:rPr>
                <w:rFonts w:cs="Arial"/>
                <w:b/>
                <w:color w:val="000000" w:themeColor="text1"/>
                <w:sz w:val="16"/>
                <w:szCs w:val="16"/>
              </w:rPr>
              <w:t>*</w:t>
            </w:r>
          </w:p>
        </w:tc>
        <w:tc>
          <w:tcPr>
            <w:tcW w:w="953" w:type="dxa"/>
            <w:vAlign w:val="center"/>
          </w:tcPr>
          <w:p w14:paraId="5D214256" w14:textId="539C7700" w:rsidR="00003BD1" w:rsidRPr="00C11661" w:rsidRDefault="00003BD1" w:rsidP="00C11661">
            <w:pPr>
              <w:jc w:val="right"/>
              <w:rPr>
                <w:rFonts w:cs="Arial"/>
                <w:b/>
                <w:color w:val="000000" w:themeColor="text1"/>
                <w:sz w:val="16"/>
                <w:szCs w:val="16"/>
                <w:highlight w:val="yellow"/>
              </w:rPr>
            </w:pPr>
            <w:r w:rsidRPr="00C11661">
              <w:rPr>
                <w:rFonts w:cs="Arial"/>
                <w:b/>
                <w:color w:val="000000" w:themeColor="text1"/>
                <w:sz w:val="16"/>
                <w:szCs w:val="16"/>
              </w:rPr>
              <w:t>1</w:t>
            </w:r>
            <w:r w:rsidR="00FF0CE0" w:rsidRPr="00C11661">
              <w:rPr>
                <w:rFonts w:cs="Arial"/>
                <w:b/>
                <w:color w:val="000000" w:themeColor="text1"/>
                <w:sz w:val="16"/>
                <w:szCs w:val="16"/>
              </w:rPr>
              <w:t>1</w:t>
            </w:r>
            <w:r w:rsidR="00C11661" w:rsidRPr="00C11661">
              <w:rPr>
                <w:rFonts w:cs="Arial"/>
                <w:b/>
                <w:color w:val="000000" w:themeColor="text1"/>
                <w:sz w:val="16"/>
                <w:szCs w:val="16"/>
              </w:rPr>
              <w:t>0</w:t>
            </w:r>
            <w:r w:rsidRPr="00C11661">
              <w:rPr>
                <w:rFonts w:cs="Arial"/>
                <w:b/>
                <w:color w:val="000000" w:themeColor="text1"/>
                <w:sz w:val="16"/>
                <w:szCs w:val="16"/>
              </w:rPr>
              <w:t>,</w:t>
            </w:r>
            <w:r w:rsidR="00C11661" w:rsidRPr="00C11661">
              <w:rPr>
                <w:rFonts w:cs="Arial"/>
                <w:b/>
                <w:color w:val="000000" w:themeColor="text1"/>
                <w:sz w:val="16"/>
                <w:szCs w:val="16"/>
              </w:rPr>
              <w:t>9</w:t>
            </w:r>
          </w:p>
        </w:tc>
        <w:tc>
          <w:tcPr>
            <w:tcW w:w="953" w:type="dxa"/>
            <w:vAlign w:val="center"/>
          </w:tcPr>
          <w:p w14:paraId="5FFAB2BC" w14:textId="4B12D67B" w:rsidR="00003BD1" w:rsidRPr="00C11661" w:rsidRDefault="00003BD1" w:rsidP="00C11661">
            <w:pPr>
              <w:jc w:val="right"/>
              <w:rPr>
                <w:rFonts w:cs="Arial"/>
                <w:b/>
                <w:color w:val="000000" w:themeColor="text1"/>
                <w:sz w:val="16"/>
                <w:szCs w:val="16"/>
                <w:highlight w:val="yellow"/>
              </w:rPr>
            </w:pPr>
            <w:r w:rsidRPr="00C11661">
              <w:rPr>
                <w:rFonts w:cs="Arial"/>
                <w:b/>
                <w:color w:val="000000" w:themeColor="text1"/>
                <w:sz w:val="16"/>
                <w:szCs w:val="16"/>
              </w:rPr>
              <w:t>10</w:t>
            </w:r>
            <w:r w:rsidR="00255AA8" w:rsidRPr="00C11661">
              <w:rPr>
                <w:rFonts w:cs="Arial"/>
                <w:b/>
                <w:color w:val="000000" w:themeColor="text1"/>
                <w:sz w:val="16"/>
                <w:szCs w:val="16"/>
              </w:rPr>
              <w:t>0</w:t>
            </w:r>
            <w:r w:rsidRPr="00C11661">
              <w:rPr>
                <w:rFonts w:cs="Arial"/>
                <w:b/>
                <w:color w:val="000000" w:themeColor="text1"/>
                <w:sz w:val="16"/>
                <w:szCs w:val="16"/>
              </w:rPr>
              <w:t>,</w:t>
            </w:r>
            <w:r w:rsidR="00C11661" w:rsidRPr="00C11661">
              <w:rPr>
                <w:rFonts w:cs="Arial"/>
                <w:b/>
                <w:color w:val="000000" w:themeColor="text1"/>
                <w:sz w:val="16"/>
                <w:szCs w:val="16"/>
              </w:rPr>
              <w:t>9</w:t>
            </w:r>
          </w:p>
        </w:tc>
        <w:tc>
          <w:tcPr>
            <w:tcW w:w="953" w:type="dxa"/>
            <w:vAlign w:val="center"/>
          </w:tcPr>
          <w:p w14:paraId="2FA7B9CE" w14:textId="06F68561" w:rsidR="00003BD1" w:rsidRPr="00C11661" w:rsidRDefault="00003BD1" w:rsidP="005826C5">
            <w:pPr>
              <w:jc w:val="right"/>
              <w:rPr>
                <w:rFonts w:cs="Arial"/>
                <w:b/>
                <w:color w:val="000000" w:themeColor="text1"/>
                <w:sz w:val="16"/>
                <w:szCs w:val="16"/>
                <w:highlight w:val="yellow"/>
              </w:rPr>
            </w:pPr>
            <w:r w:rsidRPr="005826C5">
              <w:rPr>
                <w:rFonts w:cs="Arial"/>
                <w:b/>
                <w:color w:val="000000" w:themeColor="text1"/>
                <w:sz w:val="16"/>
                <w:szCs w:val="16"/>
              </w:rPr>
              <w:t>10</w:t>
            </w:r>
            <w:r w:rsidR="005826C5" w:rsidRPr="005826C5">
              <w:rPr>
                <w:rFonts w:cs="Arial"/>
                <w:b/>
                <w:color w:val="000000" w:themeColor="text1"/>
                <w:sz w:val="16"/>
                <w:szCs w:val="16"/>
              </w:rPr>
              <w:t>3</w:t>
            </w:r>
            <w:r w:rsidRPr="005826C5">
              <w:rPr>
                <w:rFonts w:cs="Arial"/>
                <w:b/>
                <w:color w:val="000000" w:themeColor="text1"/>
                <w:sz w:val="16"/>
                <w:szCs w:val="16"/>
              </w:rPr>
              <w:t>,</w:t>
            </w:r>
            <w:r w:rsidR="005826C5" w:rsidRPr="005826C5">
              <w:rPr>
                <w:rFonts w:cs="Arial"/>
                <w:b/>
                <w:color w:val="000000" w:themeColor="text1"/>
                <w:sz w:val="16"/>
                <w:szCs w:val="16"/>
              </w:rPr>
              <w:t>1</w:t>
            </w:r>
          </w:p>
        </w:tc>
        <w:tc>
          <w:tcPr>
            <w:tcW w:w="979" w:type="dxa"/>
            <w:vAlign w:val="center"/>
          </w:tcPr>
          <w:p w14:paraId="508FCFB4" w14:textId="091B2E82" w:rsidR="00003BD1" w:rsidRPr="00C11661" w:rsidRDefault="00003BD1" w:rsidP="00A64527">
            <w:pPr>
              <w:jc w:val="right"/>
              <w:rPr>
                <w:rFonts w:cs="Arial"/>
                <w:b/>
                <w:color w:val="000000" w:themeColor="text1"/>
                <w:sz w:val="16"/>
                <w:szCs w:val="16"/>
                <w:highlight w:val="yellow"/>
              </w:rPr>
            </w:pPr>
            <w:r w:rsidRPr="00A64527">
              <w:rPr>
                <w:rFonts w:cs="Arial"/>
                <w:b/>
                <w:color w:val="000000" w:themeColor="text1"/>
                <w:sz w:val="16"/>
                <w:szCs w:val="16"/>
              </w:rPr>
              <w:t>1</w:t>
            </w:r>
            <w:r w:rsidR="00B343AD" w:rsidRPr="00A64527">
              <w:rPr>
                <w:rFonts w:cs="Arial"/>
                <w:b/>
                <w:color w:val="000000" w:themeColor="text1"/>
                <w:sz w:val="16"/>
                <w:szCs w:val="16"/>
              </w:rPr>
              <w:t>1</w:t>
            </w:r>
            <w:r w:rsidR="009C2350" w:rsidRPr="00A64527">
              <w:rPr>
                <w:rFonts w:cs="Arial"/>
                <w:b/>
                <w:color w:val="000000" w:themeColor="text1"/>
                <w:sz w:val="16"/>
                <w:szCs w:val="16"/>
              </w:rPr>
              <w:t>2</w:t>
            </w:r>
            <w:r w:rsidRPr="00A64527">
              <w:rPr>
                <w:rFonts w:cs="Arial"/>
                <w:b/>
                <w:color w:val="000000" w:themeColor="text1"/>
                <w:sz w:val="16"/>
                <w:szCs w:val="16"/>
              </w:rPr>
              <w:t>,</w:t>
            </w:r>
            <w:r w:rsidR="00A64527" w:rsidRPr="00A64527">
              <w:rPr>
                <w:rFonts w:cs="Arial"/>
                <w:b/>
                <w:color w:val="000000" w:themeColor="text1"/>
                <w:sz w:val="16"/>
                <w:szCs w:val="16"/>
              </w:rPr>
              <w:t>2</w:t>
            </w:r>
          </w:p>
        </w:tc>
      </w:tr>
      <w:tr w:rsidR="00003BD1" w:rsidRPr="00173157" w14:paraId="5D8A1160" w14:textId="77777777" w:rsidTr="003B10F3">
        <w:tc>
          <w:tcPr>
            <w:tcW w:w="2194" w:type="dxa"/>
          </w:tcPr>
          <w:p w14:paraId="405C6E71" w14:textId="77777777" w:rsidR="00003BD1" w:rsidRPr="002929E3" w:rsidRDefault="00003BD1" w:rsidP="003B10F3">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3505B6E0" w14:textId="01153D29" w:rsidR="00003BD1" w:rsidRPr="00C11661" w:rsidRDefault="00003BD1" w:rsidP="005E07DC">
            <w:pPr>
              <w:jc w:val="right"/>
              <w:rPr>
                <w:rFonts w:cs="Arial"/>
                <w:color w:val="000000" w:themeColor="text1"/>
                <w:sz w:val="16"/>
                <w:szCs w:val="16"/>
                <w:highlight w:val="yellow"/>
              </w:rPr>
            </w:pPr>
            <w:r w:rsidRPr="005E07DC">
              <w:rPr>
                <w:rFonts w:cs="Arial"/>
                <w:color w:val="000000" w:themeColor="text1"/>
                <w:sz w:val="16"/>
                <w:szCs w:val="16"/>
              </w:rPr>
              <w:t>10</w:t>
            </w:r>
            <w:r w:rsidR="00273C79" w:rsidRPr="005E07DC">
              <w:rPr>
                <w:rFonts w:cs="Arial"/>
                <w:color w:val="000000" w:themeColor="text1"/>
                <w:sz w:val="16"/>
                <w:szCs w:val="16"/>
              </w:rPr>
              <w:t>0</w:t>
            </w:r>
            <w:r w:rsidRPr="005E07DC">
              <w:rPr>
                <w:rFonts w:cs="Arial"/>
                <w:color w:val="000000" w:themeColor="text1"/>
                <w:sz w:val="16"/>
                <w:szCs w:val="16"/>
              </w:rPr>
              <w:t>,</w:t>
            </w:r>
            <w:r w:rsidR="005E07DC" w:rsidRPr="005E07DC">
              <w:rPr>
                <w:rFonts w:cs="Arial"/>
                <w:color w:val="000000" w:themeColor="text1"/>
                <w:sz w:val="16"/>
                <w:szCs w:val="16"/>
              </w:rPr>
              <w:t>6</w:t>
            </w:r>
          </w:p>
        </w:tc>
        <w:tc>
          <w:tcPr>
            <w:tcW w:w="953" w:type="dxa"/>
            <w:vAlign w:val="center"/>
          </w:tcPr>
          <w:p w14:paraId="37457057" w14:textId="7842D9ED" w:rsidR="00003BD1" w:rsidRPr="00C11661" w:rsidRDefault="00003BD1" w:rsidP="00B24D00">
            <w:pPr>
              <w:jc w:val="right"/>
              <w:rPr>
                <w:rFonts w:cs="Arial"/>
                <w:color w:val="000000" w:themeColor="text1"/>
                <w:sz w:val="16"/>
                <w:szCs w:val="16"/>
                <w:highlight w:val="yellow"/>
              </w:rPr>
            </w:pPr>
            <w:r w:rsidRPr="00B24D00">
              <w:rPr>
                <w:rFonts w:cs="Arial"/>
                <w:color w:val="000000" w:themeColor="text1"/>
                <w:sz w:val="16"/>
                <w:szCs w:val="16"/>
              </w:rPr>
              <w:t>1</w:t>
            </w:r>
            <w:r w:rsidR="00273C79" w:rsidRPr="00B24D00">
              <w:rPr>
                <w:rFonts w:cs="Arial"/>
                <w:color w:val="000000" w:themeColor="text1"/>
                <w:sz w:val="16"/>
                <w:szCs w:val="16"/>
              </w:rPr>
              <w:t>1</w:t>
            </w:r>
            <w:r w:rsidR="00B24D00" w:rsidRPr="00B24D00">
              <w:rPr>
                <w:rFonts w:cs="Arial"/>
                <w:color w:val="000000" w:themeColor="text1"/>
                <w:sz w:val="16"/>
                <w:szCs w:val="16"/>
              </w:rPr>
              <w:t>1</w:t>
            </w:r>
            <w:r w:rsidRPr="00B24D00">
              <w:rPr>
                <w:rFonts w:cs="Arial"/>
                <w:color w:val="000000" w:themeColor="text1"/>
                <w:sz w:val="16"/>
                <w:szCs w:val="16"/>
              </w:rPr>
              <w:t>,</w:t>
            </w:r>
            <w:r w:rsidR="00D1014D" w:rsidRPr="00B24D00">
              <w:rPr>
                <w:rFonts w:cs="Arial"/>
                <w:color w:val="000000" w:themeColor="text1"/>
                <w:sz w:val="16"/>
                <w:szCs w:val="16"/>
              </w:rPr>
              <w:t>7</w:t>
            </w:r>
          </w:p>
        </w:tc>
        <w:tc>
          <w:tcPr>
            <w:tcW w:w="953" w:type="dxa"/>
            <w:vAlign w:val="center"/>
          </w:tcPr>
          <w:p w14:paraId="7DF37F96" w14:textId="6A319CD1" w:rsidR="00003BD1" w:rsidRPr="00C11661" w:rsidRDefault="00003BD1" w:rsidP="00180798">
            <w:pPr>
              <w:jc w:val="right"/>
              <w:rPr>
                <w:rFonts w:cs="Arial"/>
                <w:color w:val="000000" w:themeColor="text1"/>
                <w:sz w:val="16"/>
                <w:szCs w:val="16"/>
                <w:highlight w:val="yellow"/>
              </w:rPr>
            </w:pPr>
            <w:r w:rsidRPr="00180798">
              <w:rPr>
                <w:rFonts w:cs="Arial"/>
                <w:color w:val="000000" w:themeColor="text1"/>
                <w:sz w:val="16"/>
                <w:szCs w:val="16"/>
              </w:rPr>
              <w:t>1</w:t>
            </w:r>
            <w:r w:rsidR="00273C79" w:rsidRPr="00180798">
              <w:rPr>
                <w:rFonts w:cs="Arial"/>
                <w:color w:val="000000" w:themeColor="text1"/>
                <w:sz w:val="16"/>
                <w:szCs w:val="16"/>
              </w:rPr>
              <w:t>1</w:t>
            </w:r>
            <w:r w:rsidR="00180798" w:rsidRPr="00180798">
              <w:rPr>
                <w:rFonts w:cs="Arial"/>
                <w:color w:val="000000" w:themeColor="text1"/>
                <w:sz w:val="16"/>
                <w:szCs w:val="16"/>
              </w:rPr>
              <w:t>0</w:t>
            </w:r>
            <w:r w:rsidRPr="00180798">
              <w:rPr>
                <w:rFonts w:cs="Arial"/>
                <w:color w:val="000000" w:themeColor="text1"/>
                <w:sz w:val="16"/>
                <w:szCs w:val="16"/>
              </w:rPr>
              <w:t>,</w:t>
            </w:r>
            <w:r w:rsidR="005626F0" w:rsidRPr="00180798">
              <w:rPr>
                <w:rFonts w:cs="Arial"/>
                <w:color w:val="000000" w:themeColor="text1"/>
                <w:sz w:val="16"/>
                <w:szCs w:val="16"/>
              </w:rPr>
              <w:t>7</w:t>
            </w:r>
          </w:p>
        </w:tc>
        <w:tc>
          <w:tcPr>
            <w:tcW w:w="953" w:type="dxa"/>
            <w:vAlign w:val="center"/>
          </w:tcPr>
          <w:p w14:paraId="0172905D" w14:textId="665E8C0C" w:rsidR="00003BD1" w:rsidRPr="00C11661" w:rsidRDefault="00003BD1" w:rsidP="004E349E">
            <w:pPr>
              <w:jc w:val="right"/>
              <w:rPr>
                <w:rFonts w:cs="Arial"/>
                <w:color w:val="000000" w:themeColor="text1"/>
                <w:sz w:val="16"/>
                <w:szCs w:val="16"/>
                <w:highlight w:val="yellow"/>
              </w:rPr>
            </w:pPr>
            <w:r w:rsidRPr="004E349E">
              <w:rPr>
                <w:rFonts w:cs="Arial"/>
                <w:color w:val="000000" w:themeColor="text1"/>
                <w:sz w:val="16"/>
                <w:szCs w:val="16"/>
              </w:rPr>
              <w:t>10</w:t>
            </w:r>
            <w:r w:rsidR="00273C79" w:rsidRPr="004E349E">
              <w:rPr>
                <w:rFonts w:cs="Arial"/>
                <w:color w:val="000000" w:themeColor="text1"/>
                <w:sz w:val="16"/>
                <w:szCs w:val="16"/>
              </w:rPr>
              <w:t>0</w:t>
            </w:r>
            <w:r w:rsidRPr="004E349E">
              <w:rPr>
                <w:rFonts w:cs="Arial"/>
                <w:color w:val="000000" w:themeColor="text1"/>
                <w:sz w:val="16"/>
                <w:szCs w:val="16"/>
              </w:rPr>
              <w:t>,</w:t>
            </w:r>
            <w:r w:rsidR="004E349E" w:rsidRPr="004E349E">
              <w:rPr>
                <w:rFonts w:cs="Arial"/>
                <w:color w:val="000000" w:themeColor="text1"/>
                <w:sz w:val="16"/>
                <w:szCs w:val="16"/>
              </w:rPr>
              <w:t>8</w:t>
            </w:r>
          </w:p>
        </w:tc>
        <w:tc>
          <w:tcPr>
            <w:tcW w:w="953" w:type="dxa"/>
            <w:vAlign w:val="center"/>
          </w:tcPr>
          <w:p w14:paraId="2318DE6F" w14:textId="612156C4" w:rsidR="00003BD1" w:rsidRPr="00C11661" w:rsidRDefault="00003BD1" w:rsidP="0083103F">
            <w:pPr>
              <w:jc w:val="right"/>
              <w:rPr>
                <w:rFonts w:cs="Arial"/>
                <w:color w:val="000000" w:themeColor="text1"/>
                <w:sz w:val="16"/>
                <w:szCs w:val="16"/>
                <w:highlight w:val="yellow"/>
              </w:rPr>
            </w:pPr>
            <w:r w:rsidRPr="0083103F">
              <w:rPr>
                <w:rFonts w:cs="Arial"/>
                <w:color w:val="000000" w:themeColor="text1"/>
                <w:sz w:val="16"/>
                <w:szCs w:val="16"/>
              </w:rPr>
              <w:t>10</w:t>
            </w:r>
            <w:r w:rsidR="00302072" w:rsidRPr="0083103F">
              <w:rPr>
                <w:rFonts w:cs="Arial"/>
                <w:color w:val="000000" w:themeColor="text1"/>
                <w:sz w:val="16"/>
                <w:szCs w:val="16"/>
              </w:rPr>
              <w:t>2</w:t>
            </w:r>
            <w:r w:rsidRPr="0083103F">
              <w:rPr>
                <w:rFonts w:cs="Arial"/>
                <w:color w:val="000000" w:themeColor="text1"/>
                <w:sz w:val="16"/>
                <w:szCs w:val="16"/>
              </w:rPr>
              <w:t>,</w:t>
            </w:r>
            <w:r w:rsidR="0083103F" w:rsidRPr="0083103F">
              <w:rPr>
                <w:rFonts w:cs="Arial"/>
                <w:color w:val="000000" w:themeColor="text1"/>
                <w:sz w:val="16"/>
                <w:szCs w:val="16"/>
              </w:rPr>
              <w:t>8</w:t>
            </w:r>
          </w:p>
        </w:tc>
        <w:tc>
          <w:tcPr>
            <w:tcW w:w="979" w:type="dxa"/>
            <w:vAlign w:val="center"/>
          </w:tcPr>
          <w:p w14:paraId="0C1A06F8" w14:textId="7DB021F9" w:rsidR="00003BD1" w:rsidRPr="00C11661" w:rsidRDefault="00003BD1" w:rsidP="0083103F">
            <w:pPr>
              <w:jc w:val="right"/>
              <w:rPr>
                <w:rFonts w:cs="Arial"/>
                <w:color w:val="000000" w:themeColor="text1"/>
                <w:sz w:val="16"/>
                <w:szCs w:val="16"/>
                <w:highlight w:val="yellow"/>
              </w:rPr>
            </w:pPr>
            <w:r w:rsidRPr="0083103F">
              <w:rPr>
                <w:rFonts w:cs="Arial"/>
                <w:color w:val="000000" w:themeColor="text1"/>
                <w:sz w:val="16"/>
                <w:szCs w:val="16"/>
              </w:rPr>
              <w:t>1</w:t>
            </w:r>
            <w:r w:rsidR="003541B9" w:rsidRPr="0083103F">
              <w:rPr>
                <w:rFonts w:cs="Arial"/>
                <w:color w:val="000000" w:themeColor="text1"/>
                <w:sz w:val="16"/>
                <w:szCs w:val="16"/>
              </w:rPr>
              <w:t>1</w:t>
            </w:r>
            <w:r w:rsidR="0083103F" w:rsidRPr="0083103F">
              <w:rPr>
                <w:rFonts w:cs="Arial"/>
                <w:color w:val="000000" w:themeColor="text1"/>
                <w:sz w:val="16"/>
                <w:szCs w:val="16"/>
              </w:rPr>
              <w:t>2</w:t>
            </w:r>
            <w:r w:rsidRPr="0083103F">
              <w:rPr>
                <w:rFonts w:cs="Arial"/>
                <w:color w:val="000000" w:themeColor="text1"/>
                <w:sz w:val="16"/>
                <w:szCs w:val="16"/>
              </w:rPr>
              <w:t>,</w:t>
            </w:r>
            <w:r w:rsidR="0083103F" w:rsidRPr="0083103F">
              <w:rPr>
                <w:rFonts w:cs="Arial"/>
                <w:color w:val="000000" w:themeColor="text1"/>
                <w:sz w:val="16"/>
                <w:szCs w:val="16"/>
              </w:rPr>
              <w:t>7</w:t>
            </w:r>
          </w:p>
        </w:tc>
      </w:tr>
      <w:tr w:rsidR="00003BD1" w:rsidRPr="00173157" w14:paraId="11FC2C3E" w14:textId="77777777" w:rsidTr="003B10F3">
        <w:tc>
          <w:tcPr>
            <w:tcW w:w="2194" w:type="dxa"/>
          </w:tcPr>
          <w:p w14:paraId="14C977B1" w14:textId="77777777" w:rsidR="00003BD1" w:rsidRPr="002929E3" w:rsidRDefault="00003BD1" w:rsidP="003B10F3">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10017B00" w14:textId="74CBF372" w:rsidR="00003BD1" w:rsidRPr="00C11661" w:rsidRDefault="00003BD1" w:rsidP="00AF2452">
            <w:pPr>
              <w:jc w:val="right"/>
              <w:rPr>
                <w:rFonts w:cs="Arial"/>
                <w:color w:val="000000" w:themeColor="text1"/>
                <w:sz w:val="16"/>
                <w:szCs w:val="16"/>
                <w:highlight w:val="yellow"/>
              </w:rPr>
            </w:pPr>
            <w:r w:rsidRPr="00AF2452">
              <w:rPr>
                <w:rFonts w:cs="Arial"/>
                <w:color w:val="000000" w:themeColor="text1"/>
                <w:sz w:val="16"/>
                <w:szCs w:val="16"/>
              </w:rPr>
              <w:t>10</w:t>
            </w:r>
            <w:r w:rsidR="00D50192" w:rsidRPr="00AF2452">
              <w:rPr>
                <w:rFonts w:cs="Arial"/>
                <w:color w:val="000000" w:themeColor="text1"/>
                <w:sz w:val="16"/>
                <w:szCs w:val="16"/>
              </w:rPr>
              <w:t>0</w:t>
            </w:r>
            <w:r w:rsidRPr="00AF2452">
              <w:rPr>
                <w:rFonts w:cs="Arial"/>
                <w:color w:val="000000" w:themeColor="text1"/>
                <w:sz w:val="16"/>
                <w:szCs w:val="16"/>
              </w:rPr>
              <w:t>,</w:t>
            </w:r>
            <w:r w:rsidR="00AF2452" w:rsidRPr="00AF2452">
              <w:rPr>
                <w:rFonts w:cs="Arial"/>
                <w:color w:val="000000" w:themeColor="text1"/>
                <w:sz w:val="16"/>
                <w:szCs w:val="16"/>
              </w:rPr>
              <w:t>8</w:t>
            </w:r>
          </w:p>
        </w:tc>
        <w:tc>
          <w:tcPr>
            <w:tcW w:w="953" w:type="dxa"/>
            <w:shd w:val="clear" w:color="auto" w:fill="auto"/>
            <w:vAlign w:val="center"/>
          </w:tcPr>
          <w:p w14:paraId="23D85D3C" w14:textId="1540FEBC" w:rsidR="00003BD1" w:rsidRPr="00C11661" w:rsidRDefault="00003BD1" w:rsidP="00673128">
            <w:pPr>
              <w:jc w:val="right"/>
              <w:rPr>
                <w:rFonts w:cs="Arial"/>
                <w:color w:val="000000" w:themeColor="text1"/>
                <w:sz w:val="16"/>
                <w:szCs w:val="16"/>
                <w:highlight w:val="yellow"/>
              </w:rPr>
            </w:pPr>
            <w:r w:rsidRPr="00AF2452">
              <w:rPr>
                <w:rFonts w:cs="Arial"/>
                <w:color w:val="000000" w:themeColor="text1"/>
                <w:sz w:val="16"/>
                <w:szCs w:val="16"/>
              </w:rPr>
              <w:t>1</w:t>
            </w:r>
            <w:r w:rsidR="00814D88" w:rsidRPr="00AF2452">
              <w:rPr>
                <w:rFonts w:cs="Arial"/>
                <w:color w:val="000000" w:themeColor="text1"/>
                <w:sz w:val="16"/>
                <w:szCs w:val="16"/>
              </w:rPr>
              <w:t>1</w:t>
            </w:r>
            <w:r w:rsidR="00673128">
              <w:rPr>
                <w:rFonts w:cs="Arial"/>
                <w:color w:val="000000" w:themeColor="text1"/>
                <w:sz w:val="16"/>
                <w:szCs w:val="16"/>
              </w:rPr>
              <w:t>2</w:t>
            </w:r>
            <w:r w:rsidRPr="00AF2452">
              <w:rPr>
                <w:rFonts w:cs="Arial"/>
                <w:color w:val="000000" w:themeColor="text1"/>
                <w:sz w:val="16"/>
                <w:szCs w:val="16"/>
              </w:rPr>
              <w:t>,</w:t>
            </w:r>
            <w:r w:rsidR="00673128">
              <w:rPr>
                <w:rFonts w:cs="Arial"/>
                <w:color w:val="000000" w:themeColor="text1"/>
                <w:sz w:val="16"/>
                <w:szCs w:val="16"/>
              </w:rPr>
              <w:t>2</w:t>
            </w:r>
          </w:p>
        </w:tc>
        <w:tc>
          <w:tcPr>
            <w:tcW w:w="953" w:type="dxa"/>
            <w:shd w:val="clear" w:color="auto" w:fill="auto"/>
            <w:vAlign w:val="center"/>
          </w:tcPr>
          <w:p w14:paraId="3E7D7D0C" w14:textId="6105FA7F" w:rsidR="00003BD1" w:rsidRPr="00C11661" w:rsidRDefault="00003BD1" w:rsidP="00673128">
            <w:pPr>
              <w:jc w:val="right"/>
              <w:rPr>
                <w:rFonts w:cs="Arial"/>
                <w:color w:val="000000" w:themeColor="text1"/>
                <w:sz w:val="16"/>
                <w:szCs w:val="16"/>
                <w:highlight w:val="yellow"/>
              </w:rPr>
            </w:pPr>
            <w:r w:rsidRPr="00673128">
              <w:rPr>
                <w:rFonts w:cs="Arial"/>
                <w:color w:val="000000" w:themeColor="text1"/>
                <w:sz w:val="16"/>
                <w:szCs w:val="16"/>
              </w:rPr>
              <w:t>1</w:t>
            </w:r>
            <w:r w:rsidR="00814D88" w:rsidRPr="00673128">
              <w:rPr>
                <w:rFonts w:cs="Arial"/>
                <w:color w:val="000000" w:themeColor="text1"/>
                <w:sz w:val="16"/>
                <w:szCs w:val="16"/>
              </w:rPr>
              <w:t>1</w:t>
            </w:r>
            <w:r w:rsidR="00673128" w:rsidRPr="00673128">
              <w:rPr>
                <w:rFonts w:cs="Arial"/>
                <w:color w:val="000000" w:themeColor="text1"/>
                <w:sz w:val="16"/>
                <w:szCs w:val="16"/>
              </w:rPr>
              <w:t>1</w:t>
            </w:r>
            <w:r w:rsidRPr="00673128">
              <w:rPr>
                <w:rFonts w:cs="Arial"/>
                <w:color w:val="000000" w:themeColor="text1"/>
                <w:sz w:val="16"/>
                <w:szCs w:val="16"/>
              </w:rPr>
              <w:t>,</w:t>
            </w:r>
            <w:r w:rsidR="00673128" w:rsidRPr="00673128">
              <w:rPr>
                <w:rFonts w:cs="Arial"/>
                <w:color w:val="000000" w:themeColor="text1"/>
                <w:sz w:val="16"/>
                <w:szCs w:val="16"/>
              </w:rPr>
              <w:t>8</w:t>
            </w:r>
          </w:p>
        </w:tc>
        <w:tc>
          <w:tcPr>
            <w:tcW w:w="953" w:type="dxa"/>
            <w:shd w:val="clear" w:color="auto" w:fill="auto"/>
            <w:vAlign w:val="center"/>
          </w:tcPr>
          <w:p w14:paraId="6F32FC50" w14:textId="1C8595AD" w:rsidR="00003BD1" w:rsidRPr="00C11661" w:rsidRDefault="00003BD1" w:rsidP="00B8044B">
            <w:pPr>
              <w:jc w:val="right"/>
              <w:rPr>
                <w:rFonts w:cs="Arial"/>
                <w:color w:val="000000" w:themeColor="text1"/>
                <w:sz w:val="16"/>
                <w:szCs w:val="16"/>
                <w:highlight w:val="yellow"/>
              </w:rPr>
            </w:pPr>
            <w:r w:rsidRPr="00B8044B">
              <w:rPr>
                <w:rFonts w:cs="Arial"/>
                <w:color w:val="000000" w:themeColor="text1"/>
                <w:sz w:val="16"/>
                <w:szCs w:val="16"/>
              </w:rPr>
              <w:t>10</w:t>
            </w:r>
            <w:r w:rsidR="00B8044B" w:rsidRPr="00B8044B">
              <w:rPr>
                <w:rFonts w:cs="Arial"/>
                <w:color w:val="000000" w:themeColor="text1"/>
                <w:sz w:val="16"/>
                <w:szCs w:val="16"/>
              </w:rPr>
              <w:t>1</w:t>
            </w:r>
            <w:r w:rsidRPr="00B8044B">
              <w:rPr>
                <w:rFonts w:cs="Arial"/>
                <w:color w:val="000000" w:themeColor="text1"/>
                <w:sz w:val="16"/>
                <w:szCs w:val="16"/>
              </w:rPr>
              <w:t>,</w:t>
            </w:r>
            <w:r w:rsidR="00B8044B" w:rsidRPr="00B8044B">
              <w:rPr>
                <w:rFonts w:cs="Arial"/>
                <w:color w:val="000000" w:themeColor="text1"/>
                <w:sz w:val="16"/>
                <w:szCs w:val="16"/>
              </w:rPr>
              <w:t>0</w:t>
            </w:r>
          </w:p>
        </w:tc>
        <w:tc>
          <w:tcPr>
            <w:tcW w:w="953" w:type="dxa"/>
            <w:shd w:val="clear" w:color="auto" w:fill="auto"/>
            <w:vAlign w:val="center"/>
          </w:tcPr>
          <w:p w14:paraId="120689CB" w14:textId="3E2E85B5" w:rsidR="00003BD1" w:rsidRPr="00C11661" w:rsidRDefault="00003BD1" w:rsidP="00B8044B">
            <w:pPr>
              <w:jc w:val="right"/>
              <w:rPr>
                <w:rFonts w:cs="Arial"/>
                <w:color w:val="000000" w:themeColor="text1"/>
                <w:sz w:val="16"/>
                <w:szCs w:val="16"/>
                <w:highlight w:val="yellow"/>
              </w:rPr>
            </w:pPr>
            <w:r w:rsidRPr="00B8044B">
              <w:rPr>
                <w:rFonts w:cs="Arial"/>
                <w:color w:val="000000" w:themeColor="text1"/>
                <w:sz w:val="16"/>
                <w:szCs w:val="16"/>
              </w:rPr>
              <w:t>10</w:t>
            </w:r>
            <w:r w:rsidR="00B8044B" w:rsidRPr="00B8044B">
              <w:rPr>
                <w:rFonts w:cs="Arial"/>
                <w:color w:val="000000" w:themeColor="text1"/>
                <w:sz w:val="16"/>
                <w:szCs w:val="16"/>
              </w:rPr>
              <w:t>3</w:t>
            </w:r>
            <w:r w:rsidRPr="00B8044B">
              <w:rPr>
                <w:rFonts w:cs="Arial"/>
                <w:color w:val="000000" w:themeColor="text1"/>
                <w:sz w:val="16"/>
                <w:szCs w:val="16"/>
              </w:rPr>
              <w:t>,</w:t>
            </w:r>
            <w:r w:rsidR="009A3E21" w:rsidRPr="00B8044B">
              <w:rPr>
                <w:rFonts w:cs="Arial"/>
                <w:color w:val="000000" w:themeColor="text1"/>
                <w:sz w:val="16"/>
                <w:szCs w:val="16"/>
              </w:rPr>
              <w:t>9</w:t>
            </w:r>
          </w:p>
        </w:tc>
        <w:tc>
          <w:tcPr>
            <w:tcW w:w="979" w:type="dxa"/>
            <w:shd w:val="clear" w:color="auto" w:fill="auto"/>
            <w:vAlign w:val="center"/>
          </w:tcPr>
          <w:p w14:paraId="1FE0E69F" w14:textId="3114A09F" w:rsidR="00003BD1" w:rsidRPr="00C11661" w:rsidRDefault="00003BD1" w:rsidP="00B8044B">
            <w:pPr>
              <w:jc w:val="right"/>
              <w:rPr>
                <w:rFonts w:cs="Arial"/>
                <w:color w:val="000000" w:themeColor="text1"/>
                <w:sz w:val="16"/>
                <w:szCs w:val="16"/>
                <w:highlight w:val="yellow"/>
              </w:rPr>
            </w:pPr>
            <w:r w:rsidRPr="00B8044B">
              <w:rPr>
                <w:rFonts w:cs="Arial"/>
                <w:color w:val="000000" w:themeColor="text1"/>
                <w:sz w:val="16"/>
                <w:szCs w:val="16"/>
              </w:rPr>
              <w:t>1</w:t>
            </w:r>
            <w:r w:rsidR="006F31C8" w:rsidRPr="00B8044B">
              <w:rPr>
                <w:rFonts w:cs="Arial"/>
                <w:color w:val="000000" w:themeColor="text1"/>
                <w:sz w:val="16"/>
                <w:szCs w:val="16"/>
              </w:rPr>
              <w:t>1</w:t>
            </w:r>
            <w:r w:rsidR="00B8044B" w:rsidRPr="00B8044B">
              <w:rPr>
                <w:rFonts w:cs="Arial"/>
                <w:color w:val="000000" w:themeColor="text1"/>
                <w:sz w:val="16"/>
                <w:szCs w:val="16"/>
              </w:rPr>
              <w:t>2</w:t>
            </w:r>
            <w:r w:rsidRPr="00B8044B">
              <w:rPr>
                <w:rFonts w:cs="Arial"/>
                <w:color w:val="000000" w:themeColor="text1"/>
                <w:sz w:val="16"/>
                <w:szCs w:val="16"/>
              </w:rPr>
              <w:t>,</w:t>
            </w:r>
            <w:r w:rsidR="00B8044B" w:rsidRPr="00B8044B">
              <w:rPr>
                <w:rFonts w:cs="Arial"/>
                <w:color w:val="000000" w:themeColor="text1"/>
                <w:sz w:val="16"/>
                <w:szCs w:val="16"/>
              </w:rPr>
              <w:t>8</w:t>
            </w:r>
          </w:p>
        </w:tc>
      </w:tr>
      <w:tr w:rsidR="00003BD1" w:rsidRPr="00173157" w14:paraId="72B4CC33" w14:textId="77777777" w:rsidTr="003B10F3">
        <w:tc>
          <w:tcPr>
            <w:tcW w:w="2194" w:type="dxa"/>
          </w:tcPr>
          <w:p w14:paraId="123A0F22" w14:textId="77777777" w:rsidR="00003BD1" w:rsidRPr="002929E3" w:rsidRDefault="00003BD1" w:rsidP="003B10F3">
            <w:pPr>
              <w:rPr>
                <w:shd w:val="clear" w:color="auto" w:fill="FFFFFF"/>
              </w:rPr>
            </w:pPr>
            <w:r w:rsidRPr="002929E3">
              <w:rPr>
                <w:color w:val="000000" w:themeColor="text1"/>
                <w:sz w:val="16"/>
                <w:szCs w:val="16"/>
              </w:rPr>
              <w:t>Roboty budowlane specjalistyczne</w:t>
            </w:r>
          </w:p>
        </w:tc>
        <w:tc>
          <w:tcPr>
            <w:tcW w:w="953" w:type="dxa"/>
            <w:vAlign w:val="center"/>
          </w:tcPr>
          <w:p w14:paraId="58633F33" w14:textId="059E8213" w:rsidR="00003BD1" w:rsidRPr="00C11661" w:rsidRDefault="00003BD1" w:rsidP="004C6B67">
            <w:pPr>
              <w:jc w:val="right"/>
              <w:rPr>
                <w:rFonts w:cs="Arial"/>
                <w:color w:val="000000" w:themeColor="text1"/>
                <w:sz w:val="16"/>
                <w:szCs w:val="16"/>
                <w:highlight w:val="yellow"/>
              </w:rPr>
            </w:pPr>
            <w:r w:rsidRPr="004C6B67">
              <w:rPr>
                <w:rFonts w:cs="Arial"/>
                <w:color w:val="000000" w:themeColor="text1"/>
                <w:sz w:val="16"/>
                <w:szCs w:val="16"/>
              </w:rPr>
              <w:t>10</w:t>
            </w:r>
            <w:r w:rsidR="0035744A" w:rsidRPr="004C6B67">
              <w:rPr>
                <w:rFonts w:cs="Arial"/>
                <w:color w:val="000000" w:themeColor="text1"/>
                <w:sz w:val="16"/>
                <w:szCs w:val="16"/>
              </w:rPr>
              <w:t>0</w:t>
            </w:r>
            <w:r w:rsidRPr="004C6B67">
              <w:rPr>
                <w:rFonts w:cs="Arial"/>
                <w:color w:val="000000" w:themeColor="text1"/>
                <w:sz w:val="16"/>
                <w:szCs w:val="16"/>
              </w:rPr>
              <w:t>,</w:t>
            </w:r>
            <w:r w:rsidR="004C6B67" w:rsidRPr="004C6B67">
              <w:rPr>
                <w:rFonts w:cs="Arial"/>
                <w:color w:val="000000" w:themeColor="text1"/>
                <w:sz w:val="16"/>
                <w:szCs w:val="16"/>
              </w:rPr>
              <w:t>7</w:t>
            </w:r>
            <w:r w:rsidR="003C1C18">
              <w:rPr>
                <w:rFonts w:cs="Arial"/>
                <w:color w:val="000000" w:themeColor="text1"/>
                <w:sz w:val="16"/>
                <w:szCs w:val="16"/>
              </w:rPr>
              <w:t>*</w:t>
            </w:r>
          </w:p>
        </w:tc>
        <w:tc>
          <w:tcPr>
            <w:tcW w:w="953" w:type="dxa"/>
            <w:vAlign w:val="center"/>
          </w:tcPr>
          <w:p w14:paraId="727C7C0A" w14:textId="24A00343" w:rsidR="00003BD1" w:rsidRPr="00C11661" w:rsidRDefault="00003BD1" w:rsidP="00D44522">
            <w:pPr>
              <w:jc w:val="right"/>
              <w:rPr>
                <w:rFonts w:cs="Arial"/>
                <w:color w:val="000000" w:themeColor="text1"/>
                <w:sz w:val="16"/>
                <w:szCs w:val="16"/>
                <w:highlight w:val="yellow"/>
              </w:rPr>
            </w:pPr>
            <w:r w:rsidRPr="00D44522">
              <w:rPr>
                <w:rFonts w:cs="Arial"/>
                <w:color w:val="000000" w:themeColor="text1"/>
                <w:sz w:val="16"/>
                <w:szCs w:val="16"/>
              </w:rPr>
              <w:t>1</w:t>
            </w:r>
            <w:r w:rsidR="00D44522" w:rsidRPr="00D44522">
              <w:rPr>
                <w:rFonts w:cs="Arial"/>
                <w:color w:val="000000" w:themeColor="text1"/>
                <w:sz w:val="16"/>
                <w:szCs w:val="16"/>
              </w:rPr>
              <w:t>09</w:t>
            </w:r>
            <w:r w:rsidRPr="00D44522">
              <w:rPr>
                <w:rFonts w:cs="Arial"/>
                <w:color w:val="000000" w:themeColor="text1"/>
                <w:sz w:val="16"/>
                <w:szCs w:val="16"/>
              </w:rPr>
              <w:t>,</w:t>
            </w:r>
            <w:r w:rsidR="00D44522" w:rsidRPr="00D44522">
              <w:rPr>
                <w:rFonts w:cs="Arial"/>
                <w:color w:val="000000" w:themeColor="text1"/>
                <w:sz w:val="16"/>
                <w:szCs w:val="16"/>
              </w:rPr>
              <w:t>8</w:t>
            </w:r>
            <w:r w:rsidR="00152D6A">
              <w:rPr>
                <w:rFonts w:cs="Arial"/>
                <w:color w:val="000000" w:themeColor="text1"/>
                <w:sz w:val="16"/>
                <w:szCs w:val="16"/>
              </w:rPr>
              <w:t>*</w:t>
            </w:r>
          </w:p>
        </w:tc>
        <w:tc>
          <w:tcPr>
            <w:tcW w:w="953" w:type="dxa"/>
            <w:vAlign w:val="center"/>
          </w:tcPr>
          <w:p w14:paraId="2CAF76C8" w14:textId="55D7CCE9" w:rsidR="00003BD1" w:rsidRPr="00C11661" w:rsidRDefault="00003BD1" w:rsidP="008E5816">
            <w:pPr>
              <w:jc w:val="right"/>
              <w:rPr>
                <w:rFonts w:cs="Arial"/>
                <w:color w:val="000000" w:themeColor="text1"/>
                <w:sz w:val="16"/>
                <w:szCs w:val="16"/>
                <w:highlight w:val="yellow"/>
              </w:rPr>
            </w:pPr>
            <w:r w:rsidRPr="008E5816">
              <w:rPr>
                <w:rFonts w:cs="Arial"/>
                <w:color w:val="000000" w:themeColor="text1"/>
                <w:sz w:val="16"/>
                <w:szCs w:val="16"/>
              </w:rPr>
              <w:t>1</w:t>
            </w:r>
            <w:r w:rsidR="0047615C" w:rsidRPr="008E5816">
              <w:rPr>
                <w:rFonts w:cs="Arial"/>
                <w:color w:val="000000" w:themeColor="text1"/>
                <w:sz w:val="16"/>
                <w:szCs w:val="16"/>
              </w:rPr>
              <w:t>09</w:t>
            </w:r>
            <w:r w:rsidRPr="008E5816">
              <w:rPr>
                <w:rFonts w:cs="Arial"/>
                <w:color w:val="000000" w:themeColor="text1"/>
                <w:sz w:val="16"/>
                <w:szCs w:val="16"/>
              </w:rPr>
              <w:t>,</w:t>
            </w:r>
            <w:r w:rsidR="008E5816" w:rsidRPr="008E5816">
              <w:rPr>
                <w:rFonts w:cs="Arial"/>
                <w:color w:val="000000" w:themeColor="text1"/>
                <w:sz w:val="16"/>
                <w:szCs w:val="16"/>
              </w:rPr>
              <w:t>8</w:t>
            </w:r>
          </w:p>
        </w:tc>
        <w:tc>
          <w:tcPr>
            <w:tcW w:w="953" w:type="dxa"/>
            <w:vAlign w:val="center"/>
          </w:tcPr>
          <w:p w14:paraId="626CA6E7" w14:textId="1F55EE96" w:rsidR="00003BD1" w:rsidRPr="00C11661" w:rsidRDefault="00003BD1" w:rsidP="005B3273">
            <w:pPr>
              <w:jc w:val="right"/>
              <w:rPr>
                <w:rFonts w:cs="Arial"/>
                <w:color w:val="000000" w:themeColor="text1"/>
                <w:sz w:val="16"/>
                <w:szCs w:val="16"/>
                <w:highlight w:val="yellow"/>
              </w:rPr>
            </w:pPr>
            <w:r w:rsidRPr="005B3273">
              <w:rPr>
                <w:rFonts w:cs="Arial"/>
                <w:color w:val="000000" w:themeColor="text1"/>
                <w:sz w:val="16"/>
                <w:szCs w:val="16"/>
              </w:rPr>
              <w:t>10</w:t>
            </w:r>
            <w:r w:rsidR="005B3273" w:rsidRPr="005B3273">
              <w:rPr>
                <w:rFonts w:cs="Arial"/>
                <w:color w:val="000000" w:themeColor="text1"/>
                <w:sz w:val="16"/>
                <w:szCs w:val="16"/>
              </w:rPr>
              <w:t>1</w:t>
            </w:r>
            <w:r w:rsidRPr="005B3273">
              <w:rPr>
                <w:rFonts w:cs="Arial"/>
                <w:color w:val="000000" w:themeColor="text1"/>
                <w:sz w:val="16"/>
                <w:szCs w:val="16"/>
              </w:rPr>
              <w:t>,</w:t>
            </w:r>
            <w:r w:rsidR="005B3273" w:rsidRPr="005B3273">
              <w:rPr>
                <w:rFonts w:cs="Arial"/>
                <w:color w:val="000000" w:themeColor="text1"/>
                <w:sz w:val="16"/>
                <w:szCs w:val="16"/>
              </w:rPr>
              <w:t>0</w:t>
            </w:r>
          </w:p>
        </w:tc>
        <w:tc>
          <w:tcPr>
            <w:tcW w:w="953" w:type="dxa"/>
            <w:vAlign w:val="center"/>
          </w:tcPr>
          <w:p w14:paraId="7D4BDA5C" w14:textId="4CC60700" w:rsidR="00003BD1" w:rsidRPr="00C11661" w:rsidRDefault="00003BD1" w:rsidP="005B3273">
            <w:pPr>
              <w:jc w:val="right"/>
              <w:rPr>
                <w:rFonts w:cs="Arial"/>
                <w:color w:val="000000" w:themeColor="text1"/>
                <w:sz w:val="16"/>
                <w:szCs w:val="16"/>
                <w:highlight w:val="yellow"/>
              </w:rPr>
            </w:pPr>
            <w:r w:rsidRPr="005B3273">
              <w:rPr>
                <w:rFonts w:cs="Arial"/>
                <w:color w:val="000000" w:themeColor="text1"/>
                <w:sz w:val="16"/>
                <w:szCs w:val="16"/>
              </w:rPr>
              <w:t>10</w:t>
            </w:r>
            <w:r w:rsidR="005B3273" w:rsidRPr="005B3273">
              <w:rPr>
                <w:rFonts w:cs="Arial"/>
                <w:color w:val="000000" w:themeColor="text1"/>
                <w:sz w:val="16"/>
                <w:szCs w:val="16"/>
              </w:rPr>
              <w:t>2</w:t>
            </w:r>
            <w:r w:rsidRPr="005B3273">
              <w:rPr>
                <w:rFonts w:cs="Arial"/>
                <w:color w:val="000000" w:themeColor="text1"/>
                <w:sz w:val="16"/>
                <w:szCs w:val="16"/>
              </w:rPr>
              <w:t>,</w:t>
            </w:r>
            <w:r w:rsidR="005B3273" w:rsidRPr="005B3273">
              <w:rPr>
                <w:rFonts w:cs="Arial"/>
                <w:color w:val="000000" w:themeColor="text1"/>
                <w:sz w:val="16"/>
                <w:szCs w:val="16"/>
              </w:rPr>
              <w:t>8</w:t>
            </w:r>
          </w:p>
        </w:tc>
        <w:tc>
          <w:tcPr>
            <w:tcW w:w="979" w:type="dxa"/>
            <w:vAlign w:val="center"/>
          </w:tcPr>
          <w:p w14:paraId="6204F195" w14:textId="5EC011C8" w:rsidR="00003BD1" w:rsidRPr="00C11661" w:rsidRDefault="00003BD1" w:rsidP="00AC474A">
            <w:pPr>
              <w:jc w:val="right"/>
              <w:rPr>
                <w:rFonts w:cs="Arial"/>
                <w:color w:val="000000" w:themeColor="text1"/>
                <w:sz w:val="16"/>
                <w:szCs w:val="16"/>
                <w:highlight w:val="yellow"/>
              </w:rPr>
            </w:pPr>
            <w:r w:rsidRPr="00AC474A">
              <w:rPr>
                <w:rFonts w:cs="Arial"/>
                <w:color w:val="000000" w:themeColor="text1"/>
                <w:sz w:val="16"/>
                <w:szCs w:val="16"/>
              </w:rPr>
              <w:t>1</w:t>
            </w:r>
            <w:r w:rsidR="005D41EF" w:rsidRPr="00AC474A">
              <w:rPr>
                <w:rFonts w:cs="Arial"/>
                <w:color w:val="000000" w:themeColor="text1"/>
                <w:sz w:val="16"/>
                <w:szCs w:val="16"/>
              </w:rPr>
              <w:t>1</w:t>
            </w:r>
            <w:r w:rsidR="00B3303C" w:rsidRPr="00AC474A">
              <w:rPr>
                <w:rFonts w:cs="Arial"/>
                <w:color w:val="000000" w:themeColor="text1"/>
                <w:sz w:val="16"/>
                <w:szCs w:val="16"/>
              </w:rPr>
              <w:t>0</w:t>
            </w:r>
            <w:r w:rsidRPr="00AC474A">
              <w:rPr>
                <w:rFonts w:cs="Arial"/>
                <w:color w:val="000000" w:themeColor="text1"/>
                <w:sz w:val="16"/>
                <w:szCs w:val="16"/>
              </w:rPr>
              <w:t>,</w:t>
            </w:r>
            <w:r w:rsidR="00AC474A" w:rsidRPr="00AC474A">
              <w:rPr>
                <w:rFonts w:cs="Arial"/>
                <w:color w:val="000000" w:themeColor="text1"/>
                <w:sz w:val="16"/>
                <w:szCs w:val="16"/>
              </w:rPr>
              <w:t>5</w:t>
            </w:r>
          </w:p>
        </w:tc>
      </w:tr>
    </w:tbl>
    <w:p w14:paraId="47685860" w14:textId="77777777" w:rsidR="00003BD1" w:rsidRDefault="00003BD1" w:rsidP="00967374">
      <w:pPr>
        <w:rPr>
          <w:b/>
          <w:shd w:val="clear" w:color="auto" w:fill="FFFFFF"/>
        </w:rPr>
      </w:pPr>
    </w:p>
    <w:p w14:paraId="0913407B" w14:textId="77777777" w:rsidR="00003BD1" w:rsidRDefault="00003BD1" w:rsidP="00967374">
      <w:pPr>
        <w:rPr>
          <w:b/>
          <w:shd w:val="clear" w:color="auto" w:fill="FFFFFF"/>
        </w:rPr>
      </w:pPr>
    </w:p>
    <w:p w14:paraId="115E6B03" w14:textId="77777777" w:rsidR="00003BD1" w:rsidRDefault="00003BD1" w:rsidP="00967374">
      <w:pPr>
        <w:rPr>
          <w:b/>
          <w:shd w:val="clear" w:color="auto" w:fill="FFFFFF"/>
        </w:rPr>
      </w:pPr>
    </w:p>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1AFA0834" w:rsidR="001578AB" w:rsidRDefault="001578AB" w:rsidP="00966C9A">
      <w:pPr>
        <w:pStyle w:val="Tablicanotka"/>
      </w:pPr>
    </w:p>
    <w:p w14:paraId="36317BE0" w14:textId="7C08735A"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28E2344E" w14:textId="2B34F2B1" w:rsidR="00216634" w:rsidRDefault="004C42F1"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68160" behindDoc="0" locked="0" layoutInCell="1" allowOverlap="1" wp14:anchorId="579DAF49" wp14:editId="2179E316">
            <wp:simplePos x="0" y="0"/>
            <wp:positionH relativeFrom="column">
              <wp:posOffset>-314325</wp:posOffset>
            </wp:positionH>
            <wp:positionV relativeFrom="paragraph">
              <wp:posOffset>349250</wp:posOffset>
            </wp:positionV>
            <wp:extent cx="5438775" cy="3943350"/>
            <wp:effectExtent l="0" t="0" r="0" b="0"/>
            <wp:wrapSquare wrapText="bothSides"/>
            <wp:docPr id="17" name="Wykres 17" descr="Zmiany cen produkcji budowlano-montażowej w latach 2022-2023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72FB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6F997DC2">
                <wp:simplePos x="0" y="0"/>
                <wp:positionH relativeFrom="page">
                  <wp:posOffset>5779698</wp:posOffset>
                </wp:positionH>
                <wp:positionV relativeFrom="paragraph">
                  <wp:posOffset>67813</wp:posOffset>
                </wp:positionV>
                <wp:extent cx="1725283" cy="1621766"/>
                <wp:effectExtent l="0" t="0" r="0" b="0"/>
                <wp:wrapNone/>
                <wp:docPr id="25" name="Pole tekstowe 25" descr="W maju 2023 r. ceny produkcji budowlano-montażowej wzrosły w stosunku do poprzedniego miesiąca         o 0,9%&#10;&#10;&#10;"/>
                <wp:cNvGraphicFramePr/>
                <a:graphic xmlns:a="http://schemas.openxmlformats.org/drawingml/2006/main">
                  <a:graphicData uri="http://schemas.microsoft.com/office/word/2010/wordprocessingShape">
                    <wps:wsp>
                      <wps:cNvSpPr txBox="1"/>
                      <wps:spPr>
                        <a:xfrm>
                          <a:off x="0" y="0"/>
                          <a:ext cx="1725283" cy="1621766"/>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2B08A16C" w:rsidR="00F00A70" w:rsidRDefault="00F00A70" w:rsidP="001578AB">
                            <w:pPr>
                              <w:pStyle w:val="tekstzboku"/>
                            </w:pPr>
                            <w:r w:rsidRPr="00BB423E">
                              <w:t>W</w:t>
                            </w:r>
                            <w:r w:rsidR="00C318B6" w:rsidRPr="00BB423E">
                              <w:t xml:space="preserve"> </w:t>
                            </w:r>
                            <w:r w:rsidR="00D71433">
                              <w:t>maju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D71433">
                              <w:t xml:space="preserve">     </w:t>
                            </w:r>
                            <w:r w:rsidR="00403160">
                              <w:t xml:space="preserve">      </w:t>
                            </w:r>
                            <w:r w:rsidR="0074063E" w:rsidRPr="004C42F1">
                              <w:t>o</w:t>
                            </w:r>
                            <w:r w:rsidR="00760F9D" w:rsidRPr="004C42F1">
                              <w:t xml:space="preserve"> </w:t>
                            </w:r>
                            <w:r w:rsidR="0074063E" w:rsidRPr="004C42F1">
                              <w:t>0,</w:t>
                            </w:r>
                            <w:r w:rsidR="004C42F1" w:rsidRPr="004C42F1">
                              <w:t>9</w:t>
                            </w:r>
                            <w:r w:rsidR="0074063E" w:rsidRPr="004C42F1">
                              <w:t>%</w:t>
                            </w:r>
                            <w:r w:rsidR="00D71433">
                              <w:t xml:space="preserve"> </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maju 2023 r. ceny produkcji budowlano-montażowej wzrosły w stosunku do poprzedniego miesiąca         o 0,9%&#10;&#10;&#10;" style="position:absolute;left:0;text-align:left;margin-left:455.1pt;margin-top:5.35pt;width:135.85pt;height:127.7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" filled="f" stroked="f" strokeweight=".5pt">
                <v:textbox>
                  <w:txbxContent>
                    <w:p w14:paraId="4A36B16C" w14:textId="301A671D" w:rsidR="00410D85" w:rsidRDefault="00410D85" w:rsidP="00410D85">
                      <w:pPr>
                        <w:pStyle w:val="tekstzboku"/>
                        <w:rPr>
                          <w:bCs w:val="0"/>
                          <w:strike/>
                        </w:rPr>
                      </w:pPr>
                    </w:p>
                    <w:p w14:paraId="3CE1B7F1" w14:textId="2B08A16C" w:rsidR="00F00A70" w:rsidRDefault="00F00A70" w:rsidP="001578AB">
                      <w:pPr>
                        <w:pStyle w:val="tekstzboku"/>
                      </w:pPr>
                      <w:r w:rsidRPr="00BB423E">
                        <w:t>W</w:t>
                      </w:r>
                      <w:r w:rsidR="00C318B6" w:rsidRPr="00BB423E">
                        <w:t xml:space="preserve"> </w:t>
                      </w:r>
                      <w:r w:rsidR="00D71433">
                        <w:t>maju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D71433">
                        <w:t xml:space="preserve">     </w:t>
                      </w:r>
                      <w:r w:rsidR="00403160">
                        <w:t xml:space="preserve">      </w:t>
                      </w:r>
                      <w:r w:rsidR="0074063E" w:rsidRPr="004C42F1">
                        <w:t>o</w:t>
                      </w:r>
                      <w:r w:rsidR="00760F9D" w:rsidRPr="004C42F1">
                        <w:t xml:space="preserve"> </w:t>
                      </w:r>
                      <w:r w:rsidR="0074063E" w:rsidRPr="004C42F1">
                        <w:t>0,</w:t>
                      </w:r>
                      <w:r w:rsidR="004C42F1" w:rsidRPr="004C42F1">
                        <w:t>9</w:t>
                      </w:r>
                      <w:r w:rsidR="0074063E" w:rsidRPr="004C42F1">
                        <w:t>%</w:t>
                      </w:r>
                      <w:r w:rsidR="00D71433">
                        <w:t xml:space="preserve"> </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33614AEF" w14:textId="6B4EBA60" w:rsidR="004C42F1" w:rsidRDefault="004C42F1" w:rsidP="008E409E">
      <w:pPr>
        <w:spacing w:line="288" w:lineRule="auto"/>
        <w:ind w:left="851" w:hanging="851"/>
        <w:rPr>
          <w:rFonts w:ascii="Fira Sans SemiBold" w:eastAsia="Times New Roman" w:hAnsi="Fira Sans SemiBold" w:cs="Times New Roman"/>
          <w:b/>
          <w:bCs/>
          <w:noProof/>
          <w:sz w:val="18"/>
          <w:szCs w:val="18"/>
          <w:lang w:eastAsia="pl-PL"/>
        </w:rPr>
      </w:pPr>
    </w:p>
    <w:p w14:paraId="552859F9" w14:textId="5D316F15" w:rsidR="00D50CFA" w:rsidRDefault="00D50CFA"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4C7F541E" w:rsidR="00DE4A46" w:rsidRDefault="00BC777D"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69184" behindDoc="0" locked="0" layoutInCell="1" allowOverlap="1" wp14:anchorId="7A770CAD" wp14:editId="687A23CA">
            <wp:simplePos x="0" y="0"/>
            <wp:positionH relativeFrom="column">
              <wp:posOffset>-314325</wp:posOffset>
            </wp:positionH>
            <wp:positionV relativeFrom="paragraph">
              <wp:posOffset>375920</wp:posOffset>
            </wp:positionV>
            <wp:extent cx="5438775" cy="3286125"/>
            <wp:effectExtent l="0" t="0" r="0" b="0"/>
            <wp:wrapSquare wrapText="bothSides"/>
            <wp:docPr id="18" name="Wykres 18" descr="Zmiany cen produkcji budowlano-montażowej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2E758973">
                <wp:simplePos x="0" y="0"/>
                <wp:positionH relativeFrom="page">
                  <wp:posOffset>5695200</wp:posOffset>
                </wp:positionH>
                <wp:positionV relativeFrom="paragraph">
                  <wp:posOffset>165245</wp:posOffset>
                </wp:positionV>
                <wp:extent cx="1763415" cy="1428750"/>
                <wp:effectExtent l="0" t="0" r="0" b="0"/>
                <wp:wrapNone/>
                <wp:docPr id="15" name="Pole tekstowe 15" descr="W maju 2023 r. ceny produkcji budowlano-montażowej  w skali roku podniesiono  o 10,9%"/>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77E4FC35" w:rsidR="00BB1006" w:rsidRDefault="00464A28" w:rsidP="00BB1006">
                            <w:pPr>
                              <w:pStyle w:val="tekstzboku"/>
                            </w:pPr>
                            <w:r w:rsidRPr="00D25B0D">
                              <w:rPr>
                                <w:bCs w:val="0"/>
                              </w:rPr>
                              <w:t xml:space="preserve">W </w:t>
                            </w:r>
                            <w:r w:rsidR="00B62DEA">
                              <w:rPr>
                                <w:bCs w:val="0"/>
                              </w:rPr>
                              <w:t>maju</w:t>
                            </w:r>
                            <w:r w:rsidRPr="00D25B0D">
                              <w:rPr>
                                <w:bCs w:val="0"/>
                              </w:rPr>
                              <w:t xml:space="preserve"> </w:t>
                            </w:r>
                            <w:r w:rsidR="00FE4330" w:rsidRPr="00D25B0D">
                              <w:rPr>
                                <w:bCs w:val="0"/>
                              </w:rPr>
                              <w:t>202</w:t>
                            </w:r>
                            <w:r w:rsidR="00B62BC3" w:rsidRPr="00D25B0D">
                              <w:rPr>
                                <w:bCs w:val="0"/>
                              </w:rPr>
                              <w:t>3</w:t>
                            </w:r>
                            <w:r w:rsidR="00FE4330" w:rsidRPr="00D25B0D">
                              <w:rPr>
                                <w:bCs w:val="0"/>
                              </w:rPr>
                              <w:t xml:space="preserve"> r.</w:t>
                            </w:r>
                            <w:r w:rsidR="00FE4330">
                              <w:rPr>
                                <w:bCs w:val="0"/>
                              </w:rPr>
                              <w:t xml:space="preserve">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DC48B4">
                              <w:rPr>
                                <w:bCs w:val="0"/>
                              </w:rPr>
                              <w:t xml:space="preserve">      </w:t>
                            </w:r>
                            <w:r w:rsidR="00BB1006" w:rsidRPr="00EE5E95">
                              <w:rPr>
                                <w:bCs w:val="0"/>
                              </w:rPr>
                              <w:t>w skali roku</w:t>
                            </w:r>
                            <w:r w:rsidR="00FE4330">
                              <w:rPr>
                                <w:bCs w:val="0"/>
                              </w:rPr>
                              <w:t xml:space="preserve"> </w:t>
                            </w:r>
                            <w:r w:rsidR="008B572B">
                              <w:rPr>
                                <w:bCs w:val="0"/>
                              </w:rPr>
                              <w:t xml:space="preserve">podniesiono    </w:t>
                            </w:r>
                            <w:r w:rsidR="00B62DEA">
                              <w:rPr>
                                <w:bCs w:val="0"/>
                              </w:rPr>
                              <w:t xml:space="preserve">    </w:t>
                            </w:r>
                            <w:r w:rsidR="008B572B">
                              <w:rPr>
                                <w:bCs w:val="0"/>
                              </w:rPr>
                              <w:t xml:space="preserve">  </w:t>
                            </w:r>
                            <w:r w:rsidR="00F4708B">
                              <w:rPr>
                                <w:bCs w:val="0"/>
                              </w:rPr>
                              <w:t xml:space="preserve"> </w:t>
                            </w:r>
                            <w:r w:rsidR="00FE4330" w:rsidRPr="00F2242E">
                              <w:rPr>
                                <w:bCs w:val="0"/>
                              </w:rPr>
                              <w:t>o 1</w:t>
                            </w:r>
                            <w:r w:rsidR="00F2242E" w:rsidRPr="00F2242E">
                              <w:rPr>
                                <w:bCs w:val="0"/>
                              </w:rPr>
                              <w:t>0</w:t>
                            </w:r>
                            <w:r w:rsidR="00FE4330" w:rsidRPr="00F2242E">
                              <w:rPr>
                                <w:bCs w:val="0"/>
                              </w:rPr>
                              <w:t>,</w:t>
                            </w:r>
                            <w:r w:rsidR="00F2242E" w:rsidRPr="00F2242E">
                              <w:rPr>
                                <w:bCs w:val="0"/>
                              </w:rPr>
                              <w:t>9</w:t>
                            </w:r>
                            <w:r w:rsidR="00FE4330" w:rsidRPr="00F2242E">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W maju 2023 r. ceny produkcji budowlano-montażowej  w skali roku podniesiono  o 10,9%"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" filled="f" stroked="f" strokeweight=".5pt">
                <v:textbox>
                  <w:txbxContent>
                    <w:p w14:paraId="3CC22E29" w14:textId="77E4FC35" w:rsidR="00BB1006" w:rsidRDefault="00464A28" w:rsidP="00BB1006">
                      <w:pPr>
                        <w:pStyle w:val="tekstzboku"/>
                      </w:pPr>
                      <w:r w:rsidRPr="00D25B0D">
                        <w:rPr>
                          <w:bCs w:val="0"/>
                        </w:rPr>
                        <w:t xml:space="preserve">W </w:t>
                      </w:r>
                      <w:r w:rsidR="00B62DEA">
                        <w:rPr>
                          <w:bCs w:val="0"/>
                        </w:rPr>
                        <w:t>maju</w:t>
                      </w:r>
                      <w:r w:rsidRPr="00D25B0D">
                        <w:rPr>
                          <w:bCs w:val="0"/>
                        </w:rPr>
                        <w:t xml:space="preserve"> </w:t>
                      </w:r>
                      <w:r w:rsidR="00FE4330" w:rsidRPr="00D25B0D">
                        <w:rPr>
                          <w:bCs w:val="0"/>
                        </w:rPr>
                        <w:t>202</w:t>
                      </w:r>
                      <w:r w:rsidR="00B62BC3" w:rsidRPr="00D25B0D">
                        <w:rPr>
                          <w:bCs w:val="0"/>
                        </w:rPr>
                        <w:t>3</w:t>
                      </w:r>
                      <w:r w:rsidR="00FE4330" w:rsidRPr="00D25B0D">
                        <w:rPr>
                          <w:bCs w:val="0"/>
                        </w:rPr>
                        <w:t xml:space="preserve"> r.</w:t>
                      </w:r>
                      <w:r w:rsidR="00FE4330">
                        <w:rPr>
                          <w:bCs w:val="0"/>
                        </w:rPr>
                        <w:t xml:space="preserve">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DC48B4">
                        <w:rPr>
                          <w:bCs w:val="0"/>
                        </w:rPr>
                        <w:t xml:space="preserve">      </w:t>
                      </w:r>
                      <w:r w:rsidR="00BB1006" w:rsidRPr="00EE5E95">
                        <w:rPr>
                          <w:bCs w:val="0"/>
                        </w:rPr>
                        <w:t>w skali roku</w:t>
                      </w:r>
                      <w:r w:rsidR="00FE4330">
                        <w:rPr>
                          <w:bCs w:val="0"/>
                        </w:rPr>
                        <w:t xml:space="preserve"> </w:t>
                      </w:r>
                      <w:r w:rsidR="008B572B">
                        <w:rPr>
                          <w:bCs w:val="0"/>
                        </w:rPr>
                        <w:t xml:space="preserve">podniesiono    </w:t>
                      </w:r>
                      <w:r w:rsidR="00B62DEA">
                        <w:rPr>
                          <w:bCs w:val="0"/>
                        </w:rPr>
                        <w:t xml:space="preserve">    </w:t>
                      </w:r>
                      <w:r w:rsidR="008B572B">
                        <w:rPr>
                          <w:bCs w:val="0"/>
                        </w:rPr>
                        <w:t xml:space="preserve">  </w:t>
                      </w:r>
                      <w:r w:rsidR="00F4708B">
                        <w:rPr>
                          <w:bCs w:val="0"/>
                        </w:rPr>
                        <w:t xml:space="preserve"> </w:t>
                      </w:r>
                      <w:r w:rsidR="00FE4330" w:rsidRPr="00F2242E">
                        <w:rPr>
                          <w:bCs w:val="0"/>
                        </w:rPr>
                        <w:t>o 1</w:t>
                      </w:r>
                      <w:r w:rsidR="00F2242E" w:rsidRPr="00F2242E">
                        <w:rPr>
                          <w:bCs w:val="0"/>
                        </w:rPr>
                        <w:t>0</w:t>
                      </w:r>
                      <w:r w:rsidR="00FE4330" w:rsidRPr="00F2242E">
                        <w:rPr>
                          <w:bCs w:val="0"/>
                        </w:rPr>
                        <w:t>,</w:t>
                      </w:r>
                      <w:r w:rsidR="00F2242E" w:rsidRPr="00F2242E">
                        <w:rPr>
                          <w:bCs w:val="0"/>
                        </w:rPr>
                        <w:t>9</w:t>
                      </w:r>
                      <w:r w:rsidR="00FE4330" w:rsidRPr="00F2242E">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1ABB3299" w14:textId="1027163E"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3DEB8811" w14:textId="5A7D27F6"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5ED2B5B8" w14:textId="507559E4" w:rsidR="00233338" w:rsidRDefault="00233338" w:rsidP="00BB1006">
      <w:pPr>
        <w:spacing w:line="288" w:lineRule="auto"/>
        <w:ind w:left="851" w:hanging="851"/>
        <w:rPr>
          <w:noProof/>
          <w:lang w:eastAsia="pl-PL"/>
        </w:rPr>
      </w:pPr>
    </w:p>
    <w:p w14:paraId="3A619179" w14:textId="77777777" w:rsidR="00352F37" w:rsidRDefault="00352F37" w:rsidP="00BB1006">
      <w:pPr>
        <w:spacing w:line="288" w:lineRule="auto"/>
        <w:ind w:left="851" w:hanging="851"/>
        <w:rPr>
          <w:noProof/>
          <w:lang w:eastAsia="pl-PL"/>
        </w:rPr>
      </w:pPr>
    </w:p>
    <w:p w14:paraId="4C169E3B" w14:textId="77777777" w:rsidR="00352F37" w:rsidRDefault="00352F37" w:rsidP="00BB1006">
      <w:pPr>
        <w:spacing w:line="288" w:lineRule="auto"/>
        <w:ind w:left="851" w:hanging="851"/>
        <w:rPr>
          <w:noProof/>
          <w:lang w:eastAsia="pl-PL"/>
        </w:rPr>
      </w:pPr>
    </w:p>
    <w:p w14:paraId="1AC11E05" w14:textId="00AAA37E" w:rsidR="00352F37" w:rsidRDefault="00352F37" w:rsidP="00BB1006">
      <w:pPr>
        <w:spacing w:line="288" w:lineRule="auto"/>
        <w:ind w:left="851" w:hanging="851"/>
        <w:rPr>
          <w:noProof/>
          <w:lang w:eastAsia="pl-PL"/>
        </w:rPr>
      </w:pPr>
    </w:p>
    <w:p w14:paraId="7DA95E75" w14:textId="590D2F05" w:rsidR="00352F37" w:rsidRDefault="00352F37" w:rsidP="00BB1006">
      <w:pPr>
        <w:spacing w:line="288" w:lineRule="auto"/>
        <w:ind w:left="851" w:hanging="851"/>
        <w:rPr>
          <w:noProof/>
          <w:lang w:eastAsia="pl-PL"/>
        </w:rPr>
      </w:pPr>
    </w:p>
    <w:p w14:paraId="55957037" w14:textId="69D1AC21" w:rsidR="00BB1006"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70208" behindDoc="0" locked="0" layoutInCell="1" allowOverlap="1" wp14:anchorId="69994705" wp14:editId="65577AE3">
            <wp:simplePos x="0" y="0"/>
            <wp:positionH relativeFrom="column">
              <wp:posOffset>-323850</wp:posOffset>
            </wp:positionH>
            <wp:positionV relativeFrom="paragraph">
              <wp:posOffset>353695</wp:posOffset>
            </wp:positionV>
            <wp:extent cx="5410200" cy="4162425"/>
            <wp:effectExtent l="0" t="0" r="0" b="0"/>
            <wp:wrapSquare wrapText="bothSides"/>
            <wp:docPr id="1" name="Wykres 1" descr="Zmiany cen produkcji budowlano-montażowej według działów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41405A9C">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1 r. najbardziej wzrosły ceny budowy budynków i obiektów inżynierii lądowej i wodnej&#10;&#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2D69C3F"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rosły ceny budowy</w:t>
                            </w:r>
                            <w:r w:rsidR="00B1379F" w:rsidRPr="00B1379F">
                              <w:rPr>
                                <w:bCs w:val="0"/>
                              </w:rPr>
                              <w:t xml:space="preserve"> </w:t>
                            </w:r>
                            <w:r w:rsidR="00B1379F" w:rsidRPr="004130B5">
                              <w:rPr>
                                <w:bCs w:val="0"/>
                              </w:rPr>
                              <w:t>obiektów inżynierii lądowej i wodnej</w:t>
                            </w:r>
                            <w:r w:rsidR="00B1379F">
                              <w:rPr>
                                <w:bCs w:val="0"/>
                              </w:rPr>
                              <w:t xml:space="preserve"> </w:t>
                            </w:r>
                            <w:r w:rsidR="005B2965">
                              <w:rPr>
                                <w:bCs w:val="0"/>
                              </w:rPr>
                              <w:t>oraz</w:t>
                            </w:r>
                            <w:r w:rsidR="00B1379F">
                              <w:rPr>
                                <w:bCs w:val="0"/>
                              </w:rPr>
                              <w:t xml:space="preserve"> budowy</w:t>
                            </w:r>
                            <w:r w:rsidRPr="004130B5">
                              <w:rPr>
                                <w:bCs w:val="0"/>
                              </w:rPr>
                              <w:t xml:space="preserve"> budynków</w:t>
                            </w:r>
                            <w:r w:rsidR="007B63D4" w:rsidRPr="004130B5">
                              <w:rPr>
                                <w:bCs w:val="0"/>
                              </w:rPr>
                              <w:t xml:space="preserve"> </w:t>
                            </w:r>
                            <w:r w:rsidR="007B1377" w:rsidRPr="004130B5">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1 r. najbardziej wzrosły ceny budowy budynków i obiektów inżynierii lądowej i wodnej&#10;&#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" filled="f" stroked="f" strokeweight=".5pt">
                <v:textbox>
                  <w:txbxContent>
                    <w:p w14:paraId="6B5E022F" w14:textId="62D69C3F"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rosły ceny budowy</w:t>
                      </w:r>
                      <w:r w:rsidR="00B1379F" w:rsidRPr="00B1379F">
                        <w:rPr>
                          <w:bCs w:val="0"/>
                        </w:rPr>
                        <w:t xml:space="preserve"> </w:t>
                      </w:r>
                      <w:r w:rsidR="00B1379F" w:rsidRPr="004130B5">
                        <w:rPr>
                          <w:bCs w:val="0"/>
                        </w:rPr>
                        <w:t>obiektów inżynierii lądowej i wodnej</w:t>
                      </w:r>
                      <w:r w:rsidR="00B1379F">
                        <w:rPr>
                          <w:bCs w:val="0"/>
                        </w:rPr>
                        <w:t xml:space="preserve"> </w:t>
                      </w:r>
                      <w:r w:rsidR="005B2965">
                        <w:rPr>
                          <w:bCs w:val="0"/>
                        </w:rPr>
                        <w:t>oraz</w:t>
                      </w:r>
                      <w:r w:rsidR="00B1379F">
                        <w:rPr>
                          <w:bCs w:val="0"/>
                        </w:rPr>
                        <w:t xml:space="preserve"> budowy</w:t>
                      </w:r>
                      <w:r w:rsidRPr="004130B5">
                        <w:rPr>
                          <w:bCs w:val="0"/>
                        </w:rPr>
                        <w:t xml:space="preserve"> budynków</w:t>
                      </w:r>
                      <w:r w:rsidR="007B63D4" w:rsidRPr="004130B5">
                        <w:rPr>
                          <w:bCs w:val="0"/>
                        </w:rPr>
                        <w:t xml:space="preserve"> </w:t>
                      </w:r>
                      <w:r w:rsidR="007B1377" w:rsidRPr="004130B5">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5CE0E0E5" w14:textId="1525BF35"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41CA2BA"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4F82FB7A"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4EE9154B"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3750B769"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1F6C91FF" w14:textId="30E00F6D" w:rsidR="0015476B" w:rsidRPr="007025A2" w:rsidRDefault="0015476B" w:rsidP="0015476B">
            <w:pPr>
              <w:jc w:val="both"/>
              <w:rPr>
                <w:rStyle w:val="Hipercze"/>
                <w:rFonts w:cstheme="minorBidi"/>
                <w:sz w:val="18"/>
                <w:szCs w:val="18"/>
              </w:rPr>
            </w:pPr>
            <w:r w:rsidRPr="007025A2">
              <w:rPr>
                <w:sz w:val="18"/>
                <w:szCs w:val="18"/>
              </w:rPr>
              <w:fldChar w:fldCharType="begin"/>
            </w:r>
            <w:r w:rsidR="00FF6C83">
              <w:rPr>
                <w:sz w:val="18"/>
                <w:szCs w:val="18"/>
              </w:rPr>
              <w:instrText>HYPERLINK "https://stat.gov.pl/obszary-tematyczne/inne-opracowania/informacje-o-sytuacji-spoleczno-gospodarczej/biuletyn-statystyczny-nr-42023,4,137.html" \o "Link do publikacji  Biuletyn Statystyczny"</w:instrText>
            </w:r>
            <w:r w:rsidR="00FF6C83" w:rsidRPr="007025A2">
              <w:rPr>
                <w:sz w:val="18"/>
                <w:szCs w:val="18"/>
              </w:rPr>
            </w:r>
            <w:r w:rsidRPr="007025A2">
              <w:rPr>
                <w:sz w:val="18"/>
                <w:szCs w:val="18"/>
              </w:rPr>
              <w:fldChar w:fldCharType="separate"/>
            </w:r>
            <w:r w:rsidRPr="00894647">
              <w:rPr>
                <w:rStyle w:val="Hipercze"/>
                <w:rFonts w:cstheme="minorBidi"/>
                <w:sz w:val="18"/>
                <w:szCs w:val="18"/>
              </w:rPr>
              <w:t>Biuletyn Statystyczny</w:t>
            </w:r>
            <w:r w:rsidRPr="007025A2">
              <w:rPr>
                <w:rStyle w:val="Hipercze"/>
                <w:rFonts w:cstheme="minorBidi"/>
                <w:sz w:val="18"/>
                <w:szCs w:val="18"/>
              </w:rPr>
              <w:t xml:space="preserve">   </w:t>
            </w:r>
          </w:p>
          <w:p w14:paraId="2329B370" w14:textId="2F6005A3" w:rsidR="0015476B" w:rsidRPr="003E71A2" w:rsidRDefault="0015476B" w:rsidP="0015476B">
            <w:pPr>
              <w:jc w:val="both"/>
              <w:rPr>
                <w:rStyle w:val="Hipercze"/>
                <w:rFonts w:cstheme="minorBidi"/>
                <w:sz w:val="18"/>
                <w:szCs w:val="18"/>
              </w:rPr>
            </w:pPr>
            <w:r w:rsidRPr="007025A2">
              <w:rPr>
                <w:sz w:val="18"/>
                <w:szCs w:val="18"/>
              </w:rPr>
              <w:fldChar w:fldCharType="end"/>
            </w:r>
            <w:bookmarkStart w:id="0" w:name="_GoBack"/>
            <w:bookmarkEnd w:id="0"/>
            <w:r>
              <w:rPr>
                <w:sz w:val="18"/>
                <w:szCs w:val="18"/>
              </w:rPr>
              <w:fldChar w:fldCharType="begin"/>
            </w:r>
            <w:r w:rsidR="00373D8D">
              <w:rPr>
                <w:sz w:val="18"/>
                <w:szCs w:val="18"/>
              </w:rPr>
              <w:instrText>HYPERLINK "http://stat.gov.pl/sygnalne/informacje-sygnalne/" \o "Link do publikacji Informacje Sygnalne"</w:instrText>
            </w:r>
            <w:r>
              <w:rPr>
                <w:sz w:val="18"/>
                <w:szCs w:val="18"/>
              </w:rPr>
              <w:fldChar w:fldCharType="separate"/>
            </w:r>
            <w:r w:rsidRPr="003E71A2">
              <w:rPr>
                <w:rStyle w:val="Hipercze"/>
                <w:rFonts w:cstheme="minorBidi"/>
                <w:sz w:val="18"/>
                <w:szCs w:val="18"/>
              </w:rPr>
              <w:t>Informacje sygnalne</w:t>
            </w:r>
          </w:p>
          <w:p w14:paraId="55DA24D0" w14:textId="11D59453" w:rsidR="00531873" w:rsidRPr="00694D63" w:rsidRDefault="0015476B" w:rsidP="0015476B">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54959963"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373D8D">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36CE9D6E"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373D8D">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1D1E21">
              <w:rPr>
                <w:rStyle w:val="Hipercze"/>
                <w:rFonts w:cstheme="minorBidi"/>
                <w:sz w:val="18"/>
                <w:szCs w:val="18"/>
              </w:rPr>
              <w:t xml:space="preserve">Bank </w:t>
            </w:r>
            <w:r w:rsidR="00D46D60" w:rsidRPr="0092073A">
              <w:rPr>
                <w:rStyle w:val="Hipercze"/>
                <w:rFonts w:cstheme="minorBidi"/>
                <w:sz w:val="18"/>
                <w:szCs w:val="18"/>
              </w:rPr>
              <w:t>Danych Makroekonomicznych</w:t>
            </w:r>
          </w:p>
          <w:p w14:paraId="57B767CA" w14:textId="05BB2E60"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373D8D">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4D94461F"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373D8D">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3CE56" w14:textId="77777777" w:rsidR="00147109" w:rsidRDefault="00147109" w:rsidP="000662E2">
      <w:pPr>
        <w:spacing w:after="0" w:line="240" w:lineRule="auto"/>
      </w:pPr>
      <w:r>
        <w:separator/>
      </w:r>
    </w:p>
  </w:endnote>
  <w:endnote w:type="continuationSeparator" w:id="0">
    <w:p w14:paraId="55DD7856" w14:textId="77777777" w:rsidR="00147109" w:rsidRDefault="001471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A82B9180-BA70-4BE3-A9E3-5D4ECC4586D9}"/>
    <w:embedBold r:id="rId2" w:fontKey="{8DBB9ECD-A1BA-49A0-BF70-7296AC49393C}"/>
    <w:embedItalic r:id="rId3" w:fontKey="{C507BDC2-93B8-4016-B1E2-347EB1FBF366}"/>
  </w:font>
  <w:font w:name="Fira Sans Light">
    <w:panose1 w:val="020B0403050000020004"/>
    <w:charset w:val="EE"/>
    <w:family w:val="swiss"/>
    <w:pitch w:val="variable"/>
    <w:sig w:usb0="600002FF" w:usb1="02000001" w:usb2="00000000" w:usb3="00000000" w:csb0="0000019F" w:csb1="00000000"/>
    <w:embedRegular r:id="rId4" w:fontKey="{6C992047-A5F2-4BA1-B8BE-28A4B7A54193}"/>
    <w:embedBold r:id="rId5" w:fontKey="{9B6248BB-2E5E-4D05-B048-6D00333642E9}"/>
    <w:embedItalic r:id="rId6" w:fontKey="{A35D0B37-57C8-4D96-9D4E-EBF8A8B0D77E}"/>
  </w:font>
  <w:font w:name="Fira Sans SemiBold">
    <w:panose1 w:val="020B0603050000020004"/>
    <w:charset w:val="EE"/>
    <w:family w:val="swiss"/>
    <w:pitch w:val="variable"/>
    <w:sig w:usb0="600002FF" w:usb1="02000001" w:usb2="00000000" w:usb3="00000000" w:csb0="0000019F" w:csb1="00000000"/>
    <w:embedRegular r:id="rId7" w:fontKey="{73CB20EC-A111-4740-B008-3CF760DD806D}"/>
    <w:embedBold r:id="rId8" w:fontKey="{586D0733-D23D-4267-98C3-B84AEF059166}"/>
  </w:font>
  <w:font w:name="Fira Sans Medium">
    <w:panose1 w:val="020B0603050000020004"/>
    <w:charset w:val="EE"/>
    <w:family w:val="swiss"/>
    <w:pitch w:val="variable"/>
    <w:sig w:usb0="600002FF" w:usb1="02000001" w:usb2="00000000" w:usb3="00000000" w:csb0="0000019F" w:csb1="00000000"/>
    <w:embedRegular r:id="rId9" w:fontKey="{D4F58A28-EB42-41CB-A25B-8329AE2BCA24}"/>
    <w:embedItalic r:id="rId10" w:fontKey="{7A7EF568-0E34-41A0-AB94-13ACA513B791}"/>
  </w:font>
  <w:font w:name="Segoe UI">
    <w:panose1 w:val="020B0502040204020203"/>
    <w:charset w:val="EE"/>
    <w:family w:val="swiss"/>
    <w:pitch w:val="variable"/>
    <w:sig w:usb0="E4002EFF" w:usb1="C000E47F" w:usb2="00000009" w:usb3="00000000" w:csb0="000001FF" w:csb1="00000000"/>
    <w:embedRegular r:id="rId11" w:fontKey="{9B0AAF87-A199-4C34-BA11-CCE00DC8F2B3}"/>
  </w:font>
  <w:font w:name="Fira Sans Extra Condensed SemiB">
    <w:panose1 w:val="020B0603050000020004"/>
    <w:charset w:val="EE"/>
    <w:family w:val="swiss"/>
    <w:pitch w:val="variable"/>
    <w:sig w:usb0="600002FF" w:usb1="00000001" w:usb2="00000000" w:usb3="00000000" w:csb0="0000019F" w:csb1="00000000"/>
    <w:embedRegular r:id="rId12" w:fontKey="{AB017ED5-1B58-4CCB-AD2B-BB190C6BE7C4}"/>
  </w:font>
  <w:font w:name="Calibri">
    <w:panose1 w:val="020F0502020204030204"/>
    <w:charset w:val="EE"/>
    <w:family w:val="swiss"/>
    <w:pitch w:val="variable"/>
    <w:sig w:usb0="E4002EFF" w:usb1="C000247B" w:usb2="00000009" w:usb3="00000000" w:csb0="000001FF" w:csb1="00000000"/>
    <w:embedRegular r:id="rId13" w:fontKey="{28DFD5FA-549F-4C88-9B82-8250C0C4EA8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56A0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556A0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56A0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49471" w14:textId="77777777" w:rsidR="00147109" w:rsidRDefault="00147109" w:rsidP="000662E2">
      <w:pPr>
        <w:spacing w:after="0" w:line="240" w:lineRule="auto"/>
      </w:pPr>
      <w:r>
        <w:separator/>
      </w:r>
    </w:p>
  </w:footnote>
  <w:footnote w:type="continuationSeparator" w:id="0">
    <w:p w14:paraId="7E69614A" w14:textId="77777777" w:rsidR="00147109" w:rsidRDefault="0014710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CD7FB56">
              <wp:simplePos x="0" y="0"/>
              <wp:positionH relativeFrom="column">
                <wp:posOffset>5287976</wp:posOffset>
              </wp:positionH>
              <wp:positionV relativeFrom="paragraph">
                <wp:posOffset>266065</wp:posOffset>
              </wp:positionV>
              <wp:extent cx="1432293" cy="336589"/>
              <wp:effectExtent l="0" t="0" r="0" b="6350"/>
              <wp:wrapNone/>
              <wp:docPr id="8" name="Pole tekstowe 2" descr="21.06.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9471F1D" w:rsidR="00F37172" w:rsidRPr="00A01B40" w:rsidRDefault="00280AF0" w:rsidP="00F049AB">
                          <w:pPr>
                            <w:pStyle w:val="Datainformacjisygnalnej"/>
                          </w:pPr>
                          <w:r>
                            <w:t>2</w:t>
                          </w:r>
                          <w:r w:rsidR="00BB46B7">
                            <w:t>1</w:t>
                          </w:r>
                          <w:r w:rsidR="00DE6B58">
                            <w:t>.</w:t>
                          </w:r>
                          <w:r w:rsidR="00F12EA9">
                            <w:t>0</w:t>
                          </w:r>
                          <w:r w:rsidR="00BB46B7">
                            <w:t>6</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1.06.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MaIAIAABQ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GpijGiACAAAUBAAADgAAAAAAAAAAAAAAAAAuAgAAZHJzL2Uyb0RvYy54bWxQ&#10;SwECLQAUAAYACAAAACEAtMlX394AAAAKAQAADwAAAAAAAAAAAAAAAAB6BAAAZHJzL2Rvd25yZXYu&#10;eG1sUEsFBgAAAAAEAAQA8wAAAIUFAAAAAA==&#10;" filled="f" stroked="f">
              <v:textbox>
                <w:txbxContent>
                  <w:p w14:paraId="71967FEA" w14:textId="29471F1D" w:rsidR="00F37172" w:rsidRPr="00A01B40" w:rsidRDefault="00280AF0" w:rsidP="00F049AB">
                    <w:pPr>
                      <w:pStyle w:val="Datainformacjisygnalnej"/>
                    </w:pPr>
                    <w:r>
                      <w:t>2</w:t>
                    </w:r>
                    <w:r w:rsidR="00BB46B7">
                      <w:t>1</w:t>
                    </w:r>
                    <w:r w:rsidR="00DE6B58">
                      <w:t>.</w:t>
                    </w:r>
                    <w:r w:rsidR="00F12EA9">
                      <w:t>0</w:t>
                    </w:r>
                    <w:r w:rsidR="00BB46B7">
                      <w:t>6</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4.5pt;height:124.5pt;visibility:visible;mso-wrap-style:square" o:bullet="t">
        <v:imagedata r:id="rId1" o:title=""/>
      </v:shape>
    </w:pict>
  </w:numPicBullet>
  <w:numPicBullet w:numPicBulletId="1">
    <w:pict>
      <v:shape id="_x0000_i1043"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7A6B"/>
    <w:rsid w:val="00027DEE"/>
    <w:rsid w:val="00027E94"/>
    <w:rsid w:val="000308F4"/>
    <w:rsid w:val="00031C74"/>
    <w:rsid w:val="0003342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EFD"/>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4917"/>
    <w:rsid w:val="0022506B"/>
    <w:rsid w:val="0022538F"/>
    <w:rsid w:val="00225585"/>
    <w:rsid w:val="00225B35"/>
    <w:rsid w:val="002262CF"/>
    <w:rsid w:val="00233338"/>
    <w:rsid w:val="00235715"/>
    <w:rsid w:val="00235F19"/>
    <w:rsid w:val="00236916"/>
    <w:rsid w:val="002372CA"/>
    <w:rsid w:val="00237AB4"/>
    <w:rsid w:val="00237ADB"/>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A2C50"/>
    <w:rsid w:val="002A7FAD"/>
    <w:rsid w:val="002B0472"/>
    <w:rsid w:val="002B0698"/>
    <w:rsid w:val="002B2CAE"/>
    <w:rsid w:val="002B3E03"/>
    <w:rsid w:val="002B3ED1"/>
    <w:rsid w:val="002B499B"/>
    <w:rsid w:val="002B557F"/>
    <w:rsid w:val="002B6B12"/>
    <w:rsid w:val="002B7B88"/>
    <w:rsid w:val="002C21F0"/>
    <w:rsid w:val="002C2266"/>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4B4E"/>
    <w:rsid w:val="00314B8F"/>
    <w:rsid w:val="00314F86"/>
    <w:rsid w:val="00316A71"/>
    <w:rsid w:val="00317F4D"/>
    <w:rsid w:val="00320B0F"/>
    <w:rsid w:val="00320C2A"/>
    <w:rsid w:val="00321872"/>
    <w:rsid w:val="00321FA4"/>
    <w:rsid w:val="00322EDD"/>
    <w:rsid w:val="00324ECD"/>
    <w:rsid w:val="003268BA"/>
    <w:rsid w:val="003309FA"/>
    <w:rsid w:val="00332320"/>
    <w:rsid w:val="0033434E"/>
    <w:rsid w:val="00335EB2"/>
    <w:rsid w:val="00337D45"/>
    <w:rsid w:val="00340947"/>
    <w:rsid w:val="00340999"/>
    <w:rsid w:val="003416CF"/>
    <w:rsid w:val="0034178B"/>
    <w:rsid w:val="0034225B"/>
    <w:rsid w:val="0034274F"/>
    <w:rsid w:val="00343D10"/>
    <w:rsid w:val="003448EC"/>
    <w:rsid w:val="003479AF"/>
    <w:rsid w:val="00347D72"/>
    <w:rsid w:val="00350C93"/>
    <w:rsid w:val="00352F37"/>
    <w:rsid w:val="00353F45"/>
    <w:rsid w:val="003541B9"/>
    <w:rsid w:val="00354624"/>
    <w:rsid w:val="00356A1A"/>
    <w:rsid w:val="0035744A"/>
    <w:rsid w:val="00357611"/>
    <w:rsid w:val="00357668"/>
    <w:rsid w:val="00360C2A"/>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1144"/>
    <w:rsid w:val="004419D1"/>
    <w:rsid w:val="00445047"/>
    <w:rsid w:val="00446749"/>
    <w:rsid w:val="00447F94"/>
    <w:rsid w:val="004510EC"/>
    <w:rsid w:val="00453EB7"/>
    <w:rsid w:val="00455709"/>
    <w:rsid w:val="004560F7"/>
    <w:rsid w:val="00456C5C"/>
    <w:rsid w:val="0045772E"/>
    <w:rsid w:val="0046266D"/>
    <w:rsid w:val="0046352B"/>
    <w:rsid w:val="00463574"/>
    <w:rsid w:val="00463E39"/>
    <w:rsid w:val="00464A28"/>
    <w:rsid w:val="004657FC"/>
    <w:rsid w:val="00466C69"/>
    <w:rsid w:val="004704A9"/>
    <w:rsid w:val="00470802"/>
    <w:rsid w:val="004712CA"/>
    <w:rsid w:val="004733F6"/>
    <w:rsid w:val="00474E69"/>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64E1"/>
    <w:rsid w:val="004A6B20"/>
    <w:rsid w:val="004A6FC0"/>
    <w:rsid w:val="004A721E"/>
    <w:rsid w:val="004A72B9"/>
    <w:rsid w:val="004B73BD"/>
    <w:rsid w:val="004C037E"/>
    <w:rsid w:val="004C0C40"/>
    <w:rsid w:val="004C1895"/>
    <w:rsid w:val="004C1897"/>
    <w:rsid w:val="004C1E5D"/>
    <w:rsid w:val="004C2364"/>
    <w:rsid w:val="004C2EFE"/>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E0060"/>
    <w:rsid w:val="005E0799"/>
    <w:rsid w:val="005E07DC"/>
    <w:rsid w:val="005E0E58"/>
    <w:rsid w:val="005E10F9"/>
    <w:rsid w:val="005E1200"/>
    <w:rsid w:val="005E12BF"/>
    <w:rsid w:val="005E3A4A"/>
    <w:rsid w:val="005E75A0"/>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7A7"/>
    <w:rsid w:val="00654BB6"/>
    <w:rsid w:val="00654D62"/>
    <w:rsid w:val="006553F2"/>
    <w:rsid w:val="00656C25"/>
    <w:rsid w:val="00656F02"/>
    <w:rsid w:val="00657121"/>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FD5"/>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801F5"/>
    <w:rsid w:val="00782F91"/>
    <w:rsid w:val="00783CA4"/>
    <w:rsid w:val="007842FB"/>
    <w:rsid w:val="00786124"/>
    <w:rsid w:val="0078628F"/>
    <w:rsid w:val="007908E3"/>
    <w:rsid w:val="0079490B"/>
    <w:rsid w:val="0079514B"/>
    <w:rsid w:val="00795252"/>
    <w:rsid w:val="007963C9"/>
    <w:rsid w:val="00797892"/>
    <w:rsid w:val="007A0795"/>
    <w:rsid w:val="007A2770"/>
    <w:rsid w:val="007A2DC1"/>
    <w:rsid w:val="007A36F0"/>
    <w:rsid w:val="007A48F8"/>
    <w:rsid w:val="007A5D6D"/>
    <w:rsid w:val="007A6752"/>
    <w:rsid w:val="007B00AD"/>
    <w:rsid w:val="007B06AB"/>
    <w:rsid w:val="007B1377"/>
    <w:rsid w:val="007B5040"/>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B81"/>
    <w:rsid w:val="008852CB"/>
    <w:rsid w:val="00885C1A"/>
    <w:rsid w:val="00886332"/>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2AEA"/>
    <w:rsid w:val="009B4430"/>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C8C"/>
    <w:rsid w:val="00A563F2"/>
    <w:rsid w:val="00A566E8"/>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E7E"/>
    <w:rsid w:val="00A86ECC"/>
    <w:rsid w:val="00A86FCC"/>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10249"/>
    <w:rsid w:val="00B1061C"/>
    <w:rsid w:val="00B10E30"/>
    <w:rsid w:val="00B1164B"/>
    <w:rsid w:val="00B11855"/>
    <w:rsid w:val="00B11B69"/>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526"/>
    <w:rsid w:val="00BE78F4"/>
    <w:rsid w:val="00BF13D1"/>
    <w:rsid w:val="00BF2CA8"/>
    <w:rsid w:val="00BF6121"/>
    <w:rsid w:val="00BF6DF8"/>
    <w:rsid w:val="00C00767"/>
    <w:rsid w:val="00C0302E"/>
    <w:rsid w:val="00C030DE"/>
    <w:rsid w:val="00C0408D"/>
    <w:rsid w:val="00C041D2"/>
    <w:rsid w:val="00C051A8"/>
    <w:rsid w:val="00C06F9C"/>
    <w:rsid w:val="00C11661"/>
    <w:rsid w:val="00C12665"/>
    <w:rsid w:val="00C13B95"/>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41D5"/>
    <w:rsid w:val="00EE4FD2"/>
    <w:rsid w:val="00EE5F8A"/>
    <w:rsid w:val="00EE67F3"/>
    <w:rsid w:val="00EE6878"/>
    <w:rsid w:val="00EE7690"/>
    <w:rsid w:val="00EF1584"/>
    <w:rsid w:val="00EF1698"/>
    <w:rsid w:val="00EF4380"/>
    <w:rsid w:val="00EF4CF7"/>
    <w:rsid w:val="00EF51DF"/>
    <w:rsid w:val="00EF6C45"/>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j2023\Wykresy_serie%20od%202022r\WST05'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Maj2023\Wykresy_serie%20od%202022r\WST05'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2321616540489359E-2"/>
                  <c:y val="-3.357399165684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D3-4F3E-ACF8-777B2754F193}"/>
                </c:ext>
              </c:extLst>
            </c:dLbl>
            <c:dLbl>
              <c:idx val="1"/>
              <c:layout>
                <c:manualLayout>
                  <c:x val="-3.6569448083437928E-2"/>
                  <c:y val="-2.9963863212750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D3-4F3E-ACF8-777B2754F193}"/>
                </c:ext>
              </c:extLst>
            </c:dLbl>
            <c:dLbl>
              <c:idx val="2"/>
              <c:layout>
                <c:manualLayout>
                  <c:x val="-3.7470386254257623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D3-4F3E-ACF8-777B2754F193}"/>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D3-4F3E-ACF8-777B2754F193}"/>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D3-4F3E-ACF8-777B2754F193}"/>
                </c:ext>
              </c:extLst>
            </c:dLbl>
            <c:dLbl>
              <c:idx val="5"/>
              <c:layout>
                <c:manualLayout>
                  <c:x val="-3.2819155048701226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D3-4F3E-ACF8-777B2754F193}"/>
                </c:ext>
              </c:extLst>
            </c:dLbl>
            <c:dLbl>
              <c:idx val="6"/>
              <c:layout>
                <c:manualLayout>
                  <c:x val="-2.5521188135195886E-2"/>
                  <c:y val="-3.7184120100929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D3-4F3E-ACF8-777B2754F193}"/>
                </c:ext>
              </c:extLst>
            </c:dLbl>
            <c:dLbl>
              <c:idx val="7"/>
              <c:layout>
                <c:manualLayout>
                  <c:x val="-4.2379763825493792E-2"/>
                  <c:y val="-3.357399165684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D3-4F3E-ACF8-777B2754F193}"/>
                </c:ext>
              </c:extLst>
            </c:dLbl>
            <c:dLbl>
              <c:idx val="8"/>
              <c:layout>
                <c:manualLayout>
                  <c:x val="-3.6275631920790988E-2"/>
                  <c:y val="-3.3573991656839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D3-4F3E-ACF8-777B2754F193}"/>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D3-4F3E-ACF8-777B2754F193}"/>
                </c:ext>
              </c:extLst>
            </c:dLbl>
            <c:dLbl>
              <c:idx val="10"/>
              <c:layout>
                <c:manualLayout>
                  <c:x val="-1.8726091812954204E-2"/>
                  <c:y val="-2.9574346684925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D3-4F3E-ACF8-777B2754F193}"/>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D3-4F3E-ACF8-777B2754F193}"/>
                </c:ext>
              </c:extLst>
            </c:dLbl>
            <c:dLbl>
              <c:idx val="12"/>
              <c:layout>
                <c:manualLayout>
                  <c:x val="-3.0992824670996687E-2"/>
                  <c:y val="-4.040473201719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D3-4F3E-ACF8-777B2754F193}"/>
                </c:ext>
              </c:extLst>
            </c:dLbl>
            <c:dLbl>
              <c:idx val="13"/>
              <c:layout>
                <c:manualLayout>
                  <c:x val="-3.3714393406603684E-2"/>
                  <c:y val="-2.9963863212750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8D3-4F3E-ACF8-777B2754F193}"/>
                </c:ext>
              </c:extLst>
            </c:dLbl>
            <c:dLbl>
              <c:idx val="14"/>
              <c:layout>
                <c:manualLayout>
                  <c:x val="-3.5212524879223724E-2"/>
                  <c:y val="-2.9963863212750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8D3-4F3E-ACF8-777B2754F193}"/>
                </c:ext>
              </c:extLst>
            </c:dLbl>
            <c:dLbl>
              <c:idx val="15"/>
              <c:layout>
                <c:manualLayout>
                  <c:x val="-3.8662382613731949E-2"/>
                  <c:y val="-2.674325129648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8D3-4F3E-ACF8-777B2754F193}"/>
                </c:ext>
              </c:extLst>
            </c:dLbl>
            <c:dLbl>
              <c:idx val="16"/>
              <c:layout>
                <c:manualLayout>
                  <c:x val="-3.6022817638163007E-2"/>
                  <c:y val="-2.7132767824311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8D3-4F3E-ACF8-777B2754F19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1'!$B$69:$B$85</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1'!$C$69:$C$85</c:f>
              <c:numCache>
                <c:formatCode>General</c:formatCode>
                <c:ptCount val="17"/>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numCache>
            </c:numRef>
          </c:val>
          <c:smooth val="0"/>
          <c:extLst>
            <c:ext xmlns:c16="http://schemas.microsoft.com/office/drawing/2014/chart" uri="{C3380CC4-5D6E-409C-BE32-E72D297353CC}">
              <c16:uniqueId val="{00000011-98D3-4F3E-ACF8-777B2754F193}"/>
            </c:ext>
          </c:extLst>
        </c:ser>
        <c:dLbls>
          <c:showLegendKey val="0"/>
          <c:showVal val="0"/>
          <c:showCatName val="0"/>
          <c:showSerName val="0"/>
          <c:showPercent val="0"/>
          <c:showBubbleSize val="0"/>
        </c:dLbls>
        <c:marker val="1"/>
        <c:smooth val="0"/>
        <c:axId val="-391875712"/>
        <c:axId val="-391880064"/>
      </c:lineChart>
      <c:catAx>
        <c:axId val="-3918757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91880064"/>
        <c:crosses val="autoZero"/>
        <c:auto val="0"/>
        <c:lblAlgn val="ctr"/>
        <c:lblOffset val="12"/>
        <c:noMultiLvlLbl val="0"/>
      </c:catAx>
      <c:valAx>
        <c:axId val="-391880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9187571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790449136064647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47-4FA2-8F8F-681176456FF4}"/>
                </c:ext>
              </c:extLst>
            </c:dLbl>
            <c:dLbl>
              <c:idx val="1"/>
              <c:layout>
                <c:manualLayout>
                  <c:x val="-3.8871988637147151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47-4FA2-8F8F-681176456FF4}"/>
                </c:ext>
              </c:extLst>
            </c:dLbl>
            <c:dLbl>
              <c:idx val="2"/>
              <c:layout>
                <c:manualLayout>
                  <c:x val="-3.841765838814809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47-4FA2-8F8F-681176456FF4}"/>
                </c:ext>
              </c:extLst>
            </c:dLbl>
            <c:dLbl>
              <c:idx val="3"/>
              <c:layout>
                <c:manualLayout>
                  <c:x val="-3.6162371122173652E-2"/>
                  <c:y val="-3.104872760470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47-4FA2-8F8F-681176456FF4}"/>
                </c:ext>
              </c:extLst>
            </c:dLbl>
            <c:dLbl>
              <c:idx val="4"/>
              <c:layout>
                <c:manualLayout>
                  <c:x val="-3.9736521551268437E-2"/>
                  <c:y val="-2.7307847388641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47-4FA2-8F8F-681176456FF4}"/>
                </c:ext>
              </c:extLst>
            </c:dLbl>
            <c:dLbl>
              <c:idx val="5"/>
              <c:layout>
                <c:manualLayout>
                  <c:x val="-3.7598172382567768E-2"/>
                  <c:y val="-2.7307847388641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47-4FA2-8F8F-681176456FF4}"/>
                </c:ext>
              </c:extLst>
            </c:dLbl>
            <c:dLbl>
              <c:idx val="6"/>
              <c:layout>
                <c:manualLayout>
                  <c:x val="-3.8549857274845896E-2"/>
                  <c:y val="-3.8530488036821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47-4FA2-8F8F-681176456FF4}"/>
                </c:ext>
              </c:extLst>
            </c:dLbl>
            <c:dLbl>
              <c:idx val="7"/>
              <c:layout>
                <c:manualLayout>
                  <c:x val="-3.9354634085800567E-2"/>
                  <c:y val="-3.1048727604701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47-4FA2-8F8F-681176456FF4}"/>
                </c:ext>
              </c:extLst>
            </c:dLbl>
            <c:dLbl>
              <c:idx val="8"/>
              <c:layout>
                <c:manualLayout>
                  <c:x val="-4.0411121989786303E-2"/>
                  <c:y val="-3.478960782076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47-4FA2-8F8F-681176456FF4}"/>
                </c:ext>
              </c:extLst>
            </c:dLbl>
            <c:dLbl>
              <c:idx val="9"/>
              <c:layout>
                <c:manualLayout>
                  <c:x val="-3.5358329770950263E-2"/>
                  <c:y val="-3.4789607820761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47-4FA2-8F8F-681176456FF4}"/>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47-4FA2-8F8F-681176456FF4}"/>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47-4FA2-8F8F-681176456FF4}"/>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47-4FA2-8F8F-681176456FF4}"/>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47-4FA2-8F8F-681176456FF4}"/>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47-4FA2-8F8F-681176456FF4}"/>
                </c:ext>
              </c:extLst>
            </c:dLbl>
            <c:dLbl>
              <c:idx val="15"/>
              <c:layout>
                <c:manualLayout>
                  <c:x val="-2.7996193995890789E-2"/>
                  <c:y val="-3.4789607820761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47-4FA2-8F8F-681176456FF4}"/>
                </c:ext>
              </c:extLst>
            </c:dLbl>
            <c:dLbl>
              <c:idx val="16"/>
              <c:layout>
                <c:manualLayout>
                  <c:x val="-1.2283096837063493E-2"/>
                  <c:y val="-3.0924873521244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D47-4FA2-8F8F-681176456FF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2'!$B$70:$B$86</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'Wykres 2'!$C$70:$C$86</c:f>
              <c:numCache>
                <c:formatCode>0.0</c:formatCode>
                <c:ptCount val="17"/>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numCache>
            </c:numRef>
          </c:val>
          <c:smooth val="0"/>
          <c:extLst>
            <c:ext xmlns:c16="http://schemas.microsoft.com/office/drawing/2014/chart" uri="{C3380CC4-5D6E-409C-BE32-E72D297353CC}">
              <c16:uniqueId val="{00000011-2D47-4FA2-8F8F-681176456FF4}"/>
            </c:ext>
          </c:extLst>
        </c:ser>
        <c:dLbls>
          <c:showLegendKey val="0"/>
          <c:showVal val="0"/>
          <c:showCatName val="0"/>
          <c:showSerName val="0"/>
          <c:showPercent val="0"/>
          <c:showBubbleSize val="0"/>
        </c:dLbls>
        <c:marker val="1"/>
        <c:smooth val="0"/>
        <c:axId val="-391876800"/>
        <c:axId val="-391894848"/>
      </c:lineChart>
      <c:catAx>
        <c:axId val="-39187680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91894848"/>
        <c:crossesAt val="0"/>
        <c:auto val="0"/>
        <c:lblAlgn val="ctr"/>
        <c:lblOffset val="12"/>
        <c:tickLblSkip val="1"/>
        <c:noMultiLvlLbl val="0"/>
      </c:catAx>
      <c:valAx>
        <c:axId val="-391894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9187680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6"/>
              <c:layout>
                <c:manualLayout>
                  <c:x val="8.1705112565154711E-2"/>
                  <c:y val="5.18039364072625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0B-4901-B6BB-CF257E555A4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wyk4_bud!$C$8:$C$24</c:f>
              <c:numCache>
                <c:formatCode>General</c:formatCode>
                <c:ptCount val="17"/>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numCache>
            </c:numRef>
          </c:val>
          <c:extLst>
            <c:ext xmlns:c16="http://schemas.microsoft.com/office/drawing/2014/chart" uri="{C3380CC4-5D6E-409C-BE32-E72D297353CC}">
              <c16:uniqueId val="{00000001-5C0B-4901-B6BB-CF257E555A4B}"/>
            </c:ext>
          </c:extLst>
        </c:ser>
        <c:dLbls>
          <c:showLegendKey val="0"/>
          <c:showVal val="0"/>
          <c:showCatName val="0"/>
          <c:showSerName val="0"/>
          <c:showPercent val="0"/>
          <c:showBubbleSize val="0"/>
        </c:dLbls>
        <c:gapWidth val="150"/>
        <c:axId val="-393139680"/>
        <c:axId val="-391887728"/>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5C0B-4901-B6BB-CF257E555A4B}"/>
                </c:ext>
              </c:extLst>
            </c:dLbl>
            <c:dLbl>
              <c:idx val="1"/>
              <c:delete val="1"/>
              <c:extLst>
                <c:ext xmlns:c15="http://schemas.microsoft.com/office/drawing/2012/chart" uri="{CE6537A1-D6FC-4f65-9D91-7224C49458BB}"/>
                <c:ext xmlns:c16="http://schemas.microsoft.com/office/drawing/2014/chart" uri="{C3380CC4-5D6E-409C-BE32-E72D297353CC}">
                  <c16:uniqueId val="{00000003-5C0B-4901-B6BB-CF257E555A4B}"/>
                </c:ext>
              </c:extLst>
            </c:dLbl>
            <c:dLbl>
              <c:idx val="2"/>
              <c:delete val="1"/>
              <c:extLst>
                <c:ext xmlns:c15="http://schemas.microsoft.com/office/drawing/2012/chart" uri="{CE6537A1-D6FC-4f65-9D91-7224C49458BB}"/>
                <c:ext xmlns:c16="http://schemas.microsoft.com/office/drawing/2014/chart" uri="{C3380CC4-5D6E-409C-BE32-E72D297353CC}">
                  <c16:uniqueId val="{00000004-5C0B-4901-B6BB-CF257E555A4B}"/>
                </c:ext>
              </c:extLst>
            </c:dLbl>
            <c:dLbl>
              <c:idx val="3"/>
              <c:delete val="1"/>
              <c:extLst>
                <c:ext xmlns:c15="http://schemas.microsoft.com/office/drawing/2012/chart" uri="{CE6537A1-D6FC-4f65-9D91-7224C49458BB}"/>
                <c:ext xmlns:c16="http://schemas.microsoft.com/office/drawing/2014/chart" uri="{C3380CC4-5D6E-409C-BE32-E72D297353CC}">
                  <c16:uniqueId val="{00000005-5C0B-4901-B6BB-CF257E555A4B}"/>
                </c:ext>
              </c:extLst>
            </c:dLbl>
            <c:dLbl>
              <c:idx val="4"/>
              <c:delete val="1"/>
              <c:extLst>
                <c:ext xmlns:c15="http://schemas.microsoft.com/office/drawing/2012/chart" uri="{CE6537A1-D6FC-4f65-9D91-7224C49458BB}"/>
                <c:ext xmlns:c16="http://schemas.microsoft.com/office/drawing/2014/chart" uri="{C3380CC4-5D6E-409C-BE32-E72D297353CC}">
                  <c16:uniqueId val="{00000006-5C0B-4901-B6BB-CF257E555A4B}"/>
                </c:ext>
              </c:extLst>
            </c:dLbl>
            <c:dLbl>
              <c:idx val="5"/>
              <c:delete val="1"/>
              <c:extLst>
                <c:ext xmlns:c15="http://schemas.microsoft.com/office/drawing/2012/chart" uri="{CE6537A1-D6FC-4f65-9D91-7224C49458BB}"/>
                <c:ext xmlns:c16="http://schemas.microsoft.com/office/drawing/2014/chart" uri="{C3380CC4-5D6E-409C-BE32-E72D297353CC}">
                  <c16:uniqueId val="{00000007-5C0B-4901-B6BB-CF257E555A4B}"/>
                </c:ext>
              </c:extLst>
            </c:dLbl>
            <c:dLbl>
              <c:idx val="6"/>
              <c:delete val="1"/>
              <c:extLst>
                <c:ext xmlns:c15="http://schemas.microsoft.com/office/drawing/2012/chart" uri="{CE6537A1-D6FC-4f65-9D91-7224C49458BB}"/>
                <c:ext xmlns:c16="http://schemas.microsoft.com/office/drawing/2014/chart" uri="{C3380CC4-5D6E-409C-BE32-E72D297353CC}">
                  <c16:uniqueId val="{00000008-5C0B-4901-B6BB-CF257E555A4B}"/>
                </c:ext>
              </c:extLst>
            </c:dLbl>
            <c:dLbl>
              <c:idx val="7"/>
              <c:delete val="1"/>
              <c:extLst>
                <c:ext xmlns:c15="http://schemas.microsoft.com/office/drawing/2012/chart" uri="{CE6537A1-D6FC-4f65-9D91-7224C49458BB}"/>
                <c:ext xmlns:c16="http://schemas.microsoft.com/office/drawing/2014/chart" uri="{C3380CC4-5D6E-409C-BE32-E72D297353CC}">
                  <c16:uniqueId val="{00000009-5C0B-4901-B6BB-CF257E555A4B}"/>
                </c:ext>
              </c:extLst>
            </c:dLbl>
            <c:dLbl>
              <c:idx val="8"/>
              <c:delete val="1"/>
              <c:extLst>
                <c:ext xmlns:c15="http://schemas.microsoft.com/office/drawing/2012/chart" uri="{CE6537A1-D6FC-4f65-9D91-7224C49458BB}"/>
                <c:ext xmlns:c16="http://schemas.microsoft.com/office/drawing/2014/chart" uri="{C3380CC4-5D6E-409C-BE32-E72D297353CC}">
                  <c16:uniqueId val="{0000000A-5C0B-4901-B6BB-CF257E555A4B}"/>
                </c:ext>
              </c:extLst>
            </c:dLbl>
            <c:dLbl>
              <c:idx val="9"/>
              <c:delete val="1"/>
              <c:extLst>
                <c:ext xmlns:c15="http://schemas.microsoft.com/office/drawing/2012/chart" uri="{CE6537A1-D6FC-4f65-9D91-7224C49458BB}"/>
                <c:ext xmlns:c16="http://schemas.microsoft.com/office/drawing/2014/chart" uri="{C3380CC4-5D6E-409C-BE32-E72D297353CC}">
                  <c16:uniqueId val="{0000000B-5C0B-4901-B6BB-CF257E555A4B}"/>
                </c:ext>
              </c:extLst>
            </c:dLbl>
            <c:dLbl>
              <c:idx val="10"/>
              <c:delete val="1"/>
              <c:extLst>
                <c:ext xmlns:c15="http://schemas.microsoft.com/office/drawing/2012/chart" uri="{CE6537A1-D6FC-4f65-9D91-7224C49458BB}"/>
                <c:ext xmlns:c16="http://schemas.microsoft.com/office/drawing/2014/chart" uri="{C3380CC4-5D6E-409C-BE32-E72D297353CC}">
                  <c16:uniqueId val="{0000000C-5C0B-4901-B6BB-CF257E555A4B}"/>
                </c:ext>
              </c:extLst>
            </c:dLbl>
            <c:dLbl>
              <c:idx val="11"/>
              <c:delete val="1"/>
              <c:extLst>
                <c:ext xmlns:c15="http://schemas.microsoft.com/office/drawing/2012/chart" uri="{CE6537A1-D6FC-4f65-9D91-7224C49458BB}"/>
                <c:ext xmlns:c16="http://schemas.microsoft.com/office/drawing/2014/chart" uri="{C3380CC4-5D6E-409C-BE32-E72D297353CC}">
                  <c16:uniqueId val="{0000000D-5C0B-4901-B6BB-CF257E555A4B}"/>
                </c:ext>
              </c:extLst>
            </c:dLbl>
            <c:dLbl>
              <c:idx val="12"/>
              <c:delete val="1"/>
              <c:extLst>
                <c:ext xmlns:c15="http://schemas.microsoft.com/office/drawing/2012/chart" uri="{CE6537A1-D6FC-4f65-9D91-7224C49458BB}"/>
                <c:ext xmlns:c16="http://schemas.microsoft.com/office/drawing/2014/chart" uri="{C3380CC4-5D6E-409C-BE32-E72D297353CC}">
                  <c16:uniqueId val="{0000000E-5C0B-4901-B6BB-CF257E555A4B}"/>
                </c:ext>
              </c:extLst>
            </c:dLbl>
            <c:dLbl>
              <c:idx val="13"/>
              <c:delete val="1"/>
              <c:extLst>
                <c:ext xmlns:c15="http://schemas.microsoft.com/office/drawing/2012/chart" uri="{CE6537A1-D6FC-4f65-9D91-7224C49458BB}"/>
                <c:ext xmlns:c16="http://schemas.microsoft.com/office/drawing/2014/chart" uri="{C3380CC4-5D6E-409C-BE32-E72D297353CC}">
                  <c16:uniqueId val="{0000000F-5C0B-4901-B6BB-CF257E555A4B}"/>
                </c:ext>
              </c:extLst>
            </c:dLbl>
            <c:dLbl>
              <c:idx val="14"/>
              <c:delete val="1"/>
              <c:extLst>
                <c:ext xmlns:c15="http://schemas.microsoft.com/office/drawing/2012/chart" uri="{CE6537A1-D6FC-4f65-9D91-7224C49458BB}"/>
                <c:ext xmlns:c16="http://schemas.microsoft.com/office/drawing/2014/chart" uri="{C3380CC4-5D6E-409C-BE32-E72D297353CC}">
                  <c16:uniqueId val="{00000010-5C0B-4901-B6BB-CF257E555A4B}"/>
                </c:ext>
              </c:extLst>
            </c:dLbl>
            <c:dLbl>
              <c:idx val="15"/>
              <c:delete val="1"/>
              <c:extLst>
                <c:ext xmlns:c15="http://schemas.microsoft.com/office/drawing/2012/chart" uri="{CE6537A1-D6FC-4f65-9D91-7224C49458BB}"/>
                <c:ext xmlns:c16="http://schemas.microsoft.com/office/drawing/2014/chart" uri="{C3380CC4-5D6E-409C-BE32-E72D297353CC}">
                  <c16:uniqueId val="{00000011-5C0B-4901-B6BB-CF257E555A4B}"/>
                </c:ext>
              </c:extLst>
            </c:dLbl>
            <c:dLbl>
              <c:idx val="16"/>
              <c:layout>
                <c:manualLayout>
                  <c:x val="4.4660456175372447E-2"/>
                  <c:y val="-4.0235439677591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0B-4901-B6BB-CF257E555A4B}"/>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wyk4_bud!$D$8:$D$24</c:f>
              <c:numCache>
                <c:formatCode>0.0</c:formatCode>
                <c:ptCount val="17"/>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18.8</c:v>
                </c:pt>
              </c:numCache>
            </c:numRef>
          </c:val>
          <c:smooth val="0"/>
          <c:extLst>
            <c:ext xmlns:c16="http://schemas.microsoft.com/office/drawing/2014/chart" uri="{C3380CC4-5D6E-409C-BE32-E72D297353CC}">
              <c16:uniqueId val="{00000013-5C0B-4901-B6BB-CF257E555A4B}"/>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6"/>
              <c:layout>
                <c:manualLayout>
                  <c:x val="4.4737228928062228E-2"/>
                  <c:y val="-6.3816530406878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C0B-4901-B6BB-CF257E555A4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wyk4_bud!$E$8:$E$24</c:f>
              <c:numCache>
                <c:formatCode>0.0</c:formatCode>
                <c:ptCount val="17"/>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numCache>
            </c:numRef>
          </c:val>
          <c:smooth val="0"/>
          <c:extLst>
            <c:ext xmlns:c16="http://schemas.microsoft.com/office/drawing/2014/chart" uri="{C3380CC4-5D6E-409C-BE32-E72D297353CC}">
              <c16:uniqueId val="{00000015-5C0B-4901-B6BB-CF257E555A4B}"/>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6"/>
              <c:layout>
                <c:manualLayout>
                  <c:x val="4.5290377435214961E-2"/>
                  <c:y val="-2.5901727959062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C0B-4901-B6BB-CF257E555A4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wyk4_bud!$B$8:$B$24</c:f>
              <c:strCache>
                <c:ptCount val="17"/>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strCache>
            </c:strRef>
          </c:cat>
          <c:val>
            <c:numRef>
              <c:f>wyk4_bud!$F$8:$F$24</c:f>
              <c:numCache>
                <c:formatCode>0.0</c:formatCode>
                <c:ptCount val="17"/>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16.3</c:v>
                </c:pt>
              </c:numCache>
            </c:numRef>
          </c:val>
          <c:smooth val="0"/>
          <c:extLst>
            <c:ext xmlns:c16="http://schemas.microsoft.com/office/drawing/2014/chart" uri="{C3380CC4-5D6E-409C-BE32-E72D297353CC}">
              <c16:uniqueId val="{00000017-5C0B-4901-B6BB-CF257E555A4B}"/>
            </c:ext>
          </c:extLst>
        </c:ser>
        <c:dLbls>
          <c:showLegendKey val="0"/>
          <c:showVal val="0"/>
          <c:showCatName val="0"/>
          <c:showSerName val="0"/>
          <c:showPercent val="0"/>
          <c:showBubbleSize val="0"/>
        </c:dLbls>
        <c:marker val="1"/>
        <c:smooth val="0"/>
        <c:axId val="-393139680"/>
        <c:axId val="-391887728"/>
      </c:lineChart>
      <c:catAx>
        <c:axId val="-39313968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391887728"/>
        <c:crossesAt val="0"/>
        <c:auto val="1"/>
        <c:lblAlgn val="ctr"/>
        <c:lblOffset val="100"/>
        <c:tickLblSkip val="1"/>
        <c:tickMarkSkip val="1"/>
        <c:noMultiLvlLbl val="0"/>
      </c:catAx>
      <c:valAx>
        <c:axId val="-39188772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93139680"/>
        <c:crossesAt val="1"/>
        <c:crossBetween val="between"/>
      </c:valAx>
      <c:spPr>
        <a:noFill/>
        <a:ln w="25400">
          <a:noFill/>
        </a:ln>
      </c:spPr>
    </c:plotArea>
    <c:legend>
      <c:legendPos val="b"/>
      <c:layout>
        <c:manualLayout>
          <c:xMode val="edge"/>
          <c:yMode val="edge"/>
          <c:x val="1.5215518834793539E-2"/>
          <c:y val="0.74847804843108068"/>
          <c:w val="0.97568112084580971"/>
          <c:h val="0.1882573259578251"/>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0.01051</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7151" y="363025"/>
          <a:ext cx="248128" cy="259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0.01576</cdr:x>
      <cdr:y>0.04473</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146978"/>
          <a:ext cx="233205" cy="255047"/>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0.05986</cdr:x>
      <cdr:y>0.0428</cdr:y>
    </cdr:from>
    <cdr:to>
      <cdr:x>0.1042</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23850" y="178140"/>
          <a:ext cx="239893" cy="305867"/>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CenyProducentów05.2023_budownictwo.docx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EC607-F0D5-4ED5-9E4F-AE4076A179EB}"/>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03ADB879-B780-49F8-AAF9-603F15494616}"/>
</file>

<file path=docProps/app.xml><?xml version="1.0" encoding="utf-8"?>
<Properties xmlns="http://schemas.openxmlformats.org/officeDocument/2006/extended-properties" xmlns:vt="http://schemas.openxmlformats.org/officeDocument/2006/docPropsVTypes">
  <Template>Normal</Template>
  <TotalTime>3</TotalTime>
  <Pages>4</Pages>
  <Words>503</Words>
  <Characters>3021</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2023-05-19T05:36:00Z</cp:lastPrinted>
  <dcterms:created xsi:type="dcterms:W3CDTF">2023-06-19T07:16:00Z</dcterms:created>
  <dcterms:modified xsi:type="dcterms:W3CDTF">2023-06-19T11:33:00Z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