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4B6DC1DB" w:rsidR="00393761" w:rsidRPr="007D605C" w:rsidRDefault="00316A71" w:rsidP="00F049AB">
      <w:pPr>
        <w:pStyle w:val="Tytuinfomacjisygnalnej"/>
      </w:pPr>
      <w:r>
        <w:t xml:space="preserve">Wskaźniki cen produkcji budowlano-montażowej     </w:t>
      </w:r>
      <w:r w:rsidRPr="003F006F">
        <w:t>w</w:t>
      </w:r>
      <w:r w:rsidR="008E6AD8">
        <w:t xml:space="preserve"> </w:t>
      </w:r>
      <w:r w:rsidR="006517AA">
        <w:t xml:space="preserve">marcu </w:t>
      </w:r>
      <w:r w:rsidRPr="003F006F">
        <w:t>202</w:t>
      </w:r>
      <w:r w:rsidR="00CF5B70">
        <w:t>3</w:t>
      </w:r>
      <w:r w:rsidRPr="003F006F">
        <w:t xml:space="preserve"> r.</w:t>
      </w:r>
      <w:r w:rsidR="00364AF9" w:rsidRPr="007D605C">
        <w:rPr>
          <w:sz w:val="32"/>
        </w:rPr>
        <w:tab/>
      </w:r>
    </w:p>
    <w:p w14:paraId="1E690351" w14:textId="1E990228"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2FC13F97" wp14:editId="013152CD">
                <wp:simplePos x="0" y="0"/>
                <wp:positionH relativeFrom="margin">
                  <wp:align>left</wp:align>
                </wp:positionH>
                <wp:positionV relativeFrom="paragraph">
                  <wp:posOffset>43180</wp:posOffset>
                </wp:positionV>
                <wp:extent cx="2101850" cy="1059815"/>
                <wp:effectExtent l="0" t="0" r="0" b="6985"/>
                <wp:wrapSquare wrapText="bothSides"/>
                <wp:docPr id="6" name="Pole tekstowe 2" descr="o 12,0% wzrost cen producentów w budownictwie w porównaniu z marcem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00" cy="1059815"/>
                        </a:xfrm>
                        <a:prstGeom prst="roundRect">
                          <a:avLst/>
                        </a:prstGeom>
                        <a:solidFill>
                          <a:srgbClr val="001D77"/>
                        </a:solidFill>
                        <a:ln w="9525">
                          <a:noFill/>
                          <a:miter lim="800000"/>
                          <a:headEnd/>
                          <a:tailEnd/>
                        </a:ln>
                      </wps:spPr>
                      <wps:txbx>
                        <w:txbxContent>
                          <w:p w14:paraId="30951E30" w14:textId="49AA0BE7"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AC699F">
                              <w:rPr>
                                <w:rStyle w:val="WartowskanikaZnak"/>
                              </w:rPr>
                              <w:t>2</w:t>
                            </w:r>
                            <w:r w:rsidRPr="00E2734F">
                              <w:rPr>
                                <w:rStyle w:val="WartowskanikaZnak"/>
                              </w:rPr>
                              <w:t>,</w:t>
                            </w:r>
                            <w:r w:rsidR="00C776D4">
                              <w:rPr>
                                <w:rStyle w:val="WartowskanikaZnak"/>
                              </w:rPr>
                              <w:t>0</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20AC99C8"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2E6025">
                              <w:t xml:space="preserve"> </w:t>
                            </w:r>
                            <w:r w:rsidR="00082CB5">
                              <w:t xml:space="preserve">marcem </w:t>
                            </w:r>
                            <w:r w:rsidR="00CC5BE5">
                              <w:t>202</w:t>
                            </w:r>
                            <w:r w:rsidR="002E6B1E">
                              <w:t>2</w:t>
                            </w:r>
                            <w:r w:rsidR="00CC5BE5">
                              <w:t xml:space="preserve">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12,0% wzrost cen producentów w budownictwie w porównaniu z marcem 2022 r." style="position:absolute;margin-left:0;margin-top:3.4pt;width:16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" fillcolor="#001d77" stroked="f">
                <v:stroke joinstyle="miter"/>
                <v:textbox>
                  <w:txbxContent>
                    <w:p w14:paraId="30951E30" w14:textId="49AA0BE7"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AC699F">
                        <w:rPr>
                          <w:rStyle w:val="WartowskanikaZnak"/>
                        </w:rPr>
                        <w:t>2</w:t>
                      </w:r>
                      <w:r w:rsidRPr="00E2734F">
                        <w:rPr>
                          <w:rStyle w:val="WartowskanikaZnak"/>
                        </w:rPr>
                        <w:t>,</w:t>
                      </w:r>
                      <w:r w:rsidR="00C776D4">
                        <w:rPr>
                          <w:rStyle w:val="WartowskanikaZnak"/>
                        </w:rPr>
                        <w:t>0</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20AC99C8"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2E6025">
                        <w:t xml:space="preserve"> </w:t>
                      </w:r>
                      <w:r w:rsidR="00082CB5">
                        <w:t xml:space="preserve">marcem </w:t>
                      </w:r>
                      <w:r w:rsidR="00CC5BE5">
                        <w:t>202</w:t>
                      </w:r>
                      <w:r w:rsidR="002E6B1E">
                        <w:t>2</w:t>
                      </w:r>
                      <w:r w:rsidR="00CC5BE5">
                        <w:t xml:space="preserve">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316A71" w:rsidRPr="00417923">
        <w:rPr>
          <w:rFonts w:eastAsia="Times New Roman" w:cs="Times New Roman"/>
          <w:bCs/>
          <w:spacing w:val="-4"/>
        </w:rPr>
        <w:t>w</w:t>
      </w:r>
      <w:r w:rsidR="008E6AD8" w:rsidRPr="00417923">
        <w:rPr>
          <w:rFonts w:eastAsia="Times New Roman" w:cs="Times New Roman"/>
          <w:bCs/>
          <w:spacing w:val="-4"/>
        </w:rPr>
        <w:t xml:space="preserve"> </w:t>
      </w:r>
      <w:r w:rsidR="00082CB5">
        <w:rPr>
          <w:rFonts w:eastAsia="Times New Roman" w:cs="Times New Roman"/>
          <w:bCs/>
          <w:spacing w:val="-4"/>
        </w:rPr>
        <w:t>marcu</w:t>
      </w:r>
      <w:r w:rsidR="00E2734F" w:rsidRPr="00417923">
        <w:rPr>
          <w:rFonts w:eastAsia="Times New Roman" w:cs="Times New Roman"/>
          <w:bCs/>
          <w:spacing w:val="-4"/>
        </w:rPr>
        <w:t xml:space="preserve"> </w:t>
      </w:r>
      <w:r w:rsidR="00316A71" w:rsidRPr="00417923">
        <w:rPr>
          <w:rFonts w:eastAsia="Times New Roman" w:cs="Times New Roman"/>
          <w:bCs/>
          <w:spacing w:val="-4"/>
        </w:rPr>
        <w:t>202</w:t>
      </w:r>
      <w:r w:rsidR="00974629" w:rsidRPr="00417923">
        <w:rPr>
          <w:rFonts w:eastAsia="Times New Roman" w:cs="Times New Roman"/>
          <w:bCs/>
          <w:spacing w:val="-4"/>
        </w:rPr>
        <w:t>3</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1D1E21">
        <w:rPr>
          <w:rFonts w:eastAsia="Times New Roman" w:cs="Times New Roman"/>
          <w:bCs/>
          <w:spacing w:val="-4"/>
        </w:rPr>
        <w:t xml:space="preserve">         </w:t>
      </w:r>
      <w:r w:rsidR="00316A71" w:rsidRPr="001D1E21">
        <w:rPr>
          <w:rFonts w:eastAsia="Times New Roman" w:cs="Times New Roman"/>
          <w:bCs/>
          <w:spacing w:val="-4"/>
        </w:rPr>
        <w:t xml:space="preserve">z analogicznym miesiącem poprzedniego roku wzrosły </w:t>
      </w:r>
      <w:r w:rsidR="00316A71" w:rsidRPr="00FE1C2D">
        <w:rPr>
          <w:rFonts w:eastAsia="Times New Roman" w:cs="Times New Roman"/>
          <w:bCs/>
          <w:spacing w:val="-4"/>
        </w:rPr>
        <w:t xml:space="preserve">o </w:t>
      </w:r>
      <w:r w:rsidR="004C0C40" w:rsidRPr="00FE1C2D">
        <w:rPr>
          <w:rFonts w:eastAsia="Times New Roman" w:cs="Times New Roman"/>
          <w:bCs/>
          <w:spacing w:val="-4"/>
        </w:rPr>
        <w:t>1</w:t>
      </w:r>
      <w:r w:rsidR="00417923" w:rsidRPr="00FE1C2D">
        <w:rPr>
          <w:rFonts w:eastAsia="Times New Roman" w:cs="Times New Roman"/>
          <w:bCs/>
          <w:spacing w:val="-4"/>
        </w:rPr>
        <w:t>2</w:t>
      </w:r>
      <w:r w:rsidR="00316A71" w:rsidRPr="00FE1C2D">
        <w:rPr>
          <w:rFonts w:eastAsia="Times New Roman" w:cs="Times New Roman"/>
          <w:bCs/>
          <w:spacing w:val="-4"/>
        </w:rPr>
        <w:t>,</w:t>
      </w:r>
      <w:r w:rsidR="00FE1C2D" w:rsidRPr="00FE1C2D">
        <w:rPr>
          <w:rFonts w:eastAsia="Times New Roman" w:cs="Times New Roman"/>
          <w:bCs/>
          <w:spacing w:val="-4"/>
        </w:rPr>
        <w:t>0</w:t>
      </w:r>
      <w:r w:rsidR="00316A71" w:rsidRPr="00FE1C2D">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a w porównaniu z</w:t>
      </w:r>
      <w:r w:rsidR="002E6025">
        <w:rPr>
          <w:rFonts w:eastAsia="Times New Roman" w:cs="Times New Roman"/>
          <w:bCs/>
          <w:spacing w:val="-4"/>
        </w:rPr>
        <w:t xml:space="preserve"> </w:t>
      </w:r>
      <w:r w:rsidR="00082CB5">
        <w:rPr>
          <w:rFonts w:eastAsia="Times New Roman" w:cs="Times New Roman"/>
          <w:bCs/>
          <w:spacing w:val="-4"/>
        </w:rPr>
        <w:t>lutym</w:t>
      </w:r>
      <w:r w:rsidR="00E45707" w:rsidRPr="001D1E21">
        <w:rPr>
          <w:rFonts w:eastAsia="Times New Roman" w:cs="Times New Roman"/>
          <w:bCs/>
          <w:spacing w:val="-4"/>
        </w:rPr>
        <w:t xml:space="preserve"> </w:t>
      </w:r>
      <w:r w:rsidR="00316A71" w:rsidRPr="001D1E21">
        <w:rPr>
          <w:rFonts w:eastAsia="Times New Roman" w:cs="Times New Roman"/>
          <w:bCs/>
          <w:spacing w:val="-4"/>
        </w:rPr>
        <w:t>202</w:t>
      </w:r>
      <w:r w:rsidR="002E6025">
        <w:rPr>
          <w:rFonts w:eastAsia="Times New Roman" w:cs="Times New Roman"/>
          <w:bCs/>
          <w:spacing w:val="-4"/>
        </w:rPr>
        <w:t>3</w:t>
      </w:r>
      <w:r w:rsidR="00316A71" w:rsidRPr="001D1E21">
        <w:rPr>
          <w:rFonts w:eastAsia="Times New Roman" w:cs="Times New Roman"/>
          <w:bCs/>
          <w:spacing w:val="-4"/>
        </w:rPr>
        <w:t xml:space="preserve"> r</w:t>
      </w:r>
      <w:r w:rsidR="00631607" w:rsidRPr="00FE1C2D">
        <w:rPr>
          <w:rFonts w:eastAsia="Times New Roman" w:cs="Times New Roman"/>
          <w:bCs/>
          <w:spacing w:val="-4"/>
        </w:rPr>
        <w:t>.</w:t>
      </w:r>
      <w:r w:rsidR="00BB6B89" w:rsidRPr="00FE1C2D">
        <w:rPr>
          <w:rFonts w:eastAsia="Times New Roman" w:cs="Times New Roman"/>
          <w:bCs/>
          <w:spacing w:val="-4"/>
        </w:rPr>
        <w:t xml:space="preserve"> </w:t>
      </w:r>
      <w:r w:rsidR="00417923" w:rsidRPr="00FE1C2D">
        <w:rPr>
          <w:rFonts w:eastAsia="Times New Roman" w:cs="Times New Roman"/>
          <w:bCs/>
          <w:spacing w:val="-4"/>
        </w:rPr>
        <w:t>o 0,</w:t>
      </w:r>
      <w:r w:rsidR="00FE1C2D" w:rsidRPr="00FE1C2D">
        <w:rPr>
          <w:rFonts w:eastAsia="Times New Roman" w:cs="Times New Roman"/>
          <w:bCs/>
          <w:spacing w:val="-4"/>
        </w:rPr>
        <w:t>5</w:t>
      </w:r>
      <w:r w:rsidR="00417923" w:rsidRPr="00FE1C2D">
        <w:rPr>
          <w:rFonts w:eastAsia="Times New Roman" w:cs="Times New Roman"/>
          <w:bCs/>
          <w:spacing w:val="-4"/>
        </w:rPr>
        <w:t>%</w:t>
      </w:r>
      <w:r w:rsidR="00854836" w:rsidRPr="00FE1C2D">
        <w:t>.</w:t>
      </w:r>
    </w:p>
    <w:p w14:paraId="3DB10F9F" w14:textId="4679FDBC"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90B88F2">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56539F62"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56539F62"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6C402599" w14:textId="525FA420" w:rsidR="001578AB" w:rsidRPr="009B7A1C" w:rsidRDefault="001578AB" w:rsidP="001578AB">
      <w:pPr>
        <w:jc w:val="both"/>
        <w:rPr>
          <w:shd w:val="clear" w:color="auto" w:fill="FFFFFF"/>
        </w:rPr>
      </w:pPr>
      <w:r w:rsidRPr="001857EF">
        <w:rPr>
          <w:shd w:val="clear" w:color="auto" w:fill="FFFFFF"/>
        </w:rPr>
        <w:t>W</w:t>
      </w:r>
      <w:r w:rsidR="008E6AD8">
        <w:rPr>
          <w:shd w:val="clear" w:color="auto" w:fill="FFFFFF"/>
        </w:rPr>
        <w:t xml:space="preserve"> </w:t>
      </w:r>
      <w:r w:rsidR="00524B76">
        <w:rPr>
          <w:shd w:val="clear" w:color="auto" w:fill="FFFFFF"/>
        </w:rPr>
        <w:t xml:space="preserve">marcu </w:t>
      </w:r>
      <w:r w:rsidRPr="001857EF">
        <w:rPr>
          <w:shd w:val="clear" w:color="auto" w:fill="FFFFFF"/>
        </w:rPr>
        <w:t>202</w:t>
      </w:r>
      <w:r w:rsidR="00A04D1D">
        <w:rPr>
          <w:shd w:val="clear" w:color="auto" w:fill="FFFFFF"/>
        </w:rPr>
        <w:t>3</w:t>
      </w:r>
      <w:r w:rsidRPr="001857EF">
        <w:rPr>
          <w:shd w:val="clear" w:color="auto" w:fill="FFFFFF"/>
        </w:rPr>
        <w:t xml:space="preserve"> r.</w:t>
      </w:r>
      <w:r w:rsidRPr="00EE2C6C">
        <w:rPr>
          <w:shd w:val="clear" w:color="auto" w:fill="FFFFFF"/>
        </w:rPr>
        <w:t xml:space="preserve"> w stosunku do </w:t>
      </w:r>
      <w:r w:rsidR="00524B76">
        <w:rPr>
          <w:shd w:val="clear" w:color="auto" w:fill="FFFFFF"/>
        </w:rPr>
        <w:t>lutego</w:t>
      </w:r>
      <w:r w:rsidR="00F348C9">
        <w:rPr>
          <w:shd w:val="clear" w:color="auto" w:fill="FFFFFF"/>
        </w:rPr>
        <w:t xml:space="preserve"> </w:t>
      </w:r>
      <w:r w:rsidRPr="001857EF">
        <w:rPr>
          <w:shd w:val="clear" w:color="auto" w:fill="FFFFFF"/>
        </w:rPr>
        <w:t>202</w:t>
      </w:r>
      <w:r w:rsidR="002E6025">
        <w:rPr>
          <w:shd w:val="clear" w:color="auto" w:fill="FFFFFF"/>
        </w:rPr>
        <w:t>3</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wzrost cen</w:t>
      </w:r>
      <w:r w:rsidR="00774670">
        <w:rPr>
          <w:shd w:val="clear" w:color="auto" w:fill="FFFFFF"/>
        </w:rPr>
        <w:t xml:space="preserve"> </w:t>
      </w:r>
      <w:r w:rsidR="00774670" w:rsidRPr="002B4251">
        <w:rPr>
          <w:shd w:val="clear" w:color="auto" w:fill="FFFFFF"/>
        </w:rPr>
        <w:t>budowy</w:t>
      </w:r>
      <w:r w:rsidR="00774670">
        <w:rPr>
          <w:shd w:val="clear" w:color="auto" w:fill="FFFFFF"/>
        </w:rPr>
        <w:t xml:space="preserve"> </w:t>
      </w:r>
      <w:r w:rsidR="00774670" w:rsidRPr="009B7A1C">
        <w:rPr>
          <w:shd w:val="clear" w:color="auto" w:fill="FFFFFF"/>
        </w:rPr>
        <w:t>obiektów inżynierii lądowej</w:t>
      </w:r>
      <w:r w:rsidR="00774670">
        <w:rPr>
          <w:shd w:val="clear" w:color="auto" w:fill="FFFFFF"/>
        </w:rPr>
        <w:t xml:space="preserve"> </w:t>
      </w:r>
      <w:r w:rsidR="00774670" w:rsidRPr="00C264A5">
        <w:rPr>
          <w:shd w:val="clear" w:color="auto" w:fill="FFFFFF"/>
        </w:rPr>
        <w:t>i </w:t>
      </w:r>
      <w:r w:rsidR="00774670" w:rsidRPr="00B74669">
        <w:rPr>
          <w:shd w:val="clear" w:color="auto" w:fill="FFFFFF"/>
        </w:rPr>
        <w:t>wodnej</w:t>
      </w:r>
      <w:r w:rsidR="00774670">
        <w:rPr>
          <w:shd w:val="clear" w:color="auto" w:fill="FFFFFF"/>
        </w:rPr>
        <w:t xml:space="preserve"> </w:t>
      </w:r>
      <w:r w:rsidR="00774670" w:rsidRPr="00C85257">
        <w:rPr>
          <w:shd w:val="clear" w:color="auto" w:fill="FFFFFF"/>
        </w:rPr>
        <w:t>o 0,</w:t>
      </w:r>
      <w:r w:rsidR="00C85257" w:rsidRPr="00C85257">
        <w:rPr>
          <w:shd w:val="clear" w:color="auto" w:fill="FFFFFF"/>
        </w:rPr>
        <w:t>7</w:t>
      </w:r>
      <w:r w:rsidR="00774670" w:rsidRPr="00C85257">
        <w:rPr>
          <w:shd w:val="clear" w:color="auto" w:fill="FFFFFF"/>
        </w:rPr>
        <w:t>%,</w:t>
      </w:r>
      <w:r w:rsidR="002D4402">
        <w:rPr>
          <w:shd w:val="clear" w:color="auto" w:fill="FFFFFF"/>
        </w:rPr>
        <w:t xml:space="preserve"> budowy </w:t>
      </w:r>
      <w:r w:rsidR="002D4402" w:rsidRPr="00B63FF7">
        <w:rPr>
          <w:shd w:val="clear" w:color="auto" w:fill="FFFFFF"/>
        </w:rPr>
        <w:t>budynków</w:t>
      </w:r>
      <w:r w:rsidR="00774670">
        <w:rPr>
          <w:shd w:val="clear" w:color="auto" w:fill="FFFFFF"/>
        </w:rPr>
        <w:t xml:space="preserve"> </w:t>
      </w:r>
      <w:r w:rsidR="00D04A17">
        <w:rPr>
          <w:shd w:val="clear" w:color="auto" w:fill="FFFFFF"/>
        </w:rPr>
        <w:t xml:space="preserve">- </w:t>
      </w:r>
      <w:r w:rsidR="00774670" w:rsidRPr="00C85257">
        <w:rPr>
          <w:shd w:val="clear" w:color="auto" w:fill="FFFFFF"/>
        </w:rPr>
        <w:t>o 0,</w:t>
      </w:r>
      <w:r w:rsidR="00C85257" w:rsidRPr="00C85257">
        <w:rPr>
          <w:shd w:val="clear" w:color="auto" w:fill="FFFFFF"/>
        </w:rPr>
        <w:t>4</w:t>
      </w:r>
      <w:r w:rsidR="00774670" w:rsidRPr="00C85257">
        <w:rPr>
          <w:shd w:val="clear" w:color="auto" w:fill="FFFFFF"/>
        </w:rPr>
        <w:t>%</w:t>
      </w:r>
      <w:r w:rsidR="00B41DA7">
        <w:rPr>
          <w:shd w:val="clear" w:color="auto" w:fill="FFFFFF"/>
        </w:rPr>
        <w:t xml:space="preserve"> </w:t>
      </w:r>
      <w:r w:rsidR="002D4402">
        <w:rPr>
          <w:shd w:val="clear" w:color="auto" w:fill="FFFFFF"/>
        </w:rPr>
        <w:t xml:space="preserve">oraz </w:t>
      </w:r>
      <w:r w:rsidR="006C75D9">
        <w:rPr>
          <w:shd w:val="clear" w:color="auto" w:fill="FFFFFF"/>
        </w:rPr>
        <w:t xml:space="preserve">robót </w:t>
      </w:r>
      <w:r w:rsidR="006C75D9" w:rsidRPr="009B7A1C">
        <w:rPr>
          <w:shd w:val="clear" w:color="auto" w:fill="FFFFFF"/>
        </w:rPr>
        <w:t xml:space="preserve">budowlanych </w:t>
      </w:r>
      <w:r w:rsidR="006C75D9" w:rsidRPr="00BE7526">
        <w:rPr>
          <w:shd w:val="clear" w:color="auto" w:fill="FFFFFF"/>
        </w:rPr>
        <w:t>specjalistycznych</w:t>
      </w:r>
      <w:r w:rsidR="00774670">
        <w:rPr>
          <w:shd w:val="clear" w:color="auto" w:fill="FFFFFF"/>
        </w:rPr>
        <w:t xml:space="preserve"> </w:t>
      </w:r>
      <w:r w:rsidR="00D04A17">
        <w:rPr>
          <w:shd w:val="clear" w:color="auto" w:fill="FFFFFF"/>
        </w:rPr>
        <w:t xml:space="preserve">- </w:t>
      </w:r>
      <w:r w:rsidR="006C75D9" w:rsidRPr="00C85257">
        <w:rPr>
          <w:shd w:val="clear" w:color="auto" w:fill="FFFFFF"/>
        </w:rPr>
        <w:t>o 0,</w:t>
      </w:r>
      <w:r w:rsidR="00774670" w:rsidRPr="00C85257">
        <w:rPr>
          <w:shd w:val="clear" w:color="auto" w:fill="FFFFFF"/>
        </w:rPr>
        <w:t>3</w:t>
      </w:r>
      <w:r w:rsidR="006C75D9" w:rsidRPr="00C85257">
        <w:rPr>
          <w:shd w:val="clear" w:color="auto" w:fill="FFFFFF"/>
        </w:rPr>
        <w:t>%</w:t>
      </w:r>
      <w:r w:rsidR="002D4402" w:rsidRPr="00C85257">
        <w:rPr>
          <w:shd w:val="clear" w:color="auto" w:fill="FFFFFF"/>
        </w:rPr>
        <w:t>.</w:t>
      </w:r>
      <w:r w:rsidR="006C75D9">
        <w:rPr>
          <w:shd w:val="clear" w:color="auto" w:fill="FFFFFF"/>
        </w:rPr>
        <w:t xml:space="preserve"> </w:t>
      </w:r>
    </w:p>
    <w:p w14:paraId="40E618D6" w14:textId="23948106"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2E6025">
        <w:rPr>
          <w:shd w:val="clear" w:color="auto" w:fill="FFFFFF"/>
        </w:rPr>
        <w:t xml:space="preserve"> </w:t>
      </w:r>
      <w:r w:rsidR="00524B76">
        <w:rPr>
          <w:shd w:val="clear" w:color="auto" w:fill="FFFFFF"/>
        </w:rPr>
        <w:t>marcem</w:t>
      </w:r>
      <w:r w:rsidR="00A04D1D">
        <w:rPr>
          <w:shd w:val="clear" w:color="auto" w:fill="FFFFFF"/>
        </w:rPr>
        <w:t xml:space="preserve"> </w:t>
      </w:r>
      <w:r w:rsidRPr="00484223">
        <w:rPr>
          <w:shd w:val="clear" w:color="auto" w:fill="FFFFFF"/>
        </w:rPr>
        <w:t>202</w:t>
      </w:r>
      <w:r w:rsidR="00A04D1D">
        <w:rPr>
          <w:shd w:val="clear" w:color="auto" w:fill="FFFFFF"/>
        </w:rPr>
        <w:t>2</w:t>
      </w:r>
      <w:r w:rsidR="005E12BF" w:rsidRPr="00484223">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budowy </w:t>
      </w:r>
      <w:r w:rsidRPr="004F3870">
        <w:rPr>
          <w:shd w:val="clear" w:color="auto" w:fill="FFFFFF"/>
        </w:rPr>
        <w:t>budynków</w:t>
      </w:r>
      <w:r w:rsidR="00B1164B">
        <w:rPr>
          <w:shd w:val="clear" w:color="auto" w:fill="FFFFFF"/>
        </w:rPr>
        <w:t xml:space="preserve"> </w:t>
      </w:r>
      <w:r w:rsidR="004E58DC">
        <w:rPr>
          <w:shd w:val="clear" w:color="auto" w:fill="FFFFFF"/>
        </w:rPr>
        <w:t>oraz</w:t>
      </w:r>
      <w:r w:rsidR="00CB4E26">
        <w:rPr>
          <w:shd w:val="clear" w:color="auto" w:fill="FFFFFF"/>
        </w:rPr>
        <w:t xml:space="preserve"> </w:t>
      </w:r>
      <w:r>
        <w:rPr>
          <w:shd w:val="clear" w:color="auto" w:fill="FFFFFF"/>
        </w:rPr>
        <w:t xml:space="preserve">budowy obiektów </w:t>
      </w:r>
      <w:r w:rsidRPr="00AC14C9">
        <w:rPr>
          <w:shd w:val="clear" w:color="auto" w:fill="FFFFFF"/>
        </w:rPr>
        <w:t>in</w:t>
      </w:r>
      <w:r>
        <w:rPr>
          <w:shd w:val="clear" w:color="auto" w:fill="FFFFFF"/>
        </w:rPr>
        <w:t>żynierii</w:t>
      </w:r>
      <w:r w:rsidR="00F84D9C">
        <w:rPr>
          <w:shd w:val="clear" w:color="auto" w:fill="FFFFFF"/>
        </w:rPr>
        <w:t xml:space="preserve"> </w:t>
      </w:r>
      <w:r>
        <w:rPr>
          <w:shd w:val="clear" w:color="auto" w:fill="FFFFFF"/>
        </w:rPr>
        <w:t>lądowej</w:t>
      </w:r>
      <w:r w:rsidR="00F84D9C">
        <w:rPr>
          <w:shd w:val="clear" w:color="auto" w:fill="FFFFFF"/>
        </w:rPr>
        <w:t xml:space="preserve"> </w:t>
      </w:r>
      <w:r>
        <w:rPr>
          <w:shd w:val="clear" w:color="auto" w:fill="FFFFFF"/>
        </w:rPr>
        <w:t>i</w:t>
      </w:r>
      <w:r w:rsidR="00F84D9C">
        <w:rPr>
          <w:shd w:val="clear" w:color="auto" w:fill="FFFFFF"/>
        </w:rPr>
        <w:t xml:space="preserve"> </w:t>
      </w:r>
      <w:r w:rsidR="00310B62" w:rsidRPr="00335EB2">
        <w:rPr>
          <w:shd w:val="clear" w:color="auto" w:fill="FFFFFF"/>
        </w:rPr>
        <w:t xml:space="preserve">wodnej </w:t>
      </w:r>
      <w:r w:rsidR="004E58DC" w:rsidRPr="004E58DC">
        <w:rPr>
          <w:shd w:val="clear" w:color="auto" w:fill="FFFFFF"/>
        </w:rPr>
        <w:t>p</w:t>
      </w:r>
      <w:r w:rsidRPr="004E58DC">
        <w:rPr>
          <w:shd w:val="clear" w:color="auto" w:fill="FFFFFF"/>
        </w:rPr>
        <w:t xml:space="preserve">o </w:t>
      </w:r>
      <w:r w:rsidR="00E9608D" w:rsidRPr="004E58DC">
        <w:rPr>
          <w:shd w:val="clear" w:color="auto" w:fill="FFFFFF"/>
        </w:rPr>
        <w:t>1</w:t>
      </w:r>
      <w:r w:rsidR="004E58DC" w:rsidRPr="004E58DC">
        <w:rPr>
          <w:shd w:val="clear" w:color="auto" w:fill="FFFFFF"/>
        </w:rPr>
        <w:t>2</w:t>
      </w:r>
      <w:r w:rsidR="00EF4380" w:rsidRPr="004E58DC">
        <w:rPr>
          <w:shd w:val="clear" w:color="auto" w:fill="FFFFFF"/>
        </w:rPr>
        <w:t>,</w:t>
      </w:r>
      <w:r w:rsidR="004E58DC" w:rsidRPr="004E58DC">
        <w:rPr>
          <w:shd w:val="clear" w:color="auto" w:fill="FFFFFF"/>
        </w:rPr>
        <w:t>7</w:t>
      </w:r>
      <w:r w:rsidRPr="004E58DC">
        <w:rPr>
          <w:shd w:val="clear" w:color="auto" w:fill="FFFFFF"/>
        </w:rPr>
        <w:t>%</w:t>
      </w:r>
      <w:r w:rsidR="00E94276" w:rsidRPr="004E58DC">
        <w:rPr>
          <w:shd w:val="clear" w:color="auto" w:fill="FFFFFF"/>
        </w:rPr>
        <w:t>,</w:t>
      </w:r>
      <w:r w:rsidR="008B572B">
        <w:rPr>
          <w:shd w:val="clear" w:color="auto" w:fill="FFFFFF"/>
        </w:rPr>
        <w:t xml:space="preserve"> </w:t>
      </w:r>
      <w:r w:rsidR="00E94276">
        <w:rPr>
          <w:shd w:val="clear" w:color="auto" w:fill="FFFFFF"/>
        </w:rPr>
        <w:t>jak również</w:t>
      </w:r>
      <w:r>
        <w:rPr>
          <w:shd w:val="clear" w:color="auto" w:fill="FFFFFF"/>
        </w:rPr>
        <w:t xml:space="preserve"> </w:t>
      </w:r>
      <w:r w:rsidRPr="00B50F19">
        <w:rPr>
          <w:shd w:val="clear" w:color="auto" w:fill="FFFFFF"/>
        </w:rPr>
        <w:t xml:space="preserve">robót budowlanych </w:t>
      </w:r>
      <w:r w:rsidRPr="00CB4E26">
        <w:rPr>
          <w:shd w:val="clear" w:color="auto" w:fill="FFFFFF"/>
        </w:rPr>
        <w:t>specjalistycznych</w:t>
      </w:r>
      <w:r w:rsidR="00F43224" w:rsidRPr="00CB4E26">
        <w:rPr>
          <w:shd w:val="clear" w:color="auto" w:fill="FFFFFF"/>
        </w:rPr>
        <w:t xml:space="preserve"> </w:t>
      </w:r>
      <w:r w:rsidR="00F43224" w:rsidRPr="00E12B8E">
        <w:rPr>
          <w:shd w:val="clear" w:color="auto" w:fill="FFFFFF"/>
        </w:rPr>
        <w:t>– o </w:t>
      </w:r>
      <w:r w:rsidR="00CB4E26" w:rsidRPr="00E12B8E">
        <w:rPr>
          <w:shd w:val="clear" w:color="auto" w:fill="FFFFFF"/>
        </w:rPr>
        <w:t>1</w:t>
      </w:r>
      <w:r w:rsidR="00EC4B01" w:rsidRPr="00E12B8E">
        <w:rPr>
          <w:shd w:val="clear" w:color="auto" w:fill="FFFFFF"/>
        </w:rPr>
        <w:t>0</w:t>
      </w:r>
      <w:r w:rsidRPr="00E12B8E">
        <w:rPr>
          <w:shd w:val="clear" w:color="auto" w:fill="FFFFFF"/>
        </w:rPr>
        <w:t>,</w:t>
      </w:r>
      <w:r w:rsidR="00E12B8E" w:rsidRPr="00E12B8E">
        <w:rPr>
          <w:shd w:val="clear" w:color="auto" w:fill="FFFFFF"/>
        </w:rPr>
        <w:t>0</w:t>
      </w:r>
      <w:r w:rsidRPr="00E12B8E">
        <w:rPr>
          <w:shd w:val="clear" w:color="auto" w:fill="FFFFFF"/>
        </w:rPr>
        <w:t>%.</w:t>
      </w:r>
      <w:r>
        <w:rPr>
          <w:shd w:val="clear" w:color="auto" w:fill="FFFFFF"/>
        </w:rPr>
        <w:t xml:space="preserve"> </w:t>
      </w:r>
    </w:p>
    <w:p w14:paraId="053018C1" w14:textId="77777777" w:rsidR="00BE6521" w:rsidRDefault="00BE6521" w:rsidP="001578AB">
      <w:pPr>
        <w:jc w:val="both"/>
        <w:rPr>
          <w:shd w:val="clear" w:color="auto" w:fill="FFFFFF"/>
        </w:rPr>
      </w:pPr>
    </w:p>
    <w:p w14:paraId="38E777BD" w14:textId="34EC1488" w:rsidR="001578AB" w:rsidRDefault="001578AB" w:rsidP="00967374">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005E0E58">
        <w:rPr>
          <w:b/>
          <w:shd w:val="clear" w:color="auto" w:fill="FFFFFF"/>
        </w:rPr>
        <w:t>w</w:t>
      </w:r>
      <w:r w:rsidR="002E6025">
        <w:rPr>
          <w:b/>
          <w:shd w:val="clear" w:color="auto" w:fill="FFFFFF"/>
        </w:rPr>
        <w:t xml:space="preserve"> lutym</w:t>
      </w:r>
      <w:r w:rsidR="00DC2994">
        <w:rPr>
          <w:b/>
          <w:shd w:val="clear" w:color="auto" w:fill="FFFFFF"/>
        </w:rPr>
        <w:t xml:space="preserve"> i marcu</w:t>
      </w:r>
      <w:r w:rsidR="00967374">
        <w:rPr>
          <w:b/>
          <w:shd w:val="clear" w:color="auto" w:fill="FFFFFF"/>
        </w:rPr>
        <w:t xml:space="preserve"> </w:t>
      </w:r>
      <w:r w:rsidR="00FE4548">
        <w:rPr>
          <w:b/>
          <w:shd w:val="clear" w:color="auto" w:fill="FFFFFF"/>
        </w:rPr>
        <w:t>2023</w:t>
      </w:r>
      <w:r w:rsidR="006A291B">
        <w:rPr>
          <w:b/>
          <w:shd w:val="clear" w:color="auto" w:fill="FFFFFF"/>
        </w:rPr>
        <w:t xml:space="preserve"> </w:t>
      </w:r>
      <w:r w:rsidR="00FE4548">
        <w:rPr>
          <w:b/>
          <w:shd w:val="clear" w:color="auto" w:fill="FFFFFF"/>
        </w:rPr>
        <w:t>r.</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lutym  i marcu  2023 r."/>
        <w:tblDescription w:val="Wskaźniki cen produkcji budowlano-montażowej w  różnych okresach odniesienia: luty 2023 r. do stycznia  2023 r., luty 2023 r. do analogicznego okresu roku ubiegłego tj. lutego2022 r, .marzec 2023 r. do analogicznego okresu roku ubiegłego tj.marca 2022 r, marzec 2023 r. do lutego 2023 r., marzec 2023 r. do grudnia 2022 r,, narastająco styczeń - marzec 2023 r. do stycznia - lmarca 2022 r.  "/>
      </w:tblPr>
      <w:tblGrid>
        <w:gridCol w:w="2194"/>
        <w:gridCol w:w="953"/>
        <w:gridCol w:w="953"/>
        <w:gridCol w:w="953"/>
        <w:gridCol w:w="953"/>
        <w:gridCol w:w="953"/>
        <w:gridCol w:w="979"/>
      </w:tblGrid>
      <w:tr w:rsidR="00003BD1" w:rsidRPr="002929E3" w14:paraId="24BE1CE4" w14:textId="77777777" w:rsidTr="002E6025">
        <w:tc>
          <w:tcPr>
            <w:tcW w:w="2194" w:type="dxa"/>
            <w:tcBorders>
              <w:top w:val="single" w:sz="4" w:space="0" w:color="auto"/>
              <w:bottom w:val="nil"/>
              <w:right w:val="single" w:sz="4" w:space="0" w:color="auto"/>
            </w:tcBorders>
          </w:tcPr>
          <w:p w14:paraId="6903CD41" w14:textId="77777777" w:rsidR="00003BD1" w:rsidRDefault="00003BD1" w:rsidP="003B10F3">
            <w:pPr>
              <w:rPr>
                <w:shd w:val="clear" w:color="auto" w:fill="FFFFFF"/>
              </w:rPr>
            </w:pPr>
          </w:p>
        </w:tc>
        <w:tc>
          <w:tcPr>
            <w:tcW w:w="1906" w:type="dxa"/>
            <w:gridSpan w:val="2"/>
            <w:tcBorders>
              <w:top w:val="single" w:sz="4" w:space="0" w:color="auto"/>
              <w:left w:val="single" w:sz="4" w:space="0" w:color="auto"/>
              <w:bottom w:val="single" w:sz="4" w:space="0" w:color="001D77"/>
            </w:tcBorders>
          </w:tcPr>
          <w:p w14:paraId="51E61BEA" w14:textId="6807EABD" w:rsidR="00003BD1" w:rsidRPr="002929E3" w:rsidRDefault="00003BD1" w:rsidP="006517AA">
            <w:pPr>
              <w:jc w:val="center"/>
              <w:rPr>
                <w:shd w:val="clear" w:color="auto" w:fill="FFFFFF"/>
              </w:rPr>
            </w:pPr>
            <w:r>
              <w:rPr>
                <w:color w:val="000000" w:themeColor="text1"/>
                <w:sz w:val="16"/>
                <w:szCs w:val="16"/>
              </w:rPr>
              <w:t>0</w:t>
            </w:r>
            <w:r w:rsidR="006517AA">
              <w:rPr>
                <w:color w:val="000000" w:themeColor="text1"/>
                <w:sz w:val="16"/>
                <w:szCs w:val="16"/>
              </w:rPr>
              <w:t xml:space="preserve">2 </w:t>
            </w:r>
            <w:r w:rsidRPr="002929E3">
              <w:rPr>
                <w:color w:val="000000" w:themeColor="text1"/>
                <w:sz w:val="16"/>
                <w:szCs w:val="16"/>
              </w:rPr>
              <w:t>202</w:t>
            </w:r>
            <w:r w:rsidR="002E6025">
              <w:rPr>
                <w:color w:val="000000" w:themeColor="text1"/>
                <w:sz w:val="16"/>
                <w:szCs w:val="16"/>
              </w:rPr>
              <w:t>3</w:t>
            </w:r>
          </w:p>
        </w:tc>
        <w:tc>
          <w:tcPr>
            <w:tcW w:w="2859" w:type="dxa"/>
            <w:gridSpan w:val="3"/>
            <w:tcBorders>
              <w:top w:val="single" w:sz="4" w:space="0" w:color="auto"/>
              <w:bottom w:val="single" w:sz="4" w:space="0" w:color="001D77"/>
            </w:tcBorders>
          </w:tcPr>
          <w:p w14:paraId="03C9D008" w14:textId="69ABB9AC" w:rsidR="00003BD1" w:rsidRPr="002929E3" w:rsidRDefault="00003BD1" w:rsidP="006517AA">
            <w:pPr>
              <w:jc w:val="center"/>
              <w:rPr>
                <w:shd w:val="clear" w:color="auto" w:fill="FFFFFF"/>
              </w:rPr>
            </w:pPr>
            <w:r>
              <w:rPr>
                <w:color w:val="000000" w:themeColor="text1"/>
                <w:sz w:val="16"/>
                <w:szCs w:val="16"/>
              </w:rPr>
              <w:t>0</w:t>
            </w:r>
            <w:r w:rsidR="006517AA">
              <w:rPr>
                <w:color w:val="000000" w:themeColor="text1"/>
                <w:sz w:val="16"/>
                <w:szCs w:val="16"/>
              </w:rPr>
              <w:t>3</w:t>
            </w:r>
            <w:r>
              <w:rPr>
                <w:color w:val="000000" w:themeColor="text1"/>
                <w:sz w:val="16"/>
                <w:szCs w:val="16"/>
              </w:rPr>
              <w:t xml:space="preserve"> </w:t>
            </w:r>
            <w:r w:rsidRPr="002929E3">
              <w:rPr>
                <w:color w:val="000000" w:themeColor="text1"/>
                <w:sz w:val="16"/>
                <w:szCs w:val="16"/>
              </w:rPr>
              <w:t>202</w:t>
            </w:r>
            <w:r w:rsidR="002E6025">
              <w:rPr>
                <w:color w:val="000000" w:themeColor="text1"/>
                <w:sz w:val="16"/>
                <w:szCs w:val="16"/>
              </w:rPr>
              <w:t>3</w:t>
            </w:r>
          </w:p>
        </w:tc>
        <w:tc>
          <w:tcPr>
            <w:tcW w:w="979" w:type="dxa"/>
            <w:tcBorders>
              <w:top w:val="single" w:sz="4" w:space="0" w:color="auto"/>
              <w:bottom w:val="single" w:sz="4" w:space="0" w:color="001D77"/>
            </w:tcBorders>
          </w:tcPr>
          <w:p w14:paraId="703E6539" w14:textId="57609B5C" w:rsidR="00003BD1" w:rsidRPr="002929E3" w:rsidRDefault="00003BD1" w:rsidP="006517AA">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6517AA">
              <w:rPr>
                <w:color w:val="000000" w:themeColor="text1"/>
                <w:sz w:val="16"/>
                <w:szCs w:val="16"/>
              </w:rPr>
              <w:t>3</w:t>
            </w:r>
            <w:r w:rsidRPr="002929E3">
              <w:rPr>
                <w:color w:val="000000" w:themeColor="text1"/>
                <w:sz w:val="16"/>
                <w:szCs w:val="16"/>
              </w:rPr>
              <w:t xml:space="preserve"> 202</w:t>
            </w:r>
            <w:r w:rsidR="002E6025">
              <w:rPr>
                <w:color w:val="000000" w:themeColor="text1"/>
                <w:sz w:val="16"/>
                <w:szCs w:val="16"/>
              </w:rPr>
              <w:t>3</w:t>
            </w:r>
          </w:p>
        </w:tc>
      </w:tr>
      <w:tr w:rsidR="00003BD1" w:rsidRPr="002929E3" w14:paraId="6F431882" w14:textId="77777777" w:rsidTr="002E6025">
        <w:tc>
          <w:tcPr>
            <w:tcW w:w="2194" w:type="dxa"/>
            <w:tcBorders>
              <w:top w:val="nil"/>
              <w:bottom w:val="single" w:sz="12" w:space="0" w:color="001D77"/>
            </w:tcBorders>
          </w:tcPr>
          <w:p w14:paraId="2C6720EF" w14:textId="77777777" w:rsidR="00003BD1" w:rsidRDefault="00003BD1" w:rsidP="003B10F3">
            <w:pPr>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0B673CF4" w14:textId="57B920DD" w:rsidR="00003BD1" w:rsidRPr="00687D68" w:rsidRDefault="006517AA" w:rsidP="006517AA">
            <w:pPr>
              <w:rPr>
                <w:spacing w:val="-12"/>
                <w:sz w:val="15"/>
                <w:szCs w:val="15"/>
                <w:shd w:val="clear" w:color="auto" w:fill="FFFFFF"/>
              </w:rPr>
            </w:pPr>
            <w:r>
              <w:rPr>
                <w:color w:val="000000" w:themeColor="text1"/>
                <w:spacing w:val="-12"/>
                <w:sz w:val="15"/>
                <w:szCs w:val="15"/>
              </w:rPr>
              <w:t>01</w:t>
            </w:r>
            <w:r w:rsidR="00003BD1">
              <w:rPr>
                <w:color w:val="000000" w:themeColor="text1"/>
                <w:spacing w:val="-12"/>
                <w:sz w:val="15"/>
                <w:szCs w:val="15"/>
              </w:rPr>
              <w:t xml:space="preserve">  </w:t>
            </w:r>
            <w:r w:rsidR="00003BD1" w:rsidRPr="00687D68">
              <w:rPr>
                <w:color w:val="000000" w:themeColor="text1"/>
                <w:spacing w:val="-12"/>
                <w:sz w:val="15"/>
                <w:szCs w:val="15"/>
              </w:rPr>
              <w:t>202</w:t>
            </w:r>
            <w:r>
              <w:rPr>
                <w:color w:val="000000" w:themeColor="text1"/>
                <w:spacing w:val="-12"/>
                <w:sz w:val="15"/>
                <w:szCs w:val="15"/>
              </w:rPr>
              <w:t>3</w:t>
            </w:r>
            <w:r w:rsidR="00003BD1" w:rsidRPr="00687D68">
              <w:rPr>
                <w:color w:val="000000" w:themeColor="text1"/>
                <w:spacing w:val="-12"/>
                <w:sz w:val="15"/>
                <w:szCs w:val="15"/>
              </w:rPr>
              <w:t>=100</w:t>
            </w:r>
          </w:p>
        </w:tc>
        <w:tc>
          <w:tcPr>
            <w:tcW w:w="1906" w:type="dxa"/>
            <w:gridSpan w:val="2"/>
            <w:tcBorders>
              <w:top w:val="single" w:sz="4" w:space="0" w:color="001D77"/>
              <w:bottom w:val="single" w:sz="12" w:space="0" w:color="001D77"/>
            </w:tcBorders>
          </w:tcPr>
          <w:p w14:paraId="129A2519" w14:textId="3D0DECA6" w:rsidR="00003BD1" w:rsidRPr="002929E3" w:rsidRDefault="00003BD1" w:rsidP="002E6025">
            <w:pPr>
              <w:jc w:val="center"/>
              <w:rPr>
                <w:shd w:val="clear" w:color="auto" w:fill="FFFFFF"/>
              </w:rPr>
            </w:pPr>
            <w:r w:rsidRPr="002929E3">
              <w:rPr>
                <w:color w:val="000000" w:themeColor="text1"/>
                <w:sz w:val="16"/>
                <w:szCs w:val="16"/>
              </w:rPr>
              <w:t>analogiczny okres 20</w:t>
            </w:r>
            <w:r>
              <w:rPr>
                <w:color w:val="000000" w:themeColor="text1"/>
                <w:sz w:val="16"/>
                <w:szCs w:val="16"/>
              </w:rPr>
              <w:t>2</w:t>
            </w:r>
            <w:r w:rsidR="002E6025">
              <w:rPr>
                <w:color w:val="000000" w:themeColor="text1"/>
                <w:sz w:val="16"/>
                <w:szCs w:val="16"/>
              </w:rPr>
              <w:t>2</w:t>
            </w:r>
            <w:r w:rsidRPr="002929E3">
              <w:rPr>
                <w:color w:val="000000" w:themeColor="text1"/>
                <w:sz w:val="16"/>
                <w:szCs w:val="16"/>
              </w:rPr>
              <w:t>=100</w:t>
            </w:r>
          </w:p>
        </w:tc>
        <w:tc>
          <w:tcPr>
            <w:tcW w:w="953" w:type="dxa"/>
            <w:tcBorders>
              <w:top w:val="single" w:sz="4" w:space="0" w:color="001D77"/>
              <w:bottom w:val="single" w:sz="12" w:space="0" w:color="001D77"/>
            </w:tcBorders>
          </w:tcPr>
          <w:p w14:paraId="3E8DFC5C" w14:textId="23AF98A0" w:rsidR="00003BD1" w:rsidRPr="002929E3" w:rsidRDefault="00003BD1" w:rsidP="006517AA">
            <w:pPr>
              <w:rPr>
                <w:color w:val="000000" w:themeColor="text1"/>
                <w:spacing w:val="-12"/>
                <w:sz w:val="16"/>
                <w:szCs w:val="16"/>
              </w:rPr>
            </w:pPr>
            <w:r>
              <w:rPr>
                <w:color w:val="000000" w:themeColor="text1"/>
                <w:spacing w:val="-12"/>
                <w:sz w:val="16"/>
                <w:szCs w:val="16"/>
              </w:rPr>
              <w:t>0</w:t>
            </w:r>
            <w:r w:rsidR="006517AA">
              <w:rPr>
                <w:color w:val="000000" w:themeColor="text1"/>
                <w:spacing w:val="-12"/>
                <w:sz w:val="16"/>
                <w:szCs w:val="16"/>
              </w:rPr>
              <w:t xml:space="preserve">2 </w:t>
            </w:r>
            <w:r w:rsidRPr="002929E3">
              <w:rPr>
                <w:color w:val="000000" w:themeColor="text1"/>
                <w:spacing w:val="-12"/>
                <w:sz w:val="16"/>
                <w:szCs w:val="16"/>
              </w:rPr>
              <w:t>202</w:t>
            </w:r>
            <w:r w:rsidR="002E6025">
              <w:rPr>
                <w:color w:val="000000" w:themeColor="text1"/>
                <w:spacing w:val="-12"/>
                <w:sz w:val="16"/>
                <w:szCs w:val="16"/>
              </w:rPr>
              <w:t>3</w:t>
            </w:r>
            <w:r w:rsidRPr="002929E3">
              <w:rPr>
                <w:color w:val="000000" w:themeColor="text1"/>
                <w:spacing w:val="-12"/>
                <w:sz w:val="16"/>
                <w:szCs w:val="16"/>
              </w:rPr>
              <w:t>=100</w:t>
            </w:r>
          </w:p>
        </w:tc>
        <w:tc>
          <w:tcPr>
            <w:tcW w:w="953" w:type="dxa"/>
            <w:tcBorders>
              <w:top w:val="single" w:sz="4" w:space="0" w:color="001D77"/>
              <w:bottom w:val="single" w:sz="12" w:space="0" w:color="001D77"/>
            </w:tcBorders>
          </w:tcPr>
          <w:p w14:paraId="68172BD0" w14:textId="1FBF4984" w:rsidR="00003BD1" w:rsidRPr="00577244" w:rsidRDefault="00003BD1" w:rsidP="002E6025">
            <w:pPr>
              <w:rPr>
                <w:color w:val="000000" w:themeColor="text1"/>
                <w:spacing w:val="-12"/>
                <w:sz w:val="15"/>
                <w:szCs w:val="15"/>
              </w:rPr>
            </w:pPr>
            <w:r>
              <w:rPr>
                <w:color w:val="000000" w:themeColor="text1"/>
                <w:spacing w:val="-12"/>
                <w:sz w:val="15"/>
                <w:szCs w:val="15"/>
              </w:rPr>
              <w:t xml:space="preserve">12 </w:t>
            </w:r>
            <w:r w:rsidRPr="00577244">
              <w:rPr>
                <w:color w:val="000000" w:themeColor="text1"/>
                <w:spacing w:val="-12"/>
                <w:sz w:val="15"/>
                <w:szCs w:val="15"/>
              </w:rPr>
              <w:t xml:space="preserve"> 202</w:t>
            </w:r>
            <w:r w:rsidR="002E6025">
              <w:rPr>
                <w:color w:val="000000" w:themeColor="text1"/>
                <w:spacing w:val="-12"/>
                <w:sz w:val="15"/>
                <w:szCs w:val="15"/>
              </w:rPr>
              <w:t>2</w:t>
            </w:r>
            <w:r w:rsidRPr="00577244">
              <w:rPr>
                <w:color w:val="000000" w:themeColor="text1"/>
                <w:spacing w:val="-12"/>
                <w:sz w:val="15"/>
                <w:szCs w:val="15"/>
              </w:rPr>
              <w:t>=100</w:t>
            </w:r>
          </w:p>
        </w:tc>
        <w:tc>
          <w:tcPr>
            <w:tcW w:w="979" w:type="dxa"/>
            <w:tcBorders>
              <w:top w:val="single" w:sz="4" w:space="0" w:color="001D77"/>
              <w:bottom w:val="single" w:sz="12" w:space="0" w:color="001D77"/>
            </w:tcBorders>
          </w:tcPr>
          <w:p w14:paraId="5BF8B4F6" w14:textId="7F512B73" w:rsidR="00003BD1" w:rsidRPr="002929E3" w:rsidRDefault="00003BD1" w:rsidP="006517AA">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6517AA">
              <w:rPr>
                <w:color w:val="000000" w:themeColor="text1"/>
                <w:sz w:val="16"/>
                <w:szCs w:val="16"/>
              </w:rPr>
              <w:t>3</w:t>
            </w:r>
            <w:r>
              <w:rPr>
                <w:color w:val="000000" w:themeColor="text1"/>
                <w:sz w:val="16"/>
                <w:szCs w:val="16"/>
              </w:rPr>
              <w:t xml:space="preserve"> </w:t>
            </w:r>
            <w:r w:rsidRPr="002929E3">
              <w:rPr>
                <w:color w:val="000000" w:themeColor="text1"/>
                <w:sz w:val="16"/>
                <w:szCs w:val="16"/>
              </w:rPr>
              <w:t>20</w:t>
            </w:r>
            <w:r>
              <w:rPr>
                <w:color w:val="000000" w:themeColor="text1"/>
                <w:sz w:val="16"/>
                <w:szCs w:val="16"/>
              </w:rPr>
              <w:t>2</w:t>
            </w:r>
            <w:r w:rsidR="002E6025">
              <w:rPr>
                <w:color w:val="000000" w:themeColor="text1"/>
                <w:sz w:val="16"/>
                <w:szCs w:val="16"/>
              </w:rPr>
              <w:t>2</w:t>
            </w:r>
            <w:r>
              <w:rPr>
                <w:color w:val="000000" w:themeColor="text1"/>
                <w:sz w:val="16"/>
                <w:szCs w:val="16"/>
              </w:rPr>
              <w:t>=100</w:t>
            </w:r>
          </w:p>
        </w:tc>
      </w:tr>
      <w:tr w:rsidR="00003BD1" w:rsidRPr="00173157" w14:paraId="38200B40" w14:textId="77777777" w:rsidTr="003B10F3">
        <w:tc>
          <w:tcPr>
            <w:tcW w:w="2194" w:type="dxa"/>
          </w:tcPr>
          <w:p w14:paraId="7C101694" w14:textId="77777777" w:rsidR="00003BD1" w:rsidRPr="002929E3" w:rsidRDefault="00003BD1" w:rsidP="003B10F3">
            <w:pPr>
              <w:rPr>
                <w:shd w:val="clear" w:color="auto" w:fill="FFFFFF"/>
              </w:rPr>
            </w:pPr>
            <w:r w:rsidRPr="002929E3">
              <w:rPr>
                <w:b/>
                <w:color w:val="000000" w:themeColor="text1"/>
                <w:sz w:val="16"/>
                <w:szCs w:val="16"/>
              </w:rPr>
              <w:t>OGÓŁEM</w:t>
            </w:r>
          </w:p>
        </w:tc>
        <w:tc>
          <w:tcPr>
            <w:tcW w:w="953" w:type="dxa"/>
            <w:vAlign w:val="center"/>
          </w:tcPr>
          <w:p w14:paraId="103F2694" w14:textId="1ABE9387" w:rsidR="00003BD1" w:rsidRPr="006517AA" w:rsidRDefault="00003BD1" w:rsidP="009E4AFE">
            <w:pPr>
              <w:jc w:val="right"/>
              <w:rPr>
                <w:rFonts w:cs="Arial"/>
                <w:b/>
                <w:color w:val="000000" w:themeColor="text1"/>
                <w:sz w:val="16"/>
                <w:szCs w:val="16"/>
                <w:highlight w:val="yellow"/>
              </w:rPr>
            </w:pPr>
            <w:r w:rsidRPr="000F6EFD">
              <w:rPr>
                <w:rFonts w:cs="Arial"/>
                <w:b/>
                <w:color w:val="000000" w:themeColor="text1"/>
                <w:sz w:val="16"/>
                <w:szCs w:val="16"/>
              </w:rPr>
              <w:t>10</w:t>
            </w:r>
            <w:r w:rsidR="003115A0" w:rsidRPr="000F6EFD">
              <w:rPr>
                <w:rFonts w:cs="Arial"/>
                <w:b/>
                <w:color w:val="000000" w:themeColor="text1"/>
                <w:sz w:val="16"/>
                <w:szCs w:val="16"/>
              </w:rPr>
              <w:t>0</w:t>
            </w:r>
            <w:r w:rsidRPr="000F6EFD">
              <w:rPr>
                <w:rFonts w:cs="Arial"/>
                <w:b/>
                <w:color w:val="000000" w:themeColor="text1"/>
                <w:sz w:val="16"/>
                <w:szCs w:val="16"/>
              </w:rPr>
              <w:t>,</w:t>
            </w:r>
            <w:r w:rsidR="009E4AFE" w:rsidRPr="000F6EFD">
              <w:rPr>
                <w:rFonts w:cs="Arial"/>
                <w:b/>
                <w:color w:val="000000" w:themeColor="text1"/>
                <w:sz w:val="16"/>
                <w:szCs w:val="16"/>
              </w:rPr>
              <w:t>6</w:t>
            </w:r>
          </w:p>
        </w:tc>
        <w:tc>
          <w:tcPr>
            <w:tcW w:w="953" w:type="dxa"/>
            <w:vAlign w:val="center"/>
          </w:tcPr>
          <w:p w14:paraId="61B7A426" w14:textId="31503C90" w:rsidR="00003BD1" w:rsidRPr="006517AA" w:rsidRDefault="00003BD1" w:rsidP="000F6EFD">
            <w:pPr>
              <w:jc w:val="right"/>
              <w:rPr>
                <w:rFonts w:cs="Arial"/>
                <w:b/>
                <w:color w:val="000000" w:themeColor="text1"/>
                <w:sz w:val="16"/>
                <w:szCs w:val="16"/>
                <w:highlight w:val="yellow"/>
              </w:rPr>
            </w:pPr>
            <w:r w:rsidRPr="000F6EFD">
              <w:rPr>
                <w:rFonts w:cs="Arial"/>
                <w:b/>
                <w:color w:val="000000" w:themeColor="text1"/>
                <w:sz w:val="16"/>
                <w:szCs w:val="16"/>
              </w:rPr>
              <w:t>1</w:t>
            </w:r>
            <w:r w:rsidR="00FF0CE0" w:rsidRPr="000F6EFD">
              <w:rPr>
                <w:rFonts w:cs="Arial"/>
                <w:b/>
                <w:color w:val="000000" w:themeColor="text1"/>
                <w:sz w:val="16"/>
                <w:szCs w:val="16"/>
              </w:rPr>
              <w:t>1</w:t>
            </w:r>
            <w:r w:rsidR="000F6EFD" w:rsidRPr="000F6EFD">
              <w:rPr>
                <w:rFonts w:cs="Arial"/>
                <w:b/>
                <w:color w:val="000000" w:themeColor="text1"/>
                <w:sz w:val="16"/>
                <w:szCs w:val="16"/>
              </w:rPr>
              <w:t>2</w:t>
            </w:r>
            <w:r w:rsidRPr="000F6EFD">
              <w:rPr>
                <w:rFonts w:cs="Arial"/>
                <w:b/>
                <w:color w:val="000000" w:themeColor="text1"/>
                <w:sz w:val="16"/>
                <w:szCs w:val="16"/>
              </w:rPr>
              <w:t>,</w:t>
            </w:r>
            <w:r w:rsidR="000F6EFD" w:rsidRPr="000F6EFD">
              <w:rPr>
                <w:rFonts w:cs="Arial"/>
                <w:b/>
                <w:color w:val="000000" w:themeColor="text1"/>
                <w:sz w:val="16"/>
                <w:szCs w:val="16"/>
              </w:rPr>
              <w:t>9</w:t>
            </w:r>
          </w:p>
        </w:tc>
        <w:tc>
          <w:tcPr>
            <w:tcW w:w="953" w:type="dxa"/>
            <w:vAlign w:val="center"/>
          </w:tcPr>
          <w:p w14:paraId="5D214256" w14:textId="291F1672" w:rsidR="00003BD1" w:rsidRPr="006517AA" w:rsidRDefault="00003BD1" w:rsidP="000F6EFD">
            <w:pPr>
              <w:jc w:val="right"/>
              <w:rPr>
                <w:rFonts w:cs="Arial"/>
                <w:b/>
                <w:color w:val="000000" w:themeColor="text1"/>
                <w:sz w:val="16"/>
                <w:szCs w:val="16"/>
                <w:highlight w:val="yellow"/>
              </w:rPr>
            </w:pPr>
            <w:r w:rsidRPr="000F6EFD">
              <w:rPr>
                <w:rFonts w:cs="Arial"/>
                <w:b/>
                <w:color w:val="000000" w:themeColor="text1"/>
                <w:sz w:val="16"/>
                <w:szCs w:val="16"/>
              </w:rPr>
              <w:t>1</w:t>
            </w:r>
            <w:r w:rsidR="00FF0CE0" w:rsidRPr="000F6EFD">
              <w:rPr>
                <w:rFonts w:cs="Arial"/>
                <w:b/>
                <w:color w:val="000000" w:themeColor="text1"/>
                <w:sz w:val="16"/>
                <w:szCs w:val="16"/>
              </w:rPr>
              <w:t>12</w:t>
            </w:r>
            <w:r w:rsidRPr="000F6EFD">
              <w:rPr>
                <w:rFonts w:cs="Arial"/>
                <w:b/>
                <w:color w:val="000000" w:themeColor="text1"/>
                <w:sz w:val="16"/>
                <w:szCs w:val="16"/>
              </w:rPr>
              <w:t>,</w:t>
            </w:r>
            <w:r w:rsidR="000F6EFD" w:rsidRPr="000F6EFD">
              <w:rPr>
                <w:rFonts w:cs="Arial"/>
                <w:b/>
                <w:color w:val="000000" w:themeColor="text1"/>
                <w:sz w:val="16"/>
                <w:szCs w:val="16"/>
              </w:rPr>
              <w:t>0</w:t>
            </w:r>
          </w:p>
        </w:tc>
        <w:tc>
          <w:tcPr>
            <w:tcW w:w="953" w:type="dxa"/>
            <w:vAlign w:val="center"/>
          </w:tcPr>
          <w:p w14:paraId="5FFAB2BC" w14:textId="73F5DE73" w:rsidR="00003BD1" w:rsidRPr="006517AA" w:rsidRDefault="00003BD1" w:rsidP="000F6EFD">
            <w:pPr>
              <w:jc w:val="right"/>
              <w:rPr>
                <w:rFonts w:cs="Arial"/>
                <w:b/>
                <w:color w:val="000000" w:themeColor="text1"/>
                <w:sz w:val="16"/>
                <w:szCs w:val="16"/>
                <w:highlight w:val="yellow"/>
              </w:rPr>
            </w:pPr>
            <w:r w:rsidRPr="000F6EFD">
              <w:rPr>
                <w:rFonts w:cs="Arial"/>
                <w:b/>
                <w:color w:val="000000" w:themeColor="text1"/>
                <w:sz w:val="16"/>
                <w:szCs w:val="16"/>
              </w:rPr>
              <w:t>10</w:t>
            </w:r>
            <w:r w:rsidR="00255AA8" w:rsidRPr="000F6EFD">
              <w:rPr>
                <w:rFonts w:cs="Arial"/>
                <w:b/>
                <w:color w:val="000000" w:themeColor="text1"/>
                <w:sz w:val="16"/>
                <w:szCs w:val="16"/>
              </w:rPr>
              <w:t>0</w:t>
            </w:r>
            <w:r w:rsidRPr="000F6EFD">
              <w:rPr>
                <w:rFonts w:cs="Arial"/>
                <w:b/>
                <w:color w:val="000000" w:themeColor="text1"/>
                <w:sz w:val="16"/>
                <w:szCs w:val="16"/>
              </w:rPr>
              <w:t>,</w:t>
            </w:r>
            <w:r w:rsidR="000F6EFD" w:rsidRPr="000F6EFD">
              <w:rPr>
                <w:rFonts w:cs="Arial"/>
                <w:b/>
                <w:color w:val="000000" w:themeColor="text1"/>
                <w:sz w:val="16"/>
                <w:szCs w:val="16"/>
              </w:rPr>
              <w:t>5</w:t>
            </w:r>
          </w:p>
        </w:tc>
        <w:tc>
          <w:tcPr>
            <w:tcW w:w="953" w:type="dxa"/>
            <w:vAlign w:val="center"/>
          </w:tcPr>
          <w:p w14:paraId="2FA7B9CE" w14:textId="62AF1061" w:rsidR="00003BD1" w:rsidRPr="006517AA" w:rsidRDefault="00003BD1" w:rsidP="009C2350">
            <w:pPr>
              <w:jc w:val="right"/>
              <w:rPr>
                <w:rFonts w:cs="Arial"/>
                <w:b/>
                <w:color w:val="000000" w:themeColor="text1"/>
                <w:sz w:val="16"/>
                <w:szCs w:val="16"/>
                <w:highlight w:val="yellow"/>
              </w:rPr>
            </w:pPr>
            <w:r w:rsidRPr="009C2350">
              <w:rPr>
                <w:rFonts w:cs="Arial"/>
                <w:b/>
                <w:color w:val="000000" w:themeColor="text1"/>
                <w:sz w:val="16"/>
                <w:szCs w:val="16"/>
              </w:rPr>
              <w:t>10</w:t>
            </w:r>
            <w:r w:rsidR="00255AA8" w:rsidRPr="009C2350">
              <w:rPr>
                <w:rFonts w:cs="Arial"/>
                <w:b/>
                <w:color w:val="000000" w:themeColor="text1"/>
                <w:sz w:val="16"/>
                <w:szCs w:val="16"/>
              </w:rPr>
              <w:t>1</w:t>
            </w:r>
            <w:r w:rsidRPr="009C2350">
              <w:rPr>
                <w:rFonts w:cs="Arial"/>
                <w:b/>
                <w:color w:val="000000" w:themeColor="text1"/>
                <w:sz w:val="16"/>
                <w:szCs w:val="16"/>
              </w:rPr>
              <w:t>,</w:t>
            </w:r>
            <w:r w:rsidR="009C2350" w:rsidRPr="009C2350">
              <w:rPr>
                <w:rFonts w:cs="Arial"/>
                <w:b/>
                <w:color w:val="000000" w:themeColor="text1"/>
                <w:sz w:val="16"/>
                <w:szCs w:val="16"/>
              </w:rPr>
              <w:t>5</w:t>
            </w:r>
          </w:p>
        </w:tc>
        <w:tc>
          <w:tcPr>
            <w:tcW w:w="979" w:type="dxa"/>
            <w:vAlign w:val="center"/>
          </w:tcPr>
          <w:p w14:paraId="508FCFB4" w14:textId="167411B5" w:rsidR="00003BD1" w:rsidRPr="006517AA" w:rsidRDefault="00003BD1" w:rsidP="009C2350">
            <w:pPr>
              <w:jc w:val="right"/>
              <w:rPr>
                <w:rFonts w:cs="Arial"/>
                <w:b/>
                <w:color w:val="000000" w:themeColor="text1"/>
                <w:sz w:val="16"/>
                <w:szCs w:val="16"/>
                <w:highlight w:val="yellow"/>
              </w:rPr>
            </w:pPr>
            <w:r w:rsidRPr="009C2350">
              <w:rPr>
                <w:rFonts w:cs="Arial"/>
                <w:b/>
                <w:color w:val="000000" w:themeColor="text1"/>
                <w:sz w:val="16"/>
                <w:szCs w:val="16"/>
              </w:rPr>
              <w:t>1</w:t>
            </w:r>
            <w:r w:rsidR="00B343AD" w:rsidRPr="009C2350">
              <w:rPr>
                <w:rFonts w:cs="Arial"/>
                <w:b/>
                <w:color w:val="000000" w:themeColor="text1"/>
                <w:sz w:val="16"/>
                <w:szCs w:val="16"/>
              </w:rPr>
              <w:t>1</w:t>
            </w:r>
            <w:r w:rsidR="009C2350" w:rsidRPr="009C2350">
              <w:rPr>
                <w:rFonts w:cs="Arial"/>
                <w:b/>
                <w:color w:val="000000" w:themeColor="text1"/>
                <w:sz w:val="16"/>
                <w:szCs w:val="16"/>
              </w:rPr>
              <w:t>2</w:t>
            </w:r>
            <w:r w:rsidRPr="009C2350">
              <w:rPr>
                <w:rFonts w:cs="Arial"/>
                <w:b/>
                <w:color w:val="000000" w:themeColor="text1"/>
                <w:sz w:val="16"/>
                <w:szCs w:val="16"/>
              </w:rPr>
              <w:t>,</w:t>
            </w:r>
            <w:r w:rsidR="009C2350" w:rsidRPr="009C2350">
              <w:rPr>
                <w:rFonts w:cs="Arial"/>
                <w:b/>
                <w:color w:val="000000" w:themeColor="text1"/>
                <w:sz w:val="16"/>
                <w:szCs w:val="16"/>
              </w:rPr>
              <w:t>8</w:t>
            </w:r>
          </w:p>
        </w:tc>
      </w:tr>
      <w:tr w:rsidR="00003BD1" w:rsidRPr="00173157" w14:paraId="5D8A1160" w14:textId="77777777" w:rsidTr="003B10F3">
        <w:tc>
          <w:tcPr>
            <w:tcW w:w="2194" w:type="dxa"/>
          </w:tcPr>
          <w:p w14:paraId="405C6E71" w14:textId="77777777" w:rsidR="00003BD1" w:rsidRPr="002929E3" w:rsidRDefault="00003BD1" w:rsidP="003B10F3">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53" w:type="dxa"/>
            <w:vAlign w:val="center"/>
          </w:tcPr>
          <w:p w14:paraId="3505B6E0" w14:textId="5164823B" w:rsidR="00003BD1" w:rsidRPr="006517AA" w:rsidRDefault="00003BD1" w:rsidP="00B10249">
            <w:pPr>
              <w:jc w:val="right"/>
              <w:rPr>
                <w:rFonts w:cs="Arial"/>
                <w:color w:val="000000" w:themeColor="text1"/>
                <w:sz w:val="16"/>
                <w:szCs w:val="16"/>
                <w:highlight w:val="yellow"/>
              </w:rPr>
            </w:pPr>
            <w:r w:rsidRPr="00B10249">
              <w:rPr>
                <w:rFonts w:cs="Arial"/>
                <w:color w:val="000000" w:themeColor="text1"/>
                <w:sz w:val="16"/>
                <w:szCs w:val="16"/>
              </w:rPr>
              <w:t>10</w:t>
            </w:r>
            <w:r w:rsidR="00273C79" w:rsidRPr="00B10249">
              <w:rPr>
                <w:rFonts w:cs="Arial"/>
                <w:color w:val="000000" w:themeColor="text1"/>
                <w:sz w:val="16"/>
                <w:szCs w:val="16"/>
              </w:rPr>
              <w:t>0</w:t>
            </w:r>
            <w:r w:rsidRPr="00B10249">
              <w:rPr>
                <w:rFonts w:cs="Arial"/>
                <w:color w:val="000000" w:themeColor="text1"/>
                <w:sz w:val="16"/>
                <w:szCs w:val="16"/>
              </w:rPr>
              <w:t>,</w:t>
            </w:r>
            <w:r w:rsidR="00273C79" w:rsidRPr="00B10249">
              <w:rPr>
                <w:rFonts w:cs="Arial"/>
                <w:color w:val="000000" w:themeColor="text1"/>
                <w:sz w:val="16"/>
                <w:szCs w:val="16"/>
              </w:rPr>
              <w:t>5</w:t>
            </w:r>
          </w:p>
        </w:tc>
        <w:tc>
          <w:tcPr>
            <w:tcW w:w="953" w:type="dxa"/>
            <w:vAlign w:val="center"/>
          </w:tcPr>
          <w:p w14:paraId="37457057" w14:textId="074C7ED3" w:rsidR="00003BD1" w:rsidRPr="006517AA" w:rsidRDefault="00003BD1" w:rsidP="005626F0">
            <w:pPr>
              <w:jc w:val="right"/>
              <w:rPr>
                <w:rFonts w:cs="Arial"/>
                <w:color w:val="000000" w:themeColor="text1"/>
                <w:sz w:val="16"/>
                <w:szCs w:val="16"/>
                <w:highlight w:val="yellow"/>
              </w:rPr>
            </w:pPr>
            <w:r w:rsidRPr="005626F0">
              <w:rPr>
                <w:rFonts w:cs="Arial"/>
                <w:color w:val="000000" w:themeColor="text1"/>
                <w:sz w:val="16"/>
                <w:szCs w:val="16"/>
              </w:rPr>
              <w:t>1</w:t>
            </w:r>
            <w:r w:rsidR="00273C79" w:rsidRPr="005626F0">
              <w:rPr>
                <w:rFonts w:cs="Arial"/>
                <w:color w:val="000000" w:themeColor="text1"/>
                <w:sz w:val="16"/>
                <w:szCs w:val="16"/>
              </w:rPr>
              <w:t>1</w:t>
            </w:r>
            <w:r w:rsidR="005626F0" w:rsidRPr="005626F0">
              <w:rPr>
                <w:rFonts w:cs="Arial"/>
                <w:color w:val="000000" w:themeColor="text1"/>
                <w:sz w:val="16"/>
                <w:szCs w:val="16"/>
              </w:rPr>
              <w:t>3</w:t>
            </w:r>
            <w:r w:rsidRPr="005626F0">
              <w:rPr>
                <w:rFonts w:cs="Arial"/>
                <w:color w:val="000000" w:themeColor="text1"/>
                <w:sz w:val="16"/>
                <w:szCs w:val="16"/>
              </w:rPr>
              <w:t>,</w:t>
            </w:r>
            <w:r w:rsidR="005626F0" w:rsidRPr="005626F0">
              <w:rPr>
                <w:rFonts w:cs="Arial"/>
                <w:color w:val="000000" w:themeColor="text1"/>
                <w:sz w:val="16"/>
                <w:szCs w:val="16"/>
              </w:rPr>
              <w:t>9</w:t>
            </w:r>
          </w:p>
        </w:tc>
        <w:tc>
          <w:tcPr>
            <w:tcW w:w="953" w:type="dxa"/>
            <w:vAlign w:val="center"/>
          </w:tcPr>
          <w:p w14:paraId="7DF37F96" w14:textId="47AAB2CA" w:rsidR="00003BD1" w:rsidRPr="006517AA" w:rsidRDefault="00003BD1" w:rsidP="005626F0">
            <w:pPr>
              <w:jc w:val="right"/>
              <w:rPr>
                <w:rFonts w:cs="Arial"/>
                <w:color w:val="000000" w:themeColor="text1"/>
                <w:sz w:val="16"/>
                <w:szCs w:val="16"/>
                <w:highlight w:val="yellow"/>
              </w:rPr>
            </w:pPr>
            <w:r w:rsidRPr="005626F0">
              <w:rPr>
                <w:rFonts w:cs="Arial"/>
                <w:color w:val="000000" w:themeColor="text1"/>
                <w:sz w:val="16"/>
                <w:szCs w:val="16"/>
              </w:rPr>
              <w:t>1</w:t>
            </w:r>
            <w:r w:rsidR="00273C79" w:rsidRPr="005626F0">
              <w:rPr>
                <w:rFonts w:cs="Arial"/>
                <w:color w:val="000000" w:themeColor="text1"/>
                <w:sz w:val="16"/>
                <w:szCs w:val="16"/>
              </w:rPr>
              <w:t>1</w:t>
            </w:r>
            <w:r w:rsidR="005626F0" w:rsidRPr="005626F0">
              <w:rPr>
                <w:rFonts w:cs="Arial"/>
                <w:color w:val="000000" w:themeColor="text1"/>
                <w:sz w:val="16"/>
                <w:szCs w:val="16"/>
              </w:rPr>
              <w:t>2</w:t>
            </w:r>
            <w:r w:rsidRPr="005626F0">
              <w:rPr>
                <w:rFonts w:cs="Arial"/>
                <w:color w:val="000000" w:themeColor="text1"/>
                <w:sz w:val="16"/>
                <w:szCs w:val="16"/>
              </w:rPr>
              <w:t>,</w:t>
            </w:r>
            <w:r w:rsidR="005626F0" w:rsidRPr="005626F0">
              <w:rPr>
                <w:rFonts w:cs="Arial"/>
                <w:color w:val="000000" w:themeColor="text1"/>
                <w:sz w:val="16"/>
                <w:szCs w:val="16"/>
              </w:rPr>
              <w:t>7</w:t>
            </w:r>
          </w:p>
        </w:tc>
        <w:tc>
          <w:tcPr>
            <w:tcW w:w="953" w:type="dxa"/>
            <w:vAlign w:val="center"/>
          </w:tcPr>
          <w:p w14:paraId="0172905D" w14:textId="027C1C4D" w:rsidR="00003BD1" w:rsidRPr="006517AA" w:rsidRDefault="00003BD1" w:rsidP="005626F0">
            <w:pPr>
              <w:jc w:val="right"/>
              <w:rPr>
                <w:rFonts w:cs="Arial"/>
                <w:color w:val="000000" w:themeColor="text1"/>
                <w:sz w:val="16"/>
                <w:szCs w:val="16"/>
                <w:highlight w:val="yellow"/>
              </w:rPr>
            </w:pPr>
            <w:r w:rsidRPr="005626F0">
              <w:rPr>
                <w:rFonts w:cs="Arial"/>
                <w:color w:val="000000" w:themeColor="text1"/>
                <w:sz w:val="16"/>
                <w:szCs w:val="16"/>
              </w:rPr>
              <w:t>10</w:t>
            </w:r>
            <w:r w:rsidR="00273C79" w:rsidRPr="005626F0">
              <w:rPr>
                <w:rFonts w:cs="Arial"/>
                <w:color w:val="000000" w:themeColor="text1"/>
                <w:sz w:val="16"/>
                <w:szCs w:val="16"/>
              </w:rPr>
              <w:t>0</w:t>
            </w:r>
            <w:r w:rsidRPr="005626F0">
              <w:rPr>
                <w:rFonts w:cs="Arial"/>
                <w:color w:val="000000" w:themeColor="text1"/>
                <w:sz w:val="16"/>
                <w:szCs w:val="16"/>
              </w:rPr>
              <w:t>,</w:t>
            </w:r>
            <w:r w:rsidR="005626F0" w:rsidRPr="005626F0">
              <w:rPr>
                <w:rFonts w:cs="Arial"/>
                <w:color w:val="000000" w:themeColor="text1"/>
                <w:sz w:val="16"/>
                <w:szCs w:val="16"/>
              </w:rPr>
              <w:t>4</w:t>
            </w:r>
          </w:p>
        </w:tc>
        <w:tc>
          <w:tcPr>
            <w:tcW w:w="953" w:type="dxa"/>
            <w:vAlign w:val="center"/>
          </w:tcPr>
          <w:p w14:paraId="2318DE6F" w14:textId="485BFABF" w:rsidR="00003BD1" w:rsidRPr="006517AA" w:rsidRDefault="00003BD1" w:rsidP="005626F0">
            <w:pPr>
              <w:jc w:val="right"/>
              <w:rPr>
                <w:rFonts w:cs="Arial"/>
                <w:color w:val="000000" w:themeColor="text1"/>
                <w:sz w:val="16"/>
                <w:szCs w:val="16"/>
                <w:highlight w:val="yellow"/>
              </w:rPr>
            </w:pPr>
            <w:r w:rsidRPr="005626F0">
              <w:rPr>
                <w:rFonts w:cs="Arial"/>
                <w:color w:val="000000" w:themeColor="text1"/>
                <w:sz w:val="16"/>
                <w:szCs w:val="16"/>
              </w:rPr>
              <w:t>10</w:t>
            </w:r>
            <w:r w:rsidR="00037F75" w:rsidRPr="005626F0">
              <w:rPr>
                <w:rFonts w:cs="Arial"/>
                <w:color w:val="000000" w:themeColor="text1"/>
                <w:sz w:val="16"/>
                <w:szCs w:val="16"/>
              </w:rPr>
              <w:t>1</w:t>
            </w:r>
            <w:r w:rsidRPr="005626F0">
              <w:rPr>
                <w:rFonts w:cs="Arial"/>
                <w:color w:val="000000" w:themeColor="text1"/>
                <w:sz w:val="16"/>
                <w:szCs w:val="16"/>
              </w:rPr>
              <w:t>,</w:t>
            </w:r>
            <w:r w:rsidR="005626F0" w:rsidRPr="005626F0">
              <w:rPr>
                <w:rFonts w:cs="Arial"/>
                <w:color w:val="000000" w:themeColor="text1"/>
                <w:sz w:val="16"/>
                <w:szCs w:val="16"/>
              </w:rPr>
              <w:t>4</w:t>
            </w:r>
          </w:p>
        </w:tc>
        <w:tc>
          <w:tcPr>
            <w:tcW w:w="979" w:type="dxa"/>
            <w:vAlign w:val="center"/>
          </w:tcPr>
          <w:p w14:paraId="0C1A06F8" w14:textId="7FC9EC93" w:rsidR="00003BD1" w:rsidRPr="006517AA" w:rsidRDefault="00003BD1" w:rsidP="003F724C">
            <w:pPr>
              <w:jc w:val="right"/>
              <w:rPr>
                <w:rFonts w:cs="Arial"/>
                <w:color w:val="000000" w:themeColor="text1"/>
                <w:sz w:val="16"/>
                <w:szCs w:val="16"/>
                <w:highlight w:val="yellow"/>
              </w:rPr>
            </w:pPr>
            <w:r w:rsidRPr="003F724C">
              <w:rPr>
                <w:rFonts w:cs="Arial"/>
                <w:color w:val="000000" w:themeColor="text1"/>
                <w:sz w:val="16"/>
                <w:szCs w:val="16"/>
              </w:rPr>
              <w:t>1</w:t>
            </w:r>
            <w:r w:rsidR="003541B9" w:rsidRPr="003F724C">
              <w:rPr>
                <w:rFonts w:cs="Arial"/>
                <w:color w:val="000000" w:themeColor="text1"/>
                <w:sz w:val="16"/>
                <w:szCs w:val="16"/>
              </w:rPr>
              <w:t>1</w:t>
            </w:r>
            <w:r w:rsidR="003F724C" w:rsidRPr="003F724C">
              <w:rPr>
                <w:rFonts w:cs="Arial"/>
                <w:color w:val="000000" w:themeColor="text1"/>
                <w:sz w:val="16"/>
                <w:szCs w:val="16"/>
              </w:rPr>
              <w:t>3</w:t>
            </w:r>
            <w:r w:rsidRPr="003F724C">
              <w:rPr>
                <w:rFonts w:cs="Arial"/>
                <w:color w:val="000000" w:themeColor="text1"/>
                <w:sz w:val="16"/>
                <w:szCs w:val="16"/>
              </w:rPr>
              <w:t>,</w:t>
            </w:r>
            <w:r w:rsidR="003F724C" w:rsidRPr="003F724C">
              <w:rPr>
                <w:rFonts w:cs="Arial"/>
                <w:color w:val="000000" w:themeColor="text1"/>
                <w:sz w:val="16"/>
                <w:szCs w:val="16"/>
              </w:rPr>
              <w:t>7</w:t>
            </w:r>
          </w:p>
        </w:tc>
      </w:tr>
      <w:tr w:rsidR="00003BD1" w:rsidRPr="00173157" w14:paraId="11FC2C3E" w14:textId="77777777" w:rsidTr="003B10F3">
        <w:tc>
          <w:tcPr>
            <w:tcW w:w="2194" w:type="dxa"/>
          </w:tcPr>
          <w:p w14:paraId="14C977B1" w14:textId="77777777" w:rsidR="00003BD1" w:rsidRPr="002929E3" w:rsidRDefault="00003BD1" w:rsidP="003B10F3">
            <w:pPr>
              <w:rPr>
                <w:shd w:val="clear" w:color="auto" w:fill="FFFFFF"/>
              </w:rPr>
            </w:pPr>
            <w:r w:rsidRPr="005C3CA8">
              <w:rPr>
                <w:color w:val="000000" w:themeColor="text1"/>
                <w:sz w:val="16"/>
                <w:szCs w:val="16"/>
              </w:rPr>
              <w:t xml:space="preserve">Budowa  obiektów inżynierii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53" w:type="dxa"/>
            <w:shd w:val="clear" w:color="auto" w:fill="auto"/>
            <w:vAlign w:val="center"/>
          </w:tcPr>
          <w:p w14:paraId="10017B00" w14:textId="076A4D8E" w:rsidR="00003BD1" w:rsidRPr="006517AA" w:rsidRDefault="00003BD1" w:rsidP="00CD1509">
            <w:pPr>
              <w:jc w:val="right"/>
              <w:rPr>
                <w:rFonts w:cs="Arial"/>
                <w:color w:val="000000" w:themeColor="text1"/>
                <w:sz w:val="16"/>
                <w:szCs w:val="16"/>
                <w:highlight w:val="yellow"/>
              </w:rPr>
            </w:pPr>
            <w:r w:rsidRPr="00CD1509">
              <w:rPr>
                <w:rFonts w:cs="Arial"/>
                <w:color w:val="000000" w:themeColor="text1"/>
                <w:sz w:val="16"/>
                <w:szCs w:val="16"/>
              </w:rPr>
              <w:t>10</w:t>
            </w:r>
            <w:r w:rsidR="00D50192" w:rsidRPr="00CD1509">
              <w:rPr>
                <w:rFonts w:cs="Arial"/>
                <w:color w:val="000000" w:themeColor="text1"/>
                <w:sz w:val="16"/>
                <w:szCs w:val="16"/>
              </w:rPr>
              <w:t>0</w:t>
            </w:r>
            <w:r w:rsidRPr="00CD1509">
              <w:rPr>
                <w:rFonts w:cs="Arial"/>
                <w:color w:val="000000" w:themeColor="text1"/>
                <w:sz w:val="16"/>
                <w:szCs w:val="16"/>
              </w:rPr>
              <w:t>,</w:t>
            </w:r>
            <w:r w:rsidR="00CD1509" w:rsidRPr="00CD1509">
              <w:rPr>
                <w:rFonts w:cs="Arial"/>
                <w:color w:val="000000" w:themeColor="text1"/>
                <w:sz w:val="16"/>
                <w:szCs w:val="16"/>
              </w:rPr>
              <w:t>8</w:t>
            </w:r>
          </w:p>
        </w:tc>
        <w:tc>
          <w:tcPr>
            <w:tcW w:w="953" w:type="dxa"/>
            <w:shd w:val="clear" w:color="auto" w:fill="auto"/>
            <w:vAlign w:val="center"/>
          </w:tcPr>
          <w:p w14:paraId="23D85D3C" w14:textId="50A5B672" w:rsidR="00003BD1" w:rsidRPr="006517AA" w:rsidRDefault="00003BD1" w:rsidP="00DE35FF">
            <w:pPr>
              <w:jc w:val="right"/>
              <w:rPr>
                <w:rFonts w:cs="Arial"/>
                <w:color w:val="000000" w:themeColor="text1"/>
                <w:sz w:val="16"/>
                <w:szCs w:val="16"/>
                <w:highlight w:val="yellow"/>
              </w:rPr>
            </w:pPr>
            <w:r w:rsidRPr="00DE35FF">
              <w:rPr>
                <w:rFonts w:cs="Arial"/>
                <w:color w:val="000000" w:themeColor="text1"/>
                <w:sz w:val="16"/>
                <w:szCs w:val="16"/>
              </w:rPr>
              <w:t>1</w:t>
            </w:r>
            <w:r w:rsidR="00814D88" w:rsidRPr="00DE35FF">
              <w:rPr>
                <w:rFonts w:cs="Arial"/>
                <w:color w:val="000000" w:themeColor="text1"/>
                <w:sz w:val="16"/>
                <w:szCs w:val="16"/>
              </w:rPr>
              <w:t>13</w:t>
            </w:r>
            <w:r w:rsidRPr="00DE35FF">
              <w:rPr>
                <w:rFonts w:cs="Arial"/>
                <w:color w:val="000000" w:themeColor="text1"/>
                <w:sz w:val="16"/>
                <w:szCs w:val="16"/>
              </w:rPr>
              <w:t>,</w:t>
            </w:r>
            <w:r w:rsidR="00DE35FF" w:rsidRPr="00DE35FF">
              <w:rPr>
                <w:rFonts w:cs="Arial"/>
                <w:color w:val="000000" w:themeColor="text1"/>
                <w:sz w:val="16"/>
                <w:szCs w:val="16"/>
              </w:rPr>
              <w:t>4</w:t>
            </w:r>
          </w:p>
        </w:tc>
        <w:tc>
          <w:tcPr>
            <w:tcW w:w="953" w:type="dxa"/>
            <w:shd w:val="clear" w:color="auto" w:fill="auto"/>
            <w:vAlign w:val="center"/>
          </w:tcPr>
          <w:p w14:paraId="3E7D7D0C" w14:textId="5FF63A2F" w:rsidR="00003BD1" w:rsidRPr="006517AA" w:rsidRDefault="00003BD1" w:rsidP="00EE67F3">
            <w:pPr>
              <w:jc w:val="right"/>
              <w:rPr>
                <w:rFonts w:cs="Arial"/>
                <w:color w:val="000000" w:themeColor="text1"/>
                <w:sz w:val="16"/>
                <w:szCs w:val="16"/>
                <w:highlight w:val="yellow"/>
              </w:rPr>
            </w:pPr>
            <w:r w:rsidRPr="00EE67F3">
              <w:rPr>
                <w:rFonts w:cs="Arial"/>
                <w:color w:val="000000" w:themeColor="text1"/>
                <w:sz w:val="16"/>
                <w:szCs w:val="16"/>
              </w:rPr>
              <w:t>1</w:t>
            </w:r>
            <w:r w:rsidR="00814D88" w:rsidRPr="00EE67F3">
              <w:rPr>
                <w:rFonts w:cs="Arial"/>
                <w:color w:val="000000" w:themeColor="text1"/>
                <w:sz w:val="16"/>
                <w:szCs w:val="16"/>
              </w:rPr>
              <w:t>1</w:t>
            </w:r>
            <w:r w:rsidR="00EE67F3" w:rsidRPr="00EE67F3">
              <w:rPr>
                <w:rFonts w:cs="Arial"/>
                <w:color w:val="000000" w:themeColor="text1"/>
                <w:sz w:val="16"/>
                <w:szCs w:val="16"/>
              </w:rPr>
              <w:t>2</w:t>
            </w:r>
            <w:r w:rsidRPr="00EE67F3">
              <w:rPr>
                <w:rFonts w:cs="Arial"/>
                <w:color w:val="000000" w:themeColor="text1"/>
                <w:sz w:val="16"/>
                <w:szCs w:val="16"/>
              </w:rPr>
              <w:t>,</w:t>
            </w:r>
            <w:r w:rsidR="00EE67F3" w:rsidRPr="00EE67F3">
              <w:rPr>
                <w:rFonts w:cs="Arial"/>
                <w:color w:val="000000" w:themeColor="text1"/>
                <w:sz w:val="16"/>
                <w:szCs w:val="16"/>
              </w:rPr>
              <w:t>7</w:t>
            </w:r>
          </w:p>
        </w:tc>
        <w:tc>
          <w:tcPr>
            <w:tcW w:w="953" w:type="dxa"/>
            <w:shd w:val="clear" w:color="auto" w:fill="auto"/>
            <w:vAlign w:val="center"/>
          </w:tcPr>
          <w:p w14:paraId="6F32FC50" w14:textId="526805BF" w:rsidR="00003BD1" w:rsidRPr="006517AA" w:rsidRDefault="00003BD1" w:rsidP="00EE67F3">
            <w:pPr>
              <w:jc w:val="right"/>
              <w:rPr>
                <w:rFonts w:cs="Arial"/>
                <w:color w:val="000000" w:themeColor="text1"/>
                <w:sz w:val="16"/>
                <w:szCs w:val="16"/>
                <w:highlight w:val="yellow"/>
              </w:rPr>
            </w:pPr>
            <w:r w:rsidRPr="00EE67F3">
              <w:rPr>
                <w:rFonts w:cs="Arial"/>
                <w:color w:val="000000" w:themeColor="text1"/>
                <w:sz w:val="16"/>
                <w:szCs w:val="16"/>
              </w:rPr>
              <w:t>10</w:t>
            </w:r>
            <w:r w:rsidR="00320C2A" w:rsidRPr="00EE67F3">
              <w:rPr>
                <w:rFonts w:cs="Arial"/>
                <w:color w:val="000000" w:themeColor="text1"/>
                <w:sz w:val="16"/>
                <w:szCs w:val="16"/>
              </w:rPr>
              <w:t>0</w:t>
            </w:r>
            <w:r w:rsidRPr="00EE67F3">
              <w:rPr>
                <w:rFonts w:cs="Arial"/>
                <w:color w:val="000000" w:themeColor="text1"/>
                <w:sz w:val="16"/>
                <w:szCs w:val="16"/>
              </w:rPr>
              <w:t>,</w:t>
            </w:r>
            <w:r w:rsidR="00EE67F3" w:rsidRPr="00EE67F3">
              <w:rPr>
                <w:rFonts w:cs="Arial"/>
                <w:color w:val="000000" w:themeColor="text1"/>
                <w:sz w:val="16"/>
                <w:szCs w:val="16"/>
              </w:rPr>
              <w:t>7</w:t>
            </w:r>
          </w:p>
        </w:tc>
        <w:tc>
          <w:tcPr>
            <w:tcW w:w="953" w:type="dxa"/>
            <w:shd w:val="clear" w:color="auto" w:fill="auto"/>
            <w:vAlign w:val="center"/>
          </w:tcPr>
          <w:p w14:paraId="120689CB" w14:textId="6AC7F5EC" w:rsidR="00003BD1" w:rsidRPr="006517AA" w:rsidRDefault="00003BD1" w:rsidP="00EE67F3">
            <w:pPr>
              <w:jc w:val="right"/>
              <w:rPr>
                <w:rFonts w:cs="Arial"/>
                <w:color w:val="000000" w:themeColor="text1"/>
                <w:sz w:val="16"/>
                <w:szCs w:val="16"/>
                <w:highlight w:val="yellow"/>
              </w:rPr>
            </w:pPr>
            <w:r w:rsidRPr="00EE67F3">
              <w:rPr>
                <w:rFonts w:cs="Arial"/>
                <w:color w:val="000000" w:themeColor="text1"/>
                <w:sz w:val="16"/>
                <w:szCs w:val="16"/>
              </w:rPr>
              <w:t>10</w:t>
            </w:r>
            <w:r w:rsidR="00EE67F3" w:rsidRPr="00EE67F3">
              <w:rPr>
                <w:rFonts w:cs="Arial"/>
                <w:color w:val="000000" w:themeColor="text1"/>
                <w:sz w:val="16"/>
                <w:szCs w:val="16"/>
              </w:rPr>
              <w:t>2</w:t>
            </w:r>
            <w:r w:rsidRPr="00EE67F3">
              <w:rPr>
                <w:rFonts w:cs="Arial"/>
                <w:color w:val="000000" w:themeColor="text1"/>
                <w:sz w:val="16"/>
                <w:szCs w:val="16"/>
              </w:rPr>
              <w:t>,</w:t>
            </w:r>
            <w:r w:rsidR="00EE67F3" w:rsidRPr="00EE67F3">
              <w:rPr>
                <w:rFonts w:cs="Arial"/>
                <w:color w:val="000000" w:themeColor="text1"/>
                <w:sz w:val="16"/>
                <w:szCs w:val="16"/>
              </w:rPr>
              <w:t>1</w:t>
            </w:r>
          </w:p>
        </w:tc>
        <w:tc>
          <w:tcPr>
            <w:tcW w:w="979" w:type="dxa"/>
            <w:shd w:val="clear" w:color="auto" w:fill="auto"/>
            <w:vAlign w:val="center"/>
          </w:tcPr>
          <w:p w14:paraId="1FE0E69F" w14:textId="0FBD5F68" w:rsidR="00003BD1" w:rsidRPr="006517AA" w:rsidRDefault="00003BD1" w:rsidP="00EE67F3">
            <w:pPr>
              <w:jc w:val="right"/>
              <w:rPr>
                <w:rFonts w:cs="Arial"/>
                <w:color w:val="000000" w:themeColor="text1"/>
                <w:sz w:val="16"/>
                <w:szCs w:val="16"/>
                <w:highlight w:val="yellow"/>
              </w:rPr>
            </w:pPr>
            <w:r w:rsidRPr="00EE67F3">
              <w:rPr>
                <w:rFonts w:cs="Arial"/>
                <w:color w:val="000000" w:themeColor="text1"/>
                <w:sz w:val="16"/>
                <w:szCs w:val="16"/>
              </w:rPr>
              <w:t>1</w:t>
            </w:r>
            <w:r w:rsidR="006F31C8" w:rsidRPr="00EE67F3">
              <w:rPr>
                <w:rFonts w:cs="Arial"/>
                <w:color w:val="000000" w:themeColor="text1"/>
                <w:sz w:val="16"/>
                <w:szCs w:val="16"/>
              </w:rPr>
              <w:t>13</w:t>
            </w:r>
            <w:r w:rsidRPr="00EE67F3">
              <w:rPr>
                <w:rFonts w:cs="Arial"/>
                <w:color w:val="000000" w:themeColor="text1"/>
                <w:sz w:val="16"/>
                <w:szCs w:val="16"/>
              </w:rPr>
              <w:t>,</w:t>
            </w:r>
            <w:r w:rsidR="00EE67F3" w:rsidRPr="00EE67F3">
              <w:rPr>
                <w:rFonts w:cs="Arial"/>
                <w:color w:val="000000" w:themeColor="text1"/>
                <w:sz w:val="16"/>
                <w:szCs w:val="16"/>
              </w:rPr>
              <w:t>3</w:t>
            </w:r>
          </w:p>
        </w:tc>
      </w:tr>
      <w:tr w:rsidR="00003BD1" w:rsidRPr="00173157" w14:paraId="72B4CC33" w14:textId="77777777" w:rsidTr="003B10F3">
        <w:tc>
          <w:tcPr>
            <w:tcW w:w="2194" w:type="dxa"/>
          </w:tcPr>
          <w:p w14:paraId="123A0F22" w14:textId="77777777" w:rsidR="00003BD1" w:rsidRPr="002929E3" w:rsidRDefault="00003BD1" w:rsidP="003B10F3">
            <w:pPr>
              <w:rPr>
                <w:shd w:val="clear" w:color="auto" w:fill="FFFFFF"/>
              </w:rPr>
            </w:pPr>
            <w:r w:rsidRPr="002929E3">
              <w:rPr>
                <w:color w:val="000000" w:themeColor="text1"/>
                <w:sz w:val="16"/>
                <w:szCs w:val="16"/>
              </w:rPr>
              <w:t>Roboty budowlane specjalistyczne</w:t>
            </w:r>
          </w:p>
        </w:tc>
        <w:tc>
          <w:tcPr>
            <w:tcW w:w="953" w:type="dxa"/>
            <w:vAlign w:val="center"/>
          </w:tcPr>
          <w:p w14:paraId="58633F33" w14:textId="5B577332" w:rsidR="00003BD1" w:rsidRPr="006517AA" w:rsidRDefault="00003BD1" w:rsidP="003B7B59">
            <w:pPr>
              <w:jc w:val="right"/>
              <w:rPr>
                <w:rFonts w:cs="Arial"/>
                <w:color w:val="000000" w:themeColor="text1"/>
                <w:sz w:val="16"/>
                <w:szCs w:val="16"/>
                <w:highlight w:val="yellow"/>
              </w:rPr>
            </w:pPr>
            <w:r w:rsidRPr="003B7B59">
              <w:rPr>
                <w:rFonts w:cs="Arial"/>
                <w:color w:val="000000" w:themeColor="text1"/>
                <w:sz w:val="16"/>
                <w:szCs w:val="16"/>
              </w:rPr>
              <w:t>10</w:t>
            </w:r>
            <w:r w:rsidR="0035744A" w:rsidRPr="003B7B59">
              <w:rPr>
                <w:rFonts w:cs="Arial"/>
                <w:color w:val="000000" w:themeColor="text1"/>
                <w:sz w:val="16"/>
                <w:szCs w:val="16"/>
              </w:rPr>
              <w:t>0</w:t>
            </w:r>
            <w:r w:rsidRPr="003B7B59">
              <w:rPr>
                <w:rFonts w:cs="Arial"/>
                <w:color w:val="000000" w:themeColor="text1"/>
                <w:sz w:val="16"/>
                <w:szCs w:val="16"/>
              </w:rPr>
              <w:t>,</w:t>
            </w:r>
            <w:r w:rsidR="003B7B59" w:rsidRPr="003B7B59">
              <w:rPr>
                <w:rFonts w:cs="Arial"/>
                <w:color w:val="000000" w:themeColor="text1"/>
                <w:sz w:val="16"/>
                <w:szCs w:val="16"/>
              </w:rPr>
              <w:t>5</w:t>
            </w:r>
            <w:r w:rsidR="0005781E">
              <w:rPr>
                <w:rFonts w:cs="Arial"/>
                <w:color w:val="000000" w:themeColor="text1"/>
                <w:sz w:val="16"/>
                <w:szCs w:val="16"/>
              </w:rPr>
              <w:t>*</w:t>
            </w:r>
          </w:p>
        </w:tc>
        <w:tc>
          <w:tcPr>
            <w:tcW w:w="953" w:type="dxa"/>
            <w:vAlign w:val="center"/>
          </w:tcPr>
          <w:p w14:paraId="727C7C0A" w14:textId="44EB30B0" w:rsidR="00003BD1" w:rsidRPr="006517AA" w:rsidRDefault="00003BD1" w:rsidP="003B7B59">
            <w:pPr>
              <w:jc w:val="right"/>
              <w:rPr>
                <w:rFonts w:cs="Arial"/>
                <w:color w:val="000000" w:themeColor="text1"/>
                <w:sz w:val="16"/>
                <w:szCs w:val="16"/>
                <w:highlight w:val="yellow"/>
              </w:rPr>
            </w:pPr>
            <w:r w:rsidRPr="003B7B59">
              <w:rPr>
                <w:rFonts w:cs="Arial"/>
                <w:color w:val="000000" w:themeColor="text1"/>
                <w:sz w:val="16"/>
                <w:szCs w:val="16"/>
              </w:rPr>
              <w:t>1</w:t>
            </w:r>
            <w:r w:rsidR="004B73BD" w:rsidRPr="003B7B59">
              <w:rPr>
                <w:rFonts w:cs="Arial"/>
                <w:color w:val="000000" w:themeColor="text1"/>
                <w:sz w:val="16"/>
                <w:szCs w:val="16"/>
              </w:rPr>
              <w:t>11</w:t>
            </w:r>
            <w:r w:rsidRPr="003B7B59">
              <w:rPr>
                <w:rFonts w:cs="Arial"/>
                <w:color w:val="000000" w:themeColor="text1"/>
                <w:sz w:val="16"/>
                <w:szCs w:val="16"/>
              </w:rPr>
              <w:t>,</w:t>
            </w:r>
            <w:r w:rsidR="003B7B59" w:rsidRPr="003B7B59">
              <w:rPr>
                <w:rFonts w:cs="Arial"/>
                <w:color w:val="000000" w:themeColor="text1"/>
                <w:sz w:val="16"/>
                <w:szCs w:val="16"/>
              </w:rPr>
              <w:t>1</w:t>
            </w:r>
            <w:r w:rsidR="0005781E">
              <w:rPr>
                <w:rFonts w:cs="Arial"/>
                <w:color w:val="000000" w:themeColor="text1"/>
                <w:sz w:val="16"/>
                <w:szCs w:val="16"/>
              </w:rPr>
              <w:t>*</w:t>
            </w:r>
          </w:p>
        </w:tc>
        <w:tc>
          <w:tcPr>
            <w:tcW w:w="953" w:type="dxa"/>
            <w:vAlign w:val="center"/>
          </w:tcPr>
          <w:p w14:paraId="2CAF76C8" w14:textId="6F887E0B" w:rsidR="00003BD1" w:rsidRPr="006517AA" w:rsidRDefault="00003BD1" w:rsidP="00B3303C">
            <w:pPr>
              <w:jc w:val="right"/>
              <w:rPr>
                <w:rFonts w:cs="Arial"/>
                <w:color w:val="000000" w:themeColor="text1"/>
                <w:sz w:val="16"/>
                <w:szCs w:val="16"/>
                <w:highlight w:val="yellow"/>
              </w:rPr>
            </w:pPr>
            <w:r w:rsidRPr="00B3303C">
              <w:rPr>
                <w:rFonts w:cs="Arial"/>
                <w:color w:val="000000" w:themeColor="text1"/>
                <w:sz w:val="16"/>
                <w:szCs w:val="16"/>
              </w:rPr>
              <w:t>1</w:t>
            </w:r>
            <w:r w:rsidR="00C43C90" w:rsidRPr="00B3303C">
              <w:rPr>
                <w:rFonts w:cs="Arial"/>
                <w:color w:val="000000" w:themeColor="text1"/>
                <w:sz w:val="16"/>
                <w:szCs w:val="16"/>
              </w:rPr>
              <w:t>10</w:t>
            </w:r>
            <w:r w:rsidRPr="00B3303C">
              <w:rPr>
                <w:rFonts w:cs="Arial"/>
                <w:color w:val="000000" w:themeColor="text1"/>
                <w:sz w:val="16"/>
                <w:szCs w:val="16"/>
              </w:rPr>
              <w:t>,</w:t>
            </w:r>
            <w:r w:rsidR="00B3303C" w:rsidRPr="00B3303C">
              <w:rPr>
                <w:rFonts w:cs="Arial"/>
                <w:color w:val="000000" w:themeColor="text1"/>
                <w:sz w:val="16"/>
                <w:szCs w:val="16"/>
              </w:rPr>
              <w:t>0</w:t>
            </w:r>
          </w:p>
        </w:tc>
        <w:tc>
          <w:tcPr>
            <w:tcW w:w="953" w:type="dxa"/>
            <w:vAlign w:val="center"/>
          </w:tcPr>
          <w:p w14:paraId="626CA6E7" w14:textId="695469C1" w:rsidR="00003BD1" w:rsidRPr="006517AA" w:rsidRDefault="00003BD1" w:rsidP="006778AF">
            <w:pPr>
              <w:jc w:val="right"/>
              <w:rPr>
                <w:rFonts w:cs="Arial"/>
                <w:color w:val="000000" w:themeColor="text1"/>
                <w:sz w:val="16"/>
                <w:szCs w:val="16"/>
                <w:highlight w:val="yellow"/>
              </w:rPr>
            </w:pPr>
            <w:r w:rsidRPr="00B3303C">
              <w:rPr>
                <w:rFonts w:cs="Arial"/>
                <w:color w:val="000000" w:themeColor="text1"/>
                <w:sz w:val="16"/>
                <w:szCs w:val="16"/>
              </w:rPr>
              <w:t>10</w:t>
            </w:r>
            <w:r w:rsidR="006778AF" w:rsidRPr="00B3303C">
              <w:rPr>
                <w:rFonts w:cs="Arial"/>
                <w:color w:val="000000" w:themeColor="text1"/>
                <w:sz w:val="16"/>
                <w:szCs w:val="16"/>
              </w:rPr>
              <w:t>0</w:t>
            </w:r>
            <w:r w:rsidRPr="00B3303C">
              <w:rPr>
                <w:rFonts w:cs="Arial"/>
                <w:color w:val="000000" w:themeColor="text1"/>
                <w:sz w:val="16"/>
                <w:szCs w:val="16"/>
              </w:rPr>
              <w:t>,</w:t>
            </w:r>
            <w:r w:rsidR="006778AF" w:rsidRPr="00B3303C">
              <w:rPr>
                <w:rFonts w:cs="Arial"/>
                <w:color w:val="000000" w:themeColor="text1"/>
                <w:sz w:val="16"/>
                <w:szCs w:val="16"/>
              </w:rPr>
              <w:t>3</w:t>
            </w:r>
          </w:p>
        </w:tc>
        <w:tc>
          <w:tcPr>
            <w:tcW w:w="953" w:type="dxa"/>
            <w:vAlign w:val="center"/>
          </w:tcPr>
          <w:p w14:paraId="7D4BDA5C" w14:textId="75BA2C95" w:rsidR="00003BD1" w:rsidRPr="006517AA" w:rsidRDefault="00003BD1" w:rsidP="00B3303C">
            <w:pPr>
              <w:jc w:val="right"/>
              <w:rPr>
                <w:rFonts w:cs="Arial"/>
                <w:color w:val="000000" w:themeColor="text1"/>
                <w:sz w:val="16"/>
                <w:szCs w:val="16"/>
                <w:highlight w:val="yellow"/>
              </w:rPr>
            </w:pPr>
            <w:r w:rsidRPr="00B3303C">
              <w:rPr>
                <w:rFonts w:cs="Arial"/>
                <w:color w:val="000000" w:themeColor="text1"/>
                <w:sz w:val="16"/>
                <w:szCs w:val="16"/>
              </w:rPr>
              <w:t>10</w:t>
            </w:r>
            <w:r w:rsidR="00550EB3" w:rsidRPr="00B3303C">
              <w:rPr>
                <w:rFonts w:cs="Arial"/>
                <w:color w:val="000000" w:themeColor="text1"/>
                <w:sz w:val="16"/>
                <w:szCs w:val="16"/>
              </w:rPr>
              <w:t>0</w:t>
            </w:r>
            <w:r w:rsidRPr="00B3303C">
              <w:rPr>
                <w:rFonts w:cs="Arial"/>
                <w:color w:val="000000" w:themeColor="text1"/>
                <w:sz w:val="16"/>
                <w:szCs w:val="16"/>
              </w:rPr>
              <w:t>,</w:t>
            </w:r>
            <w:r w:rsidR="00B3303C" w:rsidRPr="00B3303C">
              <w:rPr>
                <w:rFonts w:cs="Arial"/>
                <w:color w:val="000000" w:themeColor="text1"/>
                <w:sz w:val="16"/>
                <w:szCs w:val="16"/>
              </w:rPr>
              <w:t>9</w:t>
            </w:r>
          </w:p>
        </w:tc>
        <w:tc>
          <w:tcPr>
            <w:tcW w:w="979" w:type="dxa"/>
            <w:vAlign w:val="center"/>
          </w:tcPr>
          <w:p w14:paraId="6204F195" w14:textId="2B18D642" w:rsidR="00003BD1" w:rsidRPr="006517AA" w:rsidRDefault="00003BD1" w:rsidP="00B3303C">
            <w:pPr>
              <w:jc w:val="right"/>
              <w:rPr>
                <w:rFonts w:cs="Arial"/>
                <w:color w:val="000000" w:themeColor="text1"/>
                <w:sz w:val="16"/>
                <w:szCs w:val="16"/>
                <w:highlight w:val="yellow"/>
              </w:rPr>
            </w:pPr>
            <w:r w:rsidRPr="00B3303C">
              <w:rPr>
                <w:rFonts w:cs="Arial"/>
                <w:color w:val="000000" w:themeColor="text1"/>
                <w:sz w:val="16"/>
                <w:szCs w:val="16"/>
              </w:rPr>
              <w:t>1</w:t>
            </w:r>
            <w:r w:rsidR="005D41EF" w:rsidRPr="00B3303C">
              <w:rPr>
                <w:rFonts w:cs="Arial"/>
                <w:color w:val="000000" w:themeColor="text1"/>
                <w:sz w:val="16"/>
                <w:szCs w:val="16"/>
              </w:rPr>
              <w:t>1</w:t>
            </w:r>
            <w:r w:rsidR="00B3303C" w:rsidRPr="00B3303C">
              <w:rPr>
                <w:rFonts w:cs="Arial"/>
                <w:color w:val="000000" w:themeColor="text1"/>
                <w:sz w:val="16"/>
                <w:szCs w:val="16"/>
              </w:rPr>
              <w:t>0</w:t>
            </w:r>
            <w:r w:rsidRPr="00B3303C">
              <w:rPr>
                <w:rFonts w:cs="Arial"/>
                <w:color w:val="000000" w:themeColor="text1"/>
                <w:sz w:val="16"/>
                <w:szCs w:val="16"/>
              </w:rPr>
              <w:t>,</w:t>
            </w:r>
            <w:r w:rsidR="00B3303C" w:rsidRPr="00B3303C">
              <w:rPr>
                <w:rFonts w:cs="Arial"/>
                <w:color w:val="000000" w:themeColor="text1"/>
                <w:sz w:val="16"/>
                <w:szCs w:val="16"/>
              </w:rPr>
              <w:t>9</w:t>
            </w:r>
          </w:p>
        </w:tc>
      </w:tr>
    </w:tbl>
    <w:p w14:paraId="47685860" w14:textId="77777777" w:rsidR="00003BD1" w:rsidRDefault="00003BD1" w:rsidP="00967374">
      <w:pPr>
        <w:rPr>
          <w:b/>
          <w:shd w:val="clear" w:color="auto" w:fill="FFFFFF"/>
        </w:rPr>
      </w:pPr>
    </w:p>
    <w:p w14:paraId="0913407B" w14:textId="77777777" w:rsidR="00003BD1" w:rsidRDefault="00003BD1" w:rsidP="00967374">
      <w:pPr>
        <w:rPr>
          <w:b/>
          <w:shd w:val="clear" w:color="auto" w:fill="FFFFFF"/>
        </w:rPr>
      </w:pPr>
    </w:p>
    <w:p w14:paraId="115E6B03" w14:textId="77777777" w:rsidR="00003BD1" w:rsidRDefault="00003BD1" w:rsidP="00967374">
      <w:pPr>
        <w:rPr>
          <w:b/>
          <w:shd w:val="clear" w:color="auto" w:fill="FFFFFF"/>
        </w:rPr>
      </w:pPr>
    </w:p>
    <w:p w14:paraId="69A8D82A" w14:textId="4673CA59"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0D79A75E" w14:textId="63116B33"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308D3FC" w14:textId="5232DF04" w:rsidR="001578AB" w:rsidRDefault="001578AB" w:rsidP="00966C9A">
      <w:pPr>
        <w:pStyle w:val="Tablicanotka"/>
      </w:pPr>
    </w:p>
    <w:p w14:paraId="74B94A27" w14:textId="3D376D6C" w:rsidR="001578AB" w:rsidRDefault="001578AB" w:rsidP="00966C9A">
      <w:pPr>
        <w:pStyle w:val="Tablicanotka"/>
      </w:pPr>
    </w:p>
    <w:p w14:paraId="035EB1AF" w14:textId="34815FFE" w:rsidR="001578AB" w:rsidRDefault="001578AB" w:rsidP="00966C9A">
      <w:pPr>
        <w:pStyle w:val="Tablicanotka"/>
      </w:pPr>
    </w:p>
    <w:p w14:paraId="62D32F42" w14:textId="6F3A7B10" w:rsidR="001578AB" w:rsidRDefault="001578AB" w:rsidP="00966C9A">
      <w:pPr>
        <w:pStyle w:val="Tablicanotka"/>
      </w:pPr>
    </w:p>
    <w:p w14:paraId="5AC8E904" w14:textId="6B117886" w:rsidR="001578AB" w:rsidRDefault="001578AB" w:rsidP="00966C9A">
      <w:pPr>
        <w:pStyle w:val="Tablicanotka"/>
      </w:pPr>
    </w:p>
    <w:p w14:paraId="68A029D3" w14:textId="1AFA0834" w:rsidR="001578AB" w:rsidRDefault="001578AB" w:rsidP="00966C9A">
      <w:pPr>
        <w:pStyle w:val="Tablicanotka"/>
      </w:pPr>
    </w:p>
    <w:p w14:paraId="36317BE0" w14:textId="75FB5C95" w:rsidR="00B1061C" w:rsidRDefault="00B1061C" w:rsidP="008E409E">
      <w:pPr>
        <w:spacing w:line="288" w:lineRule="auto"/>
        <w:ind w:left="851" w:hanging="851"/>
        <w:rPr>
          <w:rFonts w:ascii="Fira Sans SemiBold" w:eastAsia="Times New Roman" w:hAnsi="Fira Sans SemiBold" w:cs="Times New Roman"/>
          <w:b/>
          <w:bCs/>
          <w:noProof/>
          <w:sz w:val="18"/>
          <w:szCs w:val="18"/>
          <w:lang w:eastAsia="pl-PL"/>
        </w:rPr>
      </w:pPr>
    </w:p>
    <w:p w14:paraId="28E2344E" w14:textId="55B082DD" w:rsidR="00216634" w:rsidRDefault="00B16713" w:rsidP="008E409E">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lastRenderedPageBreak/>
        <w:drawing>
          <wp:anchor distT="0" distB="0" distL="114300" distR="114300" simplePos="0" relativeHeight="251855872" behindDoc="0" locked="0" layoutInCell="1" allowOverlap="1" wp14:anchorId="02C2832E" wp14:editId="620D181F">
            <wp:simplePos x="0" y="0"/>
            <wp:positionH relativeFrom="column">
              <wp:posOffset>-371475</wp:posOffset>
            </wp:positionH>
            <wp:positionV relativeFrom="paragraph">
              <wp:posOffset>339725</wp:posOffset>
            </wp:positionV>
            <wp:extent cx="5495925" cy="3457575"/>
            <wp:effectExtent l="0" t="0" r="0" b="0"/>
            <wp:wrapSquare wrapText="bothSides"/>
            <wp:docPr id="17" name="Wykres 17" descr="Zmiany cen produkcji budowlano-montażowej w latach 2022-2023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972FB5" w:rsidRPr="008D0278">
        <w:rPr>
          <w:noProof/>
          <w:sz w:val="18"/>
          <w:szCs w:val="18"/>
          <w:lang w:eastAsia="pl-PL"/>
        </w:rPr>
        <mc:AlternateContent>
          <mc:Choice Requires="wps">
            <w:drawing>
              <wp:anchor distT="0" distB="0" distL="114300" distR="114300" simplePos="0" relativeHeight="251759616" behindDoc="0" locked="0" layoutInCell="1" allowOverlap="1" wp14:anchorId="0F16680A" wp14:editId="17C4DE52">
                <wp:simplePos x="0" y="0"/>
                <wp:positionH relativeFrom="page">
                  <wp:posOffset>5779698</wp:posOffset>
                </wp:positionH>
                <wp:positionV relativeFrom="paragraph">
                  <wp:posOffset>67813</wp:posOffset>
                </wp:positionV>
                <wp:extent cx="1725283" cy="1621766"/>
                <wp:effectExtent l="0" t="0" r="0" b="0"/>
                <wp:wrapNone/>
                <wp:docPr id="25" name="Pole tekstowe 25" descr="W marcu 2023 r. ceny produkcji budowlano-montażowej wzrosły w sto-sunku do poprzedniego miesiąca         o 0,5%&#10;"/>
                <wp:cNvGraphicFramePr/>
                <a:graphic xmlns:a="http://schemas.openxmlformats.org/drawingml/2006/main">
                  <a:graphicData uri="http://schemas.microsoft.com/office/word/2010/wordprocessingShape">
                    <wps:wsp>
                      <wps:cNvSpPr txBox="1"/>
                      <wps:spPr>
                        <a:xfrm>
                          <a:off x="0" y="0"/>
                          <a:ext cx="1725283" cy="1621766"/>
                        </a:xfrm>
                        <a:prstGeom prst="rect">
                          <a:avLst/>
                        </a:prstGeom>
                        <a:noFill/>
                        <a:ln w="6350">
                          <a:noFill/>
                        </a:ln>
                        <a:effectLst/>
                      </wps:spPr>
                      <wps:txbx>
                        <w:txbxContent>
                          <w:p w14:paraId="4A36B16C" w14:textId="301A671D" w:rsidR="00410D85" w:rsidRDefault="00410D85" w:rsidP="00410D85">
                            <w:pPr>
                              <w:pStyle w:val="tekstzboku"/>
                              <w:rPr>
                                <w:bCs w:val="0"/>
                                <w:strike/>
                              </w:rPr>
                            </w:pPr>
                          </w:p>
                          <w:p w14:paraId="3CE1B7F1" w14:textId="59E0DE53" w:rsidR="00F00A70" w:rsidRDefault="00F00A70" w:rsidP="001578AB">
                            <w:pPr>
                              <w:pStyle w:val="tekstzboku"/>
                            </w:pPr>
                            <w:r w:rsidRPr="0021248C">
                              <w:t>W</w:t>
                            </w:r>
                            <w:r w:rsidR="00C318B6" w:rsidRPr="0021248C">
                              <w:t xml:space="preserve"> </w:t>
                            </w:r>
                            <w:r w:rsidR="00B16713">
                              <w:t>marcu</w:t>
                            </w:r>
                            <w:r w:rsidRPr="0021248C">
                              <w:t xml:space="preserve"> 202</w:t>
                            </w:r>
                            <w:r w:rsidR="00B62BC3" w:rsidRPr="0021248C">
                              <w:t>3</w:t>
                            </w:r>
                            <w:r w:rsidRPr="0021248C">
                              <w:t xml:space="preserve"> r</w:t>
                            </w:r>
                            <w:r w:rsidR="00854836" w:rsidRPr="0021248C">
                              <w:t>.</w:t>
                            </w:r>
                            <w:r w:rsidR="002F4DB5">
                              <w:t xml:space="preserve"> cen</w:t>
                            </w:r>
                            <w:r w:rsidR="00854836">
                              <w:t>y</w:t>
                            </w:r>
                            <w:r>
                              <w:t xml:space="preserve"> produkcji budowlano-montażowej</w:t>
                            </w:r>
                            <w:r w:rsidR="001D1E21">
                              <w:t xml:space="preserve"> </w:t>
                            </w:r>
                            <w:r w:rsidR="0074063E">
                              <w:t>wzrosły w stosunku do</w:t>
                            </w:r>
                            <w:r w:rsidR="008A5DAB">
                              <w:t xml:space="preserve"> poprzedniego miesi</w:t>
                            </w:r>
                            <w:r w:rsidR="00851AC9">
                              <w:t>ą</w:t>
                            </w:r>
                            <w:r w:rsidR="008A5DAB">
                              <w:t>ca</w:t>
                            </w:r>
                            <w:r w:rsidR="00854836">
                              <w:t xml:space="preserve"> </w:t>
                            </w:r>
                            <w:r w:rsidR="00403160">
                              <w:t xml:space="preserve">        </w:t>
                            </w:r>
                            <w:r w:rsidR="0074063E">
                              <w:t>o</w:t>
                            </w:r>
                            <w:r w:rsidR="00760F9D">
                              <w:t xml:space="preserve"> </w:t>
                            </w:r>
                            <w:r w:rsidR="0074063E">
                              <w:t>0,</w:t>
                            </w:r>
                            <w:r w:rsidR="00B16713">
                              <w:t>5</w:t>
                            </w:r>
                            <w:r w:rsidR="0074063E">
                              <w:t>%</w:t>
                            </w:r>
                          </w:p>
                          <w:p w14:paraId="3D3E8F97" w14:textId="77777777" w:rsidR="00F00A70" w:rsidRDefault="00F00A70" w:rsidP="001578AB">
                            <w:pPr>
                              <w:pStyle w:val="tekstzboku"/>
                            </w:pPr>
                          </w:p>
                          <w:p w14:paraId="021B4954" w14:textId="5267C2F2" w:rsidR="00F00A70" w:rsidRDefault="00F00A70" w:rsidP="00410D85">
                            <w:pPr>
                              <w:pStyle w:val="tekstzboku"/>
                            </w:pPr>
                          </w:p>
                          <w:p w14:paraId="71AEB246" w14:textId="77777777" w:rsidR="00F00A70" w:rsidRPr="00E15CF4" w:rsidRDefault="00F00A70" w:rsidP="00410D85">
                            <w:pPr>
                              <w:pStyle w:val="tekstzboku"/>
                              <w:rPr>
                                <w:bCs w:val="0"/>
                                <w:strike/>
                              </w:rPr>
                            </w:pPr>
                          </w:p>
                          <w:p w14:paraId="512DFB98" w14:textId="77777777" w:rsidR="001578AB" w:rsidRPr="00E15CF4" w:rsidRDefault="001578AB" w:rsidP="001578AB">
                            <w:pPr>
                              <w:pStyle w:val="tekstzboku"/>
                              <w:rPr>
                                <w:strik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6680A" id="Pole tekstowe 25" o:spid="_x0000_s1028" type="#_x0000_t202" alt="W marcu 2023 r. ceny produkcji budowlano-montażowej wzrosły w sto-sunku do poprzedniego miesiąca         o 0,5%&#10;" style="position:absolute;left:0;text-align:left;margin-left:455.1pt;margin-top:5.35pt;width:135.85pt;height:127.7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" filled="f" stroked="f" strokeweight=".5pt">
                <v:textbox>
                  <w:txbxContent>
                    <w:p w14:paraId="4A36B16C" w14:textId="301A671D" w:rsidR="00410D85" w:rsidRDefault="00410D85" w:rsidP="00410D85">
                      <w:pPr>
                        <w:pStyle w:val="tekstzboku"/>
                        <w:rPr>
                          <w:bCs w:val="0"/>
                          <w:strike/>
                        </w:rPr>
                      </w:pPr>
                    </w:p>
                    <w:p w14:paraId="3CE1B7F1" w14:textId="59E0DE53" w:rsidR="00F00A70" w:rsidRDefault="00F00A70" w:rsidP="001578AB">
                      <w:pPr>
                        <w:pStyle w:val="tekstzboku"/>
                      </w:pPr>
                      <w:r w:rsidRPr="0021248C">
                        <w:t>W</w:t>
                      </w:r>
                      <w:r w:rsidR="00C318B6" w:rsidRPr="0021248C">
                        <w:t xml:space="preserve"> </w:t>
                      </w:r>
                      <w:r w:rsidR="00B16713">
                        <w:t>marcu</w:t>
                      </w:r>
                      <w:r w:rsidRPr="0021248C">
                        <w:t xml:space="preserve"> 202</w:t>
                      </w:r>
                      <w:r w:rsidR="00B62BC3" w:rsidRPr="0021248C">
                        <w:t>3</w:t>
                      </w:r>
                      <w:r w:rsidRPr="0021248C">
                        <w:t xml:space="preserve"> r</w:t>
                      </w:r>
                      <w:r w:rsidR="00854836" w:rsidRPr="0021248C">
                        <w:t>.</w:t>
                      </w:r>
                      <w:r w:rsidR="002F4DB5">
                        <w:t xml:space="preserve"> cen</w:t>
                      </w:r>
                      <w:r w:rsidR="00854836">
                        <w:t>y</w:t>
                      </w:r>
                      <w:r>
                        <w:t xml:space="preserve"> produkcji budowlano-montażowej</w:t>
                      </w:r>
                      <w:r w:rsidR="001D1E21">
                        <w:t xml:space="preserve"> </w:t>
                      </w:r>
                      <w:r w:rsidR="0074063E">
                        <w:t>wzrosły w stosunku do</w:t>
                      </w:r>
                      <w:r w:rsidR="008A5DAB">
                        <w:t xml:space="preserve"> poprzedniego miesi</w:t>
                      </w:r>
                      <w:r w:rsidR="00851AC9">
                        <w:t>ą</w:t>
                      </w:r>
                      <w:r w:rsidR="008A5DAB">
                        <w:t>ca</w:t>
                      </w:r>
                      <w:r w:rsidR="00854836">
                        <w:t xml:space="preserve"> </w:t>
                      </w:r>
                      <w:r w:rsidR="00403160">
                        <w:t xml:space="preserve">        </w:t>
                      </w:r>
                      <w:r w:rsidR="0074063E">
                        <w:t>o</w:t>
                      </w:r>
                      <w:r w:rsidR="00760F9D">
                        <w:t xml:space="preserve"> </w:t>
                      </w:r>
                      <w:r w:rsidR="0074063E">
                        <w:t>0,</w:t>
                      </w:r>
                      <w:r w:rsidR="00B16713">
                        <w:t>5</w:t>
                      </w:r>
                      <w:r w:rsidR="0074063E">
                        <w:t>%</w:t>
                      </w:r>
                    </w:p>
                    <w:p w14:paraId="3D3E8F97" w14:textId="77777777" w:rsidR="00F00A70" w:rsidRDefault="00F00A70" w:rsidP="001578AB">
                      <w:pPr>
                        <w:pStyle w:val="tekstzboku"/>
                      </w:pPr>
                    </w:p>
                    <w:p w14:paraId="021B4954" w14:textId="5267C2F2" w:rsidR="00F00A70" w:rsidRDefault="00F00A70" w:rsidP="00410D85">
                      <w:pPr>
                        <w:pStyle w:val="tekstzboku"/>
                      </w:pPr>
                    </w:p>
                    <w:p w14:paraId="71AEB246" w14:textId="77777777" w:rsidR="00F00A70" w:rsidRPr="00E15CF4" w:rsidRDefault="00F00A70" w:rsidP="00410D85">
                      <w:pPr>
                        <w:pStyle w:val="tekstzboku"/>
                        <w:rPr>
                          <w:bCs w:val="0"/>
                          <w:strike/>
                        </w:rPr>
                      </w:pPr>
                    </w:p>
                    <w:p w14:paraId="512DFB98" w14:textId="77777777" w:rsidR="001578AB" w:rsidRPr="00E15CF4" w:rsidRDefault="001578AB" w:rsidP="001578AB">
                      <w:pPr>
                        <w:pStyle w:val="tekstzboku"/>
                        <w:rPr>
                          <w:strike/>
                        </w:rPr>
                      </w:pPr>
                    </w:p>
                  </w:txbxContent>
                </v:textbox>
                <w10:wrap anchorx="page"/>
              </v:shape>
            </w:pict>
          </mc:Fallback>
        </mc:AlternateContent>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D55685">
        <w:rPr>
          <w:rFonts w:ascii="Fira Sans SemiBold" w:eastAsia="Times New Roman" w:hAnsi="Fira Sans SemiBold" w:cs="Times New Roman"/>
          <w:b/>
          <w:bCs/>
          <w:noProof/>
          <w:sz w:val="18"/>
          <w:szCs w:val="18"/>
          <w:lang w:eastAsia="pl-PL"/>
        </w:rPr>
        <w:t>2</w:t>
      </w:r>
      <w:r w:rsidR="008E409E"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8E409E" w:rsidRPr="008D0278">
        <w:rPr>
          <w:rFonts w:ascii="Fira Sans SemiBold" w:eastAsia="Times New Roman" w:hAnsi="Fira Sans SemiBold" w:cs="Times New Roman"/>
          <w:b/>
          <w:bCs/>
          <w:noProof/>
          <w:sz w:val="18"/>
          <w:szCs w:val="18"/>
          <w:lang w:eastAsia="pl-PL"/>
        </w:rPr>
        <w:t xml:space="preserve"> w stosunku do okresu poprzedniego</w:t>
      </w:r>
    </w:p>
    <w:p w14:paraId="048C8C59" w14:textId="1A0E7FE2" w:rsidR="0021248C" w:rsidRDefault="0021248C" w:rsidP="008E409E">
      <w:pPr>
        <w:spacing w:line="288" w:lineRule="auto"/>
        <w:ind w:left="851" w:hanging="851"/>
        <w:rPr>
          <w:rFonts w:ascii="Fira Sans SemiBold" w:eastAsia="Times New Roman" w:hAnsi="Fira Sans SemiBold" w:cs="Times New Roman"/>
          <w:b/>
          <w:bCs/>
          <w:noProof/>
          <w:sz w:val="18"/>
          <w:szCs w:val="18"/>
          <w:lang w:eastAsia="pl-PL"/>
        </w:rPr>
      </w:pPr>
    </w:p>
    <w:p w14:paraId="552859F9" w14:textId="17061EAB" w:rsidR="00D50CFA" w:rsidRDefault="00D50CFA" w:rsidP="008E409E">
      <w:pPr>
        <w:spacing w:line="288" w:lineRule="auto"/>
        <w:ind w:left="851" w:hanging="851"/>
        <w:rPr>
          <w:rFonts w:ascii="Fira Sans SemiBold" w:eastAsia="Times New Roman" w:hAnsi="Fira Sans SemiBold" w:cs="Times New Roman"/>
          <w:b/>
          <w:bCs/>
          <w:noProof/>
          <w:sz w:val="18"/>
          <w:szCs w:val="18"/>
          <w:lang w:eastAsia="pl-PL"/>
        </w:rPr>
      </w:pPr>
    </w:p>
    <w:p w14:paraId="1D2A167D" w14:textId="495AAE0C" w:rsidR="00DE4A46" w:rsidRDefault="00CF48A6" w:rsidP="00DE4A4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56896" behindDoc="0" locked="0" layoutInCell="1" allowOverlap="1" wp14:anchorId="3C7A827D" wp14:editId="193F5F5C">
            <wp:simplePos x="0" y="0"/>
            <wp:positionH relativeFrom="column">
              <wp:posOffset>-371475</wp:posOffset>
            </wp:positionH>
            <wp:positionV relativeFrom="paragraph">
              <wp:posOffset>384810</wp:posOffset>
            </wp:positionV>
            <wp:extent cx="5448300" cy="3209925"/>
            <wp:effectExtent l="0" t="0" r="0" b="0"/>
            <wp:wrapSquare wrapText="bothSides"/>
            <wp:docPr id="18" name="Wykres 18" descr="Zmiany cen produkcji budowlano-montażowej w latach 2022-2023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9856" behindDoc="0" locked="0" layoutInCell="1" allowOverlap="1" wp14:anchorId="6B4A2948" wp14:editId="0E90F363">
                <wp:simplePos x="0" y="0"/>
                <wp:positionH relativeFrom="page">
                  <wp:posOffset>5695200</wp:posOffset>
                </wp:positionH>
                <wp:positionV relativeFrom="paragraph">
                  <wp:posOffset>165245</wp:posOffset>
                </wp:positionV>
                <wp:extent cx="1763415" cy="1428750"/>
                <wp:effectExtent l="0" t="0" r="0" b="0"/>
                <wp:wrapNone/>
                <wp:docPr id="15" name="Pole tekstowe 15" descr="W marcu 2023 r. ceny produkcji budowlano-montażowej   w skali roku podniesiono o 12,0%"/>
                <wp:cNvGraphicFramePr/>
                <a:graphic xmlns:a="http://schemas.openxmlformats.org/drawingml/2006/main">
                  <a:graphicData uri="http://schemas.microsoft.com/office/word/2010/wordprocessingShape">
                    <wps:wsp>
                      <wps:cNvSpPr txBox="1"/>
                      <wps:spPr>
                        <a:xfrm>
                          <a:off x="0" y="0"/>
                          <a:ext cx="1763415" cy="1428750"/>
                        </a:xfrm>
                        <a:prstGeom prst="rect">
                          <a:avLst/>
                        </a:prstGeom>
                        <a:noFill/>
                        <a:ln w="6350">
                          <a:noFill/>
                        </a:ln>
                        <a:effectLst/>
                      </wps:spPr>
                      <wps:txbx>
                        <w:txbxContent>
                          <w:p w14:paraId="3CC22E29" w14:textId="3423AF41" w:rsidR="00BB1006" w:rsidRDefault="00464A28" w:rsidP="00BB1006">
                            <w:pPr>
                              <w:pStyle w:val="tekstzboku"/>
                            </w:pPr>
                            <w:r>
                              <w:rPr>
                                <w:bCs w:val="0"/>
                              </w:rPr>
                              <w:t xml:space="preserve">W </w:t>
                            </w:r>
                            <w:r w:rsidR="00C31DFC">
                              <w:rPr>
                                <w:bCs w:val="0"/>
                              </w:rPr>
                              <w:t>marcu</w:t>
                            </w:r>
                            <w:r>
                              <w:rPr>
                                <w:bCs w:val="0"/>
                              </w:rPr>
                              <w:t xml:space="preserve"> </w:t>
                            </w:r>
                            <w:r w:rsidR="00FE4330">
                              <w:rPr>
                                <w:bCs w:val="0"/>
                              </w:rPr>
                              <w:t>202</w:t>
                            </w:r>
                            <w:r w:rsidR="00B62BC3">
                              <w:rPr>
                                <w:bCs w:val="0"/>
                              </w:rPr>
                              <w:t>3</w:t>
                            </w:r>
                            <w:r w:rsidR="00FE4330">
                              <w:rPr>
                                <w:bCs w:val="0"/>
                              </w:rPr>
                              <w:t xml:space="preserve"> r. </w:t>
                            </w:r>
                            <w:r w:rsidR="00BB1006" w:rsidRPr="007C041F">
                              <w:rPr>
                                <w:bCs w:val="0"/>
                              </w:rPr>
                              <w:t>cen</w:t>
                            </w:r>
                            <w:r w:rsidR="00FE4330">
                              <w:rPr>
                                <w:bCs w:val="0"/>
                              </w:rPr>
                              <w:t>y</w:t>
                            </w:r>
                            <w:r w:rsidR="00BB1006">
                              <w:rPr>
                                <w:bCs w:val="0"/>
                              </w:rPr>
                              <w:t xml:space="preserve"> </w:t>
                            </w:r>
                            <w:r w:rsidR="00BB1006" w:rsidRPr="00EE5E95">
                              <w:rPr>
                                <w:bCs w:val="0"/>
                              </w:rPr>
                              <w:t>produkcji budowlano-montażowej</w:t>
                            </w:r>
                            <w:r w:rsidR="00BB1006">
                              <w:rPr>
                                <w:bCs w:val="0"/>
                              </w:rPr>
                              <w:t xml:space="preserve"> </w:t>
                            </w:r>
                            <w:r w:rsidR="002447C8">
                              <w:rPr>
                                <w:bCs w:val="0"/>
                              </w:rPr>
                              <w:t xml:space="preserve">  </w:t>
                            </w:r>
                            <w:r w:rsidR="00BB1006" w:rsidRPr="00EE5E95">
                              <w:rPr>
                                <w:bCs w:val="0"/>
                              </w:rPr>
                              <w:t>w skali roku</w:t>
                            </w:r>
                            <w:r w:rsidR="00FE4330">
                              <w:rPr>
                                <w:bCs w:val="0"/>
                              </w:rPr>
                              <w:t xml:space="preserve"> </w:t>
                            </w:r>
                            <w:r w:rsidR="008B572B">
                              <w:rPr>
                                <w:bCs w:val="0"/>
                              </w:rPr>
                              <w:t xml:space="preserve">podniesiono      </w:t>
                            </w:r>
                            <w:r w:rsidR="00F4708B">
                              <w:rPr>
                                <w:bCs w:val="0"/>
                              </w:rPr>
                              <w:t xml:space="preserve"> </w:t>
                            </w:r>
                            <w:r w:rsidR="00FE4330" w:rsidRPr="00A53C29">
                              <w:rPr>
                                <w:bCs w:val="0"/>
                              </w:rPr>
                              <w:t>o 1</w:t>
                            </w:r>
                            <w:r w:rsidR="00A53C29" w:rsidRPr="00A53C29">
                              <w:rPr>
                                <w:bCs w:val="0"/>
                              </w:rPr>
                              <w:t>2</w:t>
                            </w:r>
                            <w:r w:rsidR="00FE4330" w:rsidRPr="00A53C29">
                              <w:rPr>
                                <w:bCs w:val="0"/>
                              </w:rPr>
                              <w:t>,</w:t>
                            </w:r>
                            <w:r w:rsidR="003B5EBB">
                              <w:rPr>
                                <w:bCs w:val="0"/>
                              </w:rPr>
                              <w:t>0</w:t>
                            </w:r>
                            <w:r w:rsidR="00FE4330" w:rsidRPr="00A53C29">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A2948" id="Pole tekstowe 15" o:spid="_x0000_s1029" type="#_x0000_t202" alt="W marcu 2023 r. ceny produkcji budowlano-montażowej   w skali roku podniesiono o 12,0%" style="position:absolute;left:0;text-align:left;margin-left:448.45pt;margin-top:13pt;width:138.85pt;height:112.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" filled="f" stroked="f" strokeweight=".5pt">
                <v:textbox>
                  <w:txbxContent>
                    <w:p w14:paraId="3CC22E29" w14:textId="3423AF41" w:rsidR="00BB1006" w:rsidRDefault="00464A28" w:rsidP="00BB1006">
                      <w:pPr>
                        <w:pStyle w:val="tekstzboku"/>
                      </w:pPr>
                      <w:r>
                        <w:rPr>
                          <w:bCs w:val="0"/>
                        </w:rPr>
                        <w:t xml:space="preserve">W </w:t>
                      </w:r>
                      <w:r w:rsidR="00C31DFC">
                        <w:rPr>
                          <w:bCs w:val="0"/>
                        </w:rPr>
                        <w:t>marcu</w:t>
                      </w:r>
                      <w:r>
                        <w:rPr>
                          <w:bCs w:val="0"/>
                        </w:rPr>
                        <w:t xml:space="preserve"> </w:t>
                      </w:r>
                      <w:r w:rsidR="00FE4330">
                        <w:rPr>
                          <w:bCs w:val="0"/>
                        </w:rPr>
                        <w:t>202</w:t>
                      </w:r>
                      <w:r w:rsidR="00B62BC3">
                        <w:rPr>
                          <w:bCs w:val="0"/>
                        </w:rPr>
                        <w:t>3</w:t>
                      </w:r>
                      <w:r w:rsidR="00FE4330">
                        <w:rPr>
                          <w:bCs w:val="0"/>
                        </w:rPr>
                        <w:t xml:space="preserve"> r. </w:t>
                      </w:r>
                      <w:r w:rsidR="00BB1006" w:rsidRPr="007C041F">
                        <w:rPr>
                          <w:bCs w:val="0"/>
                        </w:rPr>
                        <w:t>cen</w:t>
                      </w:r>
                      <w:r w:rsidR="00FE4330">
                        <w:rPr>
                          <w:bCs w:val="0"/>
                        </w:rPr>
                        <w:t>y</w:t>
                      </w:r>
                      <w:r w:rsidR="00BB1006">
                        <w:rPr>
                          <w:bCs w:val="0"/>
                        </w:rPr>
                        <w:t xml:space="preserve"> </w:t>
                      </w:r>
                      <w:r w:rsidR="00BB1006" w:rsidRPr="00EE5E95">
                        <w:rPr>
                          <w:bCs w:val="0"/>
                        </w:rPr>
                        <w:t>produkcji budowlano-montażowej</w:t>
                      </w:r>
                      <w:r w:rsidR="00BB1006">
                        <w:rPr>
                          <w:bCs w:val="0"/>
                        </w:rPr>
                        <w:t xml:space="preserve"> </w:t>
                      </w:r>
                      <w:r w:rsidR="002447C8">
                        <w:rPr>
                          <w:bCs w:val="0"/>
                        </w:rPr>
                        <w:t xml:space="preserve">  </w:t>
                      </w:r>
                      <w:r w:rsidR="00BB1006" w:rsidRPr="00EE5E95">
                        <w:rPr>
                          <w:bCs w:val="0"/>
                        </w:rPr>
                        <w:t>w skali roku</w:t>
                      </w:r>
                      <w:r w:rsidR="00FE4330">
                        <w:rPr>
                          <w:bCs w:val="0"/>
                        </w:rPr>
                        <w:t xml:space="preserve"> </w:t>
                      </w:r>
                      <w:r w:rsidR="008B572B">
                        <w:rPr>
                          <w:bCs w:val="0"/>
                        </w:rPr>
                        <w:t xml:space="preserve">podniesiono      </w:t>
                      </w:r>
                      <w:r w:rsidR="00F4708B">
                        <w:rPr>
                          <w:bCs w:val="0"/>
                        </w:rPr>
                        <w:t xml:space="preserve"> </w:t>
                      </w:r>
                      <w:r w:rsidR="00FE4330" w:rsidRPr="00A53C29">
                        <w:rPr>
                          <w:bCs w:val="0"/>
                        </w:rPr>
                        <w:t>o 1</w:t>
                      </w:r>
                      <w:r w:rsidR="00A53C29" w:rsidRPr="00A53C29">
                        <w:rPr>
                          <w:bCs w:val="0"/>
                        </w:rPr>
                        <w:t>2</w:t>
                      </w:r>
                      <w:r w:rsidR="00FE4330" w:rsidRPr="00A53C29">
                        <w:rPr>
                          <w:bCs w:val="0"/>
                        </w:rPr>
                        <w:t>,</w:t>
                      </w:r>
                      <w:r w:rsidR="003B5EBB">
                        <w:rPr>
                          <w:bCs w:val="0"/>
                        </w:rPr>
                        <w:t>0</w:t>
                      </w:r>
                      <w:r w:rsidR="00FE4330" w:rsidRPr="00A53C29">
                        <w:rPr>
                          <w:bCs w:val="0"/>
                        </w:rPr>
                        <w:t>%</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D55685">
        <w:rPr>
          <w:rFonts w:ascii="Fira Sans SemiBold" w:eastAsia="Times New Roman" w:hAnsi="Fira Sans SemiBold" w:cs="Times New Roman"/>
          <w:b/>
          <w:bCs/>
          <w:noProof/>
          <w:sz w:val="18"/>
          <w:szCs w:val="18"/>
          <w:lang w:eastAsia="pl-PL"/>
        </w:rPr>
        <w:t>2</w:t>
      </w:r>
      <w:r w:rsidR="00DE4A46"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DE4A46" w:rsidRPr="008D0278">
        <w:rPr>
          <w:rFonts w:ascii="Fira Sans SemiBold" w:eastAsia="Times New Roman" w:hAnsi="Fira Sans SemiBold" w:cs="Times New Roman"/>
          <w:b/>
          <w:bCs/>
          <w:noProof/>
          <w:sz w:val="18"/>
          <w:szCs w:val="18"/>
          <w:lang w:eastAsia="pl-PL"/>
        </w:rPr>
        <w:t xml:space="preserve"> w stosunku do analogicznego okresu roku poprzedniego</w:t>
      </w:r>
    </w:p>
    <w:p w14:paraId="1ABB3299" w14:textId="33867C48" w:rsidR="0086207B" w:rsidRDefault="0086207B" w:rsidP="00DE4A46">
      <w:pPr>
        <w:spacing w:line="288" w:lineRule="auto"/>
        <w:ind w:left="851" w:hanging="851"/>
        <w:rPr>
          <w:rFonts w:ascii="Fira Sans SemiBold" w:eastAsia="Times New Roman" w:hAnsi="Fira Sans SemiBold" w:cs="Times New Roman"/>
          <w:b/>
          <w:bCs/>
          <w:noProof/>
          <w:sz w:val="18"/>
          <w:szCs w:val="18"/>
          <w:lang w:eastAsia="pl-PL"/>
        </w:rPr>
      </w:pPr>
    </w:p>
    <w:p w14:paraId="3DEB8811" w14:textId="5A7D27F6" w:rsidR="00282C80" w:rsidRDefault="00282C80" w:rsidP="00DE4A46">
      <w:pPr>
        <w:spacing w:line="288" w:lineRule="auto"/>
        <w:ind w:left="851" w:hanging="851"/>
        <w:rPr>
          <w:rFonts w:ascii="Fira Sans SemiBold" w:eastAsia="Times New Roman" w:hAnsi="Fira Sans SemiBold" w:cs="Times New Roman"/>
          <w:b/>
          <w:bCs/>
          <w:noProof/>
          <w:sz w:val="18"/>
          <w:szCs w:val="18"/>
          <w:lang w:eastAsia="pl-PL"/>
        </w:rPr>
      </w:pPr>
    </w:p>
    <w:p w14:paraId="5ED2B5B8" w14:textId="507559E4" w:rsidR="00233338" w:rsidRDefault="00233338" w:rsidP="00BB1006">
      <w:pPr>
        <w:spacing w:line="288" w:lineRule="auto"/>
        <w:ind w:left="851" w:hanging="851"/>
        <w:rPr>
          <w:noProof/>
          <w:lang w:eastAsia="pl-PL"/>
        </w:rPr>
      </w:pPr>
    </w:p>
    <w:p w14:paraId="3A619179" w14:textId="77777777" w:rsidR="00352F37" w:rsidRDefault="00352F37" w:rsidP="00BB1006">
      <w:pPr>
        <w:spacing w:line="288" w:lineRule="auto"/>
        <w:ind w:left="851" w:hanging="851"/>
        <w:rPr>
          <w:noProof/>
          <w:lang w:eastAsia="pl-PL"/>
        </w:rPr>
      </w:pPr>
    </w:p>
    <w:p w14:paraId="4C169E3B" w14:textId="77777777" w:rsidR="00352F37" w:rsidRDefault="00352F37" w:rsidP="00BB1006">
      <w:pPr>
        <w:spacing w:line="288" w:lineRule="auto"/>
        <w:ind w:left="851" w:hanging="851"/>
        <w:rPr>
          <w:noProof/>
          <w:lang w:eastAsia="pl-PL"/>
        </w:rPr>
      </w:pPr>
    </w:p>
    <w:p w14:paraId="1AC11E05" w14:textId="77777777" w:rsidR="00352F37" w:rsidRDefault="00352F37" w:rsidP="00BB1006">
      <w:pPr>
        <w:spacing w:line="288" w:lineRule="auto"/>
        <w:ind w:left="851" w:hanging="851"/>
        <w:rPr>
          <w:noProof/>
          <w:lang w:eastAsia="pl-PL"/>
        </w:rPr>
      </w:pPr>
    </w:p>
    <w:p w14:paraId="7DA95E75" w14:textId="77777777" w:rsidR="00352F37" w:rsidRDefault="00352F37" w:rsidP="00BB1006">
      <w:pPr>
        <w:spacing w:line="288" w:lineRule="auto"/>
        <w:ind w:left="851" w:hanging="851"/>
        <w:rPr>
          <w:noProof/>
          <w:lang w:eastAsia="pl-PL"/>
        </w:rPr>
      </w:pPr>
    </w:p>
    <w:p w14:paraId="55957037" w14:textId="4A737E55" w:rsidR="00BB1006" w:rsidRDefault="00352F37" w:rsidP="00BB100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lastRenderedPageBreak/>
        <w:drawing>
          <wp:anchor distT="0" distB="0" distL="114300" distR="114300" simplePos="0" relativeHeight="251857920" behindDoc="0" locked="0" layoutInCell="1" allowOverlap="1" wp14:anchorId="44A3ED18" wp14:editId="1D87D056">
            <wp:simplePos x="0" y="0"/>
            <wp:positionH relativeFrom="column">
              <wp:posOffset>-361950</wp:posOffset>
            </wp:positionH>
            <wp:positionV relativeFrom="paragraph">
              <wp:posOffset>434975</wp:posOffset>
            </wp:positionV>
            <wp:extent cx="5448300" cy="5667375"/>
            <wp:effectExtent l="0" t="0" r="0" b="0"/>
            <wp:wrapSquare wrapText="bothSides"/>
            <wp:docPr id="1" name="Wykres 1" descr="Zmiany cen produkcji budowlano-montażowej według działów PKD w latach 2022-2023 w stosunku do grudnia 2021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7808" behindDoc="0" locked="0" layoutInCell="1" allowOverlap="1" wp14:anchorId="42D33042" wp14:editId="747649AE">
                <wp:simplePos x="0" y="0"/>
                <wp:positionH relativeFrom="page">
                  <wp:posOffset>5709600</wp:posOffset>
                </wp:positionH>
                <wp:positionV relativeFrom="paragraph">
                  <wp:posOffset>162500</wp:posOffset>
                </wp:positionV>
                <wp:extent cx="1785600" cy="1428750"/>
                <wp:effectExtent l="0" t="0" r="0" b="0"/>
                <wp:wrapNone/>
                <wp:docPr id="13" name="Pole tekstowe 13" descr="W stosunku do grudnia 2021 r. najbardziej wzrosły ceny budowy budynków &#10;"/>
                <wp:cNvGraphicFramePr/>
                <a:graphic xmlns:a="http://schemas.openxmlformats.org/drawingml/2006/main">
                  <a:graphicData uri="http://schemas.microsoft.com/office/word/2010/wordprocessingShape">
                    <wps:wsp>
                      <wps:cNvSpPr txBox="1"/>
                      <wps:spPr>
                        <a:xfrm>
                          <a:off x="0" y="0"/>
                          <a:ext cx="1785600" cy="1428750"/>
                        </a:xfrm>
                        <a:prstGeom prst="rect">
                          <a:avLst/>
                        </a:prstGeom>
                        <a:noFill/>
                        <a:ln w="6350">
                          <a:noFill/>
                        </a:ln>
                        <a:effectLst/>
                      </wps:spPr>
                      <wps:txbx>
                        <w:txbxContent>
                          <w:p w14:paraId="6B5E022F" w14:textId="42EBC740" w:rsidR="00BB1006" w:rsidRPr="00D616D2" w:rsidRDefault="00923D0C" w:rsidP="00BB1006">
                            <w:pPr>
                              <w:pStyle w:val="tekstzboku"/>
                              <w:rPr>
                                <w:bCs w:val="0"/>
                              </w:rPr>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w:t>
                            </w:r>
                            <w:r w:rsidR="007E5635">
                              <w:rPr>
                                <w:bCs w:val="0"/>
                              </w:rPr>
                              <w:t>z</w:t>
                            </w:r>
                            <w:r w:rsidRPr="00946821">
                              <w:rPr>
                                <w:bCs w:val="0"/>
                              </w:rPr>
                              <w:t>rosły ceny budowy budynków</w:t>
                            </w:r>
                            <w:r w:rsidR="007B63D4">
                              <w:rPr>
                                <w:bCs w:val="0"/>
                              </w:rPr>
                              <w:t xml:space="preserve"> </w:t>
                            </w:r>
                          </w:p>
                          <w:p w14:paraId="55FEE6E7" w14:textId="404327E3" w:rsidR="00BB1006" w:rsidRDefault="00BB1006" w:rsidP="00BB1006">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33042" id="Pole tekstowe 13" o:spid="_x0000_s1030" type="#_x0000_t202" alt="W stosunku do grudnia 2021 r. najbardziej wzrosły ceny budowy budynków &#10;" style="position:absolute;left:0;text-align:left;margin-left:449.55pt;margin-top:12.8pt;width:140.6pt;height:11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" filled="f" stroked="f" strokeweight=".5pt">
                <v:textbox>
                  <w:txbxContent>
                    <w:p w14:paraId="6B5E022F" w14:textId="42EBC740" w:rsidR="00BB1006" w:rsidRPr="00D616D2" w:rsidRDefault="00923D0C" w:rsidP="00BB1006">
                      <w:pPr>
                        <w:pStyle w:val="tekstzboku"/>
                        <w:rPr>
                          <w:bCs w:val="0"/>
                        </w:rPr>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w:t>
                      </w:r>
                      <w:r w:rsidR="007E5635">
                        <w:rPr>
                          <w:bCs w:val="0"/>
                        </w:rPr>
                        <w:t>z</w:t>
                      </w:r>
                      <w:r w:rsidRPr="00946821">
                        <w:rPr>
                          <w:bCs w:val="0"/>
                        </w:rPr>
                        <w:t>rosły ceny budowy budynków</w:t>
                      </w:r>
                      <w:r w:rsidR="007B63D4">
                        <w:rPr>
                          <w:bCs w:val="0"/>
                        </w:rPr>
                        <w:t xml:space="preserve"> </w:t>
                      </w:r>
                    </w:p>
                    <w:p w14:paraId="55FEE6E7" w14:textId="404327E3" w:rsidR="00BB1006" w:rsidRDefault="00BB1006" w:rsidP="00BB1006">
                      <w:pPr>
                        <w:pStyle w:val="tekstzboku"/>
                      </w:pP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55685">
        <w:rPr>
          <w:rFonts w:ascii="Fira Sans SemiBold" w:eastAsia="Times New Roman" w:hAnsi="Fira Sans SemiBold" w:cs="Times New Roman"/>
          <w:b/>
          <w:bCs/>
          <w:noProof/>
          <w:sz w:val="18"/>
          <w:szCs w:val="18"/>
          <w:lang w:eastAsia="pl-PL"/>
        </w:rPr>
        <w:t>2</w:t>
      </w:r>
      <w:r w:rsidR="00FD461A">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BB1006" w:rsidRPr="004510EC">
        <w:rPr>
          <w:rFonts w:ascii="Fira Sans SemiBold" w:eastAsia="Times New Roman" w:hAnsi="Fira Sans SemiBold" w:cs="Times New Roman"/>
          <w:b/>
          <w:bCs/>
          <w:noProof/>
          <w:sz w:val="18"/>
          <w:szCs w:val="18"/>
          <w:lang w:eastAsia="pl-PL"/>
        </w:rPr>
        <w:t xml:space="preserve"> w stosunku do grudnia 20</w:t>
      </w:r>
      <w:r w:rsidR="00DA7D9B">
        <w:rPr>
          <w:rFonts w:ascii="Fira Sans SemiBold" w:eastAsia="Times New Roman" w:hAnsi="Fira Sans SemiBold" w:cs="Times New Roman"/>
          <w:b/>
          <w:bCs/>
          <w:noProof/>
          <w:sz w:val="18"/>
          <w:szCs w:val="18"/>
          <w:lang w:eastAsia="pl-PL"/>
        </w:rPr>
        <w:t>2</w:t>
      </w:r>
      <w:r w:rsidR="004C1897">
        <w:rPr>
          <w:rFonts w:ascii="Fira Sans SemiBold" w:eastAsia="Times New Roman" w:hAnsi="Fira Sans SemiBold" w:cs="Times New Roman"/>
          <w:b/>
          <w:bCs/>
          <w:noProof/>
          <w:sz w:val="18"/>
          <w:szCs w:val="18"/>
          <w:lang w:eastAsia="pl-PL"/>
        </w:rPr>
        <w:t>1</w:t>
      </w:r>
      <w:r w:rsidR="00BB1006" w:rsidRPr="004510EC">
        <w:rPr>
          <w:rFonts w:ascii="Fira Sans SemiBold" w:eastAsia="Times New Roman" w:hAnsi="Fira Sans SemiBold" w:cs="Times New Roman"/>
          <w:b/>
          <w:bCs/>
          <w:noProof/>
          <w:sz w:val="18"/>
          <w:szCs w:val="18"/>
          <w:lang w:eastAsia="pl-PL"/>
        </w:rPr>
        <w:t xml:space="preserve"> r.</w:t>
      </w:r>
    </w:p>
    <w:p w14:paraId="250C1279" w14:textId="63157D44" w:rsidR="00A82B21" w:rsidRDefault="00A82B21" w:rsidP="00BB1006">
      <w:pPr>
        <w:spacing w:line="288" w:lineRule="auto"/>
        <w:ind w:left="851" w:hanging="851"/>
        <w:rPr>
          <w:rFonts w:ascii="Fira Sans SemiBold" w:eastAsia="Times New Roman" w:hAnsi="Fira Sans SemiBold" w:cs="Times New Roman"/>
          <w:b/>
          <w:bCs/>
          <w:noProof/>
          <w:sz w:val="18"/>
          <w:szCs w:val="18"/>
          <w:lang w:eastAsia="pl-PL"/>
        </w:rPr>
      </w:pPr>
    </w:p>
    <w:p w14:paraId="73A66FDB" w14:textId="77777777" w:rsidR="00352F37" w:rsidRDefault="00352F37" w:rsidP="00BB1006">
      <w:pPr>
        <w:spacing w:line="288" w:lineRule="auto"/>
        <w:ind w:left="851" w:hanging="851"/>
        <w:rPr>
          <w:rFonts w:ascii="Fira Sans SemiBold" w:eastAsia="Times New Roman" w:hAnsi="Fira Sans SemiBold" w:cs="Times New Roman"/>
          <w:b/>
          <w:bCs/>
          <w:noProof/>
          <w:sz w:val="18"/>
          <w:szCs w:val="18"/>
          <w:lang w:eastAsia="pl-PL"/>
        </w:rPr>
      </w:pPr>
    </w:p>
    <w:p w14:paraId="1C162742" w14:textId="77777777" w:rsidR="00352F37" w:rsidRDefault="00352F37" w:rsidP="00BB1006">
      <w:pPr>
        <w:spacing w:line="288" w:lineRule="auto"/>
        <w:ind w:left="851" w:hanging="851"/>
        <w:rPr>
          <w:rFonts w:ascii="Fira Sans SemiBold" w:eastAsia="Times New Roman" w:hAnsi="Fira Sans SemiBold" w:cs="Times New Roman"/>
          <w:b/>
          <w:bCs/>
          <w:noProof/>
          <w:sz w:val="18"/>
          <w:szCs w:val="18"/>
          <w:lang w:eastAsia="pl-PL"/>
        </w:rPr>
      </w:pPr>
    </w:p>
    <w:p w14:paraId="18ECD0D7" w14:textId="77777777" w:rsidR="00352F37" w:rsidRDefault="00352F37" w:rsidP="00BB1006">
      <w:pPr>
        <w:spacing w:line="288" w:lineRule="auto"/>
        <w:ind w:left="851" w:hanging="851"/>
        <w:rPr>
          <w:rFonts w:ascii="Fira Sans SemiBold" w:eastAsia="Times New Roman" w:hAnsi="Fira Sans SemiBold" w:cs="Times New Roman"/>
          <w:b/>
          <w:bCs/>
          <w:noProof/>
          <w:sz w:val="18"/>
          <w:szCs w:val="18"/>
          <w:lang w:eastAsia="pl-PL"/>
        </w:rPr>
      </w:pPr>
    </w:p>
    <w:p w14:paraId="501494FB" w14:textId="77777777" w:rsidR="00352F37" w:rsidRDefault="00352F37" w:rsidP="00BB1006">
      <w:pPr>
        <w:spacing w:line="288" w:lineRule="auto"/>
        <w:ind w:left="851" w:hanging="851"/>
        <w:rPr>
          <w:rFonts w:ascii="Fira Sans SemiBold" w:eastAsia="Times New Roman" w:hAnsi="Fira Sans SemiBold" w:cs="Times New Roman"/>
          <w:b/>
          <w:bCs/>
          <w:noProof/>
          <w:sz w:val="18"/>
          <w:szCs w:val="18"/>
          <w:lang w:eastAsia="pl-PL"/>
        </w:rPr>
      </w:pPr>
    </w:p>
    <w:p w14:paraId="0C5C0628" w14:textId="77777777" w:rsidR="00DF3391" w:rsidRDefault="00DF3391" w:rsidP="00BB1006">
      <w:pPr>
        <w:spacing w:line="288" w:lineRule="auto"/>
        <w:ind w:left="851" w:hanging="851"/>
        <w:rPr>
          <w:rFonts w:ascii="Fira Sans SemiBold" w:eastAsia="Times New Roman" w:hAnsi="Fira Sans SemiBold" w:cs="Times New Roman"/>
          <w:b/>
          <w:bCs/>
          <w:noProof/>
          <w:sz w:val="18"/>
          <w:szCs w:val="18"/>
          <w:lang w:eastAsia="pl-PL"/>
        </w:rPr>
      </w:pPr>
    </w:p>
    <w:p w14:paraId="66026AFF" w14:textId="391751F3"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A267214" w14:textId="1E72ED6F" w:rsidR="00BB1006" w:rsidRDefault="00BB1006" w:rsidP="00DA331D">
      <w:pPr>
        <w:spacing w:before="360"/>
        <w:rPr>
          <w:sz w:val="18"/>
        </w:rPr>
      </w:pPr>
    </w:p>
    <w:p w14:paraId="167CA474" w14:textId="274D386D" w:rsidR="007B63D4" w:rsidRDefault="007B63D4" w:rsidP="00DA331D">
      <w:pPr>
        <w:spacing w:before="360"/>
        <w:rPr>
          <w:sz w:val="18"/>
        </w:rPr>
      </w:pPr>
    </w:p>
    <w:p w14:paraId="5C0AF3A4" w14:textId="77777777" w:rsidR="007B63D4" w:rsidRDefault="007B63D4" w:rsidP="00DA331D">
      <w:pPr>
        <w:spacing w:before="360"/>
        <w:rPr>
          <w:sz w:val="18"/>
        </w:rPr>
      </w:pPr>
    </w:p>
    <w:p w14:paraId="1691DC2A"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0CCF6C86"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1A1AE38" w14:textId="76E58B8D"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5425F0B4" w14:textId="0A0B6AAF"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77777777" w:rsidR="00531873" w:rsidRPr="00876479" w:rsidRDefault="00531873" w:rsidP="00531873">
            <w:pPr>
              <w:shd w:val="clear" w:color="auto" w:fill="D9D9D9" w:themeFill="background1" w:themeFillShade="D9"/>
              <w:rPr>
                <w:b/>
              </w:rPr>
            </w:pPr>
            <w:r w:rsidRPr="00210B1C">
              <w:rPr>
                <w:b/>
              </w:rPr>
              <w:t>Powiązane opracowania</w:t>
            </w:r>
          </w:p>
          <w:p w14:paraId="1F6C91FF" w14:textId="47C63D5D" w:rsidR="0015476B" w:rsidRPr="003E71A2" w:rsidRDefault="0015476B" w:rsidP="0015476B">
            <w:pPr>
              <w:jc w:val="both"/>
              <w:rPr>
                <w:rStyle w:val="Hipercze"/>
                <w:rFonts w:cstheme="minorBidi"/>
                <w:sz w:val="18"/>
                <w:szCs w:val="18"/>
              </w:rPr>
            </w:pPr>
            <w:r>
              <w:rPr>
                <w:sz w:val="18"/>
                <w:szCs w:val="18"/>
              </w:rPr>
              <w:fldChar w:fldCharType="begin"/>
            </w:r>
            <w:r w:rsidR="00107ACA">
              <w:rPr>
                <w:sz w:val="18"/>
                <w:szCs w:val="18"/>
              </w:rPr>
              <w:instrText>HYPERLINK "https://stat.gov.pl/obszary-tematyczne/inne-opracowania/informacje-o-sytuacji-spoleczno-gospodarczej/biuletyn-statystyczny-nr-22023,4,135.html" \o "Link do publikacji  Biuletyn Statystyczny"</w:instrText>
            </w:r>
            <w:r w:rsidR="00107ACA">
              <w:rPr>
                <w:sz w:val="18"/>
                <w:szCs w:val="18"/>
              </w:rPr>
            </w:r>
            <w:r>
              <w:rPr>
                <w:sz w:val="18"/>
                <w:szCs w:val="18"/>
              </w:rPr>
              <w:fldChar w:fldCharType="separate"/>
            </w:r>
            <w:r w:rsidRPr="00E21E32">
              <w:rPr>
                <w:rStyle w:val="Hipercze"/>
                <w:rFonts w:cstheme="minorBidi"/>
                <w:sz w:val="18"/>
                <w:szCs w:val="18"/>
              </w:rPr>
              <w:t>Biuletyn Statystyczny</w:t>
            </w:r>
            <w:r w:rsidRPr="003E71A2">
              <w:rPr>
                <w:rStyle w:val="Hipercze"/>
                <w:rFonts w:cstheme="minorBidi"/>
                <w:sz w:val="18"/>
                <w:szCs w:val="18"/>
              </w:rPr>
              <w:t xml:space="preserve">   </w:t>
            </w:r>
          </w:p>
          <w:p w14:paraId="2329B370" w14:textId="5FC57333" w:rsidR="0015476B" w:rsidRPr="003E71A2" w:rsidRDefault="0015476B" w:rsidP="0015476B">
            <w:pPr>
              <w:jc w:val="both"/>
              <w:rPr>
                <w:rStyle w:val="Hipercze"/>
                <w:rFonts w:cstheme="minorBidi"/>
                <w:sz w:val="18"/>
                <w:szCs w:val="18"/>
              </w:rPr>
            </w:pPr>
            <w:r>
              <w:rPr>
                <w:sz w:val="18"/>
                <w:szCs w:val="18"/>
              </w:rPr>
              <w:fldChar w:fldCharType="end"/>
            </w:r>
            <w:r>
              <w:rPr>
                <w:sz w:val="18"/>
                <w:szCs w:val="18"/>
              </w:rPr>
              <w:fldChar w:fldCharType="begin"/>
            </w:r>
            <w:r w:rsidR="00107ACA">
              <w:rPr>
                <w:sz w:val="18"/>
                <w:szCs w:val="18"/>
              </w:rPr>
              <w:instrText>HYPERLINK "http://stat.gov.pl/sygnalne/informacje-sygnalne/" \o "Link do publikacji Informacje Sygnalne"</w:instrText>
            </w:r>
            <w:r w:rsidR="00107ACA">
              <w:rPr>
                <w:sz w:val="18"/>
                <w:szCs w:val="18"/>
              </w:rPr>
            </w:r>
            <w:r>
              <w:rPr>
                <w:sz w:val="18"/>
                <w:szCs w:val="18"/>
              </w:rPr>
              <w:fldChar w:fldCharType="separate"/>
            </w:r>
            <w:r w:rsidRPr="003E71A2">
              <w:rPr>
                <w:rStyle w:val="Hipercze"/>
                <w:rFonts w:cstheme="minorBidi"/>
                <w:sz w:val="18"/>
                <w:szCs w:val="18"/>
              </w:rPr>
              <w:t>Informacje sygnalne</w:t>
            </w:r>
          </w:p>
          <w:p w14:paraId="55DA24D0" w14:textId="11D59453" w:rsidR="00531873" w:rsidRPr="00694D63" w:rsidRDefault="0015476B" w:rsidP="0015476B">
            <w:pPr>
              <w:jc w:val="both"/>
              <w:rPr>
                <w:b/>
                <w:color w:val="000000" w:themeColor="text1"/>
                <w:szCs w:val="24"/>
              </w:rPr>
            </w:pPr>
            <w:r>
              <w:rPr>
                <w:sz w:val="18"/>
                <w:szCs w:val="18"/>
              </w:rPr>
              <w:fldChar w:fldCharType="end"/>
            </w:r>
            <w:bookmarkStart w:id="0" w:name="_GoBack"/>
            <w:bookmarkEnd w:id="0"/>
            <w:r w:rsidR="00531873">
              <w:rPr>
                <w:b/>
                <w:color w:val="000000" w:themeColor="text1"/>
                <w:szCs w:val="24"/>
              </w:rPr>
              <w:t>Temat dostępny w bazach danych</w:t>
            </w:r>
          </w:p>
          <w:p w14:paraId="58E26264" w14:textId="5476E2FB" w:rsidR="00E767DC" w:rsidRPr="00D8654F" w:rsidRDefault="00D8654F" w:rsidP="00E767DC">
            <w:pPr>
              <w:jc w:val="both"/>
              <w:rPr>
                <w:rStyle w:val="Hipercze"/>
                <w:rFonts w:cstheme="minorBidi"/>
                <w:sz w:val="18"/>
                <w:szCs w:val="18"/>
              </w:rPr>
            </w:pPr>
            <w:r>
              <w:rPr>
                <w:rStyle w:val="Hipercze"/>
                <w:rFonts w:cstheme="minorBidi"/>
                <w:sz w:val="18"/>
                <w:szCs w:val="18"/>
              </w:rPr>
              <w:fldChar w:fldCharType="begin"/>
            </w:r>
            <w:r w:rsidR="00F00FDC">
              <w:rPr>
                <w:rStyle w:val="Hipercze"/>
                <w:rFonts w:cstheme="minorBidi"/>
                <w:sz w:val="18"/>
                <w:szCs w:val="18"/>
              </w:rPr>
              <w:instrText>HYPERLINK "http://swaid.stat.gov.pl/SitePagesDBW/Ceny.aspx" \o "Link do Dziedzinowej Bazy Wiedzy Ceny"</w:instrText>
            </w:r>
            <w:r>
              <w:rPr>
                <w:rStyle w:val="Hipercze"/>
                <w:rFonts w:cstheme="minorBidi"/>
                <w:sz w:val="18"/>
                <w:szCs w:val="18"/>
              </w:rPr>
              <w:fldChar w:fldCharType="separate"/>
            </w:r>
            <w:r w:rsidR="00E767DC" w:rsidRPr="00D8654F">
              <w:rPr>
                <w:rStyle w:val="Hipercze"/>
                <w:rFonts w:cstheme="minorBidi"/>
                <w:sz w:val="18"/>
                <w:szCs w:val="18"/>
              </w:rPr>
              <w:t>Dziedzinowa Baza Wiedzy Ceny</w:t>
            </w:r>
          </w:p>
          <w:p w14:paraId="5EE252E2" w14:textId="744F06B8" w:rsidR="00E767DC" w:rsidRPr="0092073A" w:rsidRDefault="00D8654F" w:rsidP="00E767DC">
            <w:pPr>
              <w:jc w:val="both"/>
              <w:rPr>
                <w:rStyle w:val="Hipercze"/>
                <w:rFonts w:cstheme="minorBidi"/>
                <w:sz w:val="18"/>
                <w:szCs w:val="18"/>
              </w:rPr>
            </w:pPr>
            <w:r>
              <w:rPr>
                <w:rStyle w:val="Hipercze"/>
                <w:rFonts w:cstheme="minorBidi"/>
                <w:sz w:val="18"/>
                <w:szCs w:val="18"/>
              </w:rPr>
              <w:fldChar w:fldCharType="end"/>
            </w:r>
            <w:r w:rsidR="0092073A">
              <w:rPr>
                <w:rStyle w:val="Hipercze"/>
                <w:rFonts w:cstheme="minorBidi"/>
                <w:color w:val="001D77"/>
                <w:sz w:val="18"/>
                <w:szCs w:val="18"/>
              </w:rPr>
              <w:fldChar w:fldCharType="begin"/>
            </w:r>
            <w:r w:rsidR="00F00FDC">
              <w:rPr>
                <w:rStyle w:val="Hipercze"/>
                <w:rFonts w:cstheme="minorBidi"/>
                <w:color w:val="001D77"/>
                <w:sz w:val="18"/>
                <w:szCs w:val="18"/>
              </w:rPr>
              <w:instrText>HYPERLINK "http://bdm.stat.gov.pl/" \o "Link do Banku Danych Makroekonomicznych"</w:instrText>
            </w:r>
            <w:r w:rsidR="0092073A">
              <w:rPr>
                <w:rStyle w:val="Hipercze"/>
                <w:rFonts w:cstheme="minorBidi"/>
                <w:color w:val="001D77"/>
                <w:sz w:val="18"/>
                <w:szCs w:val="18"/>
              </w:rPr>
              <w:fldChar w:fldCharType="separate"/>
            </w:r>
            <w:r w:rsidR="001D1E21">
              <w:rPr>
                <w:rStyle w:val="Hipercze"/>
                <w:rFonts w:cstheme="minorBidi"/>
                <w:sz w:val="18"/>
                <w:szCs w:val="18"/>
              </w:rPr>
              <w:t xml:space="preserve">Bank </w:t>
            </w:r>
            <w:r w:rsidR="00D46D60" w:rsidRPr="0092073A">
              <w:rPr>
                <w:rStyle w:val="Hipercze"/>
                <w:rFonts w:cstheme="minorBidi"/>
                <w:sz w:val="18"/>
                <w:szCs w:val="18"/>
              </w:rPr>
              <w:t>Danych Makroekonomicznych</w:t>
            </w:r>
          </w:p>
          <w:p w14:paraId="57B767CA" w14:textId="16C1AD58" w:rsidR="00531873" w:rsidRPr="001B32C7" w:rsidRDefault="0092073A" w:rsidP="00E767DC">
            <w:pPr>
              <w:jc w:val="both"/>
              <w:rPr>
                <w:rStyle w:val="Hipercze"/>
                <w:rFonts w:cstheme="minorBidi"/>
                <w:sz w:val="18"/>
                <w:szCs w:val="18"/>
              </w:rPr>
            </w:pPr>
            <w:r>
              <w:rPr>
                <w:rStyle w:val="Hipercze"/>
                <w:rFonts w:cstheme="minorBidi"/>
                <w:color w:val="001D77"/>
                <w:sz w:val="18"/>
                <w:szCs w:val="18"/>
              </w:rPr>
              <w:fldChar w:fldCharType="end"/>
            </w:r>
            <w:r w:rsidR="001B32C7">
              <w:rPr>
                <w:rStyle w:val="Hipercze"/>
                <w:rFonts w:cstheme="minorBidi"/>
                <w:color w:val="001D77"/>
                <w:sz w:val="18"/>
                <w:szCs w:val="18"/>
              </w:rPr>
              <w:fldChar w:fldCharType="begin"/>
            </w:r>
            <w:r w:rsidR="00F00FDC">
              <w:rPr>
                <w:rStyle w:val="Hipercze"/>
                <w:rFonts w:cstheme="minorBidi"/>
                <w:color w:val="001D77"/>
                <w:sz w:val="18"/>
                <w:szCs w:val="18"/>
              </w:rPr>
              <w:instrText>HYPERLINK "http://stat.gov.pl/obszary-tematyczne/ceny-handel/wskazniki-cen/" \o "Link do bazy  Wskaźników Cen"</w:instrText>
            </w:r>
            <w:r w:rsidR="001B32C7">
              <w:rPr>
                <w:rStyle w:val="Hipercze"/>
                <w:rFonts w:cstheme="minorBidi"/>
                <w:color w:val="001D77"/>
                <w:sz w:val="18"/>
                <w:szCs w:val="18"/>
              </w:rPr>
              <w:fldChar w:fldCharType="separate"/>
            </w:r>
            <w:r w:rsidR="00E767DC" w:rsidRPr="001B32C7">
              <w:rPr>
                <w:rStyle w:val="Hipercze"/>
                <w:rFonts w:cstheme="minorBidi"/>
                <w:sz w:val="18"/>
                <w:szCs w:val="18"/>
              </w:rPr>
              <w:t>Wskaźniki cen (Obszary tematyczne: Ceny, Handel)</w:t>
            </w:r>
          </w:p>
          <w:p w14:paraId="326D6B5C" w14:textId="21AC9834" w:rsidR="00531873" w:rsidRPr="00CF18EE" w:rsidRDefault="001B32C7" w:rsidP="00531873">
            <w:pPr>
              <w:rPr>
                <w:rStyle w:val="Hipercze"/>
                <w:rFonts w:cstheme="minorBidi"/>
              </w:rPr>
            </w:pPr>
            <w:r>
              <w:rPr>
                <w:rStyle w:val="Hipercze"/>
                <w:rFonts w:cstheme="minorBidi"/>
                <w:color w:val="001D77"/>
                <w:sz w:val="18"/>
                <w:szCs w:val="18"/>
              </w:rPr>
              <w:fldChar w:fldCharType="end"/>
            </w:r>
            <w:r w:rsidR="00531873">
              <w:rPr>
                <w:rFonts w:cs="Times New Roman"/>
              </w:rPr>
              <w:fldChar w:fldCharType="begin"/>
            </w:r>
            <w:r w:rsidR="00531873">
              <w:rPr>
                <w:rFonts w:cs="Times New Roman"/>
              </w:rPr>
              <w:instrText xml:space="preserve"> HYPERLINK "https://stat.gov.pl/" \o "Link do danych w bazie..." </w:instrText>
            </w:r>
            <w:r w:rsidR="00531873">
              <w:rPr>
                <w:rFonts w:cs="Times New Roman"/>
              </w:rPr>
              <w:fldChar w:fldCharType="separate"/>
            </w:r>
          </w:p>
          <w:p w14:paraId="6EC7A51E" w14:textId="62BF9C16"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61F5D497" w14:textId="0494F2B4" w:rsidR="006C58C2" w:rsidRPr="007B63D4" w:rsidRDefault="00D46D60" w:rsidP="006C58C2">
            <w:pPr>
              <w:jc w:val="both"/>
              <w:rPr>
                <w:rStyle w:val="Hipercze"/>
                <w:rFonts w:cstheme="minorBidi"/>
                <w:sz w:val="18"/>
                <w:szCs w:val="18"/>
              </w:rPr>
            </w:pPr>
            <w:r w:rsidRPr="007B63D4">
              <w:rPr>
                <w:rStyle w:val="Hipercze"/>
                <w:rFonts w:cstheme="minorBidi"/>
                <w:sz w:val="18"/>
                <w:szCs w:val="18"/>
              </w:rPr>
              <w:fldChar w:fldCharType="begin"/>
            </w:r>
            <w:r w:rsidR="00F00FDC">
              <w:rPr>
                <w:rStyle w:val="Hipercze"/>
                <w:rFonts w:cstheme="minorBidi"/>
                <w:sz w:val="18"/>
                <w:szCs w:val="18"/>
              </w:rPr>
              <w:instrText>HYPERLINK "http://stat.gov.pl/metainformacje/slownik-pojec/pojecia-stosowane-w-statystyce-publicznej/709,pojecie.html" \o "Link do definicji pojęcia Wskaźnik cen produkcji budowlano-montażowej"</w:instrText>
            </w:r>
            <w:r w:rsidRPr="007B63D4">
              <w:rPr>
                <w:rStyle w:val="Hipercze"/>
                <w:rFonts w:cstheme="minorBidi"/>
                <w:sz w:val="18"/>
                <w:szCs w:val="18"/>
              </w:rPr>
              <w:fldChar w:fldCharType="separate"/>
            </w:r>
            <w:r w:rsidR="006C58C2" w:rsidRPr="007B63D4">
              <w:rPr>
                <w:rStyle w:val="Hipercze"/>
                <w:rFonts w:cstheme="minorBidi"/>
                <w:sz w:val="18"/>
                <w:szCs w:val="18"/>
              </w:rPr>
              <w:t>Wskaźnik cen produkcji budowlano-montażowej</w:t>
            </w:r>
          </w:p>
          <w:p w14:paraId="7C166DC6" w14:textId="1F12E172" w:rsidR="00531873" w:rsidRPr="00B16871" w:rsidRDefault="00D46D60" w:rsidP="00531873">
            <w:pPr>
              <w:rPr>
                <w:rStyle w:val="Hipercze"/>
                <w:rFonts w:cstheme="minorBidi"/>
                <w:color w:val="auto"/>
                <w:u w:val="none"/>
              </w:rPr>
            </w:pPr>
            <w:r w:rsidRPr="007B63D4">
              <w:rPr>
                <w:rStyle w:val="Hipercze"/>
                <w:rFonts w:cstheme="minorBidi"/>
                <w:sz w:val="18"/>
                <w:szCs w:val="18"/>
              </w:rPr>
              <w:fldChar w:fldCharType="end"/>
            </w:r>
          </w:p>
          <w:p w14:paraId="32159E9A" w14:textId="65CB3DAA" w:rsidR="00531873" w:rsidRPr="00417835" w:rsidRDefault="00531873" w:rsidP="00531873">
            <w:pPr>
              <w:rPr>
                <w:rStyle w:val="Hipercze"/>
              </w:rPr>
            </w:pPr>
          </w:p>
          <w:p w14:paraId="74120B68" w14:textId="77777777" w:rsidR="00531873" w:rsidRPr="007B63D4" w:rsidRDefault="00531873" w:rsidP="00531873">
            <w:pPr>
              <w:rPr>
                <w:b/>
                <w:color w:val="000000" w:themeColor="text1"/>
                <w:szCs w:val="24"/>
              </w:rPr>
            </w:pPr>
          </w:p>
          <w:p w14:paraId="734C8732" w14:textId="77777777" w:rsidR="00531873" w:rsidRPr="007B63D4" w:rsidRDefault="00531873" w:rsidP="00531873">
            <w:pPr>
              <w:rPr>
                <w:b/>
                <w:color w:val="000000" w:themeColor="text1"/>
                <w:szCs w:val="24"/>
              </w:rPr>
            </w:pPr>
          </w:p>
          <w:p w14:paraId="59EB7117" w14:textId="77777777" w:rsidR="00531873" w:rsidRPr="007B63D4"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4F2F1" w16cex:dateUtc="2022-11-20T17: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9AAE8" w14:textId="77777777" w:rsidR="009A6B5F" w:rsidRDefault="009A6B5F" w:rsidP="000662E2">
      <w:pPr>
        <w:spacing w:after="0" w:line="240" w:lineRule="auto"/>
      </w:pPr>
      <w:r>
        <w:separator/>
      </w:r>
    </w:p>
  </w:endnote>
  <w:endnote w:type="continuationSeparator" w:id="0">
    <w:p w14:paraId="4258B64A" w14:textId="77777777" w:rsidR="009A6B5F" w:rsidRDefault="009A6B5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B8CCE26-BF23-4780-A1ED-59CD9B0CC1FD}"/>
    <w:embedBold r:id="rId2" w:fontKey="{9322F4BA-0CE4-418B-A331-3C9A0AAA992D}"/>
    <w:embedItalic r:id="rId3" w:fontKey="{D74D2F5E-CCFE-4F6F-86C6-B79F2DB1C56D}"/>
  </w:font>
  <w:font w:name="Fira Sans Light">
    <w:panose1 w:val="020B0403050000020004"/>
    <w:charset w:val="EE"/>
    <w:family w:val="swiss"/>
    <w:pitch w:val="variable"/>
    <w:sig w:usb0="600002FF" w:usb1="02000001" w:usb2="00000000" w:usb3="00000000" w:csb0="0000019F" w:csb1="00000000"/>
    <w:embedRegular r:id="rId4" w:fontKey="{5212FE4A-3AB9-4BFA-8DC1-4CE0002B86BE}"/>
    <w:embedBold r:id="rId5" w:fontKey="{9AF65531-F558-4692-9F64-D40BBB8B6F31}"/>
    <w:embedItalic r:id="rId6" w:fontKey="{BF76FCD4-C6E0-4806-A124-82436D3B6FF2}"/>
  </w:font>
  <w:font w:name="Fira Sans SemiBold">
    <w:panose1 w:val="020B0603050000020004"/>
    <w:charset w:val="EE"/>
    <w:family w:val="swiss"/>
    <w:pitch w:val="variable"/>
    <w:sig w:usb0="600002FF" w:usb1="02000001" w:usb2="00000000" w:usb3="00000000" w:csb0="0000019F" w:csb1="00000000"/>
    <w:embedRegular r:id="rId7" w:fontKey="{9D234827-32AE-433B-B841-2D03C0785853}"/>
    <w:embedBold r:id="rId8" w:fontKey="{751940E2-4B5F-4D6A-95DE-6969CE4D3EBB}"/>
  </w:font>
  <w:font w:name="Fira Sans Medium">
    <w:panose1 w:val="020B0603050000020004"/>
    <w:charset w:val="EE"/>
    <w:family w:val="swiss"/>
    <w:pitch w:val="variable"/>
    <w:sig w:usb0="600002FF" w:usb1="02000001" w:usb2="00000000" w:usb3="00000000" w:csb0="0000019F" w:csb1="00000000"/>
    <w:embedRegular r:id="rId9" w:fontKey="{1DA583F8-8D49-4784-944D-06E846DCC155}"/>
    <w:embedItalic r:id="rId10" w:fontKey="{E5564382-4063-42C0-994A-5E42829DBDE9}"/>
  </w:font>
  <w:font w:name="Segoe UI">
    <w:panose1 w:val="020B0502040204020203"/>
    <w:charset w:val="EE"/>
    <w:family w:val="swiss"/>
    <w:pitch w:val="variable"/>
    <w:sig w:usb0="E4002EFF" w:usb1="C000E47F" w:usb2="00000009" w:usb3="00000000" w:csb0="000001FF" w:csb1="00000000"/>
    <w:embedRegular r:id="rId11" w:fontKey="{207E998F-B049-4873-A582-5A377225358F}"/>
  </w:font>
  <w:font w:name="Fira Sans Extra Condensed SemiB">
    <w:panose1 w:val="020B0603050000020004"/>
    <w:charset w:val="EE"/>
    <w:family w:val="swiss"/>
    <w:pitch w:val="variable"/>
    <w:sig w:usb0="600002FF" w:usb1="00000001" w:usb2="00000000" w:usb3="00000000" w:csb0="0000019F" w:csb1="00000000"/>
    <w:embedRegular r:id="rId12" w:fontKey="{1842FFD9-0DDD-40FC-AA7D-88AAFEA77EA9}"/>
  </w:font>
  <w:font w:name="Calibri">
    <w:panose1 w:val="020F0502020204030204"/>
    <w:charset w:val="EE"/>
    <w:family w:val="swiss"/>
    <w:pitch w:val="variable"/>
    <w:sig w:usb0="E4002EFF" w:usb1="C000247B" w:usb2="00000009" w:usb3="00000000" w:csb0="000001FF" w:csb1="00000000"/>
    <w:embedRegular r:id="rId13" w:fontKey="{0ECDAFD1-9192-466D-8B91-1A9DC3D83B48}"/>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F84D9C">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F84D9C">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B973FA">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8B556" w14:textId="77777777" w:rsidR="009A6B5F" w:rsidRDefault="009A6B5F" w:rsidP="000662E2">
      <w:pPr>
        <w:spacing w:after="0" w:line="240" w:lineRule="auto"/>
      </w:pPr>
      <w:r>
        <w:separator/>
      </w:r>
    </w:p>
  </w:footnote>
  <w:footnote w:type="continuationSeparator" w:id="0">
    <w:p w14:paraId="0532FBAF" w14:textId="77777777" w:rsidR="009A6B5F" w:rsidRDefault="009A6B5F"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FEC89BD">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951B40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5F5B656">
              <wp:simplePos x="0" y="0"/>
              <wp:positionH relativeFrom="column">
                <wp:posOffset>5287976</wp:posOffset>
              </wp:positionH>
              <wp:positionV relativeFrom="paragraph">
                <wp:posOffset>266065</wp:posOffset>
              </wp:positionV>
              <wp:extent cx="1432293" cy="336589"/>
              <wp:effectExtent l="0" t="0" r="0" b="6350"/>
              <wp:wrapNone/>
              <wp:docPr id="8" name="Pole tekstowe 2" descr="24.04.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FF23B0C" w:rsidR="00F37172" w:rsidRPr="00A01B40" w:rsidRDefault="00280AF0" w:rsidP="00F049AB">
                          <w:pPr>
                            <w:pStyle w:val="Datainformacjisygnalnej"/>
                          </w:pPr>
                          <w:r>
                            <w:t>2</w:t>
                          </w:r>
                          <w:r w:rsidR="001F6A86">
                            <w:t>4</w:t>
                          </w:r>
                          <w:r w:rsidR="00DE6B58">
                            <w:t>.</w:t>
                          </w:r>
                          <w:r w:rsidR="00F12EA9">
                            <w:t>0</w:t>
                          </w:r>
                          <w:r w:rsidR="001F6A86">
                            <w:t>4</w:t>
                          </w:r>
                          <w:r w:rsidR="00DE6B58">
                            <w:t>.</w:t>
                          </w:r>
                          <w:r w:rsidR="00316A71">
                            <w:t>202</w:t>
                          </w:r>
                          <w:r w:rsidR="00F12EA9">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24.04.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&#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IaFhyCACAAAUBAAADgAAAAAAAAAAAAAAAAAuAgAAZHJzL2Uyb0RvYy54bWxQ&#10;SwECLQAUAAYACAAAACEAtMlX394AAAAKAQAADwAAAAAAAAAAAAAAAAB6BAAAZHJzL2Rvd25yZXYu&#10;eG1sUEsFBgAAAAAEAAQA8wAAAIUFAAAAAA==&#10;" filled="f" stroked="f">
              <v:textbox>
                <w:txbxContent>
                  <w:p w14:paraId="71967FEA" w14:textId="7FF23B0C" w:rsidR="00F37172" w:rsidRPr="00A01B40" w:rsidRDefault="00280AF0" w:rsidP="00F049AB">
                    <w:pPr>
                      <w:pStyle w:val="Datainformacjisygnalnej"/>
                    </w:pPr>
                    <w:r>
                      <w:t>2</w:t>
                    </w:r>
                    <w:r w:rsidR="001F6A86">
                      <w:t>4</w:t>
                    </w:r>
                    <w:r w:rsidR="00DE6B58">
                      <w:t>.</w:t>
                    </w:r>
                    <w:r w:rsidR="00F12EA9">
                      <w:t>0</w:t>
                    </w:r>
                    <w:r w:rsidR="001F6A86">
                      <w:t>4</w:t>
                    </w:r>
                    <w:r w:rsidR="00DE6B58">
                      <w:t>.</w:t>
                    </w:r>
                    <w:r w:rsidR="00316A71">
                      <w:t>202</w:t>
                    </w:r>
                    <w:r w:rsidR="00F12EA9">
                      <w:t>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4.5pt;height:124.5pt;visibility:visible;mso-wrap-style:square" o:bullet="t">
        <v:imagedata r:id="rId1" o:title=""/>
      </v:shape>
    </w:pict>
  </w:numPicBullet>
  <w:numPicBullet w:numPicBulletId="1">
    <w:pict>
      <v:shape id="_x0000_i1045" type="#_x0000_t75" style="width:123.75pt;height:124.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hideSpellingErrors/>
  <w:hideGrammaticalError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3437"/>
    <w:rsid w:val="00003BD1"/>
    <w:rsid w:val="00004010"/>
    <w:rsid w:val="00004FD8"/>
    <w:rsid w:val="00006A33"/>
    <w:rsid w:val="0000709F"/>
    <w:rsid w:val="00007311"/>
    <w:rsid w:val="000108B8"/>
    <w:rsid w:val="00010DF6"/>
    <w:rsid w:val="000121F6"/>
    <w:rsid w:val="00014098"/>
    <w:rsid w:val="00014331"/>
    <w:rsid w:val="00014470"/>
    <w:rsid w:val="000152F5"/>
    <w:rsid w:val="00015458"/>
    <w:rsid w:val="0001585A"/>
    <w:rsid w:val="0001623A"/>
    <w:rsid w:val="00020673"/>
    <w:rsid w:val="00022780"/>
    <w:rsid w:val="00024043"/>
    <w:rsid w:val="000245D6"/>
    <w:rsid w:val="00027A6B"/>
    <w:rsid w:val="00027DEE"/>
    <w:rsid w:val="00027E94"/>
    <w:rsid w:val="000308F4"/>
    <w:rsid w:val="00031C74"/>
    <w:rsid w:val="00033429"/>
    <w:rsid w:val="00037F75"/>
    <w:rsid w:val="000402B5"/>
    <w:rsid w:val="000403CB"/>
    <w:rsid w:val="00040959"/>
    <w:rsid w:val="00041491"/>
    <w:rsid w:val="0004197F"/>
    <w:rsid w:val="0004248F"/>
    <w:rsid w:val="00042F5F"/>
    <w:rsid w:val="00043B26"/>
    <w:rsid w:val="000441DE"/>
    <w:rsid w:val="0004513F"/>
    <w:rsid w:val="0004582E"/>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1B39"/>
    <w:rsid w:val="00073683"/>
    <w:rsid w:val="00074DD8"/>
    <w:rsid w:val="00075759"/>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11C7"/>
    <w:rsid w:val="000A4AA2"/>
    <w:rsid w:val="000A4D74"/>
    <w:rsid w:val="000A4FBB"/>
    <w:rsid w:val="000A5834"/>
    <w:rsid w:val="000B0727"/>
    <w:rsid w:val="000B0860"/>
    <w:rsid w:val="000B4245"/>
    <w:rsid w:val="000B4C20"/>
    <w:rsid w:val="000B5273"/>
    <w:rsid w:val="000B5AC2"/>
    <w:rsid w:val="000B65CF"/>
    <w:rsid w:val="000B68A7"/>
    <w:rsid w:val="000B718D"/>
    <w:rsid w:val="000C135D"/>
    <w:rsid w:val="000C3FA9"/>
    <w:rsid w:val="000C5CD1"/>
    <w:rsid w:val="000D12D2"/>
    <w:rsid w:val="000D1D43"/>
    <w:rsid w:val="000D225C"/>
    <w:rsid w:val="000D2A5C"/>
    <w:rsid w:val="000D39F0"/>
    <w:rsid w:val="000D5152"/>
    <w:rsid w:val="000D79AE"/>
    <w:rsid w:val="000E0918"/>
    <w:rsid w:val="000E2275"/>
    <w:rsid w:val="000E50A2"/>
    <w:rsid w:val="000E50CA"/>
    <w:rsid w:val="000E64D1"/>
    <w:rsid w:val="000E66B7"/>
    <w:rsid w:val="000E67D0"/>
    <w:rsid w:val="000E791F"/>
    <w:rsid w:val="000E79A9"/>
    <w:rsid w:val="000F0276"/>
    <w:rsid w:val="000F189F"/>
    <w:rsid w:val="000F1A2F"/>
    <w:rsid w:val="000F223E"/>
    <w:rsid w:val="000F2820"/>
    <w:rsid w:val="000F4066"/>
    <w:rsid w:val="000F55A6"/>
    <w:rsid w:val="000F6EFD"/>
    <w:rsid w:val="00101051"/>
    <w:rsid w:val="001011C3"/>
    <w:rsid w:val="001025AC"/>
    <w:rsid w:val="00102C45"/>
    <w:rsid w:val="00106DA3"/>
    <w:rsid w:val="00107ACA"/>
    <w:rsid w:val="00110214"/>
    <w:rsid w:val="00110D87"/>
    <w:rsid w:val="00112399"/>
    <w:rsid w:val="00113471"/>
    <w:rsid w:val="00114DB9"/>
    <w:rsid w:val="00116087"/>
    <w:rsid w:val="00117711"/>
    <w:rsid w:val="00120162"/>
    <w:rsid w:val="00122C1B"/>
    <w:rsid w:val="001233CF"/>
    <w:rsid w:val="001238F1"/>
    <w:rsid w:val="00130296"/>
    <w:rsid w:val="00131A41"/>
    <w:rsid w:val="00134145"/>
    <w:rsid w:val="00136736"/>
    <w:rsid w:val="00136740"/>
    <w:rsid w:val="00136D67"/>
    <w:rsid w:val="00137708"/>
    <w:rsid w:val="001423B6"/>
    <w:rsid w:val="0014482E"/>
    <w:rsid w:val="001448A7"/>
    <w:rsid w:val="00146621"/>
    <w:rsid w:val="00146F54"/>
    <w:rsid w:val="00150A84"/>
    <w:rsid w:val="00150E30"/>
    <w:rsid w:val="001535BD"/>
    <w:rsid w:val="00153880"/>
    <w:rsid w:val="0015476B"/>
    <w:rsid w:val="001578AB"/>
    <w:rsid w:val="00157BEB"/>
    <w:rsid w:val="001617E3"/>
    <w:rsid w:val="00162325"/>
    <w:rsid w:val="00162D92"/>
    <w:rsid w:val="00164170"/>
    <w:rsid w:val="00164D8C"/>
    <w:rsid w:val="00166FC2"/>
    <w:rsid w:val="0017002B"/>
    <w:rsid w:val="00172DE1"/>
    <w:rsid w:val="00173157"/>
    <w:rsid w:val="00175717"/>
    <w:rsid w:val="001759C9"/>
    <w:rsid w:val="00176AAA"/>
    <w:rsid w:val="00176AE3"/>
    <w:rsid w:val="00181FB6"/>
    <w:rsid w:val="00182AF1"/>
    <w:rsid w:val="00183273"/>
    <w:rsid w:val="001876F3"/>
    <w:rsid w:val="00190708"/>
    <w:rsid w:val="00191CE8"/>
    <w:rsid w:val="00193678"/>
    <w:rsid w:val="001951DA"/>
    <w:rsid w:val="00197EA9"/>
    <w:rsid w:val="001A1C52"/>
    <w:rsid w:val="001A3E19"/>
    <w:rsid w:val="001A7DBA"/>
    <w:rsid w:val="001B053D"/>
    <w:rsid w:val="001B2EE7"/>
    <w:rsid w:val="001B32C7"/>
    <w:rsid w:val="001B58F4"/>
    <w:rsid w:val="001B67CD"/>
    <w:rsid w:val="001B7CB1"/>
    <w:rsid w:val="001C3269"/>
    <w:rsid w:val="001C4A5D"/>
    <w:rsid w:val="001D19B6"/>
    <w:rsid w:val="001D1DB4"/>
    <w:rsid w:val="001D1E21"/>
    <w:rsid w:val="001D23F1"/>
    <w:rsid w:val="001D25F9"/>
    <w:rsid w:val="001D5A5D"/>
    <w:rsid w:val="001D5CE4"/>
    <w:rsid w:val="001D61ED"/>
    <w:rsid w:val="001D622F"/>
    <w:rsid w:val="001E10B0"/>
    <w:rsid w:val="001E44FC"/>
    <w:rsid w:val="001E5B2D"/>
    <w:rsid w:val="001E6750"/>
    <w:rsid w:val="001E727A"/>
    <w:rsid w:val="001E7F5F"/>
    <w:rsid w:val="001F3E4C"/>
    <w:rsid w:val="001F3EC4"/>
    <w:rsid w:val="001F4582"/>
    <w:rsid w:val="001F6A86"/>
    <w:rsid w:val="0020156C"/>
    <w:rsid w:val="002044BC"/>
    <w:rsid w:val="00204F07"/>
    <w:rsid w:val="002069CA"/>
    <w:rsid w:val="00206D5A"/>
    <w:rsid w:val="00207F7D"/>
    <w:rsid w:val="00207FD2"/>
    <w:rsid w:val="002100D6"/>
    <w:rsid w:val="002108B2"/>
    <w:rsid w:val="00210F3D"/>
    <w:rsid w:val="00211473"/>
    <w:rsid w:val="002118BB"/>
    <w:rsid w:val="0021248C"/>
    <w:rsid w:val="0021521B"/>
    <w:rsid w:val="002159FB"/>
    <w:rsid w:val="00215FDD"/>
    <w:rsid w:val="00216378"/>
    <w:rsid w:val="0021651C"/>
    <w:rsid w:val="00216634"/>
    <w:rsid w:val="002179FC"/>
    <w:rsid w:val="00220E18"/>
    <w:rsid w:val="002216B8"/>
    <w:rsid w:val="00224917"/>
    <w:rsid w:val="0022538F"/>
    <w:rsid w:val="00225585"/>
    <w:rsid w:val="00225B35"/>
    <w:rsid w:val="002262CF"/>
    <w:rsid w:val="00233338"/>
    <w:rsid w:val="00235715"/>
    <w:rsid w:val="00235F19"/>
    <w:rsid w:val="00236916"/>
    <w:rsid w:val="002372CA"/>
    <w:rsid w:val="00237AB4"/>
    <w:rsid w:val="00237ADB"/>
    <w:rsid w:val="00241DEB"/>
    <w:rsid w:val="00242236"/>
    <w:rsid w:val="00242D31"/>
    <w:rsid w:val="00242F8C"/>
    <w:rsid w:val="002447C8"/>
    <w:rsid w:val="00245D40"/>
    <w:rsid w:val="00246C3E"/>
    <w:rsid w:val="00247269"/>
    <w:rsid w:val="002546C8"/>
    <w:rsid w:val="0025481E"/>
    <w:rsid w:val="00255AA8"/>
    <w:rsid w:val="00256667"/>
    <w:rsid w:val="00256AA8"/>
    <w:rsid w:val="002574F9"/>
    <w:rsid w:val="002577AB"/>
    <w:rsid w:val="00262B61"/>
    <w:rsid w:val="00262CC6"/>
    <w:rsid w:val="00263A11"/>
    <w:rsid w:val="00263E08"/>
    <w:rsid w:val="00265F5F"/>
    <w:rsid w:val="00266582"/>
    <w:rsid w:val="00271F45"/>
    <w:rsid w:val="0027264D"/>
    <w:rsid w:val="00272D92"/>
    <w:rsid w:val="00273C79"/>
    <w:rsid w:val="00274B2A"/>
    <w:rsid w:val="00276811"/>
    <w:rsid w:val="00276A47"/>
    <w:rsid w:val="00280900"/>
    <w:rsid w:val="00280AF0"/>
    <w:rsid w:val="00280F47"/>
    <w:rsid w:val="00282699"/>
    <w:rsid w:val="00282892"/>
    <w:rsid w:val="002829DB"/>
    <w:rsid w:val="00282C80"/>
    <w:rsid w:val="002844C2"/>
    <w:rsid w:val="00286335"/>
    <w:rsid w:val="00290187"/>
    <w:rsid w:val="00292262"/>
    <w:rsid w:val="00292553"/>
    <w:rsid w:val="002926DF"/>
    <w:rsid w:val="002952A4"/>
    <w:rsid w:val="002952DF"/>
    <w:rsid w:val="00295994"/>
    <w:rsid w:val="00296697"/>
    <w:rsid w:val="0029678E"/>
    <w:rsid w:val="002A2C50"/>
    <w:rsid w:val="002A7FAD"/>
    <w:rsid w:val="002B0472"/>
    <w:rsid w:val="002B0698"/>
    <w:rsid w:val="002B2CAE"/>
    <w:rsid w:val="002B3E03"/>
    <w:rsid w:val="002B3ED1"/>
    <w:rsid w:val="002B499B"/>
    <w:rsid w:val="002B557F"/>
    <w:rsid w:val="002B6B12"/>
    <w:rsid w:val="002C21F0"/>
    <w:rsid w:val="002C2266"/>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6F8"/>
    <w:rsid w:val="002F77C8"/>
    <w:rsid w:val="00300FDB"/>
    <w:rsid w:val="0030110D"/>
    <w:rsid w:val="00302534"/>
    <w:rsid w:val="00302877"/>
    <w:rsid w:val="00304F22"/>
    <w:rsid w:val="00306C7C"/>
    <w:rsid w:val="00307822"/>
    <w:rsid w:val="00310468"/>
    <w:rsid w:val="00310B62"/>
    <w:rsid w:val="003115A0"/>
    <w:rsid w:val="00312281"/>
    <w:rsid w:val="00314B4E"/>
    <w:rsid w:val="00314B8F"/>
    <w:rsid w:val="00314F86"/>
    <w:rsid w:val="00316A71"/>
    <w:rsid w:val="00317F4D"/>
    <w:rsid w:val="00320B0F"/>
    <w:rsid w:val="00320C2A"/>
    <w:rsid w:val="00321872"/>
    <w:rsid w:val="00322EDD"/>
    <w:rsid w:val="00324ECD"/>
    <w:rsid w:val="003268BA"/>
    <w:rsid w:val="003309FA"/>
    <w:rsid w:val="00332320"/>
    <w:rsid w:val="0033434E"/>
    <w:rsid w:val="00335EB2"/>
    <w:rsid w:val="00340947"/>
    <w:rsid w:val="00340999"/>
    <w:rsid w:val="003416CF"/>
    <w:rsid w:val="0034178B"/>
    <w:rsid w:val="0034225B"/>
    <w:rsid w:val="0034274F"/>
    <w:rsid w:val="00343D10"/>
    <w:rsid w:val="003448EC"/>
    <w:rsid w:val="00347D72"/>
    <w:rsid w:val="00350C93"/>
    <w:rsid w:val="00352F37"/>
    <w:rsid w:val="00353F45"/>
    <w:rsid w:val="003541B9"/>
    <w:rsid w:val="00354624"/>
    <w:rsid w:val="00356A1A"/>
    <w:rsid w:val="0035744A"/>
    <w:rsid w:val="00357611"/>
    <w:rsid w:val="00357668"/>
    <w:rsid w:val="00360C2A"/>
    <w:rsid w:val="00361653"/>
    <w:rsid w:val="0036432A"/>
    <w:rsid w:val="00364798"/>
    <w:rsid w:val="00364AF9"/>
    <w:rsid w:val="0036566B"/>
    <w:rsid w:val="00367237"/>
    <w:rsid w:val="0037077F"/>
    <w:rsid w:val="00370802"/>
    <w:rsid w:val="00372411"/>
    <w:rsid w:val="0037250A"/>
    <w:rsid w:val="00373829"/>
    <w:rsid w:val="00373882"/>
    <w:rsid w:val="0038379C"/>
    <w:rsid w:val="003843DB"/>
    <w:rsid w:val="00384A50"/>
    <w:rsid w:val="00385352"/>
    <w:rsid w:val="00385579"/>
    <w:rsid w:val="003860FA"/>
    <w:rsid w:val="00390628"/>
    <w:rsid w:val="003909F9"/>
    <w:rsid w:val="0039322C"/>
    <w:rsid w:val="00393761"/>
    <w:rsid w:val="00394E26"/>
    <w:rsid w:val="00396691"/>
    <w:rsid w:val="003974E7"/>
    <w:rsid w:val="00397D18"/>
    <w:rsid w:val="003A0EE2"/>
    <w:rsid w:val="003A1B36"/>
    <w:rsid w:val="003A26DC"/>
    <w:rsid w:val="003A2DE7"/>
    <w:rsid w:val="003A5394"/>
    <w:rsid w:val="003A7D2B"/>
    <w:rsid w:val="003B1454"/>
    <w:rsid w:val="003B18B6"/>
    <w:rsid w:val="003B2EAC"/>
    <w:rsid w:val="003B5EBB"/>
    <w:rsid w:val="003B6EA4"/>
    <w:rsid w:val="003B7B59"/>
    <w:rsid w:val="003C1363"/>
    <w:rsid w:val="003C161B"/>
    <w:rsid w:val="003C16A2"/>
    <w:rsid w:val="003C1882"/>
    <w:rsid w:val="003C19ED"/>
    <w:rsid w:val="003C2024"/>
    <w:rsid w:val="003C2394"/>
    <w:rsid w:val="003C59E0"/>
    <w:rsid w:val="003C69C9"/>
    <w:rsid w:val="003C6C8D"/>
    <w:rsid w:val="003D1DAE"/>
    <w:rsid w:val="003D2656"/>
    <w:rsid w:val="003D3585"/>
    <w:rsid w:val="003D4F95"/>
    <w:rsid w:val="003D5F42"/>
    <w:rsid w:val="003D60A9"/>
    <w:rsid w:val="003D6573"/>
    <w:rsid w:val="003E4367"/>
    <w:rsid w:val="003E4466"/>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10D85"/>
    <w:rsid w:val="00411623"/>
    <w:rsid w:val="00411D20"/>
    <w:rsid w:val="00412205"/>
    <w:rsid w:val="004137AF"/>
    <w:rsid w:val="00413E74"/>
    <w:rsid w:val="00414887"/>
    <w:rsid w:val="00416EAF"/>
    <w:rsid w:val="00417923"/>
    <w:rsid w:val="004212E7"/>
    <w:rsid w:val="0042253E"/>
    <w:rsid w:val="00422F22"/>
    <w:rsid w:val="00423C88"/>
    <w:rsid w:val="0042446D"/>
    <w:rsid w:val="00427BF8"/>
    <w:rsid w:val="00431C02"/>
    <w:rsid w:val="00432E68"/>
    <w:rsid w:val="00433A14"/>
    <w:rsid w:val="00435867"/>
    <w:rsid w:val="00435979"/>
    <w:rsid w:val="00437395"/>
    <w:rsid w:val="00441144"/>
    <w:rsid w:val="004419D1"/>
    <w:rsid w:val="00445047"/>
    <w:rsid w:val="00446749"/>
    <w:rsid w:val="00447F94"/>
    <w:rsid w:val="004510EC"/>
    <w:rsid w:val="00453EB7"/>
    <w:rsid w:val="00455709"/>
    <w:rsid w:val="004560F7"/>
    <w:rsid w:val="00456C5C"/>
    <w:rsid w:val="0045772E"/>
    <w:rsid w:val="0046266D"/>
    <w:rsid w:val="0046352B"/>
    <w:rsid w:val="00463574"/>
    <w:rsid w:val="00463E39"/>
    <w:rsid w:val="00464A28"/>
    <w:rsid w:val="004657FC"/>
    <w:rsid w:val="00466C69"/>
    <w:rsid w:val="00470802"/>
    <w:rsid w:val="004712CA"/>
    <w:rsid w:val="004733F6"/>
    <w:rsid w:val="00474E69"/>
    <w:rsid w:val="004770F8"/>
    <w:rsid w:val="00477A43"/>
    <w:rsid w:val="00481081"/>
    <w:rsid w:val="0048115F"/>
    <w:rsid w:val="00481884"/>
    <w:rsid w:val="004829C2"/>
    <w:rsid w:val="00482B8E"/>
    <w:rsid w:val="0048309E"/>
    <w:rsid w:val="00483E9F"/>
    <w:rsid w:val="00484223"/>
    <w:rsid w:val="00485708"/>
    <w:rsid w:val="00485A2C"/>
    <w:rsid w:val="00485F55"/>
    <w:rsid w:val="00491A62"/>
    <w:rsid w:val="00491BEA"/>
    <w:rsid w:val="004958E7"/>
    <w:rsid w:val="0049621B"/>
    <w:rsid w:val="004A0543"/>
    <w:rsid w:val="004A1469"/>
    <w:rsid w:val="004A1C47"/>
    <w:rsid w:val="004A1D19"/>
    <w:rsid w:val="004A2086"/>
    <w:rsid w:val="004A4326"/>
    <w:rsid w:val="004A4599"/>
    <w:rsid w:val="004A64E1"/>
    <w:rsid w:val="004A6B20"/>
    <w:rsid w:val="004A6FC0"/>
    <w:rsid w:val="004A721E"/>
    <w:rsid w:val="004A72B9"/>
    <w:rsid w:val="004B73BD"/>
    <w:rsid w:val="004C037E"/>
    <w:rsid w:val="004C0C40"/>
    <w:rsid w:val="004C1895"/>
    <w:rsid w:val="004C1897"/>
    <w:rsid w:val="004C1E5D"/>
    <w:rsid w:val="004C2364"/>
    <w:rsid w:val="004C2EFE"/>
    <w:rsid w:val="004C4282"/>
    <w:rsid w:val="004C5271"/>
    <w:rsid w:val="004C6D40"/>
    <w:rsid w:val="004C7819"/>
    <w:rsid w:val="004D043E"/>
    <w:rsid w:val="004D0AED"/>
    <w:rsid w:val="004D1641"/>
    <w:rsid w:val="004E58DC"/>
    <w:rsid w:val="004E6AA8"/>
    <w:rsid w:val="004E7251"/>
    <w:rsid w:val="004F0246"/>
    <w:rsid w:val="004F0C3C"/>
    <w:rsid w:val="004F1326"/>
    <w:rsid w:val="004F2280"/>
    <w:rsid w:val="004F23BB"/>
    <w:rsid w:val="004F34E9"/>
    <w:rsid w:val="004F3870"/>
    <w:rsid w:val="004F41C8"/>
    <w:rsid w:val="004F4D76"/>
    <w:rsid w:val="004F63FC"/>
    <w:rsid w:val="0050217C"/>
    <w:rsid w:val="00505315"/>
    <w:rsid w:val="0050555D"/>
    <w:rsid w:val="00505A92"/>
    <w:rsid w:val="00507587"/>
    <w:rsid w:val="00510158"/>
    <w:rsid w:val="00516534"/>
    <w:rsid w:val="0052004D"/>
    <w:rsid w:val="005203F1"/>
    <w:rsid w:val="0052088E"/>
    <w:rsid w:val="00521BC3"/>
    <w:rsid w:val="0052251B"/>
    <w:rsid w:val="00523AC4"/>
    <w:rsid w:val="00524B76"/>
    <w:rsid w:val="0052623B"/>
    <w:rsid w:val="0052721B"/>
    <w:rsid w:val="0053015B"/>
    <w:rsid w:val="00530785"/>
    <w:rsid w:val="00531873"/>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DB"/>
    <w:rsid w:val="00556CF1"/>
    <w:rsid w:val="00556E2D"/>
    <w:rsid w:val="0056098D"/>
    <w:rsid w:val="00560DBE"/>
    <w:rsid w:val="00561466"/>
    <w:rsid w:val="005625F6"/>
    <w:rsid w:val="005626F0"/>
    <w:rsid w:val="00566158"/>
    <w:rsid w:val="005677FD"/>
    <w:rsid w:val="00571A95"/>
    <w:rsid w:val="005744F9"/>
    <w:rsid w:val="005762A7"/>
    <w:rsid w:val="005769A3"/>
    <w:rsid w:val="005773C1"/>
    <w:rsid w:val="005821D9"/>
    <w:rsid w:val="00582561"/>
    <w:rsid w:val="00584794"/>
    <w:rsid w:val="005850AC"/>
    <w:rsid w:val="00585E96"/>
    <w:rsid w:val="0058782F"/>
    <w:rsid w:val="00587CEE"/>
    <w:rsid w:val="005916D7"/>
    <w:rsid w:val="00591F70"/>
    <w:rsid w:val="00591FA4"/>
    <w:rsid w:val="005932DC"/>
    <w:rsid w:val="0059427F"/>
    <w:rsid w:val="00594DDF"/>
    <w:rsid w:val="005975B8"/>
    <w:rsid w:val="00597DE2"/>
    <w:rsid w:val="005A3338"/>
    <w:rsid w:val="005A5FB9"/>
    <w:rsid w:val="005A60DF"/>
    <w:rsid w:val="005A6572"/>
    <w:rsid w:val="005A6896"/>
    <w:rsid w:val="005A698C"/>
    <w:rsid w:val="005B099C"/>
    <w:rsid w:val="005B1799"/>
    <w:rsid w:val="005B3F84"/>
    <w:rsid w:val="005B4347"/>
    <w:rsid w:val="005B4CAD"/>
    <w:rsid w:val="005B71A4"/>
    <w:rsid w:val="005C0CAC"/>
    <w:rsid w:val="005C43BC"/>
    <w:rsid w:val="005C567C"/>
    <w:rsid w:val="005D04B2"/>
    <w:rsid w:val="005D062E"/>
    <w:rsid w:val="005D2F6B"/>
    <w:rsid w:val="005D41EF"/>
    <w:rsid w:val="005D4DE5"/>
    <w:rsid w:val="005E0060"/>
    <w:rsid w:val="005E0799"/>
    <w:rsid w:val="005E0E58"/>
    <w:rsid w:val="005E10F9"/>
    <w:rsid w:val="005E1200"/>
    <w:rsid w:val="005E12BF"/>
    <w:rsid w:val="005E3A4A"/>
    <w:rsid w:val="005E75A0"/>
    <w:rsid w:val="005F0AE0"/>
    <w:rsid w:val="005F16C4"/>
    <w:rsid w:val="005F1DB8"/>
    <w:rsid w:val="005F45EE"/>
    <w:rsid w:val="005F5A80"/>
    <w:rsid w:val="005F7049"/>
    <w:rsid w:val="0060064B"/>
    <w:rsid w:val="00600CAF"/>
    <w:rsid w:val="006044FF"/>
    <w:rsid w:val="0060483A"/>
    <w:rsid w:val="0060556A"/>
    <w:rsid w:val="00605A95"/>
    <w:rsid w:val="00607CC5"/>
    <w:rsid w:val="006104D8"/>
    <w:rsid w:val="00610E64"/>
    <w:rsid w:val="0061179B"/>
    <w:rsid w:val="006125F9"/>
    <w:rsid w:val="00621C0C"/>
    <w:rsid w:val="00623020"/>
    <w:rsid w:val="00623A12"/>
    <w:rsid w:val="00624A41"/>
    <w:rsid w:val="00624C1F"/>
    <w:rsid w:val="0062592F"/>
    <w:rsid w:val="00631607"/>
    <w:rsid w:val="006316D7"/>
    <w:rsid w:val="00632758"/>
    <w:rsid w:val="00633014"/>
    <w:rsid w:val="0063437B"/>
    <w:rsid w:val="00634466"/>
    <w:rsid w:val="0063686C"/>
    <w:rsid w:val="00640054"/>
    <w:rsid w:val="0064017E"/>
    <w:rsid w:val="006404AB"/>
    <w:rsid w:val="00643691"/>
    <w:rsid w:val="00644761"/>
    <w:rsid w:val="00646554"/>
    <w:rsid w:val="00646B5E"/>
    <w:rsid w:val="006517AA"/>
    <w:rsid w:val="00651D36"/>
    <w:rsid w:val="0065256B"/>
    <w:rsid w:val="00654BB6"/>
    <w:rsid w:val="00654D62"/>
    <w:rsid w:val="006553F2"/>
    <w:rsid w:val="00656C25"/>
    <w:rsid w:val="00656F02"/>
    <w:rsid w:val="00657121"/>
    <w:rsid w:val="006659FE"/>
    <w:rsid w:val="006673CA"/>
    <w:rsid w:val="00667BC3"/>
    <w:rsid w:val="00670607"/>
    <w:rsid w:val="0067251E"/>
    <w:rsid w:val="00673C26"/>
    <w:rsid w:val="00674DE5"/>
    <w:rsid w:val="00675192"/>
    <w:rsid w:val="00677751"/>
    <w:rsid w:val="006778AF"/>
    <w:rsid w:val="00677ACA"/>
    <w:rsid w:val="00680DFA"/>
    <w:rsid w:val="006812AF"/>
    <w:rsid w:val="00681453"/>
    <w:rsid w:val="0068314F"/>
    <w:rsid w:val="0068327D"/>
    <w:rsid w:val="00683E1B"/>
    <w:rsid w:val="00684C34"/>
    <w:rsid w:val="0068698F"/>
    <w:rsid w:val="00687DBE"/>
    <w:rsid w:val="006909DF"/>
    <w:rsid w:val="00691534"/>
    <w:rsid w:val="00693880"/>
    <w:rsid w:val="00694AF0"/>
    <w:rsid w:val="0069739A"/>
    <w:rsid w:val="006A291B"/>
    <w:rsid w:val="006A2A9B"/>
    <w:rsid w:val="006A3EAA"/>
    <w:rsid w:val="006A4686"/>
    <w:rsid w:val="006B0E9E"/>
    <w:rsid w:val="006B1CF5"/>
    <w:rsid w:val="006B2288"/>
    <w:rsid w:val="006B265C"/>
    <w:rsid w:val="006B3618"/>
    <w:rsid w:val="006B43C8"/>
    <w:rsid w:val="006B486D"/>
    <w:rsid w:val="006B5492"/>
    <w:rsid w:val="006B5AE4"/>
    <w:rsid w:val="006B7591"/>
    <w:rsid w:val="006C0AF8"/>
    <w:rsid w:val="006C3FD5"/>
    <w:rsid w:val="006C58C2"/>
    <w:rsid w:val="006C75D9"/>
    <w:rsid w:val="006D003F"/>
    <w:rsid w:val="006D1507"/>
    <w:rsid w:val="006D3FF8"/>
    <w:rsid w:val="006D4054"/>
    <w:rsid w:val="006D416E"/>
    <w:rsid w:val="006E02EC"/>
    <w:rsid w:val="006E3C4F"/>
    <w:rsid w:val="006E3E8D"/>
    <w:rsid w:val="006E6F41"/>
    <w:rsid w:val="006E73E6"/>
    <w:rsid w:val="006F0782"/>
    <w:rsid w:val="006F2230"/>
    <w:rsid w:val="006F31C8"/>
    <w:rsid w:val="006F44F4"/>
    <w:rsid w:val="006F4A7F"/>
    <w:rsid w:val="006F505D"/>
    <w:rsid w:val="00701685"/>
    <w:rsid w:val="00702A2A"/>
    <w:rsid w:val="00710687"/>
    <w:rsid w:val="00710D00"/>
    <w:rsid w:val="00713729"/>
    <w:rsid w:val="0071427B"/>
    <w:rsid w:val="007158AB"/>
    <w:rsid w:val="0071752C"/>
    <w:rsid w:val="007211B1"/>
    <w:rsid w:val="00721DF1"/>
    <w:rsid w:val="00725EE9"/>
    <w:rsid w:val="007277DA"/>
    <w:rsid w:val="00731D27"/>
    <w:rsid w:val="00733F2B"/>
    <w:rsid w:val="0074063E"/>
    <w:rsid w:val="0074187B"/>
    <w:rsid w:val="00742A47"/>
    <w:rsid w:val="00743D4B"/>
    <w:rsid w:val="00746187"/>
    <w:rsid w:val="00751D9B"/>
    <w:rsid w:val="007557CC"/>
    <w:rsid w:val="007575B5"/>
    <w:rsid w:val="00757EC4"/>
    <w:rsid w:val="007600A8"/>
    <w:rsid w:val="00760F9D"/>
    <w:rsid w:val="0076236E"/>
    <w:rsid w:val="0076254F"/>
    <w:rsid w:val="00765BED"/>
    <w:rsid w:val="00774670"/>
    <w:rsid w:val="00776042"/>
    <w:rsid w:val="007762CA"/>
    <w:rsid w:val="007801F5"/>
    <w:rsid w:val="00782F91"/>
    <w:rsid w:val="00783CA4"/>
    <w:rsid w:val="007842FB"/>
    <w:rsid w:val="00786124"/>
    <w:rsid w:val="007908E3"/>
    <w:rsid w:val="0079514B"/>
    <w:rsid w:val="00795252"/>
    <w:rsid w:val="007963C9"/>
    <w:rsid w:val="00797892"/>
    <w:rsid w:val="007A0795"/>
    <w:rsid w:val="007A2770"/>
    <w:rsid w:val="007A2DC1"/>
    <w:rsid w:val="007A36F0"/>
    <w:rsid w:val="007A48F8"/>
    <w:rsid w:val="007A5D6D"/>
    <w:rsid w:val="007A6752"/>
    <w:rsid w:val="007B00AD"/>
    <w:rsid w:val="007B06AB"/>
    <w:rsid w:val="007B5040"/>
    <w:rsid w:val="007B63D4"/>
    <w:rsid w:val="007C0815"/>
    <w:rsid w:val="007C2331"/>
    <w:rsid w:val="007C6DF1"/>
    <w:rsid w:val="007C7D79"/>
    <w:rsid w:val="007D0869"/>
    <w:rsid w:val="007D14C4"/>
    <w:rsid w:val="007D3319"/>
    <w:rsid w:val="007D335D"/>
    <w:rsid w:val="007D5AE5"/>
    <w:rsid w:val="007D605C"/>
    <w:rsid w:val="007D72EE"/>
    <w:rsid w:val="007E1499"/>
    <w:rsid w:val="007E3314"/>
    <w:rsid w:val="007E3514"/>
    <w:rsid w:val="007E3982"/>
    <w:rsid w:val="007E4B03"/>
    <w:rsid w:val="007E5635"/>
    <w:rsid w:val="007E596D"/>
    <w:rsid w:val="007E5E7D"/>
    <w:rsid w:val="007F2D4A"/>
    <w:rsid w:val="007F324B"/>
    <w:rsid w:val="007F40B1"/>
    <w:rsid w:val="007F4105"/>
    <w:rsid w:val="007F570D"/>
    <w:rsid w:val="007F5814"/>
    <w:rsid w:val="007F5FA5"/>
    <w:rsid w:val="007F78EC"/>
    <w:rsid w:val="008007BF"/>
    <w:rsid w:val="00800E76"/>
    <w:rsid w:val="00800F14"/>
    <w:rsid w:val="0080553C"/>
    <w:rsid w:val="00805B46"/>
    <w:rsid w:val="00805C5C"/>
    <w:rsid w:val="00805DB4"/>
    <w:rsid w:val="00805EB2"/>
    <w:rsid w:val="008106B1"/>
    <w:rsid w:val="008112CE"/>
    <w:rsid w:val="0081200F"/>
    <w:rsid w:val="00814D88"/>
    <w:rsid w:val="00817867"/>
    <w:rsid w:val="00823593"/>
    <w:rsid w:val="00825DC2"/>
    <w:rsid w:val="00827B6A"/>
    <w:rsid w:val="008310A2"/>
    <w:rsid w:val="00834406"/>
    <w:rsid w:val="00834AD3"/>
    <w:rsid w:val="00835C86"/>
    <w:rsid w:val="00841BA2"/>
    <w:rsid w:val="00842B8F"/>
    <w:rsid w:val="00843795"/>
    <w:rsid w:val="00843D06"/>
    <w:rsid w:val="00843FB4"/>
    <w:rsid w:val="008464AA"/>
    <w:rsid w:val="00847A3D"/>
    <w:rsid w:val="00847B86"/>
    <w:rsid w:val="00847F0F"/>
    <w:rsid w:val="0085157E"/>
    <w:rsid w:val="00851AC9"/>
    <w:rsid w:val="00852448"/>
    <w:rsid w:val="00854836"/>
    <w:rsid w:val="00854D60"/>
    <w:rsid w:val="00855A56"/>
    <w:rsid w:val="00855BDE"/>
    <w:rsid w:val="0086207B"/>
    <w:rsid w:val="00862404"/>
    <w:rsid w:val="008633D6"/>
    <w:rsid w:val="008670A0"/>
    <w:rsid w:val="0086781C"/>
    <w:rsid w:val="008678B1"/>
    <w:rsid w:val="00867F7E"/>
    <w:rsid w:val="00870A89"/>
    <w:rsid w:val="008715CD"/>
    <w:rsid w:val="00874642"/>
    <w:rsid w:val="00877C67"/>
    <w:rsid w:val="00877F6C"/>
    <w:rsid w:val="00881244"/>
    <w:rsid w:val="0088258A"/>
    <w:rsid w:val="008852CB"/>
    <w:rsid w:val="00885C1A"/>
    <w:rsid w:val="00886332"/>
    <w:rsid w:val="008872A6"/>
    <w:rsid w:val="008925F0"/>
    <w:rsid w:val="0089448A"/>
    <w:rsid w:val="00894B70"/>
    <w:rsid w:val="00897877"/>
    <w:rsid w:val="008A19A3"/>
    <w:rsid w:val="008A1F3E"/>
    <w:rsid w:val="008A26D9"/>
    <w:rsid w:val="008A52EC"/>
    <w:rsid w:val="008A5637"/>
    <w:rsid w:val="008A5DAB"/>
    <w:rsid w:val="008A6473"/>
    <w:rsid w:val="008A648D"/>
    <w:rsid w:val="008A76FE"/>
    <w:rsid w:val="008A7B5B"/>
    <w:rsid w:val="008B12D2"/>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6AD8"/>
    <w:rsid w:val="008E7DBA"/>
    <w:rsid w:val="008F0692"/>
    <w:rsid w:val="008F0829"/>
    <w:rsid w:val="008F0B72"/>
    <w:rsid w:val="008F356D"/>
    <w:rsid w:val="008F3638"/>
    <w:rsid w:val="008F4441"/>
    <w:rsid w:val="008F6B20"/>
    <w:rsid w:val="008F6DEF"/>
    <w:rsid w:val="008F6F31"/>
    <w:rsid w:val="008F74DF"/>
    <w:rsid w:val="008F7E65"/>
    <w:rsid w:val="00901064"/>
    <w:rsid w:val="00902120"/>
    <w:rsid w:val="00902274"/>
    <w:rsid w:val="009027BC"/>
    <w:rsid w:val="00905F1D"/>
    <w:rsid w:val="009119C8"/>
    <w:rsid w:val="009127BA"/>
    <w:rsid w:val="00912D0F"/>
    <w:rsid w:val="00913450"/>
    <w:rsid w:val="00914E8E"/>
    <w:rsid w:val="0092073A"/>
    <w:rsid w:val="00920AAE"/>
    <w:rsid w:val="009223CC"/>
    <w:rsid w:val="009227A6"/>
    <w:rsid w:val="00922D8C"/>
    <w:rsid w:val="009238F3"/>
    <w:rsid w:val="00923D0C"/>
    <w:rsid w:val="00926560"/>
    <w:rsid w:val="00931088"/>
    <w:rsid w:val="00931B72"/>
    <w:rsid w:val="00931EB4"/>
    <w:rsid w:val="00932F70"/>
    <w:rsid w:val="00933EC1"/>
    <w:rsid w:val="009347D5"/>
    <w:rsid w:val="00935C28"/>
    <w:rsid w:val="0094139F"/>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3E28"/>
    <w:rsid w:val="00965B01"/>
    <w:rsid w:val="00966C9A"/>
    <w:rsid w:val="00967374"/>
    <w:rsid w:val="009705EE"/>
    <w:rsid w:val="00972E42"/>
    <w:rsid w:val="00972E53"/>
    <w:rsid w:val="00972FB5"/>
    <w:rsid w:val="00974629"/>
    <w:rsid w:val="00974D48"/>
    <w:rsid w:val="00977658"/>
    <w:rsid w:val="00977927"/>
    <w:rsid w:val="0098135C"/>
    <w:rsid w:val="0098156A"/>
    <w:rsid w:val="00981D23"/>
    <w:rsid w:val="0098335A"/>
    <w:rsid w:val="009834D5"/>
    <w:rsid w:val="00991BAC"/>
    <w:rsid w:val="0099257F"/>
    <w:rsid w:val="009929A9"/>
    <w:rsid w:val="00993426"/>
    <w:rsid w:val="0099461D"/>
    <w:rsid w:val="0099757D"/>
    <w:rsid w:val="009A614F"/>
    <w:rsid w:val="009A6B5F"/>
    <w:rsid w:val="009A6EA0"/>
    <w:rsid w:val="009B02A6"/>
    <w:rsid w:val="009B2AEA"/>
    <w:rsid w:val="009B4430"/>
    <w:rsid w:val="009C1335"/>
    <w:rsid w:val="009C1AB2"/>
    <w:rsid w:val="009C2116"/>
    <w:rsid w:val="009C2350"/>
    <w:rsid w:val="009C2BD5"/>
    <w:rsid w:val="009C3C46"/>
    <w:rsid w:val="009C687D"/>
    <w:rsid w:val="009C6A04"/>
    <w:rsid w:val="009C7251"/>
    <w:rsid w:val="009D3454"/>
    <w:rsid w:val="009D5CB2"/>
    <w:rsid w:val="009E2E91"/>
    <w:rsid w:val="009E4ADF"/>
    <w:rsid w:val="009E4AFE"/>
    <w:rsid w:val="009E4D0C"/>
    <w:rsid w:val="009E604D"/>
    <w:rsid w:val="009E61F4"/>
    <w:rsid w:val="009E629C"/>
    <w:rsid w:val="009E6880"/>
    <w:rsid w:val="009F0BBA"/>
    <w:rsid w:val="009F3F4B"/>
    <w:rsid w:val="009F5CD5"/>
    <w:rsid w:val="009F7620"/>
    <w:rsid w:val="00A004EE"/>
    <w:rsid w:val="00A01B40"/>
    <w:rsid w:val="00A04D1D"/>
    <w:rsid w:val="00A0693D"/>
    <w:rsid w:val="00A10414"/>
    <w:rsid w:val="00A11765"/>
    <w:rsid w:val="00A13746"/>
    <w:rsid w:val="00A139F5"/>
    <w:rsid w:val="00A14D34"/>
    <w:rsid w:val="00A26309"/>
    <w:rsid w:val="00A27819"/>
    <w:rsid w:val="00A307A2"/>
    <w:rsid w:val="00A328CB"/>
    <w:rsid w:val="00A32E16"/>
    <w:rsid w:val="00A365F4"/>
    <w:rsid w:val="00A36723"/>
    <w:rsid w:val="00A367A6"/>
    <w:rsid w:val="00A36D7F"/>
    <w:rsid w:val="00A3713B"/>
    <w:rsid w:val="00A37AE2"/>
    <w:rsid w:val="00A40292"/>
    <w:rsid w:val="00A41AE4"/>
    <w:rsid w:val="00A436D6"/>
    <w:rsid w:val="00A45D3B"/>
    <w:rsid w:val="00A45F04"/>
    <w:rsid w:val="00A46AFE"/>
    <w:rsid w:val="00A47B5B"/>
    <w:rsid w:val="00A47D80"/>
    <w:rsid w:val="00A518F4"/>
    <w:rsid w:val="00A53132"/>
    <w:rsid w:val="00A53C29"/>
    <w:rsid w:val="00A53F76"/>
    <w:rsid w:val="00A54C8C"/>
    <w:rsid w:val="00A563F2"/>
    <w:rsid w:val="00A566E8"/>
    <w:rsid w:val="00A60366"/>
    <w:rsid w:val="00A608B2"/>
    <w:rsid w:val="00A62D55"/>
    <w:rsid w:val="00A64238"/>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E7E"/>
    <w:rsid w:val="00A86ECC"/>
    <w:rsid w:val="00A86FCC"/>
    <w:rsid w:val="00A90A6D"/>
    <w:rsid w:val="00A9408F"/>
    <w:rsid w:val="00A944F9"/>
    <w:rsid w:val="00A96F4C"/>
    <w:rsid w:val="00A971BA"/>
    <w:rsid w:val="00A971E5"/>
    <w:rsid w:val="00A97256"/>
    <w:rsid w:val="00AA0009"/>
    <w:rsid w:val="00AA0221"/>
    <w:rsid w:val="00AA0353"/>
    <w:rsid w:val="00AA13D2"/>
    <w:rsid w:val="00AA5250"/>
    <w:rsid w:val="00AA710D"/>
    <w:rsid w:val="00AA77B8"/>
    <w:rsid w:val="00AB171F"/>
    <w:rsid w:val="00AB3D22"/>
    <w:rsid w:val="00AB5086"/>
    <w:rsid w:val="00AB64F3"/>
    <w:rsid w:val="00AB6A52"/>
    <w:rsid w:val="00AB6D25"/>
    <w:rsid w:val="00AB7497"/>
    <w:rsid w:val="00AB7EFE"/>
    <w:rsid w:val="00AC222E"/>
    <w:rsid w:val="00AC2858"/>
    <w:rsid w:val="00AC36A6"/>
    <w:rsid w:val="00AC4469"/>
    <w:rsid w:val="00AC699F"/>
    <w:rsid w:val="00AC6E41"/>
    <w:rsid w:val="00AC75E6"/>
    <w:rsid w:val="00AD0E56"/>
    <w:rsid w:val="00AD1AA6"/>
    <w:rsid w:val="00AD248A"/>
    <w:rsid w:val="00AD49E9"/>
    <w:rsid w:val="00AD58F4"/>
    <w:rsid w:val="00AD6356"/>
    <w:rsid w:val="00AD7A64"/>
    <w:rsid w:val="00AE229B"/>
    <w:rsid w:val="00AE257A"/>
    <w:rsid w:val="00AE2D4B"/>
    <w:rsid w:val="00AE3ACA"/>
    <w:rsid w:val="00AE4F99"/>
    <w:rsid w:val="00AE5097"/>
    <w:rsid w:val="00AF09A5"/>
    <w:rsid w:val="00AF1EBD"/>
    <w:rsid w:val="00AF204B"/>
    <w:rsid w:val="00AF29F6"/>
    <w:rsid w:val="00AF4CA2"/>
    <w:rsid w:val="00AF6CA5"/>
    <w:rsid w:val="00B000A8"/>
    <w:rsid w:val="00B00A72"/>
    <w:rsid w:val="00B02AAC"/>
    <w:rsid w:val="00B03641"/>
    <w:rsid w:val="00B047DB"/>
    <w:rsid w:val="00B10249"/>
    <w:rsid w:val="00B1061C"/>
    <w:rsid w:val="00B10E30"/>
    <w:rsid w:val="00B1164B"/>
    <w:rsid w:val="00B11855"/>
    <w:rsid w:val="00B11B69"/>
    <w:rsid w:val="00B138D5"/>
    <w:rsid w:val="00B14952"/>
    <w:rsid w:val="00B14BA6"/>
    <w:rsid w:val="00B14F2C"/>
    <w:rsid w:val="00B15ABD"/>
    <w:rsid w:val="00B16713"/>
    <w:rsid w:val="00B16871"/>
    <w:rsid w:val="00B22EC0"/>
    <w:rsid w:val="00B24C2C"/>
    <w:rsid w:val="00B25B45"/>
    <w:rsid w:val="00B27242"/>
    <w:rsid w:val="00B31E5A"/>
    <w:rsid w:val="00B3303C"/>
    <w:rsid w:val="00B343AD"/>
    <w:rsid w:val="00B3471E"/>
    <w:rsid w:val="00B3524F"/>
    <w:rsid w:val="00B358FB"/>
    <w:rsid w:val="00B405DF"/>
    <w:rsid w:val="00B4183D"/>
    <w:rsid w:val="00B41DA7"/>
    <w:rsid w:val="00B427CC"/>
    <w:rsid w:val="00B4364E"/>
    <w:rsid w:val="00B469C3"/>
    <w:rsid w:val="00B47359"/>
    <w:rsid w:val="00B51835"/>
    <w:rsid w:val="00B52A32"/>
    <w:rsid w:val="00B55390"/>
    <w:rsid w:val="00B56777"/>
    <w:rsid w:val="00B575E6"/>
    <w:rsid w:val="00B57F0A"/>
    <w:rsid w:val="00B61702"/>
    <w:rsid w:val="00B62BC3"/>
    <w:rsid w:val="00B62D4F"/>
    <w:rsid w:val="00B62DA5"/>
    <w:rsid w:val="00B63E52"/>
    <w:rsid w:val="00B63FF7"/>
    <w:rsid w:val="00B651AD"/>
    <w:rsid w:val="00B652F4"/>
    <w:rsid w:val="00B653AB"/>
    <w:rsid w:val="00B65F9E"/>
    <w:rsid w:val="00B66924"/>
    <w:rsid w:val="00B66B19"/>
    <w:rsid w:val="00B7386E"/>
    <w:rsid w:val="00B73D86"/>
    <w:rsid w:val="00B74121"/>
    <w:rsid w:val="00B74162"/>
    <w:rsid w:val="00B74669"/>
    <w:rsid w:val="00B74B1C"/>
    <w:rsid w:val="00B761F3"/>
    <w:rsid w:val="00B76BA3"/>
    <w:rsid w:val="00B844FC"/>
    <w:rsid w:val="00B84C43"/>
    <w:rsid w:val="00B8694E"/>
    <w:rsid w:val="00B8781E"/>
    <w:rsid w:val="00B90450"/>
    <w:rsid w:val="00B914E9"/>
    <w:rsid w:val="00B92619"/>
    <w:rsid w:val="00B92E18"/>
    <w:rsid w:val="00B956B7"/>
    <w:rsid w:val="00B956EE"/>
    <w:rsid w:val="00B96491"/>
    <w:rsid w:val="00B973FA"/>
    <w:rsid w:val="00BA1186"/>
    <w:rsid w:val="00BA11B8"/>
    <w:rsid w:val="00BA1490"/>
    <w:rsid w:val="00BA2BA1"/>
    <w:rsid w:val="00BA306E"/>
    <w:rsid w:val="00BA3447"/>
    <w:rsid w:val="00BA3562"/>
    <w:rsid w:val="00BA3D71"/>
    <w:rsid w:val="00BB1006"/>
    <w:rsid w:val="00BB254F"/>
    <w:rsid w:val="00BB272F"/>
    <w:rsid w:val="00BB4661"/>
    <w:rsid w:val="00BB4F09"/>
    <w:rsid w:val="00BB54B5"/>
    <w:rsid w:val="00BB6B89"/>
    <w:rsid w:val="00BB6E64"/>
    <w:rsid w:val="00BB7412"/>
    <w:rsid w:val="00BB7620"/>
    <w:rsid w:val="00BC4210"/>
    <w:rsid w:val="00BC4ACB"/>
    <w:rsid w:val="00BC69F3"/>
    <w:rsid w:val="00BD18DC"/>
    <w:rsid w:val="00BD1A9A"/>
    <w:rsid w:val="00BD2BBD"/>
    <w:rsid w:val="00BD483E"/>
    <w:rsid w:val="00BD4E33"/>
    <w:rsid w:val="00BD5571"/>
    <w:rsid w:val="00BD774A"/>
    <w:rsid w:val="00BE1655"/>
    <w:rsid w:val="00BE2046"/>
    <w:rsid w:val="00BE321C"/>
    <w:rsid w:val="00BE6521"/>
    <w:rsid w:val="00BE7526"/>
    <w:rsid w:val="00BE78F4"/>
    <w:rsid w:val="00BF13D1"/>
    <w:rsid w:val="00BF2CA8"/>
    <w:rsid w:val="00BF6121"/>
    <w:rsid w:val="00BF6DF8"/>
    <w:rsid w:val="00C00767"/>
    <w:rsid w:val="00C0302E"/>
    <w:rsid w:val="00C030DE"/>
    <w:rsid w:val="00C0408D"/>
    <w:rsid w:val="00C041D2"/>
    <w:rsid w:val="00C051A8"/>
    <w:rsid w:val="00C06F9C"/>
    <w:rsid w:val="00C12665"/>
    <w:rsid w:val="00C13B95"/>
    <w:rsid w:val="00C16BE0"/>
    <w:rsid w:val="00C17363"/>
    <w:rsid w:val="00C17C37"/>
    <w:rsid w:val="00C22105"/>
    <w:rsid w:val="00C244B6"/>
    <w:rsid w:val="00C27BF1"/>
    <w:rsid w:val="00C318B6"/>
    <w:rsid w:val="00C31DFC"/>
    <w:rsid w:val="00C354B7"/>
    <w:rsid w:val="00C3702F"/>
    <w:rsid w:val="00C420D4"/>
    <w:rsid w:val="00C43C90"/>
    <w:rsid w:val="00C44031"/>
    <w:rsid w:val="00C4500A"/>
    <w:rsid w:val="00C45459"/>
    <w:rsid w:val="00C5167B"/>
    <w:rsid w:val="00C5308C"/>
    <w:rsid w:val="00C537FC"/>
    <w:rsid w:val="00C560D6"/>
    <w:rsid w:val="00C56D06"/>
    <w:rsid w:val="00C56F2D"/>
    <w:rsid w:val="00C60D6C"/>
    <w:rsid w:val="00C62238"/>
    <w:rsid w:val="00C64A37"/>
    <w:rsid w:val="00C6585B"/>
    <w:rsid w:val="00C712C6"/>
    <w:rsid w:val="00C7158E"/>
    <w:rsid w:val="00C7246E"/>
    <w:rsid w:val="00C7250B"/>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6FAA"/>
    <w:rsid w:val="00C97A04"/>
    <w:rsid w:val="00C97B1F"/>
    <w:rsid w:val="00CA107B"/>
    <w:rsid w:val="00CA484D"/>
    <w:rsid w:val="00CA4FB6"/>
    <w:rsid w:val="00CA5D07"/>
    <w:rsid w:val="00CA79A9"/>
    <w:rsid w:val="00CB0D86"/>
    <w:rsid w:val="00CB20FB"/>
    <w:rsid w:val="00CB2F90"/>
    <w:rsid w:val="00CB3239"/>
    <w:rsid w:val="00CB4E26"/>
    <w:rsid w:val="00CB6AD4"/>
    <w:rsid w:val="00CB756E"/>
    <w:rsid w:val="00CC0C19"/>
    <w:rsid w:val="00CC5155"/>
    <w:rsid w:val="00CC5BE5"/>
    <w:rsid w:val="00CC739E"/>
    <w:rsid w:val="00CC7CA3"/>
    <w:rsid w:val="00CD04FC"/>
    <w:rsid w:val="00CD1002"/>
    <w:rsid w:val="00CD12CD"/>
    <w:rsid w:val="00CD1509"/>
    <w:rsid w:val="00CD1EBB"/>
    <w:rsid w:val="00CD28CF"/>
    <w:rsid w:val="00CD3981"/>
    <w:rsid w:val="00CD45C3"/>
    <w:rsid w:val="00CD58B7"/>
    <w:rsid w:val="00CD5CF9"/>
    <w:rsid w:val="00CD7967"/>
    <w:rsid w:val="00CE635B"/>
    <w:rsid w:val="00CF18EE"/>
    <w:rsid w:val="00CF30BD"/>
    <w:rsid w:val="00CF4099"/>
    <w:rsid w:val="00CF4688"/>
    <w:rsid w:val="00CF48A6"/>
    <w:rsid w:val="00CF4E3D"/>
    <w:rsid w:val="00CF5B70"/>
    <w:rsid w:val="00CF6F42"/>
    <w:rsid w:val="00D00796"/>
    <w:rsid w:val="00D04A17"/>
    <w:rsid w:val="00D061FD"/>
    <w:rsid w:val="00D068E0"/>
    <w:rsid w:val="00D10C4D"/>
    <w:rsid w:val="00D12CEC"/>
    <w:rsid w:val="00D12E1E"/>
    <w:rsid w:val="00D15149"/>
    <w:rsid w:val="00D2040C"/>
    <w:rsid w:val="00D223A6"/>
    <w:rsid w:val="00D22D74"/>
    <w:rsid w:val="00D261A2"/>
    <w:rsid w:val="00D26D4E"/>
    <w:rsid w:val="00D27D6D"/>
    <w:rsid w:val="00D30D7B"/>
    <w:rsid w:val="00D31A22"/>
    <w:rsid w:val="00D36AF0"/>
    <w:rsid w:val="00D40038"/>
    <w:rsid w:val="00D436F7"/>
    <w:rsid w:val="00D46D60"/>
    <w:rsid w:val="00D50192"/>
    <w:rsid w:val="00D50CFA"/>
    <w:rsid w:val="00D54D8D"/>
    <w:rsid w:val="00D55685"/>
    <w:rsid w:val="00D602ED"/>
    <w:rsid w:val="00D60F69"/>
    <w:rsid w:val="00D6135A"/>
    <w:rsid w:val="00D616D2"/>
    <w:rsid w:val="00D61DCD"/>
    <w:rsid w:val="00D63B5F"/>
    <w:rsid w:val="00D658A7"/>
    <w:rsid w:val="00D66D1F"/>
    <w:rsid w:val="00D67A64"/>
    <w:rsid w:val="00D70EF7"/>
    <w:rsid w:val="00D71D22"/>
    <w:rsid w:val="00D7513E"/>
    <w:rsid w:val="00D8061D"/>
    <w:rsid w:val="00D80B70"/>
    <w:rsid w:val="00D8397C"/>
    <w:rsid w:val="00D83F26"/>
    <w:rsid w:val="00D8654F"/>
    <w:rsid w:val="00D90160"/>
    <w:rsid w:val="00D9095E"/>
    <w:rsid w:val="00D91096"/>
    <w:rsid w:val="00D9172A"/>
    <w:rsid w:val="00D921FB"/>
    <w:rsid w:val="00D94EED"/>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44AD"/>
    <w:rsid w:val="00DC5D45"/>
    <w:rsid w:val="00DC6708"/>
    <w:rsid w:val="00DD011A"/>
    <w:rsid w:val="00DD0AB4"/>
    <w:rsid w:val="00DD4669"/>
    <w:rsid w:val="00DD52AE"/>
    <w:rsid w:val="00DD56F4"/>
    <w:rsid w:val="00DD6079"/>
    <w:rsid w:val="00DD7417"/>
    <w:rsid w:val="00DE1CA6"/>
    <w:rsid w:val="00DE2400"/>
    <w:rsid w:val="00DE35FF"/>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5CF4"/>
    <w:rsid w:val="00E164E5"/>
    <w:rsid w:val="00E17B77"/>
    <w:rsid w:val="00E202BC"/>
    <w:rsid w:val="00E21449"/>
    <w:rsid w:val="00E21E32"/>
    <w:rsid w:val="00E21F93"/>
    <w:rsid w:val="00E231AB"/>
    <w:rsid w:val="00E23337"/>
    <w:rsid w:val="00E23F06"/>
    <w:rsid w:val="00E24B9E"/>
    <w:rsid w:val="00E259EA"/>
    <w:rsid w:val="00E25D33"/>
    <w:rsid w:val="00E2669B"/>
    <w:rsid w:val="00E2734F"/>
    <w:rsid w:val="00E27BD3"/>
    <w:rsid w:val="00E32061"/>
    <w:rsid w:val="00E32D31"/>
    <w:rsid w:val="00E33F48"/>
    <w:rsid w:val="00E35511"/>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34C1"/>
    <w:rsid w:val="00E8578C"/>
    <w:rsid w:val="00E85E41"/>
    <w:rsid w:val="00E875FB"/>
    <w:rsid w:val="00E902C7"/>
    <w:rsid w:val="00E94276"/>
    <w:rsid w:val="00E95036"/>
    <w:rsid w:val="00E95B8E"/>
    <w:rsid w:val="00E9608D"/>
    <w:rsid w:val="00E97D01"/>
    <w:rsid w:val="00EA036C"/>
    <w:rsid w:val="00EA34B9"/>
    <w:rsid w:val="00EA350D"/>
    <w:rsid w:val="00EA436C"/>
    <w:rsid w:val="00EA4A4B"/>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7DB"/>
    <w:rsid w:val="00ED003D"/>
    <w:rsid w:val="00ED1E33"/>
    <w:rsid w:val="00ED2BF9"/>
    <w:rsid w:val="00ED3385"/>
    <w:rsid w:val="00ED55C0"/>
    <w:rsid w:val="00ED681B"/>
    <w:rsid w:val="00ED682B"/>
    <w:rsid w:val="00EE0177"/>
    <w:rsid w:val="00EE172F"/>
    <w:rsid w:val="00EE41D5"/>
    <w:rsid w:val="00EE4FD2"/>
    <w:rsid w:val="00EE5F8A"/>
    <w:rsid w:val="00EE67F3"/>
    <w:rsid w:val="00EE6878"/>
    <w:rsid w:val="00EE7690"/>
    <w:rsid w:val="00EF1584"/>
    <w:rsid w:val="00EF1698"/>
    <w:rsid w:val="00EF4380"/>
    <w:rsid w:val="00EF4CF7"/>
    <w:rsid w:val="00EF51DF"/>
    <w:rsid w:val="00EF6C45"/>
    <w:rsid w:val="00EF7E72"/>
    <w:rsid w:val="00F00A70"/>
    <w:rsid w:val="00F00FDC"/>
    <w:rsid w:val="00F012B7"/>
    <w:rsid w:val="00F0166F"/>
    <w:rsid w:val="00F037A4"/>
    <w:rsid w:val="00F042CE"/>
    <w:rsid w:val="00F04543"/>
    <w:rsid w:val="00F0498C"/>
    <w:rsid w:val="00F049AB"/>
    <w:rsid w:val="00F04D40"/>
    <w:rsid w:val="00F05A1D"/>
    <w:rsid w:val="00F106A6"/>
    <w:rsid w:val="00F10A84"/>
    <w:rsid w:val="00F118F7"/>
    <w:rsid w:val="00F12EA9"/>
    <w:rsid w:val="00F142DB"/>
    <w:rsid w:val="00F14824"/>
    <w:rsid w:val="00F164E0"/>
    <w:rsid w:val="00F202D8"/>
    <w:rsid w:val="00F20430"/>
    <w:rsid w:val="00F214AE"/>
    <w:rsid w:val="00F22B52"/>
    <w:rsid w:val="00F22D76"/>
    <w:rsid w:val="00F234E5"/>
    <w:rsid w:val="00F27C8F"/>
    <w:rsid w:val="00F32267"/>
    <w:rsid w:val="00F32749"/>
    <w:rsid w:val="00F33A22"/>
    <w:rsid w:val="00F348C9"/>
    <w:rsid w:val="00F354AA"/>
    <w:rsid w:val="00F35D4B"/>
    <w:rsid w:val="00F36FEA"/>
    <w:rsid w:val="00F37172"/>
    <w:rsid w:val="00F3718E"/>
    <w:rsid w:val="00F42175"/>
    <w:rsid w:val="00F426EC"/>
    <w:rsid w:val="00F43224"/>
    <w:rsid w:val="00F4477E"/>
    <w:rsid w:val="00F46269"/>
    <w:rsid w:val="00F4708B"/>
    <w:rsid w:val="00F47C7B"/>
    <w:rsid w:val="00F51BA1"/>
    <w:rsid w:val="00F52F90"/>
    <w:rsid w:val="00F5402A"/>
    <w:rsid w:val="00F56653"/>
    <w:rsid w:val="00F60BA8"/>
    <w:rsid w:val="00F60F0D"/>
    <w:rsid w:val="00F61162"/>
    <w:rsid w:val="00F63ADA"/>
    <w:rsid w:val="00F6780B"/>
    <w:rsid w:val="00F67A86"/>
    <w:rsid w:val="00F67B1E"/>
    <w:rsid w:val="00F67D8F"/>
    <w:rsid w:val="00F73418"/>
    <w:rsid w:val="00F742E2"/>
    <w:rsid w:val="00F75647"/>
    <w:rsid w:val="00F802BE"/>
    <w:rsid w:val="00F80E93"/>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62F"/>
    <w:rsid w:val="00FB77EC"/>
    <w:rsid w:val="00FC21D0"/>
    <w:rsid w:val="00FC2AED"/>
    <w:rsid w:val="00FC2D07"/>
    <w:rsid w:val="00FC4025"/>
    <w:rsid w:val="00FC61C8"/>
    <w:rsid w:val="00FC748C"/>
    <w:rsid w:val="00FC7DE9"/>
    <w:rsid w:val="00FD08AE"/>
    <w:rsid w:val="00FD461A"/>
    <w:rsid w:val="00FD5170"/>
    <w:rsid w:val="00FD5609"/>
    <w:rsid w:val="00FD5EA7"/>
    <w:rsid w:val="00FE1C2D"/>
    <w:rsid w:val="00FE36CF"/>
    <w:rsid w:val="00FE3A19"/>
    <w:rsid w:val="00FE4330"/>
    <w:rsid w:val="00FE4548"/>
    <w:rsid w:val="00FE59CF"/>
    <w:rsid w:val="00FE79AA"/>
    <w:rsid w:val="00FF0246"/>
    <w:rsid w:val="00FF0CE0"/>
    <w:rsid w:val="00FF1A3B"/>
    <w:rsid w:val="00FF215E"/>
    <w:rsid w:val="00FF2AB6"/>
    <w:rsid w:val="00FF3F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32"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3\Prasa\Marzec2023\Wykresy_serie%20od%202022r\WST03'23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3\Prasa\Marzec2023\Wykresy_serie%20od%202022r\WST03'23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3\Prasa\Marzec2023\Wykresy_serie%20od%202022r\WST03'23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1'!$B$69:$B$83</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765138547774374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FE-4863-9FF3-2B78195C8276}"/>
                </c:ext>
              </c:extLst>
            </c:dLbl>
            <c:dLbl>
              <c:idx val="1"/>
              <c:layout>
                <c:manualLayout>
                  <c:x val="-3.6496495130483038E-2"/>
                  <c:y val="-2.99637751892584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FE-4863-9FF3-2B78195C8276}"/>
                </c:ext>
              </c:extLst>
            </c:dLbl>
            <c:dLbl>
              <c:idx val="2"/>
              <c:layout>
                <c:manualLayout>
                  <c:x val="-3.3153654753294508E-2"/>
                  <c:y val="-3.3574109021496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FE-4863-9FF3-2B78195C8276}"/>
                </c:ext>
              </c:extLst>
            </c:dLbl>
            <c:dLbl>
              <c:idx val="3"/>
              <c:layout>
                <c:manualLayout>
                  <c:x val="-2.7095165963873277E-2"/>
                  <c:y val="-3.71841536336883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FE-4863-9FF3-2B78195C8276}"/>
                </c:ext>
              </c:extLst>
            </c:dLbl>
            <c:dLbl>
              <c:idx val="4"/>
              <c:layout>
                <c:manualLayout>
                  <c:x val="-3.2699136178168373E-2"/>
                  <c:y val="-3.71841536336883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FE-4863-9FF3-2B78195C8276}"/>
                </c:ext>
              </c:extLst>
            </c:dLbl>
            <c:dLbl>
              <c:idx val="5"/>
              <c:layout>
                <c:manualLayout>
                  <c:x val="-3.0435458999167522E-2"/>
                  <c:y val="-3.3574109021496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6FE-4863-9FF3-2B78195C8276}"/>
                </c:ext>
              </c:extLst>
            </c:dLbl>
            <c:dLbl>
              <c:idx val="6"/>
              <c:layout>
                <c:manualLayout>
                  <c:x val="-2.5448309429259037E-2"/>
                  <c:y val="-4.4530342798059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6FE-4863-9FF3-2B78195C8276}"/>
                </c:ext>
              </c:extLst>
            </c:dLbl>
            <c:dLbl>
              <c:idx val="7"/>
              <c:layout>
                <c:manualLayout>
                  <c:x val="-3.9947597538176012E-2"/>
                  <c:y val="-3.3574109021496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6FE-4863-9FF3-2B78195C8276}"/>
                </c:ext>
              </c:extLst>
            </c:dLbl>
            <c:dLbl>
              <c:idx val="8"/>
              <c:layout>
                <c:manualLayout>
                  <c:x val="-3.6178441299690223E-2"/>
                  <c:y val="-3.3574109021496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6FE-4863-9FF3-2B78195C8276}"/>
                </c:ext>
              </c:extLst>
            </c:dLbl>
            <c:dLbl>
              <c:idx val="9"/>
              <c:layout>
                <c:manualLayout>
                  <c:x val="-3.0675818902186621E-2"/>
                  <c:y val="-3.3574109021496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6FE-4863-9FF3-2B78195C8276}"/>
                </c:ext>
              </c:extLst>
            </c:dLbl>
            <c:dLbl>
              <c:idx val="10"/>
              <c:layout>
                <c:manualLayout>
                  <c:x val="-2.1012659379449489E-2"/>
                  <c:y val="-3.00268251592518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6FE-4863-9FF3-2B78195C8276}"/>
                </c:ext>
              </c:extLst>
            </c:dLbl>
            <c:dLbl>
              <c:idx val="11"/>
              <c:layout>
                <c:manualLayout>
                  <c:x val="-3.41147304593859E-2"/>
                  <c:y val="-2.63537305770663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6FE-4863-9FF3-2B78195C8276}"/>
                </c:ext>
              </c:extLst>
            </c:dLbl>
            <c:dLbl>
              <c:idx val="12"/>
              <c:layout>
                <c:manualLayout>
                  <c:x val="-3.0944381519034558E-2"/>
                  <c:y val="-3.71841536336883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6FE-4863-9FF3-2B78195C8276}"/>
                </c:ext>
              </c:extLst>
            </c:dLbl>
            <c:dLbl>
              <c:idx val="13"/>
              <c:layout>
                <c:manualLayout>
                  <c:x val="-3.133066772199402E-2"/>
                  <c:y val="-2.99637751892583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6FE-4863-9FF3-2B78195C8276}"/>
                </c:ext>
              </c:extLst>
            </c:dLbl>
            <c:dLbl>
              <c:idx val="14"/>
              <c:layout>
                <c:manualLayout>
                  <c:x val="-3.2828868661781231E-2"/>
                  <c:y val="-2.99637751892584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6FE-4863-9FF3-2B78195C827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1'!$B$69:$B$83</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'Wykres 1'!$C$69:$C$83</c:f>
              <c:numCache>
                <c:formatCode>General</c:formatCode>
                <c:ptCount val="15"/>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numCache>
            </c:numRef>
          </c:val>
          <c:smooth val="0"/>
          <c:extLst>
            <c:ext xmlns:c16="http://schemas.microsoft.com/office/drawing/2014/chart" uri="{C3380CC4-5D6E-409C-BE32-E72D297353CC}">
              <c16:uniqueId val="{0000000F-96FE-4863-9FF3-2B78195C8276}"/>
            </c:ext>
          </c:extLst>
        </c:ser>
        <c:dLbls>
          <c:showLegendKey val="0"/>
          <c:showVal val="0"/>
          <c:showCatName val="0"/>
          <c:showSerName val="0"/>
          <c:showPercent val="0"/>
          <c:showBubbleSize val="0"/>
        </c:dLbls>
        <c:marker val="1"/>
        <c:smooth val="0"/>
        <c:axId val="171545912"/>
        <c:axId val="171546304"/>
      </c:lineChart>
      <c:catAx>
        <c:axId val="1715459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1546304"/>
        <c:crosses val="autoZero"/>
        <c:auto val="0"/>
        <c:lblAlgn val="ctr"/>
        <c:lblOffset val="12"/>
        <c:noMultiLvlLbl val="0"/>
      </c:catAx>
      <c:valAx>
        <c:axId val="1715463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1545912"/>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2'!$B$70:$B$84</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F7-44DC-8BEA-C60A132100D9}"/>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F7-44DC-8BEA-C60A132100D9}"/>
                </c:ext>
              </c:extLst>
            </c:dLbl>
            <c:dLbl>
              <c:idx val="2"/>
              <c:layout>
                <c:manualLayout>
                  <c:x val="-3.141231926092499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7F7-44DC-8BEA-C60A132100D9}"/>
                </c:ext>
              </c:extLst>
            </c:dLbl>
            <c:dLbl>
              <c:idx val="3"/>
              <c:layout>
                <c:manualLayout>
                  <c:x val="-3.1492197132430726E-2"/>
                  <c:y val="-3.1048756356070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7F7-44DC-8BEA-C60A132100D9}"/>
                </c:ext>
              </c:extLst>
            </c:dLbl>
            <c:dLbl>
              <c:idx val="4"/>
              <c:layout>
                <c:manualLayout>
                  <c:x val="-3.2731304538001937E-2"/>
                  <c:y val="-2.73079423372665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7F7-44DC-8BEA-C60A132100D9}"/>
                </c:ext>
              </c:extLst>
            </c:dLbl>
            <c:dLbl>
              <c:idx val="5"/>
              <c:layout>
                <c:manualLayout>
                  <c:x val="-3.2927998025061953E-2"/>
                  <c:y val="-2.730794233726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7F7-44DC-8BEA-C60A132100D9}"/>
                </c:ext>
              </c:extLst>
            </c:dLbl>
            <c:dLbl>
              <c:idx val="6"/>
              <c:layout>
                <c:manualLayout>
                  <c:x val="-3.8537525466659325E-2"/>
                  <c:y val="-4.26457340980525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7F7-44DC-8BEA-C60A132100D9}"/>
                </c:ext>
              </c:extLst>
            </c:dLbl>
            <c:dLbl>
              <c:idx val="7"/>
              <c:layout>
                <c:manualLayout>
                  <c:x val="-3.7391846998146294E-2"/>
                  <c:y val="-3.85305077606040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7F7-44DC-8BEA-C60A132100D9}"/>
                </c:ext>
              </c:extLst>
            </c:dLbl>
            <c:dLbl>
              <c:idx val="8"/>
              <c:layout>
                <c:manualLayout>
                  <c:x val="-3.3405880088693676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7F7-44DC-8BEA-C60A132100D9}"/>
                </c:ext>
              </c:extLst>
            </c:dLbl>
            <c:dLbl>
              <c:idx val="9"/>
              <c:layout>
                <c:manualLayout>
                  <c:x val="-3.06881855703010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7F7-44DC-8BEA-C60A132100D9}"/>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7F7-44DC-8BEA-C60A132100D9}"/>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7F7-44DC-8BEA-C60A132100D9}"/>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7F7-44DC-8BEA-C60A132100D9}"/>
                </c:ext>
              </c:extLst>
            </c:dLbl>
            <c:dLbl>
              <c:idx val="13"/>
              <c:layout>
                <c:manualLayout>
                  <c:x val="-3.0396453939761026E-2"/>
                  <c:y val="-3.47895401963643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7F7-44DC-8BEA-C60A132100D9}"/>
                </c:ext>
              </c:extLst>
            </c:dLbl>
            <c:dLbl>
              <c:idx val="14"/>
              <c:layout>
                <c:manualLayout>
                  <c:x val="-1.7901914358607444E-2"/>
                  <c:y val="-3.47895401963643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7F7-44DC-8BEA-C60A132100D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2'!$B$70:$B$84</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'Wykres 2'!$C$70:$C$84</c:f>
              <c:numCache>
                <c:formatCode>0.0</c:formatCode>
                <c:ptCount val="15"/>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numCache>
            </c:numRef>
          </c:val>
          <c:smooth val="0"/>
          <c:extLst>
            <c:ext xmlns:c16="http://schemas.microsoft.com/office/drawing/2014/chart" uri="{C3380CC4-5D6E-409C-BE32-E72D297353CC}">
              <c16:uniqueId val="{0000000F-77F7-44DC-8BEA-C60A132100D9}"/>
            </c:ext>
          </c:extLst>
        </c:ser>
        <c:dLbls>
          <c:showLegendKey val="0"/>
          <c:showVal val="0"/>
          <c:showCatName val="0"/>
          <c:showSerName val="0"/>
          <c:showPercent val="0"/>
          <c:showBubbleSize val="0"/>
        </c:dLbls>
        <c:marker val="1"/>
        <c:smooth val="0"/>
        <c:axId val="171547872"/>
        <c:axId val="171548264"/>
      </c:lineChart>
      <c:catAx>
        <c:axId val="17154787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1548264"/>
        <c:crossesAt val="0"/>
        <c:auto val="0"/>
        <c:lblAlgn val="ctr"/>
        <c:lblOffset val="12"/>
        <c:tickLblSkip val="1"/>
        <c:noMultiLvlLbl val="0"/>
      </c:catAx>
      <c:valAx>
        <c:axId val="1715482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154787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ceny produkcji budowlano-montażowej</c:v>
                </c:pt>
              </c:strCache>
            </c:strRef>
          </c:tx>
          <c:spPr>
            <a:solidFill>
              <a:srgbClr val="001D77"/>
            </a:solidFill>
            <a:ln w="12700">
              <a:solidFill>
                <a:srgbClr val="001D77"/>
              </a:solidFill>
              <a:prstDash val="solid"/>
            </a:ln>
          </c:spPr>
          <c:invertIfNegative val="0"/>
          <c:dLbls>
            <c:dLbl>
              <c:idx val="14"/>
              <c:layout>
                <c:manualLayout>
                  <c:x val="7.8470165005598072E-2"/>
                  <c:y val="8.40600807252034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D8-4E30-AB55-3BF58E6A318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wyk4_bud!$A$8:$B$22</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wyk4_bud!$C$8:$C$22</c:f>
              <c:numCache>
                <c:formatCode>General</c:formatCode>
                <c:ptCount val="15"/>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numCache>
            </c:numRef>
          </c:val>
          <c:extLst>
            <c:ext xmlns:c16="http://schemas.microsoft.com/office/drawing/2014/chart" uri="{C3380CC4-5D6E-409C-BE32-E72D297353CC}">
              <c16:uniqueId val="{00000001-8FD8-4E30-AB55-3BF58E6A3183}"/>
            </c:ext>
          </c:extLst>
        </c:ser>
        <c:dLbls>
          <c:showLegendKey val="0"/>
          <c:showVal val="0"/>
          <c:showCatName val="0"/>
          <c:showSerName val="0"/>
          <c:showPercent val="0"/>
          <c:showBubbleSize val="0"/>
        </c:dLbls>
        <c:gapWidth val="150"/>
        <c:axId val="171549048"/>
        <c:axId val="111416456"/>
      </c:barChart>
      <c:lineChart>
        <c:grouping val="standard"/>
        <c:varyColors val="0"/>
        <c:ser>
          <c:idx val="1"/>
          <c:order val="1"/>
          <c:tx>
            <c:strRef>
              <c:f>wyk4_bud!$D$4</c:f>
              <c:strCache>
                <c:ptCount val="1"/>
                <c:pt idx="0">
                  <c:v>budowa budynków</c:v>
                </c:pt>
              </c:strCache>
            </c:strRef>
          </c:tx>
          <c:spPr>
            <a:ln w="25400">
              <a:solidFill>
                <a:srgbClr val="99CEB3"/>
              </a:solidFill>
              <a:prstDash val="solid"/>
            </a:ln>
          </c:spPr>
          <c:marker>
            <c:symbol val="none"/>
          </c:marker>
          <c:dLbls>
            <c:dLbl>
              <c:idx val="14"/>
              <c:layout>
                <c:manualLayout>
                  <c:x val="4.4543435567057615E-2"/>
                  <c:y val="-4.96469705992633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D8-4E30-AB55-3BF58E6A318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wyk4_bud!$B$8:$B$22</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wyk4_bud!$D$8:$D$22</c:f>
              <c:numCache>
                <c:formatCode>0.0</c:formatCode>
                <c:ptCount val="15"/>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numCache>
            </c:numRef>
          </c:val>
          <c:smooth val="0"/>
          <c:extLst>
            <c:ext xmlns:c16="http://schemas.microsoft.com/office/drawing/2014/chart" uri="{C3380CC4-5D6E-409C-BE32-E72D297353CC}">
              <c16:uniqueId val="{00000003-8FD8-4E30-AB55-3BF58E6A3183}"/>
            </c:ext>
          </c:extLst>
        </c:ser>
        <c:ser>
          <c:idx val="2"/>
          <c:order val="2"/>
          <c:tx>
            <c:strRef>
              <c:f>wyk4_bud!$E$4</c:f>
              <c:strCache>
                <c:ptCount val="1"/>
                <c:pt idx="0">
                  <c:v>budowa  obiektów inżynierii lądowej i wodnej</c:v>
                </c:pt>
              </c:strCache>
            </c:strRef>
          </c:tx>
          <c:spPr>
            <a:ln w="25400">
              <a:solidFill>
                <a:srgbClr val="99A5C9"/>
              </a:solidFill>
              <a:prstDash val="solid"/>
            </a:ln>
          </c:spPr>
          <c:marker>
            <c:symbol val="none"/>
          </c:marker>
          <c:dLbls>
            <c:dLbl>
              <c:idx val="14"/>
              <c:layout>
                <c:manualLayout>
                  <c:x val="4.3058648849294619E-2"/>
                  <c:y val="-2.83531219994045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FD8-4E30-AB55-3BF58E6A318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wyk4_bud!$B$8:$B$22</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wyk4_bud!$E$8:$E$22</c:f>
              <c:numCache>
                <c:formatCode>0.0</c:formatCode>
                <c:ptCount val="15"/>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numCache>
            </c:numRef>
          </c:val>
          <c:smooth val="0"/>
          <c:extLst>
            <c:ext xmlns:c16="http://schemas.microsoft.com/office/drawing/2014/chart" uri="{C3380CC4-5D6E-409C-BE32-E72D297353CC}">
              <c16:uniqueId val="{00000005-8FD8-4E30-AB55-3BF58E6A3183}"/>
            </c:ext>
          </c:extLst>
        </c:ser>
        <c:ser>
          <c:idx val="3"/>
          <c:order val="3"/>
          <c:tx>
            <c:strRef>
              <c:f>wyk4_bud!$F$4</c:f>
              <c:strCache>
                <c:ptCount val="1"/>
                <c:pt idx="0">
                  <c:v>roboty budowlane specjalistyczne</c:v>
                </c:pt>
              </c:strCache>
            </c:strRef>
          </c:tx>
          <c:spPr>
            <a:ln w="38100">
              <a:solidFill>
                <a:srgbClr val="008542"/>
              </a:solidFill>
              <a:prstDash val="solid"/>
            </a:ln>
          </c:spPr>
          <c:marker>
            <c:symbol val="none"/>
          </c:marker>
          <c:dLbls>
            <c:dLbl>
              <c:idx val="14"/>
              <c:layout>
                <c:manualLayout>
                  <c:x val="4.0727566396857567E-2"/>
                  <c:y val="-1.64753523456627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FD8-4E30-AB55-3BF58E6A318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wyk4_bud!$B$8:$B$22</c:f>
              <c:strCache>
                <c:ptCount val="15"/>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strCache>
            </c:strRef>
          </c:cat>
          <c:val>
            <c:numRef>
              <c:f>wyk4_bud!$F$8:$F$22</c:f>
              <c:numCache>
                <c:formatCode>0.0</c:formatCode>
                <c:ptCount val="15"/>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c:v>
                </c:pt>
              </c:numCache>
            </c:numRef>
          </c:val>
          <c:smooth val="0"/>
          <c:extLst>
            <c:ext xmlns:c16="http://schemas.microsoft.com/office/drawing/2014/chart" uri="{C3380CC4-5D6E-409C-BE32-E72D297353CC}">
              <c16:uniqueId val="{00000007-8FD8-4E30-AB55-3BF58E6A3183}"/>
            </c:ext>
          </c:extLst>
        </c:ser>
        <c:dLbls>
          <c:showLegendKey val="0"/>
          <c:showVal val="0"/>
          <c:showCatName val="0"/>
          <c:showSerName val="0"/>
          <c:showPercent val="0"/>
          <c:showBubbleSize val="0"/>
        </c:dLbls>
        <c:marker val="1"/>
        <c:smooth val="0"/>
        <c:axId val="171549048"/>
        <c:axId val="111416456"/>
      </c:lineChart>
      <c:catAx>
        <c:axId val="171549048"/>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11416456"/>
        <c:crossesAt val="0"/>
        <c:auto val="1"/>
        <c:lblAlgn val="ctr"/>
        <c:lblOffset val="100"/>
        <c:tickLblSkip val="1"/>
        <c:tickMarkSkip val="1"/>
        <c:noMultiLvlLbl val="0"/>
      </c:catAx>
      <c:valAx>
        <c:axId val="111416456"/>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71549048"/>
        <c:crossesAt val="1"/>
        <c:crossBetween val="between"/>
      </c:valAx>
      <c:spPr>
        <a:noFill/>
        <a:ln w="25400">
          <a:noFill/>
        </a:ln>
      </c:spPr>
    </c:plotArea>
    <c:legend>
      <c:legendPos val="b"/>
      <c:layout>
        <c:manualLayout>
          <c:xMode val="edge"/>
          <c:yMode val="edge"/>
          <c:x val="1.7907604206816804E-2"/>
          <c:y val="0.74847804843108068"/>
          <c:w val="0.97298900574491121"/>
          <c:h val="0.14292154657138445"/>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0.01294</cdr:x>
      <cdr:y>0.08515</cdr:y>
    </cdr:from>
    <cdr:to>
      <cdr:x>0.05651</cdr:x>
      <cdr:y>0.16066</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1117" y="294397"/>
          <a:ext cx="239434" cy="26109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0.01748</cdr:x>
      <cdr:y>0.04784</cdr:y>
    </cdr:from>
    <cdr:to>
      <cdr:x>0.05864</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5251" y="147646"/>
          <a:ext cx="224238" cy="229908"/>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0.07392</cdr:y>
    </cdr:from>
    <cdr:to>
      <cdr:x>0.10689</cdr:x>
      <cdr:y>0.12627</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0.66436</cdr:y>
    </cdr:from>
    <cdr:to>
      <cdr:x>0.99025</cdr:x>
      <cdr:y>0.72606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0.06643</cdr:x>
      <cdr:y>0.06793</cdr:y>
    </cdr:from>
    <cdr:to>
      <cdr:x>0.09721</cdr:x>
      <cdr:y>0.11628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61950" y="384985"/>
          <a:ext cx="167663" cy="274017"/>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CenyProducentów03.2023_budownictwo.docx</NazwaPliku>
    <Odbiorcy2 xmlns="AD3641B4-23D9-4536-AF9E-7D0EADDEB824" xsi:nil="true"/>
    <Osoba xmlns="AD3641B4-23D9-4536-AF9E-7D0EADDEB824">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75E8C-147C-40DF-BEDD-F6C9987A51E1}"/>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BD9A7E1D-B3FD-4E1C-8E47-18F85DCB6338}"/>
</file>

<file path=docProps/app.xml><?xml version="1.0" encoding="utf-8"?>
<Properties xmlns="http://schemas.openxmlformats.org/officeDocument/2006/extended-properties" xmlns:vt="http://schemas.openxmlformats.org/officeDocument/2006/docPropsVTypes">
  <Template>Normal</Template>
  <TotalTime>653</TotalTime>
  <Pages>4</Pages>
  <Words>502</Words>
  <Characters>3015</Characters>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2023-01-20T06:08:00Z</cp:lastPrinted>
  <dcterms:created xsi:type="dcterms:W3CDTF">2023-01-18T09:17:00Z</dcterms:created>
  <dcterms:modified xsi:type="dcterms:W3CDTF">2023-04-21T05:26:00Z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