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1343752B"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E6AD8">
        <w:t xml:space="preserve"> </w:t>
      </w:r>
      <w:r w:rsidR="00E45707">
        <w:t xml:space="preserve">grudniu </w:t>
      </w:r>
      <w:r w:rsidRPr="003F006F">
        <w:t>202</w:t>
      </w:r>
      <w:r>
        <w:t>2</w:t>
      </w:r>
      <w:r w:rsidRPr="003F006F">
        <w:t xml:space="preserve"> r.</w:t>
      </w:r>
      <w:r w:rsidR="00364AF9" w:rsidRPr="007D605C">
        <w:rPr>
          <w:sz w:val="32"/>
        </w:rPr>
        <w:tab/>
      </w:r>
    </w:p>
    <w:p w14:paraId="1E690351" w14:textId="70298C77"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FC13F97" wp14:editId="4BBB9044">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4,3% wzrost cen producentów w budownictwie w porównaniu z grud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272626C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36566B">
                              <w:rPr>
                                <w:rStyle w:val="WartowskanikaZnak"/>
                              </w:rPr>
                              <w:t>4</w:t>
                            </w:r>
                            <w:r w:rsidRPr="00E2734F">
                              <w:rPr>
                                <w:rStyle w:val="WartowskanikaZnak"/>
                              </w:rPr>
                              <w:t>,</w:t>
                            </w:r>
                            <w:r w:rsidR="006C75D9">
                              <w:rPr>
                                <w:rStyle w:val="WartowskanikaZnak"/>
                              </w:rPr>
                              <w:t>3</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D1DAC0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E45707">
                              <w:t xml:space="preserve">grudniem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4,3% wzrost cen producentów w budownictwie w porównaniu z grudni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" fillcolor="#001d77" stroked="f">
                <v:stroke joinstyle="miter"/>
                <v:textbox>
                  <w:txbxContent>
                    <w:p w14:paraId="30951E30" w14:textId="272626C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36566B">
                        <w:rPr>
                          <w:rStyle w:val="WartowskanikaZnak"/>
                        </w:rPr>
                        <w:t>4</w:t>
                      </w:r>
                      <w:r w:rsidRPr="00E2734F">
                        <w:rPr>
                          <w:rStyle w:val="WartowskanikaZnak"/>
                        </w:rPr>
                        <w:t>,</w:t>
                      </w:r>
                      <w:r w:rsidR="006C75D9">
                        <w:rPr>
                          <w:rStyle w:val="WartowskanikaZnak"/>
                        </w:rPr>
                        <w:t>3</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D1DAC0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E45707">
                        <w:t xml:space="preserve">grudniem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Według wstępnych danych, w</w:t>
      </w:r>
      <w:r w:rsidR="008E6AD8" w:rsidRPr="001D1E21">
        <w:rPr>
          <w:rFonts w:eastAsia="Times New Roman" w:cs="Times New Roman"/>
          <w:bCs/>
          <w:spacing w:val="-4"/>
        </w:rPr>
        <w:t xml:space="preserve"> </w:t>
      </w:r>
      <w:r w:rsidR="00E45707" w:rsidRPr="001D1E21">
        <w:rPr>
          <w:rFonts w:eastAsia="Times New Roman" w:cs="Times New Roman"/>
          <w:bCs/>
          <w:spacing w:val="-4"/>
        </w:rPr>
        <w:t>grudniu</w:t>
      </w:r>
      <w:r w:rsidR="00E2734F" w:rsidRPr="001D1E21">
        <w:rPr>
          <w:rFonts w:eastAsia="Times New Roman" w:cs="Times New Roman"/>
          <w:bCs/>
          <w:spacing w:val="-4"/>
        </w:rPr>
        <w:t xml:space="preserve"> </w:t>
      </w:r>
      <w:r w:rsidR="00316A71" w:rsidRPr="001D1E21">
        <w:rPr>
          <w:rFonts w:eastAsia="Times New Roman" w:cs="Times New Roman"/>
          <w:bCs/>
          <w:spacing w:val="-4"/>
        </w:rPr>
        <w:t xml:space="preserve">2022 r.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o </w:t>
      </w:r>
      <w:r w:rsidR="004C0C40" w:rsidRPr="001D1E21">
        <w:rPr>
          <w:rFonts w:eastAsia="Times New Roman" w:cs="Times New Roman"/>
          <w:bCs/>
          <w:spacing w:val="-4"/>
        </w:rPr>
        <w:t>1</w:t>
      </w:r>
      <w:r w:rsidR="0036566B" w:rsidRPr="001D1E21">
        <w:rPr>
          <w:rFonts w:eastAsia="Times New Roman" w:cs="Times New Roman"/>
          <w:bCs/>
          <w:spacing w:val="-4"/>
        </w:rPr>
        <w:t>4</w:t>
      </w:r>
      <w:r w:rsidR="00316A71" w:rsidRPr="001D1E21">
        <w:rPr>
          <w:rFonts w:eastAsia="Times New Roman" w:cs="Times New Roman"/>
          <w:bCs/>
          <w:spacing w:val="-4"/>
        </w:rPr>
        <w:t>,</w:t>
      </w:r>
      <w:r w:rsidR="006C75D9" w:rsidRPr="001D1E21">
        <w:rPr>
          <w:rFonts w:eastAsia="Times New Roman" w:cs="Times New Roman"/>
          <w:bCs/>
          <w:spacing w:val="-4"/>
        </w:rPr>
        <w:t>3</w:t>
      </w:r>
      <w:r w:rsidR="00316A71" w:rsidRPr="001D1E21">
        <w:rPr>
          <w:rFonts w:eastAsia="Times New Roman" w:cs="Times New Roman"/>
          <w:bCs/>
          <w:spacing w:val="-4"/>
        </w:rPr>
        <w:t>%,</w:t>
      </w:r>
      <w:r w:rsidR="005E0060" w:rsidRPr="001D1E21">
        <w:rPr>
          <w:rFonts w:eastAsia="Times New Roman" w:cs="Times New Roman"/>
          <w:bCs/>
          <w:spacing w:val="-4"/>
        </w:rPr>
        <w:t xml:space="preserve"> </w:t>
      </w:r>
      <w:r w:rsidR="00316A71" w:rsidRPr="001D1E21">
        <w:rPr>
          <w:rFonts w:eastAsia="Times New Roman" w:cs="Times New Roman"/>
          <w:bCs/>
          <w:spacing w:val="-4"/>
        </w:rPr>
        <w:t>a w porównaniu z</w:t>
      </w:r>
      <w:r w:rsidR="00BB6B89" w:rsidRPr="001D1E21">
        <w:rPr>
          <w:rFonts w:eastAsia="Times New Roman" w:cs="Times New Roman"/>
          <w:bCs/>
          <w:spacing w:val="-4"/>
        </w:rPr>
        <w:t xml:space="preserve"> </w:t>
      </w:r>
      <w:r w:rsidR="00E45707" w:rsidRPr="001D1E21">
        <w:rPr>
          <w:rFonts w:eastAsia="Times New Roman" w:cs="Times New Roman"/>
          <w:bCs/>
          <w:spacing w:val="-4"/>
        </w:rPr>
        <w:t xml:space="preserve">listopadem </w:t>
      </w:r>
      <w:r w:rsidR="00316A71" w:rsidRPr="001D1E21">
        <w:rPr>
          <w:rFonts w:eastAsia="Times New Roman" w:cs="Times New Roman"/>
          <w:bCs/>
          <w:spacing w:val="-4"/>
        </w:rPr>
        <w:t>202</w:t>
      </w:r>
      <w:r w:rsidR="005E0060" w:rsidRPr="001D1E21">
        <w:rPr>
          <w:rFonts w:eastAsia="Times New Roman" w:cs="Times New Roman"/>
          <w:bCs/>
          <w:spacing w:val="-4"/>
        </w:rPr>
        <w:t>2</w:t>
      </w:r>
      <w:r w:rsidR="00316A71" w:rsidRPr="001D1E21">
        <w:rPr>
          <w:rFonts w:eastAsia="Times New Roman" w:cs="Times New Roman"/>
          <w:bCs/>
          <w:spacing w:val="-4"/>
        </w:rPr>
        <w:t xml:space="preserve"> r</w:t>
      </w:r>
      <w:r w:rsidR="00631607" w:rsidRPr="001D1E21">
        <w:rPr>
          <w:rFonts w:eastAsia="Times New Roman" w:cs="Times New Roman"/>
          <w:bCs/>
          <w:spacing w:val="-4"/>
        </w:rPr>
        <w:t>.</w:t>
      </w:r>
      <w:r w:rsidR="00BB6B89" w:rsidRPr="001D1E21">
        <w:rPr>
          <w:rFonts w:eastAsia="Times New Roman" w:cs="Times New Roman"/>
          <w:bCs/>
          <w:spacing w:val="-4"/>
        </w:rPr>
        <w:t xml:space="preserve"> </w:t>
      </w:r>
      <w:r w:rsidR="00316A71" w:rsidRPr="001D1E21">
        <w:rPr>
          <w:rFonts w:eastAsia="Times New Roman" w:cs="Times New Roman"/>
          <w:bCs/>
          <w:spacing w:val="-4"/>
        </w:rPr>
        <w:t xml:space="preserve">- o </w:t>
      </w:r>
      <w:r w:rsidR="0036566B" w:rsidRPr="001D1E21">
        <w:rPr>
          <w:rFonts w:eastAsia="Times New Roman" w:cs="Times New Roman"/>
          <w:bCs/>
          <w:spacing w:val="-4"/>
        </w:rPr>
        <w:t>0,</w:t>
      </w:r>
      <w:r w:rsidR="006C75D9" w:rsidRPr="001D1E21">
        <w:rPr>
          <w:rFonts w:eastAsia="Times New Roman" w:cs="Times New Roman"/>
          <w:bCs/>
          <w:spacing w:val="-4"/>
        </w:rPr>
        <w:t>5</w:t>
      </w:r>
      <w:r w:rsidR="00316A71" w:rsidRPr="001D1E21">
        <w:rPr>
          <w:rFonts w:eastAsia="Times New Roman" w:cs="Times New Roman"/>
          <w:bCs/>
          <w:spacing w:val="-4"/>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692E4FB7"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E45707">
        <w:rPr>
          <w:shd w:val="clear" w:color="auto" w:fill="FFFFFF"/>
        </w:rPr>
        <w:t>grudniu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E45707">
        <w:rPr>
          <w:shd w:val="clear" w:color="auto" w:fill="FFFFFF"/>
        </w:rPr>
        <w:t>listopada</w:t>
      </w:r>
      <w:r w:rsidR="00F348C9">
        <w:rPr>
          <w:shd w:val="clear" w:color="auto" w:fill="FFFFFF"/>
        </w:rPr>
        <w:t xml:space="preserve"> </w:t>
      </w:r>
      <w:r w:rsidRPr="001857EF">
        <w:rPr>
          <w:shd w:val="clear" w:color="auto" w:fill="FFFFFF"/>
        </w:rPr>
        <w:t>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BE7526">
        <w:rPr>
          <w:shd w:val="clear" w:color="auto" w:fill="FFFFFF"/>
        </w:rPr>
        <w:t xml:space="preserve"> </w:t>
      </w:r>
      <w:r w:rsidR="006C75D9">
        <w:rPr>
          <w:shd w:val="clear" w:color="auto" w:fill="FFFFFF"/>
        </w:rPr>
        <w:t xml:space="preserve">robót </w:t>
      </w:r>
      <w:r w:rsidR="006C75D9" w:rsidRPr="009B7A1C">
        <w:rPr>
          <w:shd w:val="clear" w:color="auto" w:fill="FFFFFF"/>
        </w:rPr>
        <w:t xml:space="preserve">budowlanych </w:t>
      </w:r>
      <w:r w:rsidR="006C75D9" w:rsidRPr="00BE7526">
        <w:rPr>
          <w:shd w:val="clear" w:color="auto" w:fill="FFFFFF"/>
        </w:rPr>
        <w:t>specjalistycznych</w:t>
      </w:r>
      <w:r w:rsidR="006C75D9">
        <w:rPr>
          <w:shd w:val="clear" w:color="auto" w:fill="FFFFFF"/>
        </w:rPr>
        <w:t xml:space="preserve"> </w:t>
      </w:r>
      <w:r w:rsidR="006C75D9" w:rsidRPr="006C75D9">
        <w:rPr>
          <w:shd w:val="clear" w:color="auto" w:fill="FFFFFF"/>
        </w:rPr>
        <w:t>o 0,8%,</w:t>
      </w:r>
      <w:r w:rsidR="006C75D9">
        <w:rPr>
          <w:shd w:val="clear" w:color="auto" w:fill="FFFFFF"/>
        </w:rPr>
        <w:t xml:space="preserve"> </w:t>
      </w:r>
      <w:r w:rsidR="00BE7526">
        <w:rPr>
          <w:shd w:val="clear" w:color="auto" w:fill="FFFFFF"/>
        </w:rPr>
        <w:t xml:space="preserve">budowy </w:t>
      </w:r>
      <w:r w:rsidR="00BE7526" w:rsidRPr="00B63FF7">
        <w:rPr>
          <w:shd w:val="clear" w:color="auto" w:fill="FFFFFF"/>
        </w:rPr>
        <w:t>budynków</w:t>
      </w:r>
      <w:r w:rsidR="006C75D9">
        <w:rPr>
          <w:shd w:val="clear" w:color="auto" w:fill="FFFFFF"/>
        </w:rPr>
        <w:t xml:space="preserve"> oraz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B74669">
        <w:rPr>
          <w:shd w:val="clear" w:color="auto" w:fill="FFFFFF"/>
        </w:rPr>
        <w:t>wodnej</w:t>
      </w:r>
      <w:r w:rsidR="00631607">
        <w:rPr>
          <w:shd w:val="clear" w:color="auto" w:fill="FFFFFF"/>
        </w:rPr>
        <w:t xml:space="preserve"> </w:t>
      </w:r>
      <w:r w:rsidR="00B63FF7" w:rsidRPr="006C75D9">
        <w:rPr>
          <w:shd w:val="clear" w:color="auto" w:fill="FFFFFF"/>
        </w:rPr>
        <w:t>-</w:t>
      </w:r>
      <w:r w:rsidR="001D1E21">
        <w:rPr>
          <w:shd w:val="clear" w:color="auto" w:fill="FFFFFF"/>
        </w:rPr>
        <w:t xml:space="preserve"> </w:t>
      </w:r>
      <w:r w:rsidR="006C75D9" w:rsidRPr="006C75D9">
        <w:rPr>
          <w:shd w:val="clear" w:color="auto" w:fill="FFFFFF"/>
        </w:rPr>
        <w:t>p</w:t>
      </w:r>
      <w:r w:rsidR="00537181" w:rsidRPr="006C75D9">
        <w:rPr>
          <w:shd w:val="clear" w:color="auto" w:fill="FFFFFF"/>
        </w:rPr>
        <w:t xml:space="preserve">o </w:t>
      </w:r>
      <w:r w:rsidR="00D30D7B" w:rsidRPr="006C75D9">
        <w:rPr>
          <w:shd w:val="clear" w:color="auto" w:fill="FFFFFF"/>
        </w:rPr>
        <w:t>0</w:t>
      </w:r>
      <w:r w:rsidR="00537181" w:rsidRPr="006C75D9">
        <w:rPr>
          <w:shd w:val="clear" w:color="auto" w:fill="FFFFFF"/>
        </w:rPr>
        <w:t>,</w:t>
      </w:r>
      <w:r w:rsidR="00D30D7B" w:rsidRPr="006C75D9">
        <w:rPr>
          <w:shd w:val="clear" w:color="auto" w:fill="FFFFFF"/>
        </w:rPr>
        <w:t>5</w:t>
      </w:r>
      <w:r w:rsidR="00537181" w:rsidRPr="006C75D9">
        <w:rPr>
          <w:shd w:val="clear" w:color="auto" w:fill="FFFFFF"/>
        </w:rPr>
        <w:t>%</w:t>
      </w:r>
      <w:r w:rsidR="006C75D9" w:rsidRPr="006C75D9">
        <w:rPr>
          <w:shd w:val="clear" w:color="auto" w:fill="FFFFFF"/>
        </w:rPr>
        <w:t>.</w:t>
      </w:r>
      <w:r>
        <w:rPr>
          <w:shd w:val="clear" w:color="auto" w:fill="FFFFFF"/>
        </w:rPr>
        <w:t xml:space="preserve">  </w:t>
      </w:r>
      <w:r w:rsidRPr="007D20B4">
        <w:rPr>
          <w:shd w:val="clear" w:color="auto" w:fill="FFFFFF"/>
        </w:rPr>
        <w:t xml:space="preserve"> </w:t>
      </w:r>
    </w:p>
    <w:p w14:paraId="40E618D6" w14:textId="314981FA"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E45707">
        <w:rPr>
          <w:shd w:val="clear" w:color="auto" w:fill="FFFFFF"/>
        </w:rPr>
        <w:t>grudniem</w:t>
      </w:r>
      <w:r w:rsidR="00F348C9">
        <w:rPr>
          <w:shd w:val="clear" w:color="auto" w:fill="FFFFFF"/>
        </w:rPr>
        <w:t xml:space="preserve"> </w:t>
      </w:r>
      <w:r w:rsidRPr="00484223">
        <w:rPr>
          <w:shd w:val="clear" w:color="auto" w:fill="FFFFFF"/>
        </w:rPr>
        <w:t>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E038BB">
        <w:rPr>
          <w:shd w:val="clear" w:color="auto" w:fill="FFFFFF"/>
        </w:rPr>
        <w:t>o 1</w:t>
      </w:r>
      <w:r w:rsidR="00EF4380" w:rsidRPr="00E038BB">
        <w:rPr>
          <w:shd w:val="clear" w:color="auto" w:fill="FFFFFF"/>
        </w:rPr>
        <w:t>5,</w:t>
      </w:r>
      <w:r w:rsidR="00E038BB" w:rsidRPr="00E038BB">
        <w:rPr>
          <w:shd w:val="clear" w:color="auto" w:fill="FFFFFF"/>
        </w:rPr>
        <w:t>4</w:t>
      </w:r>
      <w:r w:rsidR="00463574" w:rsidRPr="00E038BB">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A0693D">
        <w:rPr>
          <w:shd w:val="clear" w:color="auto" w:fill="FFFFFF"/>
        </w:rPr>
        <w:t xml:space="preserve">- o </w:t>
      </w:r>
      <w:r w:rsidR="00E9608D" w:rsidRPr="00A0693D">
        <w:rPr>
          <w:shd w:val="clear" w:color="auto" w:fill="FFFFFF"/>
        </w:rPr>
        <w:t>1</w:t>
      </w:r>
      <w:r w:rsidR="00EF4380" w:rsidRPr="00A0693D">
        <w:rPr>
          <w:shd w:val="clear" w:color="auto" w:fill="FFFFFF"/>
        </w:rPr>
        <w:t>4,</w:t>
      </w:r>
      <w:r w:rsidR="00A0693D" w:rsidRPr="00A0693D">
        <w:rPr>
          <w:shd w:val="clear" w:color="auto" w:fill="FFFFFF"/>
        </w:rPr>
        <w:t>3</w:t>
      </w:r>
      <w:r w:rsidRPr="00A0693D">
        <w:rPr>
          <w:shd w:val="clear" w:color="auto" w:fill="FFFFFF"/>
        </w:rPr>
        <w:t>%</w:t>
      </w:r>
      <w:r w:rsidR="00E94276" w:rsidRPr="00A0693D">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A0693D">
        <w:rPr>
          <w:shd w:val="clear" w:color="auto" w:fill="FFFFFF"/>
        </w:rPr>
        <w:t>– o </w:t>
      </w:r>
      <w:r w:rsidR="00CB4E26" w:rsidRPr="00A0693D">
        <w:rPr>
          <w:shd w:val="clear" w:color="auto" w:fill="FFFFFF"/>
        </w:rPr>
        <w:t>1</w:t>
      </w:r>
      <w:r w:rsidR="00DA65DC" w:rsidRPr="00A0693D">
        <w:rPr>
          <w:shd w:val="clear" w:color="auto" w:fill="FFFFFF"/>
        </w:rPr>
        <w:t>3</w:t>
      </w:r>
      <w:r w:rsidRPr="00A0693D">
        <w:rPr>
          <w:shd w:val="clear" w:color="auto" w:fill="FFFFFF"/>
        </w:rPr>
        <w:t>,</w:t>
      </w:r>
      <w:r w:rsidR="00EF4380" w:rsidRPr="00A0693D">
        <w:rPr>
          <w:shd w:val="clear" w:color="auto" w:fill="FFFFFF"/>
        </w:rPr>
        <w:t>1</w:t>
      </w:r>
      <w:r w:rsidRPr="00A0693D">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4C71DEA0" w:rsidR="001578AB" w:rsidRDefault="001578AB" w:rsidP="009F0BBA">
      <w:pPr>
        <w:ind w:left="851" w:hanging="851"/>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 listopadzie</w:t>
      </w:r>
      <w:r w:rsidR="009F0BBA">
        <w:rPr>
          <w:b/>
          <w:shd w:val="clear" w:color="auto" w:fill="FFFFFF"/>
        </w:rPr>
        <w:t xml:space="preserve"> </w:t>
      </w:r>
      <w:r w:rsidR="00E45707">
        <w:rPr>
          <w:b/>
          <w:shd w:val="clear" w:color="auto" w:fill="FFFFFF"/>
        </w:rPr>
        <w:t>i grudniu</w:t>
      </w:r>
      <w:r w:rsidR="008E6AD8">
        <w:rPr>
          <w:b/>
          <w:shd w:val="clear" w:color="auto" w:fill="FFFFFF"/>
        </w:rPr>
        <w:t xml:space="preserve"> </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istopadzie  i grudniu 2022 r."/>
        <w:tblDescription w:val="Wskaźniki cen produkcji budowlano-montażowej w  różnych okresach odniesienia: listopad  2022 r. do pażdziernika  2022 r., listopad 2022 r. do analogicznego okresu roku ubiegłego tj. listopada 2021 r.,grudzień 2022 r. do analogicznego okresu roku ubiegłego tj. grudnia  2021 r.,grudzień  2022 r. do listopada 2022 r.,  narastająco styczeń - grudzień 2022 r. do stycznia - grudnia  2021 r."/>
      </w:tblPr>
      <w:tblGrid>
        <w:gridCol w:w="2194"/>
        <w:gridCol w:w="1283"/>
        <w:gridCol w:w="1140"/>
        <w:gridCol w:w="1083"/>
        <w:gridCol w:w="1083"/>
        <w:gridCol w:w="1197"/>
      </w:tblGrid>
      <w:tr w:rsidR="00E45707" w:rsidRPr="00491933" w14:paraId="6FB0E7BB" w14:textId="77777777" w:rsidTr="00877C67">
        <w:tc>
          <w:tcPr>
            <w:tcW w:w="2194" w:type="dxa"/>
            <w:tcBorders>
              <w:top w:val="single" w:sz="4" w:space="0" w:color="auto"/>
              <w:bottom w:val="nil"/>
              <w:right w:val="single" w:sz="4" w:space="0" w:color="auto"/>
            </w:tcBorders>
          </w:tcPr>
          <w:p w14:paraId="761E4D53" w14:textId="77777777" w:rsidR="00E45707" w:rsidRDefault="00E45707" w:rsidP="00906ACB">
            <w:pPr>
              <w:rPr>
                <w:shd w:val="clear" w:color="auto" w:fill="FFFFFF"/>
              </w:rPr>
            </w:pPr>
          </w:p>
        </w:tc>
        <w:tc>
          <w:tcPr>
            <w:tcW w:w="2423" w:type="dxa"/>
            <w:gridSpan w:val="2"/>
            <w:tcBorders>
              <w:top w:val="single" w:sz="4" w:space="0" w:color="auto"/>
              <w:left w:val="single" w:sz="4" w:space="0" w:color="auto"/>
              <w:bottom w:val="single" w:sz="4" w:space="0" w:color="001D77"/>
            </w:tcBorders>
          </w:tcPr>
          <w:p w14:paraId="03895008" w14:textId="649B2F85" w:rsidR="00E45707" w:rsidRPr="00491933" w:rsidRDefault="00E45707" w:rsidP="00E45707">
            <w:pPr>
              <w:jc w:val="center"/>
              <w:rPr>
                <w:shd w:val="clear" w:color="auto" w:fill="FFFFFF"/>
              </w:rPr>
            </w:pPr>
            <w:r>
              <w:rPr>
                <w:color w:val="000000" w:themeColor="text1"/>
                <w:sz w:val="16"/>
                <w:szCs w:val="16"/>
              </w:rPr>
              <w:t>11</w:t>
            </w:r>
            <w:r w:rsidRPr="00491933">
              <w:rPr>
                <w:color w:val="000000" w:themeColor="text1"/>
                <w:sz w:val="16"/>
                <w:szCs w:val="16"/>
              </w:rPr>
              <w:t xml:space="preserve"> 20</w:t>
            </w:r>
            <w:r>
              <w:rPr>
                <w:color w:val="000000" w:themeColor="text1"/>
                <w:sz w:val="16"/>
                <w:szCs w:val="16"/>
              </w:rPr>
              <w:t>22</w:t>
            </w:r>
          </w:p>
        </w:tc>
        <w:tc>
          <w:tcPr>
            <w:tcW w:w="2166" w:type="dxa"/>
            <w:gridSpan w:val="2"/>
            <w:tcBorders>
              <w:top w:val="single" w:sz="4" w:space="0" w:color="auto"/>
              <w:bottom w:val="single" w:sz="4" w:space="0" w:color="001D77"/>
            </w:tcBorders>
          </w:tcPr>
          <w:p w14:paraId="45D00584" w14:textId="4495AD06" w:rsidR="00E45707" w:rsidRPr="00491933" w:rsidRDefault="00E45707" w:rsidP="0015476B">
            <w:pPr>
              <w:jc w:val="center"/>
              <w:rPr>
                <w:shd w:val="clear" w:color="auto" w:fill="FFFFFF"/>
              </w:rPr>
            </w:pPr>
            <w:r>
              <w:rPr>
                <w:color w:val="000000" w:themeColor="text1"/>
                <w:sz w:val="16"/>
                <w:szCs w:val="16"/>
              </w:rPr>
              <w:t>12</w:t>
            </w:r>
            <w:r w:rsidRPr="00491933">
              <w:rPr>
                <w:color w:val="000000" w:themeColor="text1"/>
                <w:sz w:val="16"/>
                <w:szCs w:val="16"/>
              </w:rPr>
              <w:t xml:space="preserve"> 20</w:t>
            </w:r>
            <w:r>
              <w:rPr>
                <w:color w:val="000000" w:themeColor="text1"/>
                <w:sz w:val="16"/>
                <w:szCs w:val="16"/>
              </w:rPr>
              <w:t>2</w:t>
            </w:r>
            <w:r w:rsidR="0015476B">
              <w:rPr>
                <w:color w:val="000000" w:themeColor="text1"/>
                <w:sz w:val="16"/>
                <w:szCs w:val="16"/>
              </w:rPr>
              <w:t>2</w:t>
            </w:r>
          </w:p>
        </w:tc>
        <w:tc>
          <w:tcPr>
            <w:tcW w:w="1197" w:type="dxa"/>
            <w:tcBorders>
              <w:top w:val="single" w:sz="4" w:space="0" w:color="auto"/>
              <w:bottom w:val="single" w:sz="4" w:space="0" w:color="001D77"/>
            </w:tcBorders>
          </w:tcPr>
          <w:p w14:paraId="58708526" w14:textId="6A5DD7D0" w:rsidR="00E45707" w:rsidRPr="00491933" w:rsidRDefault="00E45707" w:rsidP="0015476B">
            <w:pPr>
              <w:jc w:val="center"/>
              <w:rPr>
                <w:color w:val="000000" w:themeColor="text1"/>
                <w:sz w:val="16"/>
                <w:szCs w:val="16"/>
              </w:rPr>
            </w:pPr>
            <w:r>
              <w:rPr>
                <w:color w:val="000000" w:themeColor="text1"/>
                <w:sz w:val="16"/>
                <w:szCs w:val="16"/>
              </w:rPr>
              <w:t>01</w:t>
            </w:r>
            <w:r w:rsidRPr="00491933">
              <w:rPr>
                <w:color w:val="000000" w:themeColor="text1"/>
                <w:sz w:val="16"/>
                <w:szCs w:val="16"/>
              </w:rPr>
              <w:t>-</w:t>
            </w:r>
            <w:r>
              <w:rPr>
                <w:color w:val="000000" w:themeColor="text1"/>
                <w:sz w:val="16"/>
                <w:szCs w:val="16"/>
              </w:rPr>
              <w:t>12</w:t>
            </w:r>
            <w:r w:rsidRPr="00491933">
              <w:rPr>
                <w:color w:val="000000" w:themeColor="text1"/>
                <w:sz w:val="16"/>
                <w:szCs w:val="16"/>
              </w:rPr>
              <w:t xml:space="preserve"> 20</w:t>
            </w:r>
            <w:r>
              <w:rPr>
                <w:color w:val="000000" w:themeColor="text1"/>
                <w:sz w:val="16"/>
                <w:szCs w:val="16"/>
              </w:rPr>
              <w:t>2</w:t>
            </w:r>
            <w:r w:rsidR="0015476B">
              <w:rPr>
                <w:color w:val="000000" w:themeColor="text1"/>
                <w:sz w:val="16"/>
                <w:szCs w:val="16"/>
              </w:rPr>
              <w:t>2</w:t>
            </w:r>
          </w:p>
        </w:tc>
      </w:tr>
      <w:tr w:rsidR="00E45707" w:rsidRPr="00491933" w14:paraId="538687BE" w14:textId="77777777" w:rsidTr="00877C67">
        <w:tc>
          <w:tcPr>
            <w:tcW w:w="2194" w:type="dxa"/>
            <w:tcBorders>
              <w:top w:val="nil"/>
              <w:bottom w:val="single" w:sz="12" w:space="0" w:color="001D77"/>
            </w:tcBorders>
          </w:tcPr>
          <w:p w14:paraId="70B6E478" w14:textId="77777777" w:rsidR="00E45707" w:rsidRDefault="00E45707" w:rsidP="00906ACB">
            <w:pPr>
              <w:rPr>
                <w:shd w:val="clear" w:color="auto" w:fill="FFFFFF"/>
              </w:rPr>
            </w:pPr>
            <w:r w:rsidRPr="009C7251">
              <w:rPr>
                <w:rFonts w:cs="Arial"/>
                <w:color w:val="000000" w:themeColor="text1"/>
                <w:sz w:val="16"/>
                <w:szCs w:val="16"/>
              </w:rPr>
              <w:t>WYSZCZEGÓLNIENIE</w:t>
            </w:r>
          </w:p>
        </w:tc>
        <w:tc>
          <w:tcPr>
            <w:tcW w:w="1283" w:type="dxa"/>
            <w:tcBorders>
              <w:top w:val="single" w:sz="4" w:space="0" w:color="001D77"/>
              <w:bottom w:val="single" w:sz="12" w:space="0" w:color="001D77"/>
            </w:tcBorders>
          </w:tcPr>
          <w:p w14:paraId="3367D365" w14:textId="757E1075" w:rsidR="00E45707" w:rsidRPr="00491933" w:rsidRDefault="00E45707" w:rsidP="00E45707">
            <w:pPr>
              <w:jc w:val="center"/>
              <w:rPr>
                <w:spacing w:val="-12"/>
                <w:shd w:val="clear" w:color="auto" w:fill="FFFFFF"/>
              </w:rPr>
            </w:pPr>
            <w:r>
              <w:rPr>
                <w:color w:val="000000" w:themeColor="text1"/>
                <w:spacing w:val="-12"/>
                <w:sz w:val="16"/>
                <w:szCs w:val="16"/>
              </w:rPr>
              <w:t>10</w:t>
            </w:r>
            <w:r w:rsidRPr="00491933">
              <w:rPr>
                <w:color w:val="000000" w:themeColor="text1"/>
                <w:spacing w:val="-12"/>
                <w:sz w:val="16"/>
                <w:szCs w:val="16"/>
              </w:rPr>
              <w:t xml:space="preserve"> 20</w:t>
            </w:r>
            <w:r>
              <w:rPr>
                <w:color w:val="000000" w:themeColor="text1"/>
                <w:spacing w:val="-12"/>
                <w:sz w:val="16"/>
                <w:szCs w:val="16"/>
              </w:rPr>
              <w:t>22</w:t>
            </w:r>
            <w:r w:rsidRPr="00491933">
              <w:rPr>
                <w:color w:val="000000" w:themeColor="text1"/>
                <w:spacing w:val="-12"/>
                <w:sz w:val="16"/>
                <w:szCs w:val="16"/>
              </w:rPr>
              <w:t>=100</w:t>
            </w:r>
          </w:p>
        </w:tc>
        <w:tc>
          <w:tcPr>
            <w:tcW w:w="2223" w:type="dxa"/>
            <w:gridSpan w:val="2"/>
            <w:tcBorders>
              <w:top w:val="single" w:sz="4" w:space="0" w:color="001D77"/>
              <w:bottom w:val="single" w:sz="12" w:space="0" w:color="001D77"/>
            </w:tcBorders>
          </w:tcPr>
          <w:p w14:paraId="312590A6" w14:textId="77777777" w:rsidR="00E45707" w:rsidRDefault="00E45707" w:rsidP="00906ACB">
            <w:pPr>
              <w:spacing w:after="0"/>
              <w:jc w:val="center"/>
              <w:rPr>
                <w:color w:val="000000" w:themeColor="text1"/>
                <w:sz w:val="16"/>
                <w:szCs w:val="16"/>
              </w:rPr>
            </w:pPr>
            <w:r w:rsidRPr="00491933">
              <w:rPr>
                <w:color w:val="000000" w:themeColor="text1"/>
                <w:sz w:val="16"/>
                <w:szCs w:val="16"/>
              </w:rPr>
              <w:t>analogiczny okres</w:t>
            </w:r>
          </w:p>
          <w:p w14:paraId="092B0AAC" w14:textId="5162DF33" w:rsidR="00E45707" w:rsidRPr="00491933" w:rsidRDefault="00E45707" w:rsidP="0015476B">
            <w:pPr>
              <w:spacing w:before="0"/>
              <w:jc w:val="center"/>
              <w:rPr>
                <w:shd w:val="clear" w:color="auto" w:fill="FFFFFF"/>
              </w:rPr>
            </w:pPr>
            <w:r w:rsidRPr="00491933">
              <w:rPr>
                <w:color w:val="000000" w:themeColor="text1"/>
                <w:sz w:val="16"/>
                <w:szCs w:val="16"/>
              </w:rPr>
              <w:t xml:space="preserve"> 20</w:t>
            </w:r>
            <w:r>
              <w:rPr>
                <w:color w:val="000000" w:themeColor="text1"/>
                <w:sz w:val="16"/>
                <w:szCs w:val="16"/>
              </w:rPr>
              <w:t>2</w:t>
            </w:r>
            <w:r w:rsidR="0015476B">
              <w:rPr>
                <w:color w:val="000000" w:themeColor="text1"/>
                <w:sz w:val="16"/>
                <w:szCs w:val="16"/>
              </w:rPr>
              <w:t>1</w:t>
            </w:r>
            <w:r w:rsidRPr="00491933">
              <w:rPr>
                <w:color w:val="000000" w:themeColor="text1"/>
                <w:sz w:val="16"/>
                <w:szCs w:val="16"/>
              </w:rPr>
              <w:t>=100</w:t>
            </w:r>
          </w:p>
        </w:tc>
        <w:tc>
          <w:tcPr>
            <w:tcW w:w="1083" w:type="dxa"/>
            <w:tcBorders>
              <w:top w:val="single" w:sz="4" w:space="0" w:color="001D77"/>
              <w:bottom w:val="single" w:sz="12" w:space="0" w:color="001D77"/>
            </w:tcBorders>
          </w:tcPr>
          <w:p w14:paraId="53451E35" w14:textId="6811D7BE" w:rsidR="00E45707" w:rsidRPr="00491933" w:rsidRDefault="00E45707" w:rsidP="0015476B">
            <w:pPr>
              <w:jc w:val="center"/>
              <w:rPr>
                <w:color w:val="000000" w:themeColor="text1"/>
                <w:spacing w:val="-12"/>
                <w:sz w:val="16"/>
                <w:szCs w:val="16"/>
              </w:rPr>
            </w:pPr>
            <w:r>
              <w:rPr>
                <w:color w:val="000000" w:themeColor="text1"/>
                <w:spacing w:val="-12"/>
                <w:sz w:val="16"/>
                <w:szCs w:val="16"/>
              </w:rPr>
              <w:t>11</w:t>
            </w:r>
            <w:r w:rsidRPr="00491933">
              <w:rPr>
                <w:color w:val="000000" w:themeColor="text1"/>
                <w:spacing w:val="-12"/>
                <w:sz w:val="16"/>
                <w:szCs w:val="16"/>
              </w:rPr>
              <w:t xml:space="preserve"> 20</w:t>
            </w:r>
            <w:r>
              <w:rPr>
                <w:color w:val="000000" w:themeColor="text1"/>
                <w:spacing w:val="-12"/>
                <w:sz w:val="16"/>
                <w:szCs w:val="16"/>
              </w:rPr>
              <w:t>2</w:t>
            </w:r>
            <w:r w:rsidR="0015476B">
              <w:rPr>
                <w:color w:val="000000" w:themeColor="text1"/>
                <w:spacing w:val="-12"/>
                <w:sz w:val="16"/>
                <w:szCs w:val="16"/>
              </w:rPr>
              <w:t>2</w:t>
            </w:r>
            <w:r w:rsidRPr="00491933">
              <w:rPr>
                <w:color w:val="000000" w:themeColor="text1"/>
                <w:spacing w:val="-12"/>
                <w:sz w:val="16"/>
                <w:szCs w:val="16"/>
              </w:rPr>
              <w:t>=100</w:t>
            </w:r>
          </w:p>
        </w:tc>
        <w:tc>
          <w:tcPr>
            <w:tcW w:w="1197" w:type="dxa"/>
            <w:tcBorders>
              <w:top w:val="single" w:sz="4" w:space="0" w:color="001D77"/>
              <w:bottom w:val="single" w:sz="12" w:space="0" w:color="001D77"/>
            </w:tcBorders>
          </w:tcPr>
          <w:p w14:paraId="1DA4BA29" w14:textId="383815F8" w:rsidR="00E45707" w:rsidRPr="00491933" w:rsidRDefault="00E45707" w:rsidP="0015476B">
            <w:pPr>
              <w:jc w:val="center"/>
              <w:rPr>
                <w:color w:val="000000" w:themeColor="text1"/>
                <w:sz w:val="16"/>
                <w:szCs w:val="16"/>
              </w:rPr>
            </w:pPr>
            <w:r>
              <w:rPr>
                <w:color w:val="000000" w:themeColor="text1"/>
                <w:sz w:val="16"/>
                <w:szCs w:val="16"/>
              </w:rPr>
              <w:t>01</w:t>
            </w:r>
            <w:r w:rsidRPr="00491933">
              <w:rPr>
                <w:color w:val="000000" w:themeColor="text1"/>
                <w:sz w:val="16"/>
                <w:szCs w:val="16"/>
              </w:rPr>
              <w:t>-</w:t>
            </w:r>
            <w:r>
              <w:rPr>
                <w:color w:val="000000" w:themeColor="text1"/>
                <w:sz w:val="16"/>
                <w:szCs w:val="16"/>
              </w:rPr>
              <w:t>12</w:t>
            </w:r>
            <w:r w:rsidRPr="00491933">
              <w:rPr>
                <w:color w:val="000000" w:themeColor="text1"/>
                <w:sz w:val="16"/>
                <w:szCs w:val="16"/>
              </w:rPr>
              <w:t xml:space="preserve"> 20</w:t>
            </w:r>
            <w:r>
              <w:rPr>
                <w:color w:val="000000" w:themeColor="text1"/>
                <w:sz w:val="16"/>
                <w:szCs w:val="16"/>
              </w:rPr>
              <w:t>2</w:t>
            </w:r>
            <w:r w:rsidR="0015476B">
              <w:rPr>
                <w:color w:val="000000" w:themeColor="text1"/>
                <w:sz w:val="16"/>
                <w:szCs w:val="16"/>
              </w:rPr>
              <w:t>1</w:t>
            </w:r>
            <w:r w:rsidRPr="00491933">
              <w:rPr>
                <w:color w:val="000000" w:themeColor="text1"/>
                <w:sz w:val="16"/>
                <w:szCs w:val="16"/>
              </w:rPr>
              <w:t>=100</w:t>
            </w:r>
          </w:p>
        </w:tc>
      </w:tr>
      <w:tr w:rsidR="00E45707" w:rsidRPr="00B06E66" w14:paraId="0BEEB94C" w14:textId="77777777" w:rsidTr="00906ACB">
        <w:tc>
          <w:tcPr>
            <w:tcW w:w="2194" w:type="dxa"/>
          </w:tcPr>
          <w:p w14:paraId="6B125D7C" w14:textId="77777777" w:rsidR="00E45707" w:rsidRDefault="00E45707" w:rsidP="00906ACB">
            <w:pPr>
              <w:rPr>
                <w:shd w:val="clear" w:color="auto" w:fill="FFFFFF"/>
              </w:rPr>
            </w:pPr>
            <w:r w:rsidRPr="00FA5128">
              <w:rPr>
                <w:b/>
                <w:color w:val="000000" w:themeColor="text1"/>
                <w:sz w:val="16"/>
                <w:szCs w:val="16"/>
              </w:rPr>
              <w:t>OGÓŁEM</w:t>
            </w:r>
          </w:p>
        </w:tc>
        <w:tc>
          <w:tcPr>
            <w:tcW w:w="1283" w:type="dxa"/>
            <w:vAlign w:val="center"/>
          </w:tcPr>
          <w:p w14:paraId="3A99599B" w14:textId="6E8BBA88" w:rsidR="00E45707" w:rsidRPr="0015476B" w:rsidRDefault="00E45707" w:rsidP="00247269">
            <w:pPr>
              <w:jc w:val="right"/>
              <w:rPr>
                <w:rFonts w:cs="Arial"/>
                <w:b/>
                <w:color w:val="000000" w:themeColor="text1"/>
                <w:sz w:val="16"/>
                <w:szCs w:val="16"/>
                <w:highlight w:val="yellow"/>
              </w:rPr>
            </w:pPr>
            <w:r w:rsidRPr="00247269">
              <w:rPr>
                <w:rFonts w:cs="Arial"/>
                <w:b/>
                <w:color w:val="000000" w:themeColor="text1"/>
                <w:sz w:val="16"/>
                <w:szCs w:val="16"/>
              </w:rPr>
              <w:t>10</w:t>
            </w:r>
            <w:r w:rsidR="00247269" w:rsidRPr="00247269">
              <w:rPr>
                <w:rFonts w:cs="Arial"/>
                <w:b/>
                <w:color w:val="000000" w:themeColor="text1"/>
                <w:sz w:val="16"/>
                <w:szCs w:val="16"/>
              </w:rPr>
              <w:t>0</w:t>
            </w:r>
            <w:r w:rsidRPr="00247269">
              <w:rPr>
                <w:rFonts w:cs="Arial"/>
                <w:b/>
                <w:color w:val="000000" w:themeColor="text1"/>
                <w:sz w:val="16"/>
                <w:szCs w:val="16"/>
              </w:rPr>
              <w:t>,</w:t>
            </w:r>
            <w:r w:rsidR="00247269" w:rsidRPr="00247269">
              <w:rPr>
                <w:rFonts w:cs="Arial"/>
                <w:b/>
                <w:color w:val="000000" w:themeColor="text1"/>
                <w:sz w:val="16"/>
                <w:szCs w:val="16"/>
              </w:rPr>
              <w:t>6</w:t>
            </w:r>
          </w:p>
        </w:tc>
        <w:tc>
          <w:tcPr>
            <w:tcW w:w="1140" w:type="dxa"/>
            <w:vAlign w:val="center"/>
          </w:tcPr>
          <w:p w14:paraId="280F5704" w14:textId="16A946D5" w:rsidR="00E45707" w:rsidRPr="0015476B" w:rsidRDefault="00E45707" w:rsidP="00247269">
            <w:pPr>
              <w:jc w:val="right"/>
              <w:rPr>
                <w:rFonts w:cs="Arial"/>
                <w:b/>
                <w:color w:val="000000" w:themeColor="text1"/>
                <w:sz w:val="16"/>
                <w:szCs w:val="16"/>
                <w:highlight w:val="yellow"/>
              </w:rPr>
            </w:pPr>
            <w:r w:rsidRPr="00247269">
              <w:rPr>
                <w:rFonts w:cs="Arial"/>
                <w:b/>
                <w:color w:val="000000" w:themeColor="text1"/>
                <w:sz w:val="16"/>
                <w:szCs w:val="16"/>
              </w:rPr>
              <w:t>1</w:t>
            </w:r>
            <w:r w:rsidR="00247269" w:rsidRPr="00247269">
              <w:rPr>
                <w:rFonts w:cs="Arial"/>
                <w:b/>
                <w:color w:val="000000" w:themeColor="text1"/>
                <w:sz w:val="16"/>
                <w:szCs w:val="16"/>
              </w:rPr>
              <w:t>14</w:t>
            </w:r>
            <w:r w:rsidRPr="00247269">
              <w:rPr>
                <w:rFonts w:cs="Arial"/>
                <w:b/>
                <w:color w:val="000000" w:themeColor="text1"/>
                <w:sz w:val="16"/>
                <w:szCs w:val="16"/>
              </w:rPr>
              <w:t>,</w:t>
            </w:r>
            <w:r w:rsidR="00247269" w:rsidRPr="00247269">
              <w:rPr>
                <w:rFonts w:cs="Arial"/>
                <w:b/>
                <w:color w:val="000000" w:themeColor="text1"/>
                <w:sz w:val="16"/>
                <w:szCs w:val="16"/>
              </w:rPr>
              <w:t>7</w:t>
            </w:r>
          </w:p>
        </w:tc>
        <w:tc>
          <w:tcPr>
            <w:tcW w:w="1083" w:type="dxa"/>
            <w:vAlign w:val="center"/>
          </w:tcPr>
          <w:p w14:paraId="6F8A07C5" w14:textId="1C73227E" w:rsidR="00E45707" w:rsidRPr="0015476B" w:rsidRDefault="00E45707" w:rsidP="00C13B95">
            <w:pPr>
              <w:jc w:val="right"/>
              <w:rPr>
                <w:rFonts w:cs="Arial"/>
                <w:b/>
                <w:color w:val="000000" w:themeColor="text1"/>
                <w:sz w:val="16"/>
                <w:szCs w:val="16"/>
                <w:highlight w:val="yellow"/>
              </w:rPr>
            </w:pPr>
            <w:r w:rsidRPr="00C13B95">
              <w:rPr>
                <w:rFonts w:cs="Arial"/>
                <w:b/>
                <w:color w:val="000000" w:themeColor="text1"/>
                <w:sz w:val="16"/>
                <w:szCs w:val="16"/>
              </w:rPr>
              <w:t>1</w:t>
            </w:r>
            <w:r w:rsidR="00C13B95" w:rsidRPr="00C13B95">
              <w:rPr>
                <w:rFonts w:cs="Arial"/>
                <w:b/>
                <w:color w:val="000000" w:themeColor="text1"/>
                <w:sz w:val="16"/>
                <w:szCs w:val="16"/>
              </w:rPr>
              <w:t>14</w:t>
            </w:r>
            <w:r w:rsidRPr="00C13B95">
              <w:rPr>
                <w:rFonts w:cs="Arial"/>
                <w:b/>
                <w:color w:val="000000" w:themeColor="text1"/>
                <w:sz w:val="16"/>
                <w:szCs w:val="16"/>
              </w:rPr>
              <w:t>,</w:t>
            </w:r>
            <w:r w:rsidR="00C13B95" w:rsidRPr="00C13B95">
              <w:rPr>
                <w:rFonts w:cs="Arial"/>
                <w:b/>
                <w:color w:val="000000" w:themeColor="text1"/>
                <w:sz w:val="16"/>
                <w:szCs w:val="16"/>
              </w:rPr>
              <w:t>3</w:t>
            </w:r>
          </w:p>
        </w:tc>
        <w:tc>
          <w:tcPr>
            <w:tcW w:w="1083" w:type="dxa"/>
            <w:vAlign w:val="center"/>
          </w:tcPr>
          <w:p w14:paraId="1D59102C" w14:textId="55FD1FC4" w:rsidR="00E45707" w:rsidRPr="0015476B" w:rsidRDefault="00E45707" w:rsidP="009347D5">
            <w:pPr>
              <w:jc w:val="right"/>
              <w:rPr>
                <w:rFonts w:cs="Arial"/>
                <w:b/>
                <w:color w:val="000000" w:themeColor="text1"/>
                <w:sz w:val="16"/>
                <w:szCs w:val="16"/>
                <w:highlight w:val="yellow"/>
              </w:rPr>
            </w:pPr>
            <w:r w:rsidRPr="009347D5">
              <w:rPr>
                <w:rFonts w:cs="Arial"/>
                <w:b/>
                <w:color w:val="000000" w:themeColor="text1"/>
                <w:sz w:val="16"/>
                <w:szCs w:val="16"/>
              </w:rPr>
              <w:t>10</w:t>
            </w:r>
            <w:r w:rsidR="009347D5" w:rsidRPr="009347D5">
              <w:rPr>
                <w:rFonts w:cs="Arial"/>
                <w:b/>
                <w:color w:val="000000" w:themeColor="text1"/>
                <w:sz w:val="16"/>
                <w:szCs w:val="16"/>
              </w:rPr>
              <w:t>0</w:t>
            </w:r>
            <w:r w:rsidRPr="009347D5">
              <w:rPr>
                <w:rFonts w:cs="Arial"/>
                <w:b/>
                <w:color w:val="000000" w:themeColor="text1"/>
                <w:sz w:val="16"/>
                <w:szCs w:val="16"/>
              </w:rPr>
              <w:t>,</w:t>
            </w:r>
            <w:r w:rsidR="009347D5" w:rsidRPr="009347D5">
              <w:rPr>
                <w:rFonts w:cs="Arial"/>
                <w:b/>
                <w:color w:val="000000" w:themeColor="text1"/>
                <w:sz w:val="16"/>
                <w:szCs w:val="16"/>
              </w:rPr>
              <w:t>5</w:t>
            </w:r>
          </w:p>
        </w:tc>
        <w:tc>
          <w:tcPr>
            <w:tcW w:w="1197" w:type="dxa"/>
            <w:vAlign w:val="center"/>
          </w:tcPr>
          <w:p w14:paraId="7CCE2858" w14:textId="79CEEF71" w:rsidR="00E45707" w:rsidRPr="0015476B" w:rsidRDefault="00E45707" w:rsidP="009347D5">
            <w:pPr>
              <w:jc w:val="right"/>
              <w:rPr>
                <w:rFonts w:cs="Arial"/>
                <w:b/>
                <w:color w:val="000000" w:themeColor="text1"/>
                <w:sz w:val="16"/>
                <w:szCs w:val="16"/>
                <w:highlight w:val="yellow"/>
              </w:rPr>
            </w:pPr>
            <w:r w:rsidRPr="009347D5">
              <w:rPr>
                <w:rFonts w:cs="Arial"/>
                <w:b/>
                <w:color w:val="000000" w:themeColor="text1"/>
                <w:sz w:val="16"/>
                <w:szCs w:val="16"/>
              </w:rPr>
              <w:t>1</w:t>
            </w:r>
            <w:r w:rsidR="009347D5" w:rsidRPr="009347D5">
              <w:rPr>
                <w:rFonts w:cs="Arial"/>
                <w:b/>
                <w:color w:val="000000" w:themeColor="text1"/>
                <w:sz w:val="16"/>
                <w:szCs w:val="16"/>
              </w:rPr>
              <w:t>12</w:t>
            </w:r>
            <w:r w:rsidRPr="009347D5">
              <w:rPr>
                <w:rFonts w:cs="Arial"/>
                <w:b/>
                <w:color w:val="000000" w:themeColor="text1"/>
                <w:sz w:val="16"/>
                <w:szCs w:val="16"/>
              </w:rPr>
              <w:t>,</w:t>
            </w:r>
            <w:r w:rsidR="009347D5" w:rsidRPr="009347D5">
              <w:rPr>
                <w:rFonts w:cs="Arial"/>
                <w:b/>
                <w:color w:val="000000" w:themeColor="text1"/>
                <w:sz w:val="16"/>
                <w:szCs w:val="16"/>
              </w:rPr>
              <w:t>6</w:t>
            </w:r>
          </w:p>
        </w:tc>
      </w:tr>
      <w:tr w:rsidR="00E45707" w:rsidRPr="00B06E66" w14:paraId="7D6F7F2B" w14:textId="77777777" w:rsidTr="00906ACB">
        <w:tc>
          <w:tcPr>
            <w:tcW w:w="2194" w:type="dxa"/>
          </w:tcPr>
          <w:p w14:paraId="60475FDD" w14:textId="77777777" w:rsidR="00E45707" w:rsidRDefault="00E45707" w:rsidP="00906ACB">
            <w:pPr>
              <w:rPr>
                <w:shd w:val="clear" w:color="auto" w:fill="FFFFFF"/>
              </w:rPr>
            </w:pPr>
            <w:r w:rsidRPr="00252E43">
              <w:rPr>
                <w:sz w:val="16"/>
                <w:szCs w:val="16"/>
              </w:rPr>
              <w:t xml:space="preserve">Budowa </w:t>
            </w:r>
            <w:proofErr w:type="spellStart"/>
            <w:r w:rsidRPr="00252E43">
              <w:rPr>
                <w:sz w:val="16"/>
                <w:szCs w:val="16"/>
              </w:rPr>
              <w:t>budynków</w:t>
            </w:r>
            <w:r w:rsidRPr="007237A7">
              <w:rPr>
                <w:rFonts w:cstheme="majorBidi"/>
                <w:i/>
                <w:color w:val="000000" w:themeColor="text1"/>
                <w:sz w:val="16"/>
                <w:szCs w:val="16"/>
                <w:vertAlign w:val="superscript"/>
              </w:rPr>
              <w:t>a</w:t>
            </w:r>
            <w:proofErr w:type="spellEnd"/>
          </w:p>
        </w:tc>
        <w:tc>
          <w:tcPr>
            <w:tcW w:w="1283" w:type="dxa"/>
            <w:vAlign w:val="center"/>
          </w:tcPr>
          <w:p w14:paraId="2D359786" w14:textId="048C6695" w:rsidR="00E45707" w:rsidRPr="0015476B" w:rsidRDefault="00E45707" w:rsidP="00683E1B">
            <w:pPr>
              <w:jc w:val="right"/>
              <w:rPr>
                <w:rFonts w:cs="Arial"/>
                <w:color w:val="000000" w:themeColor="text1"/>
                <w:sz w:val="16"/>
                <w:szCs w:val="16"/>
                <w:highlight w:val="yellow"/>
              </w:rPr>
            </w:pPr>
            <w:r w:rsidRPr="00683E1B">
              <w:rPr>
                <w:rFonts w:cs="Arial"/>
                <w:color w:val="000000" w:themeColor="text1"/>
                <w:sz w:val="16"/>
                <w:szCs w:val="16"/>
              </w:rPr>
              <w:t>10</w:t>
            </w:r>
            <w:r w:rsidR="00683E1B" w:rsidRPr="00683E1B">
              <w:rPr>
                <w:rFonts w:cs="Arial"/>
                <w:color w:val="000000" w:themeColor="text1"/>
                <w:sz w:val="16"/>
                <w:szCs w:val="16"/>
              </w:rPr>
              <w:t>0</w:t>
            </w:r>
            <w:r w:rsidRPr="00683E1B">
              <w:rPr>
                <w:rFonts w:cs="Arial"/>
                <w:color w:val="000000" w:themeColor="text1"/>
                <w:sz w:val="16"/>
                <w:szCs w:val="16"/>
              </w:rPr>
              <w:t>,</w:t>
            </w:r>
            <w:r w:rsidR="00683E1B" w:rsidRPr="00683E1B">
              <w:rPr>
                <w:rFonts w:cs="Arial"/>
                <w:color w:val="000000" w:themeColor="text1"/>
                <w:sz w:val="16"/>
                <w:szCs w:val="16"/>
              </w:rPr>
              <w:t>5</w:t>
            </w:r>
            <w:r w:rsidR="00B27242">
              <w:rPr>
                <w:rFonts w:cs="Arial"/>
                <w:color w:val="000000" w:themeColor="text1"/>
                <w:sz w:val="16"/>
                <w:szCs w:val="16"/>
              </w:rPr>
              <w:t>*</w:t>
            </w:r>
          </w:p>
        </w:tc>
        <w:tc>
          <w:tcPr>
            <w:tcW w:w="1140" w:type="dxa"/>
            <w:vAlign w:val="center"/>
          </w:tcPr>
          <w:p w14:paraId="7C02BB47" w14:textId="4D16D8C6" w:rsidR="00E45707" w:rsidRPr="0015476B" w:rsidRDefault="00E45707" w:rsidP="00683E1B">
            <w:pPr>
              <w:jc w:val="right"/>
              <w:rPr>
                <w:rFonts w:cs="Arial"/>
                <w:color w:val="000000" w:themeColor="text1"/>
                <w:sz w:val="16"/>
                <w:szCs w:val="16"/>
                <w:highlight w:val="yellow"/>
              </w:rPr>
            </w:pPr>
            <w:r w:rsidRPr="00683E1B">
              <w:rPr>
                <w:rFonts w:cs="Arial"/>
                <w:color w:val="000000" w:themeColor="text1"/>
                <w:sz w:val="16"/>
                <w:szCs w:val="16"/>
              </w:rPr>
              <w:t>1</w:t>
            </w:r>
            <w:r w:rsidR="00683E1B" w:rsidRPr="00683E1B">
              <w:rPr>
                <w:rFonts w:cs="Arial"/>
                <w:color w:val="000000" w:themeColor="text1"/>
                <w:sz w:val="16"/>
                <w:szCs w:val="16"/>
              </w:rPr>
              <w:t>15</w:t>
            </w:r>
            <w:r w:rsidRPr="00683E1B">
              <w:rPr>
                <w:rFonts w:cs="Arial"/>
                <w:color w:val="000000" w:themeColor="text1"/>
                <w:sz w:val="16"/>
                <w:szCs w:val="16"/>
              </w:rPr>
              <w:t>,</w:t>
            </w:r>
            <w:r w:rsidR="00683E1B" w:rsidRPr="00683E1B">
              <w:rPr>
                <w:rFonts w:cs="Arial"/>
                <w:color w:val="000000" w:themeColor="text1"/>
                <w:sz w:val="16"/>
                <w:szCs w:val="16"/>
              </w:rPr>
              <w:t>7</w:t>
            </w:r>
            <w:r w:rsidR="00670607">
              <w:rPr>
                <w:rFonts w:cs="Arial"/>
                <w:color w:val="000000" w:themeColor="text1"/>
                <w:sz w:val="16"/>
                <w:szCs w:val="16"/>
              </w:rPr>
              <w:t>*</w:t>
            </w:r>
          </w:p>
        </w:tc>
        <w:tc>
          <w:tcPr>
            <w:tcW w:w="1083" w:type="dxa"/>
            <w:vAlign w:val="center"/>
          </w:tcPr>
          <w:p w14:paraId="0FD79D90" w14:textId="155067CF" w:rsidR="00E45707" w:rsidRPr="0015476B" w:rsidRDefault="00E45707" w:rsidP="00683E1B">
            <w:pPr>
              <w:jc w:val="right"/>
              <w:rPr>
                <w:rFonts w:cs="Arial"/>
                <w:color w:val="000000" w:themeColor="text1"/>
                <w:sz w:val="16"/>
                <w:szCs w:val="16"/>
                <w:highlight w:val="yellow"/>
              </w:rPr>
            </w:pPr>
            <w:r w:rsidRPr="00683E1B">
              <w:rPr>
                <w:rFonts w:cs="Arial"/>
                <w:color w:val="000000" w:themeColor="text1"/>
                <w:sz w:val="16"/>
                <w:szCs w:val="16"/>
              </w:rPr>
              <w:t>1</w:t>
            </w:r>
            <w:r w:rsidR="00683E1B" w:rsidRPr="00683E1B">
              <w:rPr>
                <w:rFonts w:cs="Arial"/>
                <w:color w:val="000000" w:themeColor="text1"/>
                <w:sz w:val="16"/>
                <w:szCs w:val="16"/>
              </w:rPr>
              <w:t>15</w:t>
            </w:r>
            <w:r w:rsidRPr="00683E1B">
              <w:rPr>
                <w:rFonts w:cs="Arial"/>
                <w:color w:val="000000" w:themeColor="text1"/>
                <w:sz w:val="16"/>
                <w:szCs w:val="16"/>
              </w:rPr>
              <w:t>,</w:t>
            </w:r>
            <w:r w:rsidR="00683E1B" w:rsidRPr="00683E1B">
              <w:rPr>
                <w:rFonts w:cs="Arial"/>
                <w:color w:val="000000" w:themeColor="text1"/>
                <w:sz w:val="16"/>
                <w:szCs w:val="16"/>
              </w:rPr>
              <w:t>4</w:t>
            </w:r>
          </w:p>
        </w:tc>
        <w:tc>
          <w:tcPr>
            <w:tcW w:w="1083" w:type="dxa"/>
            <w:vAlign w:val="center"/>
          </w:tcPr>
          <w:p w14:paraId="5DC46012" w14:textId="5814A49F" w:rsidR="00E45707" w:rsidRPr="0015476B" w:rsidRDefault="00E45707" w:rsidP="00683E1B">
            <w:pPr>
              <w:jc w:val="right"/>
              <w:rPr>
                <w:rFonts w:cs="Arial"/>
                <w:color w:val="000000" w:themeColor="text1"/>
                <w:sz w:val="16"/>
                <w:szCs w:val="16"/>
                <w:highlight w:val="yellow"/>
              </w:rPr>
            </w:pPr>
            <w:r w:rsidRPr="00683E1B">
              <w:rPr>
                <w:rFonts w:cs="Arial"/>
                <w:color w:val="000000" w:themeColor="text1"/>
                <w:sz w:val="16"/>
                <w:szCs w:val="16"/>
              </w:rPr>
              <w:t>10</w:t>
            </w:r>
            <w:r w:rsidR="00683E1B" w:rsidRPr="00683E1B">
              <w:rPr>
                <w:rFonts w:cs="Arial"/>
                <w:color w:val="000000" w:themeColor="text1"/>
                <w:sz w:val="16"/>
                <w:szCs w:val="16"/>
              </w:rPr>
              <w:t>0</w:t>
            </w:r>
            <w:r w:rsidRPr="00683E1B">
              <w:rPr>
                <w:rFonts w:cs="Arial"/>
                <w:color w:val="000000" w:themeColor="text1"/>
                <w:sz w:val="16"/>
                <w:szCs w:val="16"/>
              </w:rPr>
              <w:t>,</w:t>
            </w:r>
            <w:r w:rsidR="00683E1B" w:rsidRPr="00683E1B">
              <w:rPr>
                <w:rFonts w:cs="Arial"/>
                <w:color w:val="000000" w:themeColor="text1"/>
                <w:sz w:val="16"/>
                <w:szCs w:val="16"/>
              </w:rPr>
              <w:t>5</w:t>
            </w:r>
          </w:p>
        </w:tc>
        <w:tc>
          <w:tcPr>
            <w:tcW w:w="1197" w:type="dxa"/>
            <w:vAlign w:val="center"/>
          </w:tcPr>
          <w:p w14:paraId="51A68CAC" w14:textId="566ADBEC" w:rsidR="00E45707" w:rsidRPr="0015476B" w:rsidRDefault="00E45707" w:rsidP="007E5E7D">
            <w:pPr>
              <w:jc w:val="right"/>
              <w:rPr>
                <w:rFonts w:cs="Arial"/>
                <w:color w:val="000000" w:themeColor="text1"/>
                <w:sz w:val="16"/>
                <w:szCs w:val="16"/>
                <w:highlight w:val="yellow"/>
              </w:rPr>
            </w:pPr>
            <w:r w:rsidRPr="007E5E7D">
              <w:rPr>
                <w:rFonts w:cs="Arial"/>
                <w:color w:val="000000" w:themeColor="text1"/>
                <w:sz w:val="16"/>
                <w:szCs w:val="16"/>
              </w:rPr>
              <w:t>1</w:t>
            </w:r>
            <w:r w:rsidR="00683E1B" w:rsidRPr="007E5E7D">
              <w:rPr>
                <w:rFonts w:cs="Arial"/>
                <w:color w:val="000000" w:themeColor="text1"/>
                <w:sz w:val="16"/>
                <w:szCs w:val="16"/>
              </w:rPr>
              <w:t>13</w:t>
            </w:r>
            <w:r w:rsidRPr="007E5E7D">
              <w:rPr>
                <w:rFonts w:cs="Arial"/>
                <w:color w:val="000000" w:themeColor="text1"/>
                <w:sz w:val="16"/>
                <w:szCs w:val="16"/>
              </w:rPr>
              <w:t>,</w:t>
            </w:r>
            <w:r w:rsidR="007E5E7D" w:rsidRPr="007E5E7D">
              <w:rPr>
                <w:rFonts w:cs="Arial"/>
                <w:color w:val="000000" w:themeColor="text1"/>
                <w:sz w:val="16"/>
                <w:szCs w:val="16"/>
              </w:rPr>
              <w:t>5</w:t>
            </w:r>
          </w:p>
        </w:tc>
      </w:tr>
      <w:tr w:rsidR="00E45707" w:rsidRPr="00B06E66" w14:paraId="2446A84B" w14:textId="77777777" w:rsidTr="00906ACB">
        <w:tc>
          <w:tcPr>
            <w:tcW w:w="2194" w:type="dxa"/>
          </w:tcPr>
          <w:p w14:paraId="396E88E9" w14:textId="77777777" w:rsidR="00E45707" w:rsidRDefault="00E45707" w:rsidP="00906ACB">
            <w:pPr>
              <w:rPr>
                <w:shd w:val="clear" w:color="auto" w:fill="FFFFFF"/>
              </w:rPr>
            </w:pPr>
            <w:r w:rsidRPr="00606E24">
              <w:rPr>
                <w:color w:val="000000" w:themeColor="text1"/>
                <w:sz w:val="16"/>
                <w:szCs w:val="16"/>
              </w:rPr>
              <w:t xml:space="preserve">Budowa obiektów  inżynierii  lądowej i </w:t>
            </w:r>
            <w:proofErr w:type="spellStart"/>
            <w:r w:rsidRPr="00606E24">
              <w:rPr>
                <w:color w:val="000000" w:themeColor="text1"/>
                <w:sz w:val="16"/>
                <w:szCs w:val="16"/>
              </w:rPr>
              <w:t>wodnej</w:t>
            </w:r>
            <w:r w:rsidRPr="007237A7">
              <w:rPr>
                <w:rFonts w:cstheme="majorBidi"/>
                <w:i/>
                <w:color w:val="000000" w:themeColor="text1"/>
                <w:sz w:val="16"/>
                <w:szCs w:val="16"/>
                <w:vertAlign w:val="superscript"/>
              </w:rPr>
              <w:t>a</w:t>
            </w:r>
            <w:proofErr w:type="spellEnd"/>
          </w:p>
        </w:tc>
        <w:tc>
          <w:tcPr>
            <w:tcW w:w="1283" w:type="dxa"/>
            <w:shd w:val="clear" w:color="auto" w:fill="auto"/>
            <w:vAlign w:val="center"/>
          </w:tcPr>
          <w:p w14:paraId="608728E3" w14:textId="467AC480" w:rsidR="00E45707" w:rsidRPr="0015476B" w:rsidRDefault="00E45707" w:rsidP="007F40B1">
            <w:pPr>
              <w:jc w:val="right"/>
              <w:rPr>
                <w:rFonts w:cs="Arial"/>
                <w:color w:val="000000" w:themeColor="text1"/>
                <w:sz w:val="16"/>
                <w:szCs w:val="16"/>
                <w:highlight w:val="yellow"/>
              </w:rPr>
            </w:pPr>
            <w:r w:rsidRPr="007F40B1">
              <w:rPr>
                <w:rFonts w:cs="Arial"/>
                <w:color w:val="000000" w:themeColor="text1"/>
                <w:sz w:val="16"/>
                <w:szCs w:val="16"/>
              </w:rPr>
              <w:t>10</w:t>
            </w:r>
            <w:r w:rsidR="007F40B1" w:rsidRPr="007F40B1">
              <w:rPr>
                <w:rFonts w:cs="Arial"/>
                <w:color w:val="000000" w:themeColor="text1"/>
                <w:sz w:val="16"/>
                <w:szCs w:val="16"/>
              </w:rPr>
              <w:t>0</w:t>
            </w:r>
            <w:r w:rsidRPr="007F40B1">
              <w:rPr>
                <w:rFonts w:cs="Arial"/>
                <w:color w:val="000000" w:themeColor="text1"/>
                <w:sz w:val="16"/>
                <w:szCs w:val="16"/>
              </w:rPr>
              <w:t>,</w:t>
            </w:r>
            <w:r w:rsidR="007F40B1" w:rsidRPr="007F40B1">
              <w:rPr>
                <w:rFonts w:cs="Arial"/>
                <w:color w:val="000000" w:themeColor="text1"/>
                <w:sz w:val="16"/>
                <w:szCs w:val="16"/>
              </w:rPr>
              <w:t>6</w:t>
            </w:r>
            <w:r w:rsidR="00597DE2">
              <w:rPr>
                <w:rFonts w:cs="Arial"/>
                <w:color w:val="000000" w:themeColor="text1"/>
                <w:sz w:val="16"/>
                <w:szCs w:val="16"/>
              </w:rPr>
              <w:t>*</w:t>
            </w:r>
          </w:p>
        </w:tc>
        <w:tc>
          <w:tcPr>
            <w:tcW w:w="1140" w:type="dxa"/>
            <w:shd w:val="clear" w:color="auto" w:fill="auto"/>
            <w:vAlign w:val="center"/>
          </w:tcPr>
          <w:p w14:paraId="3C3868ED" w14:textId="4B6D1BD1" w:rsidR="00E45707" w:rsidRPr="0015476B" w:rsidRDefault="00E45707" w:rsidP="007F40B1">
            <w:pPr>
              <w:jc w:val="right"/>
              <w:rPr>
                <w:rFonts w:cs="Arial"/>
                <w:color w:val="000000" w:themeColor="text1"/>
                <w:sz w:val="16"/>
                <w:szCs w:val="16"/>
                <w:highlight w:val="yellow"/>
              </w:rPr>
            </w:pPr>
            <w:r w:rsidRPr="007F40B1">
              <w:rPr>
                <w:rFonts w:cs="Arial"/>
                <w:color w:val="000000" w:themeColor="text1"/>
                <w:sz w:val="16"/>
                <w:szCs w:val="16"/>
              </w:rPr>
              <w:t>1</w:t>
            </w:r>
            <w:r w:rsidR="007F40B1" w:rsidRPr="007F40B1">
              <w:rPr>
                <w:rFonts w:cs="Arial"/>
                <w:color w:val="000000" w:themeColor="text1"/>
                <w:sz w:val="16"/>
                <w:szCs w:val="16"/>
              </w:rPr>
              <w:t>14</w:t>
            </w:r>
            <w:r w:rsidRPr="007F40B1">
              <w:rPr>
                <w:rFonts w:cs="Arial"/>
                <w:color w:val="000000" w:themeColor="text1"/>
                <w:sz w:val="16"/>
                <w:szCs w:val="16"/>
              </w:rPr>
              <w:t>,</w:t>
            </w:r>
            <w:r w:rsidR="007F40B1" w:rsidRPr="007F40B1">
              <w:rPr>
                <w:rFonts w:cs="Arial"/>
                <w:color w:val="000000" w:themeColor="text1"/>
                <w:sz w:val="16"/>
                <w:szCs w:val="16"/>
              </w:rPr>
              <w:t>9</w:t>
            </w:r>
            <w:r w:rsidR="00670607">
              <w:rPr>
                <w:rFonts w:cs="Arial"/>
                <w:color w:val="000000" w:themeColor="text1"/>
                <w:sz w:val="16"/>
                <w:szCs w:val="16"/>
              </w:rPr>
              <w:t>*</w:t>
            </w:r>
          </w:p>
        </w:tc>
        <w:tc>
          <w:tcPr>
            <w:tcW w:w="1083" w:type="dxa"/>
            <w:shd w:val="clear" w:color="auto" w:fill="auto"/>
            <w:vAlign w:val="center"/>
          </w:tcPr>
          <w:p w14:paraId="5B1E2B7B" w14:textId="5F7BA919" w:rsidR="00E45707" w:rsidRPr="0015476B" w:rsidRDefault="00E45707" w:rsidP="007F40B1">
            <w:pPr>
              <w:jc w:val="right"/>
              <w:rPr>
                <w:rFonts w:cs="Arial"/>
                <w:color w:val="000000" w:themeColor="text1"/>
                <w:sz w:val="16"/>
                <w:szCs w:val="16"/>
                <w:highlight w:val="yellow"/>
              </w:rPr>
            </w:pPr>
            <w:r w:rsidRPr="007F40B1">
              <w:rPr>
                <w:rFonts w:cs="Arial"/>
                <w:color w:val="000000" w:themeColor="text1"/>
                <w:sz w:val="16"/>
                <w:szCs w:val="16"/>
              </w:rPr>
              <w:t>1</w:t>
            </w:r>
            <w:r w:rsidR="007F40B1" w:rsidRPr="007F40B1">
              <w:rPr>
                <w:rFonts w:cs="Arial"/>
                <w:color w:val="000000" w:themeColor="text1"/>
                <w:sz w:val="16"/>
                <w:szCs w:val="16"/>
              </w:rPr>
              <w:t>14</w:t>
            </w:r>
            <w:r w:rsidRPr="007F40B1">
              <w:rPr>
                <w:rFonts w:cs="Arial"/>
                <w:color w:val="000000" w:themeColor="text1"/>
                <w:sz w:val="16"/>
                <w:szCs w:val="16"/>
              </w:rPr>
              <w:t>,</w:t>
            </w:r>
            <w:r w:rsidR="007F40B1" w:rsidRPr="007F40B1">
              <w:rPr>
                <w:rFonts w:cs="Arial"/>
                <w:color w:val="000000" w:themeColor="text1"/>
                <w:sz w:val="16"/>
                <w:szCs w:val="16"/>
              </w:rPr>
              <w:t>3</w:t>
            </w:r>
          </w:p>
        </w:tc>
        <w:tc>
          <w:tcPr>
            <w:tcW w:w="1083" w:type="dxa"/>
            <w:shd w:val="clear" w:color="auto" w:fill="auto"/>
            <w:vAlign w:val="center"/>
          </w:tcPr>
          <w:p w14:paraId="2F76F04A" w14:textId="6C5023C1" w:rsidR="00E45707" w:rsidRPr="0015476B" w:rsidRDefault="00E45707" w:rsidP="007F40B1">
            <w:pPr>
              <w:jc w:val="right"/>
              <w:rPr>
                <w:rFonts w:cs="Arial"/>
                <w:color w:val="000000" w:themeColor="text1"/>
                <w:sz w:val="16"/>
                <w:szCs w:val="16"/>
                <w:highlight w:val="yellow"/>
              </w:rPr>
            </w:pPr>
            <w:r w:rsidRPr="007F40B1">
              <w:rPr>
                <w:rFonts w:cs="Arial"/>
                <w:color w:val="000000" w:themeColor="text1"/>
                <w:sz w:val="16"/>
                <w:szCs w:val="16"/>
              </w:rPr>
              <w:t>10</w:t>
            </w:r>
            <w:r w:rsidR="007F40B1" w:rsidRPr="007F40B1">
              <w:rPr>
                <w:rFonts w:cs="Arial"/>
                <w:color w:val="000000" w:themeColor="text1"/>
                <w:sz w:val="16"/>
                <w:szCs w:val="16"/>
              </w:rPr>
              <w:t>0</w:t>
            </w:r>
            <w:r w:rsidRPr="007F40B1">
              <w:rPr>
                <w:rFonts w:cs="Arial"/>
                <w:color w:val="000000" w:themeColor="text1"/>
                <w:sz w:val="16"/>
                <w:szCs w:val="16"/>
              </w:rPr>
              <w:t>,</w:t>
            </w:r>
            <w:r w:rsidR="007F40B1" w:rsidRPr="007F40B1">
              <w:rPr>
                <w:rFonts w:cs="Arial"/>
                <w:color w:val="000000" w:themeColor="text1"/>
                <w:sz w:val="16"/>
                <w:szCs w:val="16"/>
              </w:rPr>
              <w:t>5</w:t>
            </w:r>
          </w:p>
        </w:tc>
        <w:tc>
          <w:tcPr>
            <w:tcW w:w="1197" w:type="dxa"/>
            <w:shd w:val="clear" w:color="auto" w:fill="auto"/>
            <w:vAlign w:val="center"/>
          </w:tcPr>
          <w:p w14:paraId="00ED2239" w14:textId="2DA8805F" w:rsidR="00E45707" w:rsidRPr="0015476B" w:rsidRDefault="00E45707" w:rsidP="007F40B1">
            <w:pPr>
              <w:jc w:val="right"/>
              <w:rPr>
                <w:rFonts w:cs="Arial"/>
                <w:color w:val="000000" w:themeColor="text1"/>
                <w:sz w:val="16"/>
                <w:szCs w:val="16"/>
                <w:highlight w:val="yellow"/>
              </w:rPr>
            </w:pPr>
            <w:r w:rsidRPr="007F40B1">
              <w:rPr>
                <w:rFonts w:cs="Arial"/>
                <w:color w:val="000000" w:themeColor="text1"/>
                <w:sz w:val="16"/>
                <w:szCs w:val="16"/>
              </w:rPr>
              <w:t>1</w:t>
            </w:r>
            <w:r w:rsidR="007F40B1" w:rsidRPr="007F40B1">
              <w:rPr>
                <w:rFonts w:cs="Arial"/>
                <w:color w:val="000000" w:themeColor="text1"/>
                <w:sz w:val="16"/>
                <w:szCs w:val="16"/>
              </w:rPr>
              <w:t>12</w:t>
            </w:r>
            <w:r w:rsidRPr="007F40B1">
              <w:rPr>
                <w:rFonts w:cs="Arial"/>
                <w:color w:val="000000" w:themeColor="text1"/>
                <w:sz w:val="16"/>
                <w:szCs w:val="16"/>
              </w:rPr>
              <w:t>,</w:t>
            </w:r>
            <w:r w:rsidR="007F40B1" w:rsidRPr="007F40B1">
              <w:rPr>
                <w:rFonts w:cs="Arial"/>
                <w:color w:val="000000" w:themeColor="text1"/>
                <w:sz w:val="16"/>
                <w:szCs w:val="16"/>
              </w:rPr>
              <w:t>8</w:t>
            </w:r>
          </w:p>
        </w:tc>
      </w:tr>
      <w:tr w:rsidR="00E45707" w:rsidRPr="00B06E66" w14:paraId="69CD13C4" w14:textId="77777777" w:rsidTr="00906ACB">
        <w:tc>
          <w:tcPr>
            <w:tcW w:w="2194" w:type="dxa"/>
          </w:tcPr>
          <w:p w14:paraId="45B318F1" w14:textId="77777777" w:rsidR="00E45707" w:rsidRPr="00D97063" w:rsidRDefault="00E45707" w:rsidP="00906ACB">
            <w:pPr>
              <w:rPr>
                <w:shd w:val="clear" w:color="auto" w:fill="FFFFFF"/>
              </w:rPr>
            </w:pPr>
            <w:r>
              <w:rPr>
                <w:color w:val="000000" w:themeColor="text1"/>
                <w:sz w:val="16"/>
                <w:szCs w:val="16"/>
              </w:rPr>
              <w:t>Roboty budowlane specjalistyczne</w:t>
            </w:r>
          </w:p>
        </w:tc>
        <w:tc>
          <w:tcPr>
            <w:tcW w:w="1283" w:type="dxa"/>
            <w:vAlign w:val="center"/>
          </w:tcPr>
          <w:p w14:paraId="02D0B6C6" w14:textId="6ED144E1" w:rsidR="00E45707" w:rsidRPr="0015476B" w:rsidRDefault="00E45707" w:rsidP="00357668">
            <w:pPr>
              <w:jc w:val="right"/>
              <w:rPr>
                <w:rFonts w:cs="Arial"/>
                <w:color w:val="000000" w:themeColor="text1"/>
                <w:sz w:val="16"/>
                <w:szCs w:val="16"/>
                <w:highlight w:val="yellow"/>
              </w:rPr>
            </w:pPr>
            <w:r w:rsidRPr="00357668">
              <w:rPr>
                <w:rFonts w:cs="Arial"/>
                <w:color w:val="000000" w:themeColor="text1"/>
                <w:sz w:val="16"/>
                <w:szCs w:val="16"/>
              </w:rPr>
              <w:t>10</w:t>
            </w:r>
            <w:r w:rsidR="00357668" w:rsidRPr="00357668">
              <w:rPr>
                <w:rFonts w:cs="Arial"/>
                <w:color w:val="000000" w:themeColor="text1"/>
                <w:sz w:val="16"/>
                <w:szCs w:val="16"/>
              </w:rPr>
              <w:t>0</w:t>
            </w:r>
            <w:r w:rsidRPr="00357668">
              <w:rPr>
                <w:rFonts w:cs="Arial"/>
                <w:color w:val="000000" w:themeColor="text1"/>
                <w:sz w:val="16"/>
                <w:szCs w:val="16"/>
              </w:rPr>
              <w:t>,</w:t>
            </w:r>
            <w:r w:rsidR="00357668" w:rsidRPr="00357668">
              <w:rPr>
                <w:rFonts w:cs="Arial"/>
                <w:color w:val="000000" w:themeColor="text1"/>
                <w:sz w:val="16"/>
                <w:szCs w:val="16"/>
              </w:rPr>
              <w:t>8</w:t>
            </w:r>
            <w:r w:rsidR="00597DE2">
              <w:rPr>
                <w:rFonts w:cs="Arial"/>
                <w:color w:val="000000" w:themeColor="text1"/>
                <w:sz w:val="16"/>
                <w:szCs w:val="16"/>
              </w:rPr>
              <w:t>*</w:t>
            </w:r>
          </w:p>
        </w:tc>
        <w:tc>
          <w:tcPr>
            <w:tcW w:w="1140" w:type="dxa"/>
            <w:vAlign w:val="center"/>
          </w:tcPr>
          <w:p w14:paraId="1C00843A" w14:textId="33D0EC01" w:rsidR="00E45707" w:rsidRPr="0015476B" w:rsidRDefault="00E45707" w:rsidP="00357668">
            <w:pPr>
              <w:jc w:val="right"/>
              <w:rPr>
                <w:rFonts w:cs="Arial"/>
                <w:color w:val="000000" w:themeColor="text1"/>
                <w:sz w:val="16"/>
                <w:szCs w:val="16"/>
                <w:highlight w:val="yellow"/>
              </w:rPr>
            </w:pPr>
            <w:r w:rsidRPr="00357668">
              <w:rPr>
                <w:rFonts w:cs="Arial"/>
                <w:color w:val="000000" w:themeColor="text1"/>
                <w:sz w:val="16"/>
                <w:szCs w:val="16"/>
              </w:rPr>
              <w:t>1</w:t>
            </w:r>
            <w:r w:rsidR="00357668" w:rsidRPr="00357668">
              <w:rPr>
                <w:rFonts w:cs="Arial"/>
                <w:color w:val="000000" w:themeColor="text1"/>
                <w:sz w:val="16"/>
                <w:szCs w:val="16"/>
              </w:rPr>
              <w:t>13</w:t>
            </w:r>
            <w:r w:rsidRPr="00357668">
              <w:rPr>
                <w:rFonts w:cs="Arial"/>
                <w:color w:val="000000" w:themeColor="text1"/>
                <w:sz w:val="16"/>
                <w:szCs w:val="16"/>
              </w:rPr>
              <w:t>,</w:t>
            </w:r>
            <w:r w:rsidR="00357668" w:rsidRPr="00357668">
              <w:rPr>
                <w:rFonts w:cs="Arial"/>
                <w:color w:val="000000" w:themeColor="text1"/>
                <w:sz w:val="16"/>
                <w:szCs w:val="16"/>
              </w:rPr>
              <w:t>0</w:t>
            </w:r>
            <w:r w:rsidR="00670607">
              <w:rPr>
                <w:rFonts w:cs="Arial"/>
                <w:color w:val="000000" w:themeColor="text1"/>
                <w:sz w:val="16"/>
                <w:szCs w:val="16"/>
              </w:rPr>
              <w:t>*</w:t>
            </w:r>
          </w:p>
        </w:tc>
        <w:tc>
          <w:tcPr>
            <w:tcW w:w="1083" w:type="dxa"/>
            <w:vAlign w:val="center"/>
          </w:tcPr>
          <w:p w14:paraId="5ADD64AF" w14:textId="1B3B1897" w:rsidR="00E45707" w:rsidRPr="0015476B" w:rsidRDefault="00E45707" w:rsidP="00A26309">
            <w:pPr>
              <w:jc w:val="right"/>
              <w:rPr>
                <w:rFonts w:cs="Arial"/>
                <w:color w:val="000000" w:themeColor="text1"/>
                <w:sz w:val="16"/>
                <w:szCs w:val="16"/>
                <w:highlight w:val="yellow"/>
              </w:rPr>
            </w:pPr>
            <w:r w:rsidRPr="00A26309">
              <w:rPr>
                <w:rFonts w:cs="Arial"/>
                <w:color w:val="000000" w:themeColor="text1"/>
                <w:sz w:val="16"/>
                <w:szCs w:val="16"/>
              </w:rPr>
              <w:t>1</w:t>
            </w:r>
            <w:r w:rsidR="00A26309" w:rsidRPr="00A26309">
              <w:rPr>
                <w:rFonts w:cs="Arial"/>
                <w:color w:val="000000" w:themeColor="text1"/>
                <w:sz w:val="16"/>
                <w:szCs w:val="16"/>
              </w:rPr>
              <w:t>13</w:t>
            </w:r>
            <w:r w:rsidRPr="00A26309">
              <w:rPr>
                <w:rFonts w:cs="Arial"/>
                <w:color w:val="000000" w:themeColor="text1"/>
                <w:sz w:val="16"/>
                <w:szCs w:val="16"/>
              </w:rPr>
              <w:t>,</w:t>
            </w:r>
            <w:r w:rsidR="00A26309" w:rsidRPr="00A26309">
              <w:rPr>
                <w:rFonts w:cs="Arial"/>
                <w:color w:val="000000" w:themeColor="text1"/>
                <w:sz w:val="16"/>
                <w:szCs w:val="16"/>
              </w:rPr>
              <w:t>1</w:t>
            </w:r>
          </w:p>
        </w:tc>
        <w:tc>
          <w:tcPr>
            <w:tcW w:w="1083" w:type="dxa"/>
            <w:vAlign w:val="center"/>
          </w:tcPr>
          <w:p w14:paraId="7A6C8695" w14:textId="6F5FE128" w:rsidR="00E45707" w:rsidRPr="0015476B" w:rsidRDefault="00E45707" w:rsidP="003D3585">
            <w:pPr>
              <w:jc w:val="right"/>
              <w:rPr>
                <w:rFonts w:cs="Arial"/>
                <w:color w:val="000000" w:themeColor="text1"/>
                <w:sz w:val="16"/>
                <w:szCs w:val="16"/>
                <w:highlight w:val="yellow"/>
              </w:rPr>
            </w:pPr>
            <w:r w:rsidRPr="003D3585">
              <w:rPr>
                <w:rFonts w:cs="Arial"/>
                <w:color w:val="000000" w:themeColor="text1"/>
                <w:sz w:val="16"/>
                <w:szCs w:val="16"/>
              </w:rPr>
              <w:t>100,</w:t>
            </w:r>
            <w:r w:rsidR="003D3585" w:rsidRPr="003D3585">
              <w:rPr>
                <w:rFonts w:cs="Arial"/>
                <w:color w:val="000000" w:themeColor="text1"/>
                <w:sz w:val="16"/>
                <w:szCs w:val="16"/>
              </w:rPr>
              <w:t>8</w:t>
            </w:r>
          </w:p>
        </w:tc>
        <w:tc>
          <w:tcPr>
            <w:tcW w:w="1197" w:type="dxa"/>
            <w:shd w:val="clear" w:color="auto" w:fill="auto"/>
            <w:vAlign w:val="center"/>
          </w:tcPr>
          <w:p w14:paraId="3073E962" w14:textId="2CE2FE71" w:rsidR="00E45707" w:rsidRPr="0015476B" w:rsidRDefault="00E45707" w:rsidP="00D66D1F">
            <w:pPr>
              <w:jc w:val="right"/>
              <w:rPr>
                <w:rFonts w:cs="Arial"/>
                <w:color w:val="000000" w:themeColor="text1"/>
                <w:sz w:val="16"/>
                <w:szCs w:val="16"/>
                <w:highlight w:val="yellow"/>
              </w:rPr>
            </w:pPr>
            <w:r w:rsidRPr="00D66D1F">
              <w:rPr>
                <w:rFonts w:cs="Arial"/>
                <w:color w:val="000000" w:themeColor="text1"/>
                <w:sz w:val="16"/>
                <w:szCs w:val="16"/>
              </w:rPr>
              <w:t>1</w:t>
            </w:r>
            <w:r w:rsidR="00D66D1F" w:rsidRPr="00D66D1F">
              <w:rPr>
                <w:rFonts w:cs="Arial"/>
                <w:color w:val="000000" w:themeColor="text1"/>
                <w:sz w:val="16"/>
                <w:szCs w:val="16"/>
              </w:rPr>
              <w:t>11</w:t>
            </w:r>
            <w:r w:rsidRPr="00D66D1F">
              <w:rPr>
                <w:rFonts w:cs="Arial"/>
                <w:color w:val="000000" w:themeColor="text1"/>
                <w:sz w:val="16"/>
                <w:szCs w:val="16"/>
              </w:rPr>
              <w:t>,</w:t>
            </w:r>
            <w:r w:rsidR="00D66D1F" w:rsidRPr="00D66D1F">
              <w:rPr>
                <w:rFonts w:cs="Arial"/>
                <w:color w:val="000000" w:themeColor="text1"/>
                <w:sz w:val="16"/>
                <w:szCs w:val="16"/>
              </w:rPr>
              <w:t>2</w:t>
            </w:r>
          </w:p>
        </w:tc>
      </w:tr>
    </w:tbl>
    <w:p w14:paraId="6FEBF4A5" w14:textId="77777777" w:rsidR="00E45707" w:rsidRDefault="00E45707" w:rsidP="009F0BBA">
      <w:pPr>
        <w:ind w:left="851" w:hanging="851"/>
        <w:rPr>
          <w:b/>
          <w:shd w:val="clear" w:color="auto" w:fill="FFFFFF"/>
        </w:rPr>
      </w:pPr>
    </w:p>
    <w:p w14:paraId="4A154C76" w14:textId="77777777" w:rsidR="00E45707" w:rsidRDefault="00E45707" w:rsidP="009F0BBA">
      <w:pPr>
        <w:ind w:left="851" w:hanging="851"/>
        <w:rPr>
          <w:b/>
          <w:shd w:val="clear" w:color="auto" w:fill="FFFFFF"/>
        </w:rPr>
      </w:pPr>
    </w:p>
    <w:p w14:paraId="2E2321B6" w14:textId="77777777" w:rsidR="00E45707" w:rsidRDefault="00E45707" w:rsidP="009F0BBA">
      <w:pPr>
        <w:ind w:left="851" w:hanging="851"/>
        <w:rPr>
          <w:b/>
          <w:shd w:val="clear" w:color="auto" w:fill="FFFFFF"/>
        </w:rPr>
      </w:pPr>
    </w:p>
    <w:p w14:paraId="14D10A9A" w14:textId="77777777" w:rsidR="00E45707" w:rsidRDefault="00E45707" w:rsidP="009F0BBA">
      <w:pPr>
        <w:ind w:left="851" w:hanging="851"/>
        <w:rPr>
          <w:b/>
          <w:shd w:val="clear" w:color="auto" w:fill="FFFFFF"/>
        </w:rPr>
      </w:pPr>
    </w:p>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2E06C2D" w:rsidR="001578AB" w:rsidRDefault="001578AB" w:rsidP="00966C9A">
      <w:pPr>
        <w:pStyle w:val="Tablicanotka"/>
      </w:pPr>
    </w:p>
    <w:p w14:paraId="6A0091DC" w14:textId="52FA3E42" w:rsidR="001578AB" w:rsidRDefault="001578AB" w:rsidP="00966C9A">
      <w:pPr>
        <w:pStyle w:val="Tablicanotka"/>
      </w:pPr>
    </w:p>
    <w:p w14:paraId="28E2344E" w14:textId="09FEAD46" w:rsidR="00216634" w:rsidRDefault="00020673"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38464" behindDoc="0" locked="0" layoutInCell="1" allowOverlap="1" wp14:anchorId="42843342" wp14:editId="65D74E37">
            <wp:simplePos x="0" y="0"/>
            <wp:positionH relativeFrom="column">
              <wp:posOffset>-388620</wp:posOffset>
            </wp:positionH>
            <wp:positionV relativeFrom="paragraph">
              <wp:posOffset>317500</wp:posOffset>
            </wp:positionV>
            <wp:extent cx="5563235" cy="3277870"/>
            <wp:effectExtent l="0" t="0" r="0" b="0"/>
            <wp:wrapSquare wrapText="bothSides"/>
            <wp:docPr id="1" name="Wykres 1"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72FB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10A0280E">
                <wp:simplePos x="0" y="0"/>
                <wp:positionH relativeFrom="page">
                  <wp:posOffset>5693664</wp:posOffset>
                </wp:positionH>
                <wp:positionV relativeFrom="paragraph">
                  <wp:posOffset>377444</wp:posOffset>
                </wp:positionV>
                <wp:extent cx="1771650" cy="1956435"/>
                <wp:effectExtent l="0" t="0" r="0" b="5715"/>
                <wp:wrapNone/>
                <wp:docPr id="25" name="Pole tekstowe 25" descr="W grudniu 2022 r. w stosunku do listopada 2022 r. wzrost cen produkcji budowlano-montażowej był wolniejszy niż w poprzednim miesiącu"/>
                <wp:cNvGraphicFramePr/>
                <a:graphic xmlns:a="http://schemas.openxmlformats.org/drawingml/2006/main">
                  <a:graphicData uri="http://schemas.microsoft.com/office/word/2010/wordprocessingShape">
                    <wps:wsp>
                      <wps:cNvSpPr txBox="1"/>
                      <wps:spPr>
                        <a:xfrm>
                          <a:off x="0" y="0"/>
                          <a:ext cx="1771650" cy="1956435"/>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3A4B3409" w:rsidR="00F00A70" w:rsidRDefault="00F00A70" w:rsidP="001578AB">
                            <w:pPr>
                              <w:pStyle w:val="tekstzboku"/>
                            </w:pPr>
                            <w:r>
                              <w:t>W</w:t>
                            </w:r>
                            <w:r w:rsidR="00C318B6">
                              <w:t xml:space="preserve"> </w:t>
                            </w:r>
                            <w:r w:rsidR="0015476B">
                              <w:t>grudniu</w:t>
                            </w:r>
                            <w:r>
                              <w:t xml:space="preserve"> 2022 r.</w:t>
                            </w:r>
                            <w:r w:rsidR="00C318B6">
                              <w:t xml:space="preserve"> w</w:t>
                            </w:r>
                            <w:r w:rsidR="002F4DB5">
                              <w:t xml:space="preserve"> stosunku do</w:t>
                            </w:r>
                            <w:r w:rsidR="00C318B6">
                              <w:t xml:space="preserve"> </w:t>
                            </w:r>
                            <w:r w:rsidR="00C56D06">
                              <w:t>listopada</w:t>
                            </w:r>
                            <w:r w:rsidR="00C318B6">
                              <w:t xml:space="preserve"> </w:t>
                            </w:r>
                            <w:r w:rsidR="001D1E21">
                              <w:t>2022 r.</w:t>
                            </w:r>
                            <w:r w:rsidR="00C318B6">
                              <w:t xml:space="preserve"> </w:t>
                            </w:r>
                            <w:r w:rsidR="002F4DB5">
                              <w:t>wzrost cen</w:t>
                            </w:r>
                            <w:r>
                              <w:t xml:space="preserve"> produkcji budowlano-montażowej</w:t>
                            </w:r>
                            <w:r w:rsidR="001D1E21">
                              <w:t xml:space="preserve"> był wolniejszy niż w</w:t>
                            </w:r>
                            <w:r w:rsidR="00414887">
                              <w:t xml:space="preserve"> poprzednim miesiącu</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 grudniu 2022 r. w stosunku do listopada 2022 r. wzrost cen produkcji budowlano-montażowej był wolniejszy niż w poprzednim miesiącu" style="position:absolute;left:0;text-align:left;margin-left:448.3pt;margin-top:29.7pt;width:139.5pt;height:154.0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" filled="f" stroked="f" strokeweight=".5pt">
                <v:textbox>
                  <w:txbxContent>
                    <w:p w14:paraId="4A36B16C" w14:textId="301A671D" w:rsidR="00410D85" w:rsidRDefault="00410D85" w:rsidP="00410D85">
                      <w:pPr>
                        <w:pStyle w:val="tekstzboku"/>
                        <w:rPr>
                          <w:bCs w:val="0"/>
                          <w:strike/>
                        </w:rPr>
                      </w:pPr>
                    </w:p>
                    <w:p w14:paraId="3CE1B7F1" w14:textId="3A4B3409" w:rsidR="00F00A70" w:rsidRDefault="00F00A70" w:rsidP="001578AB">
                      <w:pPr>
                        <w:pStyle w:val="tekstzboku"/>
                      </w:pPr>
                      <w:r>
                        <w:t>W</w:t>
                      </w:r>
                      <w:r w:rsidR="00C318B6">
                        <w:t xml:space="preserve"> </w:t>
                      </w:r>
                      <w:r w:rsidR="0015476B">
                        <w:t>grudniu</w:t>
                      </w:r>
                      <w:r>
                        <w:t xml:space="preserve"> 2022 r.</w:t>
                      </w:r>
                      <w:r w:rsidR="00C318B6">
                        <w:t xml:space="preserve"> w</w:t>
                      </w:r>
                      <w:r w:rsidR="002F4DB5">
                        <w:t xml:space="preserve"> stosunku do</w:t>
                      </w:r>
                      <w:r w:rsidR="00C318B6">
                        <w:t xml:space="preserve"> </w:t>
                      </w:r>
                      <w:r w:rsidR="00C56D06">
                        <w:t>listopada</w:t>
                      </w:r>
                      <w:r w:rsidR="00C318B6">
                        <w:t xml:space="preserve"> </w:t>
                      </w:r>
                      <w:r w:rsidR="001D1E21">
                        <w:t>2022 r.</w:t>
                      </w:r>
                      <w:r w:rsidR="00C318B6">
                        <w:t xml:space="preserve"> </w:t>
                      </w:r>
                      <w:r w:rsidR="002F4DB5">
                        <w:t>wzrost cen</w:t>
                      </w:r>
                      <w:r>
                        <w:t xml:space="preserve"> produkcji budowlano-montażowej</w:t>
                      </w:r>
                      <w:r w:rsidR="001D1E21">
                        <w:t xml:space="preserve"> był wolniejszy niż w</w:t>
                      </w:r>
                      <w:r w:rsidR="00414887">
                        <w:t xml:space="preserve"> poprzednim miesiącu</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05C0F04A" w14:textId="4024356E" w:rsidR="00020673" w:rsidRDefault="00020673" w:rsidP="008E409E">
      <w:pPr>
        <w:spacing w:line="288" w:lineRule="auto"/>
        <w:ind w:left="851" w:hanging="851"/>
        <w:rPr>
          <w:rFonts w:ascii="Fira Sans SemiBold" w:eastAsia="Times New Roman" w:hAnsi="Fira Sans SemiBold" w:cs="Times New Roman"/>
          <w:b/>
          <w:bCs/>
          <w:noProof/>
          <w:sz w:val="18"/>
          <w:szCs w:val="18"/>
          <w:lang w:eastAsia="pl-PL"/>
        </w:rPr>
      </w:pPr>
    </w:p>
    <w:p w14:paraId="00A1D104" w14:textId="15B0D7EC" w:rsidR="00020673" w:rsidRDefault="00020673" w:rsidP="008E409E">
      <w:pPr>
        <w:spacing w:line="288" w:lineRule="auto"/>
        <w:ind w:left="851" w:hanging="851"/>
        <w:rPr>
          <w:rFonts w:ascii="Fira Sans SemiBold" w:eastAsia="Times New Roman" w:hAnsi="Fira Sans SemiBold" w:cs="Times New Roman"/>
          <w:b/>
          <w:bCs/>
          <w:noProof/>
          <w:sz w:val="18"/>
          <w:szCs w:val="18"/>
          <w:lang w:eastAsia="pl-PL"/>
        </w:rPr>
      </w:pPr>
    </w:p>
    <w:p w14:paraId="477E5342" w14:textId="037A4FCF" w:rsidR="000B5AC2" w:rsidRDefault="000B5AC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1A55B3E4" w:rsidR="00DE4A46" w:rsidRDefault="00CB756E"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39488" behindDoc="0" locked="0" layoutInCell="1" allowOverlap="1" wp14:anchorId="2228676C" wp14:editId="0DB583A7">
            <wp:simplePos x="0" y="0"/>
            <wp:positionH relativeFrom="column">
              <wp:posOffset>-388620</wp:posOffset>
            </wp:positionH>
            <wp:positionV relativeFrom="paragraph">
              <wp:posOffset>416560</wp:posOffset>
            </wp:positionV>
            <wp:extent cx="5563235" cy="3208655"/>
            <wp:effectExtent l="0" t="0" r="0" b="0"/>
            <wp:wrapSquare wrapText="bothSides"/>
            <wp:docPr id="17" name="Wykres 17"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27799A2D">
                <wp:simplePos x="0" y="0"/>
                <wp:positionH relativeFrom="page">
                  <wp:posOffset>5695200</wp:posOffset>
                </wp:positionH>
                <wp:positionV relativeFrom="paragraph">
                  <wp:posOffset>165245</wp:posOffset>
                </wp:positionV>
                <wp:extent cx="1763415" cy="1428750"/>
                <wp:effectExtent l="0" t="0" r="0" b="0"/>
                <wp:wrapNone/>
                <wp:docPr id="15" name="Pole tekstowe 15" descr="W grudniu 2022 r. ceny produkcji budowlano-montażowej w skali roku wzrosły o 14,3%"/>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29A5DE8F" w:rsidR="00BB1006" w:rsidRDefault="00464A28" w:rsidP="00BB1006">
                            <w:pPr>
                              <w:pStyle w:val="tekstzboku"/>
                            </w:pPr>
                            <w:r>
                              <w:rPr>
                                <w:bCs w:val="0"/>
                              </w:rPr>
                              <w:t xml:space="preserve">W </w:t>
                            </w:r>
                            <w:r w:rsidR="0015476B">
                              <w:rPr>
                                <w:bCs w:val="0"/>
                              </w:rPr>
                              <w:t>grudniu</w:t>
                            </w:r>
                            <w:r>
                              <w:rPr>
                                <w:bCs w:val="0"/>
                              </w:rPr>
                              <w:t xml:space="preserve"> </w:t>
                            </w:r>
                            <w:r w:rsidR="00FE4330">
                              <w:rPr>
                                <w:bCs w:val="0"/>
                              </w:rPr>
                              <w:t xml:space="preserve">2022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BB1006" w:rsidRPr="00EE5E95">
                              <w:rPr>
                                <w:bCs w:val="0"/>
                              </w:rPr>
                              <w:t>w skali roku</w:t>
                            </w:r>
                            <w:r w:rsidR="00FE4330">
                              <w:rPr>
                                <w:bCs w:val="0"/>
                              </w:rPr>
                              <w:t xml:space="preserve"> wzrosły o 14,</w:t>
                            </w:r>
                            <w:r w:rsidR="00CB756E">
                              <w:rPr>
                                <w:bCs w:val="0"/>
                              </w:rPr>
                              <w:t>3</w:t>
                            </w:r>
                            <w:r w:rsidR="00FE4330">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W grudniu 2022 r. ceny produkcji budowlano-montażowej w skali roku wzrosły o 14,3%"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" filled="f" stroked="f" strokeweight=".5pt">
                <v:textbox>
                  <w:txbxContent>
                    <w:p w14:paraId="3CC22E29" w14:textId="29A5DE8F" w:rsidR="00BB1006" w:rsidRDefault="00464A28" w:rsidP="00BB1006">
                      <w:pPr>
                        <w:pStyle w:val="tekstzboku"/>
                      </w:pPr>
                      <w:r>
                        <w:rPr>
                          <w:bCs w:val="0"/>
                        </w:rPr>
                        <w:t xml:space="preserve">W </w:t>
                      </w:r>
                      <w:r w:rsidR="0015476B">
                        <w:rPr>
                          <w:bCs w:val="0"/>
                        </w:rPr>
                        <w:t>grudniu</w:t>
                      </w:r>
                      <w:r>
                        <w:rPr>
                          <w:bCs w:val="0"/>
                        </w:rPr>
                        <w:t xml:space="preserve"> </w:t>
                      </w:r>
                      <w:r w:rsidR="00FE4330">
                        <w:rPr>
                          <w:bCs w:val="0"/>
                        </w:rPr>
                        <w:t xml:space="preserve">2022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BB1006" w:rsidRPr="00EE5E95">
                        <w:rPr>
                          <w:bCs w:val="0"/>
                        </w:rPr>
                        <w:t>w skali roku</w:t>
                      </w:r>
                      <w:r w:rsidR="00FE4330">
                        <w:rPr>
                          <w:bCs w:val="0"/>
                        </w:rPr>
                        <w:t xml:space="preserve"> wzrosły o 14,</w:t>
                      </w:r>
                      <w:r w:rsidR="00CB756E">
                        <w:rPr>
                          <w:bCs w:val="0"/>
                        </w:rPr>
                        <w:t>3</w:t>
                      </w:r>
                      <w:r w:rsidR="00FE4330">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72A76189"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00732448" w14:textId="3B634C99" w:rsidR="00946821" w:rsidRDefault="00946821" w:rsidP="00BB1006">
      <w:pPr>
        <w:spacing w:line="288" w:lineRule="auto"/>
        <w:ind w:left="851" w:hanging="851"/>
        <w:rPr>
          <w:noProof/>
          <w:lang w:eastAsia="pl-PL"/>
        </w:rPr>
      </w:pPr>
    </w:p>
    <w:p w14:paraId="1FAA0657" w14:textId="26DD027F" w:rsidR="00C76985" w:rsidRDefault="00C76985" w:rsidP="00BB1006">
      <w:pPr>
        <w:spacing w:line="288" w:lineRule="auto"/>
        <w:ind w:left="851" w:hanging="851"/>
        <w:rPr>
          <w:noProof/>
          <w:lang w:eastAsia="pl-PL"/>
        </w:rPr>
      </w:pPr>
    </w:p>
    <w:p w14:paraId="1DAA1766" w14:textId="77777777" w:rsidR="00C76985" w:rsidRDefault="00C76985" w:rsidP="00BB1006">
      <w:pPr>
        <w:spacing w:line="288" w:lineRule="auto"/>
        <w:ind w:left="851" w:hanging="851"/>
        <w:rPr>
          <w:noProof/>
          <w:lang w:eastAsia="pl-PL"/>
        </w:rPr>
      </w:pPr>
    </w:p>
    <w:p w14:paraId="10DF84F6" w14:textId="26A72830" w:rsidR="0015476B" w:rsidRDefault="0015476B" w:rsidP="00BB1006">
      <w:pPr>
        <w:spacing w:line="288" w:lineRule="auto"/>
        <w:ind w:left="851" w:hanging="851"/>
        <w:rPr>
          <w:rFonts w:ascii="Fira Sans SemiBold" w:eastAsia="Times New Roman" w:hAnsi="Fira Sans SemiBold" w:cs="Times New Roman"/>
          <w:b/>
          <w:bCs/>
          <w:noProof/>
          <w:sz w:val="18"/>
          <w:szCs w:val="18"/>
          <w:lang w:eastAsia="pl-PL"/>
        </w:rPr>
      </w:pPr>
    </w:p>
    <w:p w14:paraId="1B65CA5B" w14:textId="2F31C503" w:rsidR="0015476B" w:rsidRDefault="0015476B" w:rsidP="00BB1006">
      <w:pPr>
        <w:spacing w:line="288" w:lineRule="auto"/>
        <w:ind w:left="851" w:hanging="851"/>
        <w:rPr>
          <w:rFonts w:ascii="Fira Sans SemiBold" w:eastAsia="Times New Roman" w:hAnsi="Fira Sans SemiBold" w:cs="Times New Roman"/>
          <w:b/>
          <w:bCs/>
          <w:noProof/>
          <w:sz w:val="18"/>
          <w:szCs w:val="18"/>
          <w:lang w:eastAsia="pl-PL"/>
        </w:rPr>
      </w:pPr>
    </w:p>
    <w:p w14:paraId="2B10CA12" w14:textId="0EB29C13" w:rsidR="0015476B" w:rsidRDefault="0015476B" w:rsidP="00BB1006">
      <w:pPr>
        <w:spacing w:line="288" w:lineRule="auto"/>
        <w:ind w:left="851" w:hanging="851"/>
        <w:rPr>
          <w:rFonts w:ascii="Fira Sans SemiBold" w:eastAsia="Times New Roman" w:hAnsi="Fira Sans SemiBold" w:cs="Times New Roman"/>
          <w:b/>
          <w:bCs/>
          <w:noProof/>
          <w:sz w:val="18"/>
          <w:szCs w:val="18"/>
          <w:lang w:eastAsia="pl-PL"/>
        </w:rPr>
      </w:pPr>
    </w:p>
    <w:p w14:paraId="55957037" w14:textId="369FC9D3" w:rsidR="00BB1006" w:rsidRDefault="00F20430"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40512" behindDoc="0" locked="0" layoutInCell="1" allowOverlap="1" wp14:anchorId="06421CC5" wp14:editId="129C8FDB">
            <wp:simplePos x="0" y="0"/>
            <wp:positionH relativeFrom="column">
              <wp:posOffset>-181610</wp:posOffset>
            </wp:positionH>
            <wp:positionV relativeFrom="paragraph">
              <wp:posOffset>405765</wp:posOffset>
            </wp:positionV>
            <wp:extent cx="5304790" cy="4951095"/>
            <wp:effectExtent l="0" t="0" r="0" b="1905"/>
            <wp:wrapSquare wrapText="bothSides"/>
            <wp:docPr id="18" name="Wykres 18" descr="Zmiany cen produkcji budowlano-montażowej według działów PKD w latach  2021-2022 w stosunku do grudnia 2020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06BC0260">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02E02BCD" w14:textId="7F45DF98" w:rsidR="00F20430" w:rsidRDefault="00F20430" w:rsidP="00BB1006">
      <w:pPr>
        <w:spacing w:line="288" w:lineRule="auto"/>
        <w:ind w:left="851" w:hanging="851"/>
        <w:rPr>
          <w:rFonts w:ascii="Fira Sans SemiBold" w:eastAsia="Times New Roman" w:hAnsi="Fira Sans SemiBold" w:cs="Times New Roman"/>
          <w:b/>
          <w:bCs/>
          <w:noProof/>
          <w:sz w:val="18"/>
          <w:szCs w:val="18"/>
          <w:lang w:eastAsia="pl-PL"/>
        </w:rPr>
      </w:pPr>
    </w:p>
    <w:p w14:paraId="711B39D5" w14:textId="77777777" w:rsidR="00F20430" w:rsidRDefault="00F20430" w:rsidP="00BB1006">
      <w:pPr>
        <w:spacing w:line="288" w:lineRule="auto"/>
        <w:ind w:left="851" w:hanging="851"/>
        <w:rPr>
          <w:rFonts w:ascii="Fira Sans SemiBold" w:eastAsia="Times New Roman" w:hAnsi="Fira Sans SemiBold" w:cs="Times New Roman"/>
          <w:b/>
          <w:bCs/>
          <w:noProof/>
          <w:sz w:val="18"/>
          <w:szCs w:val="18"/>
          <w:lang w:eastAsia="pl-PL"/>
        </w:rPr>
      </w:pPr>
    </w:p>
    <w:p w14:paraId="444553AC" w14:textId="77777777" w:rsidR="0015476B" w:rsidRDefault="0015476B" w:rsidP="00BB1006">
      <w:pPr>
        <w:spacing w:line="288" w:lineRule="auto"/>
        <w:ind w:left="851" w:hanging="851"/>
        <w:rPr>
          <w:rFonts w:ascii="Fira Sans SemiBold" w:eastAsia="Times New Roman" w:hAnsi="Fira Sans SemiBold" w:cs="Times New Roman"/>
          <w:b/>
          <w:bCs/>
          <w:noProof/>
          <w:sz w:val="18"/>
          <w:szCs w:val="18"/>
          <w:lang w:eastAsia="pl-PL"/>
        </w:rPr>
      </w:pPr>
    </w:p>
    <w:p w14:paraId="32A7BEEF" w14:textId="77777777" w:rsidR="0015476B" w:rsidRDefault="0015476B"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1F6C91FF" w14:textId="3A4F88DD" w:rsidR="0015476B" w:rsidRPr="003E71A2" w:rsidRDefault="0015476B" w:rsidP="0015476B">
            <w:pPr>
              <w:jc w:val="both"/>
              <w:rPr>
                <w:rStyle w:val="Hipercze"/>
                <w:rFonts w:cstheme="minorBidi"/>
                <w:sz w:val="18"/>
                <w:szCs w:val="18"/>
              </w:rPr>
            </w:pPr>
            <w:r>
              <w:rPr>
                <w:sz w:val="18"/>
                <w:szCs w:val="18"/>
              </w:rPr>
              <w:fldChar w:fldCharType="begin"/>
            </w:r>
            <w:r w:rsidR="00DB62A9">
              <w:rPr>
                <w:sz w:val="18"/>
                <w:szCs w:val="18"/>
              </w:rPr>
              <w:instrText>HYPERLINK "https://stat.gov.pl/obszary-tematyczne/inne-opracowania/informacje-o-sytuacji-spoleczno-gospodarczej/biuletyn-statystyczny-nr-112022,4,132.html" \o "Link do publikacji  Biuletyn Statystyczny"</w:instrText>
            </w:r>
            <w:r>
              <w:rPr>
                <w:sz w:val="18"/>
                <w:szCs w:val="18"/>
              </w:rPr>
              <w:fldChar w:fldCharType="separate"/>
            </w:r>
            <w:r w:rsidRPr="005773C1">
              <w:rPr>
                <w:rStyle w:val="Hipercze"/>
                <w:rFonts w:cstheme="minorBidi"/>
                <w:sz w:val="18"/>
                <w:szCs w:val="18"/>
              </w:rPr>
              <w:t>Biuletyn Statystyczny</w:t>
            </w:r>
            <w:r w:rsidRPr="003E71A2">
              <w:rPr>
                <w:rStyle w:val="Hipercze"/>
                <w:rFonts w:cstheme="minorBidi"/>
                <w:sz w:val="18"/>
                <w:szCs w:val="18"/>
              </w:rPr>
              <w:t xml:space="preserve">   </w:t>
            </w:r>
          </w:p>
          <w:p w14:paraId="2329B370" w14:textId="4FA7CBE0" w:rsidR="0015476B" w:rsidRPr="003E71A2" w:rsidRDefault="0015476B" w:rsidP="0015476B">
            <w:pPr>
              <w:jc w:val="both"/>
              <w:rPr>
                <w:rStyle w:val="Hipercze"/>
                <w:rFonts w:cstheme="minorBidi"/>
                <w:sz w:val="18"/>
                <w:szCs w:val="18"/>
              </w:rPr>
            </w:pPr>
            <w:r>
              <w:rPr>
                <w:sz w:val="18"/>
                <w:szCs w:val="18"/>
              </w:rPr>
              <w:fldChar w:fldCharType="end"/>
            </w:r>
            <w:r>
              <w:rPr>
                <w:sz w:val="18"/>
                <w:szCs w:val="18"/>
              </w:rPr>
              <w:fldChar w:fldCharType="begin"/>
            </w:r>
            <w:r w:rsidR="00F00FDC">
              <w:rPr>
                <w:sz w:val="18"/>
                <w:szCs w:val="18"/>
              </w:rPr>
              <w:instrText>HYPERLINK "http://stat.gov.pl/sygnalne/informacje-sygnalne/" \o "Link do publikacji Informacje Sygnalne"</w:instrText>
            </w:r>
            <w:r>
              <w:rPr>
                <w:sz w:val="18"/>
                <w:szCs w:val="18"/>
              </w:rPr>
              <w:fldChar w:fldCharType="separate"/>
            </w:r>
            <w:r w:rsidRPr="003E71A2">
              <w:rPr>
                <w:rStyle w:val="Hipercze"/>
                <w:rFonts w:cstheme="minorBidi"/>
                <w:sz w:val="18"/>
                <w:szCs w:val="18"/>
              </w:rPr>
              <w:t>Informacje sygnalne</w:t>
            </w:r>
          </w:p>
          <w:p w14:paraId="55DA24D0" w14:textId="11D59453" w:rsidR="00531873" w:rsidRPr="00694D63" w:rsidRDefault="0015476B" w:rsidP="0015476B">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5476E2FB"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F00FDC">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44F06B8"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F00FDC">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1D1E21">
              <w:rPr>
                <w:rStyle w:val="Hipercze"/>
                <w:rFonts w:cstheme="minorBidi"/>
                <w:sz w:val="18"/>
                <w:szCs w:val="18"/>
              </w:rPr>
              <w:t xml:space="preserve">Bank </w:t>
            </w:r>
            <w:r w:rsidR="00D46D60" w:rsidRPr="0092073A">
              <w:rPr>
                <w:rStyle w:val="Hipercze"/>
                <w:rFonts w:cstheme="minorBidi"/>
                <w:sz w:val="18"/>
                <w:szCs w:val="18"/>
              </w:rPr>
              <w:t>Danych Makroekonomicznych</w:t>
            </w:r>
          </w:p>
          <w:p w14:paraId="57B767CA" w14:textId="16C1AD58"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F00FDC">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0494F2B4"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F00FDC">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09808" w14:textId="77777777" w:rsidR="00842903" w:rsidRDefault="00842903" w:rsidP="000662E2">
      <w:pPr>
        <w:spacing w:after="0" w:line="240" w:lineRule="auto"/>
      </w:pPr>
      <w:r>
        <w:separator/>
      </w:r>
    </w:p>
  </w:endnote>
  <w:endnote w:type="continuationSeparator" w:id="0">
    <w:p w14:paraId="39A8D846" w14:textId="77777777" w:rsidR="00842903" w:rsidRDefault="0084290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2A641F2-F6C8-4869-B2CB-5798A6A41C68}"/>
    <w:embedBold r:id="rId2" w:fontKey="{A965E48C-C765-4540-900E-8557B8E41898}"/>
    <w:embedItalic r:id="rId3" w:fontKey="{544237BC-2779-4997-8346-B603BEDFBA62}"/>
  </w:font>
  <w:font w:name="Fira Sans Light">
    <w:panose1 w:val="020B0403050000020004"/>
    <w:charset w:val="EE"/>
    <w:family w:val="swiss"/>
    <w:pitch w:val="variable"/>
    <w:sig w:usb0="600002FF" w:usb1="02000001" w:usb2="00000000" w:usb3="00000000" w:csb0="0000019F" w:csb1="00000000"/>
    <w:embedRegular r:id="rId4" w:fontKey="{552337CB-F819-4C46-9D0B-6F3ABD93DB4C}"/>
    <w:embedBold r:id="rId5" w:fontKey="{7EDC4877-67D1-4D86-B4BC-6A7DDA03EB6D}"/>
    <w:embedItalic r:id="rId6" w:fontKey="{2AB223F4-E328-43AB-AF64-2F5809A6CE03}"/>
  </w:font>
  <w:font w:name="Fira Sans SemiBold">
    <w:panose1 w:val="020B0603050000020004"/>
    <w:charset w:val="EE"/>
    <w:family w:val="swiss"/>
    <w:pitch w:val="variable"/>
    <w:sig w:usb0="600002FF" w:usb1="02000001" w:usb2="00000000" w:usb3="00000000" w:csb0="0000019F" w:csb1="00000000"/>
    <w:embedRegular r:id="rId7" w:fontKey="{A61CC844-5CB2-43BF-A072-6657CD61C9FC}"/>
    <w:embedBold r:id="rId8" w:fontKey="{D02BC5C9-BA75-45FA-BA65-6784B0565087}"/>
  </w:font>
  <w:font w:name="Fira Sans Medium">
    <w:panose1 w:val="020B0603050000020004"/>
    <w:charset w:val="EE"/>
    <w:family w:val="swiss"/>
    <w:pitch w:val="variable"/>
    <w:sig w:usb0="600002FF" w:usb1="02000001" w:usb2="00000000" w:usb3="00000000" w:csb0="0000019F" w:csb1="00000000"/>
    <w:embedRegular r:id="rId9" w:fontKey="{F42EE95D-5431-4FA1-A7B7-313E44279159}"/>
    <w:embedItalic r:id="rId10" w:fontKey="{1F80B6B8-CEB1-4E59-A525-E8332E9B4FF8}"/>
  </w:font>
  <w:font w:name="Segoe UI">
    <w:panose1 w:val="020B0502040204020203"/>
    <w:charset w:val="EE"/>
    <w:family w:val="swiss"/>
    <w:pitch w:val="variable"/>
    <w:sig w:usb0="E4002EFF" w:usb1="C000E47F" w:usb2="00000009" w:usb3="00000000" w:csb0="000001FF" w:csb1="00000000"/>
    <w:embedRegular r:id="rId11" w:fontKey="{9170DAA4-CC53-488B-8928-02ECB430AEF1}"/>
  </w:font>
  <w:font w:name="Fira Sans Extra Condensed SemiB">
    <w:panose1 w:val="020B0603050000020004"/>
    <w:charset w:val="EE"/>
    <w:family w:val="swiss"/>
    <w:pitch w:val="variable"/>
    <w:sig w:usb0="600002FF" w:usb1="00000001" w:usb2="00000000" w:usb3="00000000" w:csb0="0000019F" w:csb1="00000000"/>
    <w:embedRegular r:id="rId12" w:fontKey="{41FEAAA5-E534-4928-AE00-F608FEC85849}"/>
  </w:font>
  <w:font w:name="Calibri">
    <w:panose1 w:val="020F0502020204030204"/>
    <w:charset w:val="EE"/>
    <w:family w:val="swiss"/>
    <w:pitch w:val="variable"/>
    <w:sig w:usb0="E4002EFF" w:usb1="C000247B" w:usb2="00000009" w:usb3="00000000" w:csb0="000001FF" w:csb1="00000000"/>
    <w:embedRegular r:id="rId13" w:fontKey="{DFA1F3A9-BD2D-4544-A30E-8DE748AEE29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558B2">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558B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558B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21050" w14:textId="77777777" w:rsidR="00842903" w:rsidRDefault="00842903" w:rsidP="000662E2">
      <w:pPr>
        <w:spacing w:after="0" w:line="240" w:lineRule="auto"/>
      </w:pPr>
      <w:r>
        <w:separator/>
      </w:r>
    </w:p>
  </w:footnote>
  <w:footnote w:type="continuationSeparator" w:id="0">
    <w:p w14:paraId="1FD1F999" w14:textId="77777777" w:rsidR="00842903" w:rsidRDefault="0084290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6FD5F5A">
              <wp:simplePos x="0" y="0"/>
              <wp:positionH relativeFrom="column">
                <wp:posOffset>5287976</wp:posOffset>
              </wp:positionH>
              <wp:positionV relativeFrom="paragraph">
                <wp:posOffset>266065</wp:posOffset>
              </wp:positionV>
              <wp:extent cx="1432293" cy="336589"/>
              <wp:effectExtent l="0" t="0" r="0" b="6350"/>
              <wp:wrapNone/>
              <wp:docPr id="8" name="Pole tekstowe 2" descr="23.01.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E095E6E" w:rsidR="00F37172" w:rsidRPr="00A01B40" w:rsidRDefault="00280AF0" w:rsidP="00F049AB">
                          <w:pPr>
                            <w:pStyle w:val="Datainformacjisygnalnej"/>
                          </w:pPr>
                          <w:r>
                            <w:t>2</w:t>
                          </w:r>
                          <w:r w:rsidR="001A7DBA">
                            <w:t>3</w:t>
                          </w:r>
                          <w:r w:rsidR="00DE6B58">
                            <w:t>.</w:t>
                          </w:r>
                          <w:r w:rsidR="00F12EA9">
                            <w:t>01</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23.01.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ZKRIAIAABQEAAAOAAAAZHJzL2Uyb0RvYy54bWysU9Fu2yAUfZ+0f0C8z3bspG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9mSkSACAAAUBAAADgAAAAAAAAAAAAAAAAAuAgAAZHJzL2Uyb0RvYy54bWxQ&#10;SwECLQAUAAYACAAAACEAtMlX394AAAAKAQAADwAAAAAAAAAAAAAAAAB6BAAAZHJzL2Rvd25yZXYu&#10;eG1sUEsFBgAAAAAEAAQA8wAAAIUFAAAAAA==&#10;" filled="f" stroked="f">
              <v:textbox>
                <w:txbxContent>
                  <w:p w14:paraId="71967FEA" w14:textId="6E095E6E" w:rsidR="00F37172" w:rsidRPr="00A01B40" w:rsidRDefault="00280AF0" w:rsidP="00F049AB">
                    <w:pPr>
                      <w:pStyle w:val="Datainformacjisygnalnej"/>
                    </w:pPr>
                    <w:r>
                      <w:t>2</w:t>
                    </w:r>
                    <w:r w:rsidR="001A7DBA">
                      <w:t>3</w:t>
                    </w:r>
                    <w:r w:rsidR="00DE6B58">
                      <w:t>.</w:t>
                    </w:r>
                    <w:r w:rsidR="00F12EA9">
                      <w:t>01</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3.6pt;visibility:visible;mso-wrap-style:square" o:bullet="t">
        <v:imagedata r:id="rId1" o:title=""/>
      </v:shape>
    </w:pict>
  </w:numPicBullet>
  <w:numPicBullet w:numPicBulletId="1">
    <w:pict>
      <v:shape id="_x0000_i1029" type="#_x0000_t75" style="width:123.6pt;height:123.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4043"/>
    <w:rsid w:val="000245D6"/>
    <w:rsid w:val="00027A6B"/>
    <w:rsid w:val="00027DEE"/>
    <w:rsid w:val="00027E94"/>
    <w:rsid w:val="00031C74"/>
    <w:rsid w:val="00033429"/>
    <w:rsid w:val="000402B5"/>
    <w:rsid w:val="000403CB"/>
    <w:rsid w:val="00041491"/>
    <w:rsid w:val="0004248F"/>
    <w:rsid w:val="00043B26"/>
    <w:rsid w:val="000441DE"/>
    <w:rsid w:val="0004513F"/>
    <w:rsid w:val="0004582E"/>
    <w:rsid w:val="00046F3E"/>
    <w:rsid w:val="000470AA"/>
    <w:rsid w:val="000558B2"/>
    <w:rsid w:val="00057CA1"/>
    <w:rsid w:val="000606C9"/>
    <w:rsid w:val="00061FC5"/>
    <w:rsid w:val="000647A9"/>
    <w:rsid w:val="000662E2"/>
    <w:rsid w:val="00066883"/>
    <w:rsid w:val="00066C6B"/>
    <w:rsid w:val="000672A9"/>
    <w:rsid w:val="0006797B"/>
    <w:rsid w:val="00067C4B"/>
    <w:rsid w:val="00071B39"/>
    <w:rsid w:val="00073683"/>
    <w:rsid w:val="00074DD8"/>
    <w:rsid w:val="00075759"/>
    <w:rsid w:val="00077136"/>
    <w:rsid w:val="000806F7"/>
    <w:rsid w:val="00081FA7"/>
    <w:rsid w:val="00085B85"/>
    <w:rsid w:val="000866BB"/>
    <w:rsid w:val="00087A60"/>
    <w:rsid w:val="0009054F"/>
    <w:rsid w:val="0009371D"/>
    <w:rsid w:val="0009449E"/>
    <w:rsid w:val="00094F94"/>
    <w:rsid w:val="00097840"/>
    <w:rsid w:val="00097C73"/>
    <w:rsid w:val="000A0246"/>
    <w:rsid w:val="000A11C7"/>
    <w:rsid w:val="000A4AA2"/>
    <w:rsid w:val="000A4D74"/>
    <w:rsid w:val="000A4FBB"/>
    <w:rsid w:val="000B0727"/>
    <w:rsid w:val="000B0860"/>
    <w:rsid w:val="000B4245"/>
    <w:rsid w:val="000B4C20"/>
    <w:rsid w:val="000B5273"/>
    <w:rsid w:val="000B5AC2"/>
    <w:rsid w:val="000B65CF"/>
    <w:rsid w:val="000B68A7"/>
    <w:rsid w:val="000B718D"/>
    <w:rsid w:val="000C135D"/>
    <w:rsid w:val="000C3FA9"/>
    <w:rsid w:val="000D12D2"/>
    <w:rsid w:val="000D1D43"/>
    <w:rsid w:val="000D225C"/>
    <w:rsid w:val="000D2A5C"/>
    <w:rsid w:val="000D39F0"/>
    <w:rsid w:val="000D5152"/>
    <w:rsid w:val="000E0918"/>
    <w:rsid w:val="000E50A2"/>
    <w:rsid w:val="000E50CA"/>
    <w:rsid w:val="000E791F"/>
    <w:rsid w:val="000E79A9"/>
    <w:rsid w:val="000F0276"/>
    <w:rsid w:val="000F189F"/>
    <w:rsid w:val="000F1A2F"/>
    <w:rsid w:val="000F223E"/>
    <w:rsid w:val="000F2820"/>
    <w:rsid w:val="000F4066"/>
    <w:rsid w:val="000F55A6"/>
    <w:rsid w:val="00101051"/>
    <w:rsid w:val="001011C3"/>
    <w:rsid w:val="001025AC"/>
    <w:rsid w:val="00106DA3"/>
    <w:rsid w:val="00110214"/>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476B"/>
    <w:rsid w:val="001578AB"/>
    <w:rsid w:val="00157BEB"/>
    <w:rsid w:val="001617E3"/>
    <w:rsid w:val="00162325"/>
    <w:rsid w:val="00162D92"/>
    <w:rsid w:val="00164170"/>
    <w:rsid w:val="00164D8C"/>
    <w:rsid w:val="00166FC2"/>
    <w:rsid w:val="0017002B"/>
    <w:rsid w:val="00172DE1"/>
    <w:rsid w:val="00173157"/>
    <w:rsid w:val="00175717"/>
    <w:rsid w:val="001759C9"/>
    <w:rsid w:val="00176AAA"/>
    <w:rsid w:val="00181FB6"/>
    <w:rsid w:val="00182AF1"/>
    <w:rsid w:val="00183273"/>
    <w:rsid w:val="001876F3"/>
    <w:rsid w:val="00190708"/>
    <w:rsid w:val="00191CE8"/>
    <w:rsid w:val="001951DA"/>
    <w:rsid w:val="00197EA9"/>
    <w:rsid w:val="001A1C52"/>
    <w:rsid w:val="001A3E19"/>
    <w:rsid w:val="001A7DBA"/>
    <w:rsid w:val="001B053D"/>
    <w:rsid w:val="001B2EE7"/>
    <w:rsid w:val="001B32C7"/>
    <w:rsid w:val="001B58F4"/>
    <w:rsid w:val="001C3269"/>
    <w:rsid w:val="001C4A5D"/>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4582"/>
    <w:rsid w:val="0020156C"/>
    <w:rsid w:val="002044BC"/>
    <w:rsid w:val="00204F07"/>
    <w:rsid w:val="00206D5A"/>
    <w:rsid w:val="00207F7D"/>
    <w:rsid w:val="00207FD2"/>
    <w:rsid w:val="002100D6"/>
    <w:rsid w:val="002108B2"/>
    <w:rsid w:val="00210F3D"/>
    <w:rsid w:val="002118BB"/>
    <w:rsid w:val="0021521B"/>
    <w:rsid w:val="002159FB"/>
    <w:rsid w:val="00215FDD"/>
    <w:rsid w:val="00216378"/>
    <w:rsid w:val="0021651C"/>
    <w:rsid w:val="00216634"/>
    <w:rsid w:val="002179FC"/>
    <w:rsid w:val="00220E18"/>
    <w:rsid w:val="002216B8"/>
    <w:rsid w:val="00224917"/>
    <w:rsid w:val="0022538F"/>
    <w:rsid w:val="00225585"/>
    <w:rsid w:val="00225B35"/>
    <w:rsid w:val="00235715"/>
    <w:rsid w:val="00236916"/>
    <w:rsid w:val="00237AB4"/>
    <w:rsid w:val="00237ADB"/>
    <w:rsid w:val="00241DEB"/>
    <w:rsid w:val="00242236"/>
    <w:rsid w:val="00242D31"/>
    <w:rsid w:val="00242F8C"/>
    <w:rsid w:val="00245D40"/>
    <w:rsid w:val="00246C3E"/>
    <w:rsid w:val="00247269"/>
    <w:rsid w:val="002546C8"/>
    <w:rsid w:val="0025481E"/>
    <w:rsid w:val="002574F9"/>
    <w:rsid w:val="002577AB"/>
    <w:rsid w:val="00262B61"/>
    <w:rsid w:val="00262CC6"/>
    <w:rsid w:val="00263A11"/>
    <w:rsid w:val="00263E08"/>
    <w:rsid w:val="00265F5F"/>
    <w:rsid w:val="00266582"/>
    <w:rsid w:val="00271F45"/>
    <w:rsid w:val="0027264D"/>
    <w:rsid w:val="00272D92"/>
    <w:rsid w:val="00276811"/>
    <w:rsid w:val="00276A47"/>
    <w:rsid w:val="00280900"/>
    <w:rsid w:val="00280AF0"/>
    <w:rsid w:val="00280F47"/>
    <w:rsid w:val="00282699"/>
    <w:rsid w:val="00282892"/>
    <w:rsid w:val="00282C80"/>
    <w:rsid w:val="00286335"/>
    <w:rsid w:val="00290187"/>
    <w:rsid w:val="00292262"/>
    <w:rsid w:val="00292553"/>
    <w:rsid w:val="002926DF"/>
    <w:rsid w:val="002952A4"/>
    <w:rsid w:val="002952DF"/>
    <w:rsid w:val="00295994"/>
    <w:rsid w:val="00296697"/>
    <w:rsid w:val="0029678E"/>
    <w:rsid w:val="002A2C50"/>
    <w:rsid w:val="002A7FAD"/>
    <w:rsid w:val="002B0472"/>
    <w:rsid w:val="002B2CAE"/>
    <w:rsid w:val="002B3ED1"/>
    <w:rsid w:val="002B499B"/>
    <w:rsid w:val="002B557F"/>
    <w:rsid w:val="002B6B12"/>
    <w:rsid w:val="002C21F0"/>
    <w:rsid w:val="002C2266"/>
    <w:rsid w:val="002D01DF"/>
    <w:rsid w:val="002D3E7D"/>
    <w:rsid w:val="002D4214"/>
    <w:rsid w:val="002E1606"/>
    <w:rsid w:val="002E38C5"/>
    <w:rsid w:val="002E3EB3"/>
    <w:rsid w:val="002E57E3"/>
    <w:rsid w:val="002E5BF6"/>
    <w:rsid w:val="002E5E93"/>
    <w:rsid w:val="002E6140"/>
    <w:rsid w:val="002E6985"/>
    <w:rsid w:val="002E71B6"/>
    <w:rsid w:val="002F212C"/>
    <w:rsid w:val="002F35F6"/>
    <w:rsid w:val="002F3A87"/>
    <w:rsid w:val="002F403F"/>
    <w:rsid w:val="002F4BAA"/>
    <w:rsid w:val="002F4DB5"/>
    <w:rsid w:val="002F77C8"/>
    <w:rsid w:val="00300FDB"/>
    <w:rsid w:val="0030110D"/>
    <w:rsid w:val="00302877"/>
    <w:rsid w:val="00304F22"/>
    <w:rsid w:val="00306C7C"/>
    <w:rsid w:val="00307822"/>
    <w:rsid w:val="00310468"/>
    <w:rsid w:val="00310B62"/>
    <w:rsid w:val="00312281"/>
    <w:rsid w:val="00314B4E"/>
    <w:rsid w:val="00314B8F"/>
    <w:rsid w:val="00314F86"/>
    <w:rsid w:val="00316A71"/>
    <w:rsid w:val="00317F4D"/>
    <w:rsid w:val="00320B0F"/>
    <w:rsid w:val="00321872"/>
    <w:rsid w:val="00322EDD"/>
    <w:rsid w:val="00324ADB"/>
    <w:rsid w:val="00324ECD"/>
    <w:rsid w:val="003268BA"/>
    <w:rsid w:val="003309FA"/>
    <w:rsid w:val="00332320"/>
    <w:rsid w:val="0033434E"/>
    <w:rsid w:val="00335EB2"/>
    <w:rsid w:val="00340947"/>
    <w:rsid w:val="00340999"/>
    <w:rsid w:val="00343D10"/>
    <w:rsid w:val="003448EC"/>
    <w:rsid w:val="00347D72"/>
    <w:rsid w:val="00350C93"/>
    <w:rsid w:val="00353F45"/>
    <w:rsid w:val="00354624"/>
    <w:rsid w:val="00356A1A"/>
    <w:rsid w:val="00357611"/>
    <w:rsid w:val="00357668"/>
    <w:rsid w:val="00360C2A"/>
    <w:rsid w:val="00361653"/>
    <w:rsid w:val="0036432A"/>
    <w:rsid w:val="00364798"/>
    <w:rsid w:val="00364AF9"/>
    <w:rsid w:val="0036566B"/>
    <w:rsid w:val="00367237"/>
    <w:rsid w:val="0037077F"/>
    <w:rsid w:val="00370802"/>
    <w:rsid w:val="00372411"/>
    <w:rsid w:val="0037250A"/>
    <w:rsid w:val="00373882"/>
    <w:rsid w:val="0038379C"/>
    <w:rsid w:val="003843DB"/>
    <w:rsid w:val="00385352"/>
    <w:rsid w:val="00385579"/>
    <w:rsid w:val="003860FA"/>
    <w:rsid w:val="00390628"/>
    <w:rsid w:val="003909F9"/>
    <w:rsid w:val="0039322C"/>
    <w:rsid w:val="00393761"/>
    <w:rsid w:val="00394E26"/>
    <w:rsid w:val="00396691"/>
    <w:rsid w:val="003974E7"/>
    <w:rsid w:val="00397D18"/>
    <w:rsid w:val="003A0EE2"/>
    <w:rsid w:val="003A1B36"/>
    <w:rsid w:val="003A26DC"/>
    <w:rsid w:val="003A2DE7"/>
    <w:rsid w:val="003A5394"/>
    <w:rsid w:val="003A7D2B"/>
    <w:rsid w:val="003B1454"/>
    <w:rsid w:val="003B18B6"/>
    <w:rsid w:val="003B6EA4"/>
    <w:rsid w:val="003C1363"/>
    <w:rsid w:val="003C161B"/>
    <w:rsid w:val="003C16A2"/>
    <w:rsid w:val="003C2024"/>
    <w:rsid w:val="003C2394"/>
    <w:rsid w:val="003C59E0"/>
    <w:rsid w:val="003C69C9"/>
    <w:rsid w:val="003C6C8D"/>
    <w:rsid w:val="003D1DAE"/>
    <w:rsid w:val="003D2656"/>
    <w:rsid w:val="003D3585"/>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FE6"/>
    <w:rsid w:val="00400193"/>
    <w:rsid w:val="00401434"/>
    <w:rsid w:val="00410D85"/>
    <w:rsid w:val="00411623"/>
    <w:rsid w:val="00411D20"/>
    <w:rsid w:val="004137AF"/>
    <w:rsid w:val="00413E74"/>
    <w:rsid w:val="00414887"/>
    <w:rsid w:val="00416EAF"/>
    <w:rsid w:val="004212E7"/>
    <w:rsid w:val="0042253E"/>
    <w:rsid w:val="00422F22"/>
    <w:rsid w:val="00423C88"/>
    <w:rsid w:val="0042446D"/>
    <w:rsid w:val="00427BF8"/>
    <w:rsid w:val="00431C02"/>
    <w:rsid w:val="00432E68"/>
    <w:rsid w:val="00433A14"/>
    <w:rsid w:val="00435979"/>
    <w:rsid w:val="00437395"/>
    <w:rsid w:val="00441144"/>
    <w:rsid w:val="00445047"/>
    <w:rsid w:val="00446749"/>
    <w:rsid w:val="00447F94"/>
    <w:rsid w:val="004510EC"/>
    <w:rsid w:val="00453EB7"/>
    <w:rsid w:val="00455709"/>
    <w:rsid w:val="004560F7"/>
    <w:rsid w:val="00456C5C"/>
    <w:rsid w:val="0045772E"/>
    <w:rsid w:val="00463574"/>
    <w:rsid w:val="00463E39"/>
    <w:rsid w:val="00464A28"/>
    <w:rsid w:val="004657FC"/>
    <w:rsid w:val="00466C69"/>
    <w:rsid w:val="00470802"/>
    <w:rsid w:val="004712CA"/>
    <w:rsid w:val="004733F6"/>
    <w:rsid w:val="00474E69"/>
    <w:rsid w:val="004770F8"/>
    <w:rsid w:val="00477A43"/>
    <w:rsid w:val="00481081"/>
    <w:rsid w:val="0048115F"/>
    <w:rsid w:val="00481884"/>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2086"/>
    <w:rsid w:val="004A4326"/>
    <w:rsid w:val="004A4599"/>
    <w:rsid w:val="004A6B20"/>
    <w:rsid w:val="004A6FC0"/>
    <w:rsid w:val="004A721E"/>
    <w:rsid w:val="004A72B9"/>
    <w:rsid w:val="004C0C40"/>
    <w:rsid w:val="004C1895"/>
    <w:rsid w:val="004C1E5D"/>
    <w:rsid w:val="004C2364"/>
    <w:rsid w:val="004C2EFE"/>
    <w:rsid w:val="004C4282"/>
    <w:rsid w:val="004C5271"/>
    <w:rsid w:val="004C6D40"/>
    <w:rsid w:val="004C7819"/>
    <w:rsid w:val="004D043E"/>
    <w:rsid w:val="004D0AED"/>
    <w:rsid w:val="004D1641"/>
    <w:rsid w:val="004E6AA8"/>
    <w:rsid w:val="004E7251"/>
    <w:rsid w:val="004F0246"/>
    <w:rsid w:val="004F0C3C"/>
    <w:rsid w:val="004F1326"/>
    <w:rsid w:val="004F2280"/>
    <w:rsid w:val="004F23BB"/>
    <w:rsid w:val="004F34E9"/>
    <w:rsid w:val="004F3870"/>
    <w:rsid w:val="004F41C8"/>
    <w:rsid w:val="004F63FC"/>
    <w:rsid w:val="0050217C"/>
    <w:rsid w:val="0050555D"/>
    <w:rsid w:val="00505A92"/>
    <w:rsid w:val="00507587"/>
    <w:rsid w:val="00510158"/>
    <w:rsid w:val="00516534"/>
    <w:rsid w:val="0052004D"/>
    <w:rsid w:val="005203F1"/>
    <w:rsid w:val="0052088E"/>
    <w:rsid w:val="00521BC3"/>
    <w:rsid w:val="0052251B"/>
    <w:rsid w:val="00523AC4"/>
    <w:rsid w:val="0052623B"/>
    <w:rsid w:val="0052721B"/>
    <w:rsid w:val="0053015B"/>
    <w:rsid w:val="00530785"/>
    <w:rsid w:val="00531873"/>
    <w:rsid w:val="0053307D"/>
    <w:rsid w:val="00533632"/>
    <w:rsid w:val="0053396F"/>
    <w:rsid w:val="00533D4A"/>
    <w:rsid w:val="00534013"/>
    <w:rsid w:val="00537181"/>
    <w:rsid w:val="0054058E"/>
    <w:rsid w:val="005405F5"/>
    <w:rsid w:val="0054095E"/>
    <w:rsid w:val="00540C5C"/>
    <w:rsid w:val="00541E6E"/>
    <w:rsid w:val="0054251F"/>
    <w:rsid w:val="00546BCF"/>
    <w:rsid w:val="005511B7"/>
    <w:rsid w:val="005511F1"/>
    <w:rsid w:val="00551D3D"/>
    <w:rsid w:val="005520D8"/>
    <w:rsid w:val="00552CEE"/>
    <w:rsid w:val="00553344"/>
    <w:rsid w:val="00553F5E"/>
    <w:rsid w:val="00555CFB"/>
    <w:rsid w:val="00556ADB"/>
    <w:rsid w:val="00556CF1"/>
    <w:rsid w:val="00556E2D"/>
    <w:rsid w:val="0056098D"/>
    <w:rsid w:val="00560DBE"/>
    <w:rsid w:val="00561466"/>
    <w:rsid w:val="005625F6"/>
    <w:rsid w:val="00566158"/>
    <w:rsid w:val="005677FD"/>
    <w:rsid w:val="005744F9"/>
    <w:rsid w:val="005762A7"/>
    <w:rsid w:val="005769A3"/>
    <w:rsid w:val="005773C1"/>
    <w:rsid w:val="005821D9"/>
    <w:rsid w:val="00582561"/>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896"/>
    <w:rsid w:val="005A698C"/>
    <w:rsid w:val="005B099C"/>
    <w:rsid w:val="005B1799"/>
    <w:rsid w:val="005B3F84"/>
    <w:rsid w:val="005B4CAD"/>
    <w:rsid w:val="005B71A4"/>
    <w:rsid w:val="005C0CAC"/>
    <w:rsid w:val="005C43BC"/>
    <w:rsid w:val="005C567C"/>
    <w:rsid w:val="005D04B2"/>
    <w:rsid w:val="005D062E"/>
    <w:rsid w:val="005D2F6B"/>
    <w:rsid w:val="005D4DE5"/>
    <w:rsid w:val="005E0060"/>
    <w:rsid w:val="005E0799"/>
    <w:rsid w:val="005E0E58"/>
    <w:rsid w:val="005E10F9"/>
    <w:rsid w:val="005E1200"/>
    <w:rsid w:val="005E12BF"/>
    <w:rsid w:val="005E3A4A"/>
    <w:rsid w:val="005F0AE0"/>
    <w:rsid w:val="005F1DB8"/>
    <w:rsid w:val="005F45EE"/>
    <w:rsid w:val="005F5A80"/>
    <w:rsid w:val="005F7049"/>
    <w:rsid w:val="0060064B"/>
    <w:rsid w:val="00600CAF"/>
    <w:rsid w:val="006044FF"/>
    <w:rsid w:val="0060483A"/>
    <w:rsid w:val="0060556A"/>
    <w:rsid w:val="00605A95"/>
    <w:rsid w:val="00607CC5"/>
    <w:rsid w:val="006104D8"/>
    <w:rsid w:val="00610E64"/>
    <w:rsid w:val="0061179B"/>
    <w:rsid w:val="006125F9"/>
    <w:rsid w:val="00621C0C"/>
    <w:rsid w:val="00623020"/>
    <w:rsid w:val="00623A12"/>
    <w:rsid w:val="00624A41"/>
    <w:rsid w:val="00624C1F"/>
    <w:rsid w:val="0062592F"/>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256B"/>
    <w:rsid w:val="00654BB6"/>
    <w:rsid w:val="00654D62"/>
    <w:rsid w:val="006553F2"/>
    <w:rsid w:val="00656C25"/>
    <w:rsid w:val="00657121"/>
    <w:rsid w:val="006659FE"/>
    <w:rsid w:val="006673CA"/>
    <w:rsid w:val="00667BC3"/>
    <w:rsid w:val="00670607"/>
    <w:rsid w:val="0067251E"/>
    <w:rsid w:val="00673C26"/>
    <w:rsid w:val="00674DE5"/>
    <w:rsid w:val="00675192"/>
    <w:rsid w:val="00677751"/>
    <w:rsid w:val="00677ACA"/>
    <w:rsid w:val="00680DFA"/>
    <w:rsid w:val="006812AF"/>
    <w:rsid w:val="00681453"/>
    <w:rsid w:val="0068314F"/>
    <w:rsid w:val="0068327D"/>
    <w:rsid w:val="00683E1B"/>
    <w:rsid w:val="00684C34"/>
    <w:rsid w:val="0068698F"/>
    <w:rsid w:val="00687DBE"/>
    <w:rsid w:val="006909DF"/>
    <w:rsid w:val="00691534"/>
    <w:rsid w:val="00693880"/>
    <w:rsid w:val="00694AF0"/>
    <w:rsid w:val="0069739A"/>
    <w:rsid w:val="006A3EAA"/>
    <w:rsid w:val="006A4686"/>
    <w:rsid w:val="006B0E9E"/>
    <w:rsid w:val="006B1CF5"/>
    <w:rsid w:val="006B2288"/>
    <w:rsid w:val="006B265C"/>
    <w:rsid w:val="006B3618"/>
    <w:rsid w:val="006B486D"/>
    <w:rsid w:val="006B5492"/>
    <w:rsid w:val="006B5AE4"/>
    <w:rsid w:val="006B7591"/>
    <w:rsid w:val="006C0AF8"/>
    <w:rsid w:val="006C3FD5"/>
    <w:rsid w:val="006C58C2"/>
    <w:rsid w:val="006C75D9"/>
    <w:rsid w:val="006D003F"/>
    <w:rsid w:val="006D1507"/>
    <w:rsid w:val="006D4054"/>
    <w:rsid w:val="006D416E"/>
    <w:rsid w:val="006E02EC"/>
    <w:rsid w:val="006E3C4F"/>
    <w:rsid w:val="006E3E8D"/>
    <w:rsid w:val="006E6F41"/>
    <w:rsid w:val="006E73E6"/>
    <w:rsid w:val="006F0782"/>
    <w:rsid w:val="006F2230"/>
    <w:rsid w:val="006F44F4"/>
    <w:rsid w:val="006F505D"/>
    <w:rsid w:val="00701685"/>
    <w:rsid w:val="00710D00"/>
    <w:rsid w:val="00713729"/>
    <w:rsid w:val="0071427B"/>
    <w:rsid w:val="007158AB"/>
    <w:rsid w:val="0071752C"/>
    <w:rsid w:val="007211B1"/>
    <w:rsid w:val="00721DF1"/>
    <w:rsid w:val="00725EE9"/>
    <w:rsid w:val="007277DA"/>
    <w:rsid w:val="00731D27"/>
    <w:rsid w:val="00733F2B"/>
    <w:rsid w:val="0074187B"/>
    <w:rsid w:val="00743D4B"/>
    <w:rsid w:val="00746187"/>
    <w:rsid w:val="00751D9B"/>
    <w:rsid w:val="007557CC"/>
    <w:rsid w:val="007575B5"/>
    <w:rsid w:val="00757EC4"/>
    <w:rsid w:val="0076236E"/>
    <w:rsid w:val="0076254F"/>
    <w:rsid w:val="00765BED"/>
    <w:rsid w:val="00776042"/>
    <w:rsid w:val="007801F5"/>
    <w:rsid w:val="00782F91"/>
    <w:rsid w:val="00783CA4"/>
    <w:rsid w:val="007842FB"/>
    <w:rsid w:val="00786124"/>
    <w:rsid w:val="007908E3"/>
    <w:rsid w:val="0079514B"/>
    <w:rsid w:val="00795252"/>
    <w:rsid w:val="00797892"/>
    <w:rsid w:val="007A0795"/>
    <w:rsid w:val="007A2770"/>
    <w:rsid w:val="007A2DC1"/>
    <w:rsid w:val="007A36F0"/>
    <w:rsid w:val="007A48F8"/>
    <w:rsid w:val="007A5D6D"/>
    <w:rsid w:val="007A6752"/>
    <w:rsid w:val="007B00AD"/>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4B03"/>
    <w:rsid w:val="007E5635"/>
    <w:rsid w:val="007E596D"/>
    <w:rsid w:val="007E5E7D"/>
    <w:rsid w:val="007F2D4A"/>
    <w:rsid w:val="007F324B"/>
    <w:rsid w:val="007F40B1"/>
    <w:rsid w:val="007F4105"/>
    <w:rsid w:val="007F570D"/>
    <w:rsid w:val="007F5814"/>
    <w:rsid w:val="007F5FA5"/>
    <w:rsid w:val="007F78EC"/>
    <w:rsid w:val="008007BF"/>
    <w:rsid w:val="00800F14"/>
    <w:rsid w:val="0080553C"/>
    <w:rsid w:val="00805B46"/>
    <w:rsid w:val="00805C5C"/>
    <w:rsid w:val="00805DB4"/>
    <w:rsid w:val="00805EB2"/>
    <w:rsid w:val="008106B1"/>
    <w:rsid w:val="008112CE"/>
    <w:rsid w:val="0081200F"/>
    <w:rsid w:val="00817867"/>
    <w:rsid w:val="00823593"/>
    <w:rsid w:val="00825DC2"/>
    <w:rsid w:val="00827B6A"/>
    <w:rsid w:val="008310A2"/>
    <w:rsid w:val="00834406"/>
    <w:rsid w:val="00834AD3"/>
    <w:rsid w:val="00835C86"/>
    <w:rsid w:val="00841BA2"/>
    <w:rsid w:val="00842903"/>
    <w:rsid w:val="00843795"/>
    <w:rsid w:val="00843D06"/>
    <w:rsid w:val="00847A3D"/>
    <w:rsid w:val="00847B86"/>
    <w:rsid w:val="00847F0F"/>
    <w:rsid w:val="0085157E"/>
    <w:rsid w:val="00852448"/>
    <w:rsid w:val="00854D60"/>
    <w:rsid w:val="00855A56"/>
    <w:rsid w:val="00855BDE"/>
    <w:rsid w:val="00862404"/>
    <w:rsid w:val="008633D6"/>
    <w:rsid w:val="008670A0"/>
    <w:rsid w:val="0086781C"/>
    <w:rsid w:val="00870A89"/>
    <w:rsid w:val="008715CD"/>
    <w:rsid w:val="00874642"/>
    <w:rsid w:val="00877C67"/>
    <w:rsid w:val="00877F6C"/>
    <w:rsid w:val="00881244"/>
    <w:rsid w:val="0088258A"/>
    <w:rsid w:val="008852CB"/>
    <w:rsid w:val="00885C1A"/>
    <w:rsid w:val="00886332"/>
    <w:rsid w:val="008872A6"/>
    <w:rsid w:val="008925F0"/>
    <w:rsid w:val="0089448A"/>
    <w:rsid w:val="00894B70"/>
    <w:rsid w:val="00897877"/>
    <w:rsid w:val="008A1F3E"/>
    <w:rsid w:val="008A26D9"/>
    <w:rsid w:val="008A52EC"/>
    <w:rsid w:val="008A5637"/>
    <w:rsid w:val="008A6473"/>
    <w:rsid w:val="008A648D"/>
    <w:rsid w:val="008A76FE"/>
    <w:rsid w:val="008A7B5B"/>
    <w:rsid w:val="008B12D2"/>
    <w:rsid w:val="008B2015"/>
    <w:rsid w:val="008B7756"/>
    <w:rsid w:val="008C00EC"/>
    <w:rsid w:val="008C0428"/>
    <w:rsid w:val="008C0C29"/>
    <w:rsid w:val="008C4D54"/>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63E28"/>
    <w:rsid w:val="00965B01"/>
    <w:rsid w:val="00966C9A"/>
    <w:rsid w:val="009705EE"/>
    <w:rsid w:val="00972E53"/>
    <w:rsid w:val="00972FB5"/>
    <w:rsid w:val="00974D48"/>
    <w:rsid w:val="00977658"/>
    <w:rsid w:val="00977927"/>
    <w:rsid w:val="0098135C"/>
    <w:rsid w:val="0098156A"/>
    <w:rsid w:val="00981D23"/>
    <w:rsid w:val="0098335A"/>
    <w:rsid w:val="009834D5"/>
    <w:rsid w:val="00991BAC"/>
    <w:rsid w:val="0099257F"/>
    <w:rsid w:val="009929A9"/>
    <w:rsid w:val="00993426"/>
    <w:rsid w:val="0099461D"/>
    <w:rsid w:val="0099757D"/>
    <w:rsid w:val="009A614F"/>
    <w:rsid w:val="009A6EA0"/>
    <w:rsid w:val="009B02A6"/>
    <w:rsid w:val="009B2AEA"/>
    <w:rsid w:val="009C1335"/>
    <w:rsid w:val="009C1AB2"/>
    <w:rsid w:val="009C2116"/>
    <w:rsid w:val="009C3C46"/>
    <w:rsid w:val="009C687D"/>
    <w:rsid w:val="009C6A04"/>
    <w:rsid w:val="009C7251"/>
    <w:rsid w:val="009D3454"/>
    <w:rsid w:val="009D5CB2"/>
    <w:rsid w:val="009E2E91"/>
    <w:rsid w:val="009E604D"/>
    <w:rsid w:val="009E61F4"/>
    <w:rsid w:val="009E629C"/>
    <w:rsid w:val="009E6880"/>
    <w:rsid w:val="009F0BBA"/>
    <w:rsid w:val="009F3F4B"/>
    <w:rsid w:val="009F7620"/>
    <w:rsid w:val="00A004EE"/>
    <w:rsid w:val="00A01B40"/>
    <w:rsid w:val="00A0693D"/>
    <w:rsid w:val="00A10414"/>
    <w:rsid w:val="00A11765"/>
    <w:rsid w:val="00A13746"/>
    <w:rsid w:val="00A139F5"/>
    <w:rsid w:val="00A26309"/>
    <w:rsid w:val="00A27819"/>
    <w:rsid w:val="00A307A2"/>
    <w:rsid w:val="00A328CB"/>
    <w:rsid w:val="00A32E16"/>
    <w:rsid w:val="00A365F4"/>
    <w:rsid w:val="00A36723"/>
    <w:rsid w:val="00A367A6"/>
    <w:rsid w:val="00A36D7F"/>
    <w:rsid w:val="00A37AE2"/>
    <w:rsid w:val="00A40292"/>
    <w:rsid w:val="00A41AE4"/>
    <w:rsid w:val="00A436D6"/>
    <w:rsid w:val="00A45D3B"/>
    <w:rsid w:val="00A45F04"/>
    <w:rsid w:val="00A46AFE"/>
    <w:rsid w:val="00A47B5B"/>
    <w:rsid w:val="00A47D80"/>
    <w:rsid w:val="00A518F4"/>
    <w:rsid w:val="00A53132"/>
    <w:rsid w:val="00A54C8C"/>
    <w:rsid w:val="00A563F2"/>
    <w:rsid w:val="00A566E8"/>
    <w:rsid w:val="00A608B2"/>
    <w:rsid w:val="00A62D55"/>
    <w:rsid w:val="00A64238"/>
    <w:rsid w:val="00A66347"/>
    <w:rsid w:val="00A66678"/>
    <w:rsid w:val="00A711DB"/>
    <w:rsid w:val="00A7274A"/>
    <w:rsid w:val="00A731F5"/>
    <w:rsid w:val="00A74865"/>
    <w:rsid w:val="00A75D45"/>
    <w:rsid w:val="00A75F25"/>
    <w:rsid w:val="00A76378"/>
    <w:rsid w:val="00A77DAA"/>
    <w:rsid w:val="00A810F9"/>
    <w:rsid w:val="00A81685"/>
    <w:rsid w:val="00A827CB"/>
    <w:rsid w:val="00A82D31"/>
    <w:rsid w:val="00A84D3F"/>
    <w:rsid w:val="00A85E7E"/>
    <w:rsid w:val="00A86ECC"/>
    <w:rsid w:val="00A86FCC"/>
    <w:rsid w:val="00A90A6D"/>
    <w:rsid w:val="00A9408F"/>
    <w:rsid w:val="00A944F9"/>
    <w:rsid w:val="00A96F4C"/>
    <w:rsid w:val="00A971BA"/>
    <w:rsid w:val="00A971E5"/>
    <w:rsid w:val="00A97256"/>
    <w:rsid w:val="00AA0009"/>
    <w:rsid w:val="00AA0221"/>
    <w:rsid w:val="00AA0353"/>
    <w:rsid w:val="00AA13D2"/>
    <w:rsid w:val="00AA5250"/>
    <w:rsid w:val="00AA710D"/>
    <w:rsid w:val="00AA77B8"/>
    <w:rsid w:val="00AB171F"/>
    <w:rsid w:val="00AB5086"/>
    <w:rsid w:val="00AB64F3"/>
    <w:rsid w:val="00AB6D25"/>
    <w:rsid w:val="00AB7497"/>
    <w:rsid w:val="00AB7EFE"/>
    <w:rsid w:val="00AC222E"/>
    <w:rsid w:val="00AC2858"/>
    <w:rsid w:val="00AC36A6"/>
    <w:rsid w:val="00AC4469"/>
    <w:rsid w:val="00AC6E41"/>
    <w:rsid w:val="00AC75E6"/>
    <w:rsid w:val="00AD0E56"/>
    <w:rsid w:val="00AD248A"/>
    <w:rsid w:val="00AD49E9"/>
    <w:rsid w:val="00AD58F4"/>
    <w:rsid w:val="00AD7A64"/>
    <w:rsid w:val="00AE229B"/>
    <w:rsid w:val="00AE257A"/>
    <w:rsid w:val="00AE2D4B"/>
    <w:rsid w:val="00AE4F99"/>
    <w:rsid w:val="00AE5097"/>
    <w:rsid w:val="00AF1EBD"/>
    <w:rsid w:val="00AF204B"/>
    <w:rsid w:val="00AF4CA2"/>
    <w:rsid w:val="00AF6CA5"/>
    <w:rsid w:val="00B00A72"/>
    <w:rsid w:val="00B02AAC"/>
    <w:rsid w:val="00B047DB"/>
    <w:rsid w:val="00B10E30"/>
    <w:rsid w:val="00B1164B"/>
    <w:rsid w:val="00B11855"/>
    <w:rsid w:val="00B11B69"/>
    <w:rsid w:val="00B138D5"/>
    <w:rsid w:val="00B14952"/>
    <w:rsid w:val="00B14BA6"/>
    <w:rsid w:val="00B14F2C"/>
    <w:rsid w:val="00B15ABD"/>
    <w:rsid w:val="00B16871"/>
    <w:rsid w:val="00B22EC0"/>
    <w:rsid w:val="00B24C2C"/>
    <w:rsid w:val="00B25B45"/>
    <w:rsid w:val="00B27242"/>
    <w:rsid w:val="00B31E5A"/>
    <w:rsid w:val="00B3471E"/>
    <w:rsid w:val="00B3524F"/>
    <w:rsid w:val="00B4183D"/>
    <w:rsid w:val="00B427CC"/>
    <w:rsid w:val="00B4364E"/>
    <w:rsid w:val="00B469C3"/>
    <w:rsid w:val="00B47359"/>
    <w:rsid w:val="00B51835"/>
    <w:rsid w:val="00B52A32"/>
    <w:rsid w:val="00B55390"/>
    <w:rsid w:val="00B56777"/>
    <w:rsid w:val="00B575E6"/>
    <w:rsid w:val="00B57F0A"/>
    <w:rsid w:val="00B61702"/>
    <w:rsid w:val="00B62D4F"/>
    <w:rsid w:val="00B62DA5"/>
    <w:rsid w:val="00B63E52"/>
    <w:rsid w:val="00B63FF7"/>
    <w:rsid w:val="00B651AD"/>
    <w:rsid w:val="00B652F4"/>
    <w:rsid w:val="00B653AB"/>
    <w:rsid w:val="00B65F9E"/>
    <w:rsid w:val="00B66924"/>
    <w:rsid w:val="00B66B19"/>
    <w:rsid w:val="00B7386E"/>
    <w:rsid w:val="00B73D86"/>
    <w:rsid w:val="00B74121"/>
    <w:rsid w:val="00B74669"/>
    <w:rsid w:val="00B74B1C"/>
    <w:rsid w:val="00B76BA3"/>
    <w:rsid w:val="00B844FC"/>
    <w:rsid w:val="00B84C43"/>
    <w:rsid w:val="00B8694E"/>
    <w:rsid w:val="00B8781E"/>
    <w:rsid w:val="00B90450"/>
    <w:rsid w:val="00B914E9"/>
    <w:rsid w:val="00B92619"/>
    <w:rsid w:val="00B92E18"/>
    <w:rsid w:val="00B956B7"/>
    <w:rsid w:val="00B956EE"/>
    <w:rsid w:val="00B96491"/>
    <w:rsid w:val="00BA1186"/>
    <w:rsid w:val="00BA1490"/>
    <w:rsid w:val="00BA2BA1"/>
    <w:rsid w:val="00BA306E"/>
    <w:rsid w:val="00BA3447"/>
    <w:rsid w:val="00BA3562"/>
    <w:rsid w:val="00BA3D71"/>
    <w:rsid w:val="00BB1006"/>
    <w:rsid w:val="00BB254F"/>
    <w:rsid w:val="00BB4661"/>
    <w:rsid w:val="00BB4F09"/>
    <w:rsid w:val="00BB54B5"/>
    <w:rsid w:val="00BB6B89"/>
    <w:rsid w:val="00BB7412"/>
    <w:rsid w:val="00BB7620"/>
    <w:rsid w:val="00BC4ACB"/>
    <w:rsid w:val="00BC69F3"/>
    <w:rsid w:val="00BD18DC"/>
    <w:rsid w:val="00BD1A9A"/>
    <w:rsid w:val="00BD2BBD"/>
    <w:rsid w:val="00BD483E"/>
    <w:rsid w:val="00BD4E33"/>
    <w:rsid w:val="00BD5571"/>
    <w:rsid w:val="00BD774A"/>
    <w:rsid w:val="00BE1655"/>
    <w:rsid w:val="00BE2046"/>
    <w:rsid w:val="00BE321C"/>
    <w:rsid w:val="00BE6521"/>
    <w:rsid w:val="00BE7526"/>
    <w:rsid w:val="00BF13D1"/>
    <w:rsid w:val="00BF2CA8"/>
    <w:rsid w:val="00BF6121"/>
    <w:rsid w:val="00BF6DF8"/>
    <w:rsid w:val="00C0302E"/>
    <w:rsid w:val="00C030DE"/>
    <w:rsid w:val="00C0408D"/>
    <w:rsid w:val="00C041D2"/>
    <w:rsid w:val="00C051A8"/>
    <w:rsid w:val="00C06F9C"/>
    <w:rsid w:val="00C12665"/>
    <w:rsid w:val="00C13B95"/>
    <w:rsid w:val="00C16BE0"/>
    <w:rsid w:val="00C17363"/>
    <w:rsid w:val="00C17C37"/>
    <w:rsid w:val="00C22105"/>
    <w:rsid w:val="00C244B6"/>
    <w:rsid w:val="00C27BF1"/>
    <w:rsid w:val="00C318B6"/>
    <w:rsid w:val="00C354B7"/>
    <w:rsid w:val="00C3702F"/>
    <w:rsid w:val="00C420D4"/>
    <w:rsid w:val="00C44031"/>
    <w:rsid w:val="00C4500A"/>
    <w:rsid w:val="00C45459"/>
    <w:rsid w:val="00C5167B"/>
    <w:rsid w:val="00C5308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6985"/>
    <w:rsid w:val="00C77C0E"/>
    <w:rsid w:val="00C82EC1"/>
    <w:rsid w:val="00C846FA"/>
    <w:rsid w:val="00C84A84"/>
    <w:rsid w:val="00C90E40"/>
    <w:rsid w:val="00C91687"/>
    <w:rsid w:val="00C91CEB"/>
    <w:rsid w:val="00C924A8"/>
    <w:rsid w:val="00C945FE"/>
    <w:rsid w:val="00C96FAA"/>
    <w:rsid w:val="00C97A04"/>
    <w:rsid w:val="00C97B1F"/>
    <w:rsid w:val="00CA107B"/>
    <w:rsid w:val="00CA484D"/>
    <w:rsid w:val="00CA4FB6"/>
    <w:rsid w:val="00CB0D86"/>
    <w:rsid w:val="00CB20FB"/>
    <w:rsid w:val="00CB2F90"/>
    <w:rsid w:val="00CB3239"/>
    <w:rsid w:val="00CB4E26"/>
    <w:rsid w:val="00CB6AD4"/>
    <w:rsid w:val="00CB756E"/>
    <w:rsid w:val="00CC5155"/>
    <w:rsid w:val="00CC5BE5"/>
    <w:rsid w:val="00CC739E"/>
    <w:rsid w:val="00CC7CA3"/>
    <w:rsid w:val="00CD04FC"/>
    <w:rsid w:val="00CD12CD"/>
    <w:rsid w:val="00CD1EBB"/>
    <w:rsid w:val="00CD28CF"/>
    <w:rsid w:val="00CD3981"/>
    <w:rsid w:val="00CD58B7"/>
    <w:rsid w:val="00CD5CF9"/>
    <w:rsid w:val="00CD7967"/>
    <w:rsid w:val="00CE635B"/>
    <w:rsid w:val="00CF18EE"/>
    <w:rsid w:val="00CF30BD"/>
    <w:rsid w:val="00CF4099"/>
    <w:rsid w:val="00CF4688"/>
    <w:rsid w:val="00CF4E3D"/>
    <w:rsid w:val="00CF6F42"/>
    <w:rsid w:val="00D00796"/>
    <w:rsid w:val="00D068E0"/>
    <w:rsid w:val="00D10C4D"/>
    <w:rsid w:val="00D12CEC"/>
    <w:rsid w:val="00D12E1E"/>
    <w:rsid w:val="00D2040C"/>
    <w:rsid w:val="00D22D74"/>
    <w:rsid w:val="00D261A2"/>
    <w:rsid w:val="00D26D4E"/>
    <w:rsid w:val="00D27D6D"/>
    <w:rsid w:val="00D30D7B"/>
    <w:rsid w:val="00D31A22"/>
    <w:rsid w:val="00D36AF0"/>
    <w:rsid w:val="00D436F7"/>
    <w:rsid w:val="00D46D60"/>
    <w:rsid w:val="00D54D8D"/>
    <w:rsid w:val="00D602ED"/>
    <w:rsid w:val="00D60F69"/>
    <w:rsid w:val="00D6135A"/>
    <w:rsid w:val="00D616D2"/>
    <w:rsid w:val="00D61DCD"/>
    <w:rsid w:val="00D63B5F"/>
    <w:rsid w:val="00D658A7"/>
    <w:rsid w:val="00D66D1F"/>
    <w:rsid w:val="00D70EF7"/>
    <w:rsid w:val="00D71D22"/>
    <w:rsid w:val="00D7513E"/>
    <w:rsid w:val="00D8061D"/>
    <w:rsid w:val="00D80B70"/>
    <w:rsid w:val="00D8397C"/>
    <w:rsid w:val="00D83F26"/>
    <w:rsid w:val="00D8654F"/>
    <w:rsid w:val="00D90160"/>
    <w:rsid w:val="00D9095E"/>
    <w:rsid w:val="00D9172A"/>
    <w:rsid w:val="00D921FB"/>
    <w:rsid w:val="00D94EED"/>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62A9"/>
    <w:rsid w:val="00DB6881"/>
    <w:rsid w:val="00DB706E"/>
    <w:rsid w:val="00DC0F40"/>
    <w:rsid w:val="00DC44AD"/>
    <w:rsid w:val="00DC5D45"/>
    <w:rsid w:val="00DC6708"/>
    <w:rsid w:val="00DD011A"/>
    <w:rsid w:val="00DD0AB4"/>
    <w:rsid w:val="00DD4669"/>
    <w:rsid w:val="00DD52AE"/>
    <w:rsid w:val="00DD56F4"/>
    <w:rsid w:val="00DD6079"/>
    <w:rsid w:val="00DD7417"/>
    <w:rsid w:val="00DE1CA6"/>
    <w:rsid w:val="00DE2400"/>
    <w:rsid w:val="00DE397F"/>
    <w:rsid w:val="00DE4A46"/>
    <w:rsid w:val="00DE5025"/>
    <w:rsid w:val="00DE58F1"/>
    <w:rsid w:val="00DE67A5"/>
    <w:rsid w:val="00DE6B58"/>
    <w:rsid w:val="00DE72D5"/>
    <w:rsid w:val="00DF0F71"/>
    <w:rsid w:val="00DF280C"/>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31F0"/>
    <w:rsid w:val="00E15CF4"/>
    <w:rsid w:val="00E164E5"/>
    <w:rsid w:val="00E17B77"/>
    <w:rsid w:val="00E202BC"/>
    <w:rsid w:val="00E21449"/>
    <w:rsid w:val="00E21F93"/>
    <w:rsid w:val="00E231AB"/>
    <w:rsid w:val="00E23337"/>
    <w:rsid w:val="00E23F06"/>
    <w:rsid w:val="00E24B9E"/>
    <w:rsid w:val="00E259EA"/>
    <w:rsid w:val="00E25D33"/>
    <w:rsid w:val="00E2669B"/>
    <w:rsid w:val="00E2734F"/>
    <w:rsid w:val="00E32061"/>
    <w:rsid w:val="00E33F48"/>
    <w:rsid w:val="00E35511"/>
    <w:rsid w:val="00E42FF9"/>
    <w:rsid w:val="00E44790"/>
    <w:rsid w:val="00E45707"/>
    <w:rsid w:val="00E4714C"/>
    <w:rsid w:val="00E5178D"/>
    <w:rsid w:val="00E51AEB"/>
    <w:rsid w:val="00E522A7"/>
    <w:rsid w:val="00E5349E"/>
    <w:rsid w:val="00E54452"/>
    <w:rsid w:val="00E567AF"/>
    <w:rsid w:val="00E60B2E"/>
    <w:rsid w:val="00E627FE"/>
    <w:rsid w:val="00E63B0C"/>
    <w:rsid w:val="00E664C5"/>
    <w:rsid w:val="00E671A2"/>
    <w:rsid w:val="00E6730E"/>
    <w:rsid w:val="00E72B9F"/>
    <w:rsid w:val="00E767DC"/>
    <w:rsid w:val="00E76D26"/>
    <w:rsid w:val="00E76EE5"/>
    <w:rsid w:val="00E80DC3"/>
    <w:rsid w:val="00E834C1"/>
    <w:rsid w:val="00E85E41"/>
    <w:rsid w:val="00E875FB"/>
    <w:rsid w:val="00E902C7"/>
    <w:rsid w:val="00E94276"/>
    <w:rsid w:val="00E95036"/>
    <w:rsid w:val="00E95B8E"/>
    <w:rsid w:val="00E9608D"/>
    <w:rsid w:val="00E97D01"/>
    <w:rsid w:val="00EA036C"/>
    <w:rsid w:val="00EA34B9"/>
    <w:rsid w:val="00EA350D"/>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F34"/>
    <w:rsid w:val="00EC57DB"/>
    <w:rsid w:val="00ED003D"/>
    <w:rsid w:val="00ED1E33"/>
    <w:rsid w:val="00ED2BF9"/>
    <w:rsid w:val="00ED3385"/>
    <w:rsid w:val="00ED55C0"/>
    <w:rsid w:val="00ED682B"/>
    <w:rsid w:val="00EE0177"/>
    <w:rsid w:val="00EE172F"/>
    <w:rsid w:val="00EE41D5"/>
    <w:rsid w:val="00EE5F8A"/>
    <w:rsid w:val="00EE6878"/>
    <w:rsid w:val="00EF1584"/>
    <w:rsid w:val="00EF4380"/>
    <w:rsid w:val="00EF4CF7"/>
    <w:rsid w:val="00EF51DF"/>
    <w:rsid w:val="00EF6C45"/>
    <w:rsid w:val="00EF7E72"/>
    <w:rsid w:val="00F00A70"/>
    <w:rsid w:val="00F00FDC"/>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E0"/>
    <w:rsid w:val="00F202D8"/>
    <w:rsid w:val="00F20430"/>
    <w:rsid w:val="00F214AE"/>
    <w:rsid w:val="00F22B52"/>
    <w:rsid w:val="00F22D76"/>
    <w:rsid w:val="00F234E5"/>
    <w:rsid w:val="00F27C8F"/>
    <w:rsid w:val="00F32267"/>
    <w:rsid w:val="00F32749"/>
    <w:rsid w:val="00F33A22"/>
    <w:rsid w:val="00F348C9"/>
    <w:rsid w:val="00F354AA"/>
    <w:rsid w:val="00F35D4B"/>
    <w:rsid w:val="00F36FEA"/>
    <w:rsid w:val="00F37172"/>
    <w:rsid w:val="00F3718E"/>
    <w:rsid w:val="00F42175"/>
    <w:rsid w:val="00F426EC"/>
    <w:rsid w:val="00F43224"/>
    <w:rsid w:val="00F4477E"/>
    <w:rsid w:val="00F46269"/>
    <w:rsid w:val="00F47C7B"/>
    <w:rsid w:val="00F51BA1"/>
    <w:rsid w:val="00F52F90"/>
    <w:rsid w:val="00F5402A"/>
    <w:rsid w:val="00F56653"/>
    <w:rsid w:val="00F60BA8"/>
    <w:rsid w:val="00F61162"/>
    <w:rsid w:val="00F63ADA"/>
    <w:rsid w:val="00F6780B"/>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A79FA"/>
    <w:rsid w:val="00FB42D4"/>
    <w:rsid w:val="00FB42E5"/>
    <w:rsid w:val="00FB5906"/>
    <w:rsid w:val="00FB6607"/>
    <w:rsid w:val="00FB762F"/>
    <w:rsid w:val="00FB77EC"/>
    <w:rsid w:val="00FC2AED"/>
    <w:rsid w:val="00FC61C8"/>
    <w:rsid w:val="00FC748C"/>
    <w:rsid w:val="00FC7DE9"/>
    <w:rsid w:val="00FD08AE"/>
    <w:rsid w:val="00FD461A"/>
    <w:rsid w:val="00FD5170"/>
    <w:rsid w:val="00FD5EA7"/>
    <w:rsid w:val="00FE36CF"/>
    <w:rsid w:val="00FE3A19"/>
    <w:rsid w:val="00FE4330"/>
    <w:rsid w:val="00FE59CF"/>
    <w:rsid w:val="00FE79AA"/>
    <w:rsid w:val="00FF0246"/>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Grudzie&#324;2022\Wykresy_serie%20od%202021r\WST12'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293-4051-9F60-799DF456B6BE}"/>
                </c:ext>
                <c:ext xmlns:c15="http://schemas.microsoft.com/office/drawing/2012/chart" uri="{CE6537A1-D6FC-4f65-9D91-7224C49458BB}"/>
              </c:extLst>
            </c:dLbl>
            <c:dLbl>
              <c:idx val="1"/>
              <c:layout>
                <c:manualLayout>
                  <c:x val="-3.6277992930372358E-2"/>
                  <c:y val="-4.82276600353278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293-4051-9F60-799DF456B6BE}"/>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293-4051-9F60-799DF456B6BE}"/>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293-4051-9F60-799DF456B6BE}"/>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293-4051-9F60-799DF456B6BE}"/>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293-4051-9F60-799DF456B6BE}"/>
                </c:ext>
                <c:ext xmlns:c15="http://schemas.microsoft.com/office/drawing/2012/chart" uri="{CE6537A1-D6FC-4f65-9D91-7224C49458BB}"/>
              </c:extLst>
            </c:dLbl>
            <c:dLbl>
              <c:idx val="6"/>
              <c:layout>
                <c:manualLayout>
                  <c:x val="-3.5055862281568227E-2"/>
                  <c:y val="-3.3573936733305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293-4051-9F60-799DF456B6BE}"/>
                </c:ext>
                <c:ext xmlns:c15="http://schemas.microsoft.com/office/drawing/2012/chart" uri="{CE6537A1-D6FC-4f65-9D91-7224C49458BB}"/>
              </c:extLst>
            </c:dLbl>
            <c:dLbl>
              <c:idx val="7"/>
              <c:layout>
                <c:manualLayout>
                  <c:x val="-3.3845055979120062E-2"/>
                  <c:y val="-2.99639705052367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293-4051-9F60-799DF456B6BE}"/>
                </c:ext>
                <c:ext xmlns:c15="http://schemas.microsoft.com/office/drawing/2012/chart" uri="{CE6537A1-D6FC-4f65-9D91-7224C49458BB}"/>
              </c:extLst>
            </c:dLbl>
            <c:dLbl>
              <c:idx val="8"/>
              <c:layout>
                <c:manualLayout>
                  <c:x val="-3.4526940711792867E-2"/>
                  <c:y val="-3.35740281460183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293-4051-9F60-799DF456B6BE}"/>
                </c:ext>
                <c:ext xmlns:c15="http://schemas.microsoft.com/office/drawing/2012/chart" uri="{CE6537A1-D6FC-4f65-9D91-7224C49458BB}">
                  <c15:layout>
                    <c:manualLayout>
                      <c:w val="3.6879082044889343E-2"/>
                      <c:h val="5.2707703478173315E-2"/>
                    </c:manualLayout>
                  </c15:layout>
                </c:ext>
              </c:extLst>
            </c:dLbl>
            <c:dLbl>
              <c:idx val="9"/>
              <c:layout>
                <c:manualLayout>
                  <c:x val="-4.1918056670264776E-2"/>
                  <c:y val="-2.58250022118022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293-4051-9F60-799DF456B6BE}"/>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293-4051-9F60-799DF456B6BE}"/>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293-4051-9F60-799DF456B6BE}"/>
                </c:ext>
                <c:ext xmlns:c15="http://schemas.microsoft.com/office/drawing/2012/chart" uri="{CE6537A1-D6FC-4f65-9D91-7224C49458BB}"/>
              </c:extLst>
            </c:dLbl>
            <c:dLbl>
              <c:idx val="12"/>
              <c:layout>
                <c:manualLayout>
                  <c:x val="-3.221704637679336E-2"/>
                  <c:y val="-3.35739367333055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293-4051-9F60-799DF456B6BE}"/>
                </c:ext>
                <c:ext xmlns:c15="http://schemas.microsoft.com/office/drawing/2012/chart" uri="{CE6537A1-D6FC-4f65-9D91-7224C49458BB}"/>
              </c:extLst>
            </c:dLbl>
            <c:dLbl>
              <c:idx val="13"/>
              <c:layout>
                <c:manualLayout>
                  <c:x val="-3.4129782401786012E-2"/>
                  <c:y val="-3.3838437765988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293-4051-9F60-799DF456B6BE}"/>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293-4051-9F60-799DF456B6BE}"/>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293-4051-9F60-799DF456B6BE}"/>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293-4051-9F60-799DF456B6BE}"/>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293-4051-9F60-799DF456B6BE}"/>
                </c:ext>
                <c:ext xmlns:c15="http://schemas.microsoft.com/office/drawing/2012/chart" uri="{CE6537A1-D6FC-4f65-9D91-7224C49458BB}"/>
              </c:extLst>
            </c:dLbl>
            <c:dLbl>
              <c:idx val="18"/>
              <c:layout>
                <c:manualLayout>
                  <c:x val="-2.3081714146535245E-2"/>
                  <c:y val="-4.49331425590399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293-4051-9F60-799DF456B6BE}"/>
                </c:ext>
                <c:ext xmlns:c15="http://schemas.microsoft.com/office/drawing/2012/chart" uri="{CE6537A1-D6FC-4f65-9D91-7224C49458BB}"/>
              </c:extLst>
            </c:dLbl>
            <c:dLbl>
              <c:idx val="19"/>
              <c:layout>
                <c:manualLayout>
                  <c:x val="-3.9835814952990482E-2"/>
                  <c:y val="-3.3573936733305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293-4051-9F60-799DF456B6BE}"/>
                </c:ext>
                <c:ext xmlns:c15="http://schemas.microsoft.com/office/drawing/2012/chart" uri="{CE6537A1-D6FC-4f65-9D91-7224C49458BB}"/>
              </c:extLst>
            </c:dLbl>
            <c:dLbl>
              <c:idx val="2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293-4051-9F60-799DF456B6BE}"/>
                </c:ext>
                <c:ext xmlns:c15="http://schemas.microsoft.com/office/drawing/2012/chart" uri="{CE6537A1-D6FC-4f65-9D91-7224C49458BB}"/>
              </c:extLst>
            </c:dLbl>
            <c:dLbl>
              <c:idx val="21"/>
              <c:layout>
                <c:manualLayout>
                  <c:x val="-2.6054249786205356E-2"/>
                  <c:y val="-3.3574007220216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293-4051-9F60-799DF456B6BE}"/>
                </c:ext>
                <c:ext xmlns:c15="http://schemas.microsoft.com/office/drawing/2012/chart" uri="{CE6537A1-D6FC-4f65-9D91-7224C49458BB}"/>
              </c:extLst>
            </c:dLbl>
            <c:dLbl>
              <c:idx val="22"/>
              <c:layout>
                <c:manualLayout>
                  <c:x val="-1.6391007545846745E-2"/>
                  <c:y val="-2.63537906137184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293-4051-9F60-799DF456B6BE}"/>
                </c:ext>
                <c:ext xmlns:c15="http://schemas.microsoft.com/office/drawing/2012/chart" uri="{CE6537A1-D6FC-4f65-9D91-7224C49458BB}"/>
              </c:extLst>
            </c:dLbl>
            <c:dLbl>
              <c:idx val="23"/>
              <c:layout>
                <c:manualLayout>
                  <c:x val="-2.298700136623881E-2"/>
                  <c:y val="-2.99638989169674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293-4051-9F60-799DF456B6B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1'!$C$57:$C$80</c:f>
              <c:numCache>
                <c:formatCode>General</c:formatCode>
                <c:ptCount val="24"/>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pt idx="22">
                  <c:v>0.6</c:v>
                </c:pt>
                <c:pt idx="23">
                  <c:v>0.5</c:v>
                </c:pt>
              </c:numCache>
            </c:numRef>
          </c:val>
          <c:smooth val="0"/>
          <c:extLst xmlns:c16r2="http://schemas.microsoft.com/office/drawing/2015/06/chart">
            <c:ext xmlns:c16="http://schemas.microsoft.com/office/drawing/2014/chart" uri="{C3380CC4-5D6E-409C-BE32-E72D297353CC}">
              <c16:uniqueId val="{00000018-C293-4051-9F60-799DF456B6BE}"/>
            </c:ext>
          </c:extLst>
        </c:ser>
        <c:dLbls>
          <c:showLegendKey val="0"/>
          <c:showVal val="0"/>
          <c:showCatName val="0"/>
          <c:showSerName val="0"/>
          <c:showPercent val="0"/>
          <c:showBubbleSize val="0"/>
        </c:dLbls>
        <c:marker val="1"/>
        <c:smooth val="0"/>
        <c:axId val="-491816992"/>
        <c:axId val="-491829504"/>
      </c:lineChart>
      <c:catAx>
        <c:axId val="-4918169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1829504"/>
        <c:crosses val="autoZero"/>
        <c:auto val="0"/>
        <c:lblAlgn val="ctr"/>
        <c:lblOffset val="12"/>
        <c:noMultiLvlLbl val="0"/>
      </c:catAx>
      <c:valAx>
        <c:axId val="-491829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181699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891-49A3-9430-0DD78470A616}"/>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91-49A3-9430-0DD78470A616}"/>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91-49A3-9430-0DD78470A616}"/>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91-49A3-9430-0DD78470A616}"/>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91-49A3-9430-0DD78470A616}"/>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91-49A3-9430-0DD78470A616}"/>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891-49A3-9430-0DD78470A616}"/>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891-49A3-9430-0DD78470A616}"/>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891-49A3-9430-0DD78470A616}"/>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891-49A3-9430-0DD78470A616}"/>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891-49A3-9430-0DD78470A616}"/>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891-49A3-9430-0DD78470A616}"/>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891-49A3-9430-0DD78470A616}"/>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891-49A3-9430-0DD78470A616}"/>
                </c:ext>
                <c:ext xmlns:c15="http://schemas.microsoft.com/office/drawing/2012/chart" uri="{CE6537A1-D6FC-4f65-9D91-7224C49458BB}"/>
              </c:extLst>
            </c:dLbl>
            <c:dLbl>
              <c:idx val="14"/>
              <c:layout>
                <c:manualLayout>
                  <c:x val="-3.597798762770231E-2"/>
                  <c:y val="-3.10488351038051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891-49A3-9430-0DD78470A616}"/>
                </c:ext>
                <c:ext xmlns:c15="http://schemas.microsoft.com/office/drawing/2012/chart" uri="{CE6537A1-D6FC-4f65-9D91-7224C49458BB}"/>
              </c:extLst>
            </c:dLbl>
            <c:dLbl>
              <c:idx val="15"/>
              <c:layout>
                <c:manualLayout>
                  <c:x val="-4.0623486155087908E-2"/>
                  <c:y val="-3.89649245556160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891-49A3-9430-0DD78470A616}"/>
                </c:ext>
                <c:ext xmlns:c15="http://schemas.microsoft.com/office/drawing/2012/chart" uri="{CE6537A1-D6FC-4f65-9D91-7224C49458BB}"/>
              </c:extLst>
            </c:dLbl>
            <c:dLbl>
              <c:idx val="16"/>
              <c:layout>
                <c:manualLayout>
                  <c:x val="-3.9579848775038347E-2"/>
                  <c:y val="-2.73080153522270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891-49A3-9430-0DD78470A616}"/>
                </c:ext>
                <c:ext xmlns:c15="http://schemas.microsoft.com/office/drawing/2012/chart" uri="{CE6537A1-D6FC-4f65-9D91-7224C49458BB}"/>
              </c:extLst>
            </c:dLbl>
            <c:dLbl>
              <c:idx val="17"/>
              <c:layout>
                <c:manualLayout>
                  <c:x val="-3.7493652524115913E-2"/>
                  <c:y val="-2.73080153522270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891-49A3-9430-0DD78470A616}"/>
                </c:ext>
                <c:ext xmlns:c15="http://schemas.microsoft.com/office/drawing/2012/chart" uri="{CE6537A1-D6FC-4f65-9D91-7224C49458BB}"/>
              </c:extLst>
            </c:dLbl>
            <c:dLbl>
              <c:idx val="18"/>
              <c:layout>
                <c:manualLayout>
                  <c:x val="-3.1544525603166423E-2"/>
                  <c:y val="-4.05094067566301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891-49A3-9430-0DD78470A616}"/>
                </c:ext>
                <c:ext xmlns:c15="http://schemas.microsoft.com/office/drawing/2012/chart" uri="{CE6537A1-D6FC-4f65-9D91-7224C49458BB}">
                  <c15:layout>
                    <c:manualLayout>
                      <c:w val="4.483506449035498E-2"/>
                      <c:h val="4.591331882050266E-2"/>
                    </c:manualLayout>
                  </c15:layout>
                </c:ext>
              </c:extLst>
            </c:dLbl>
            <c:dLbl>
              <c:idx val="19"/>
              <c:layout>
                <c:manualLayout>
                  <c:x val="-3.2729919372600107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891-49A3-9430-0DD78470A616}"/>
                </c:ext>
                <c:ext xmlns:c15="http://schemas.microsoft.com/office/drawing/2012/chart" uri="{CE6537A1-D6FC-4f65-9D91-7224C49458BB}"/>
              </c:extLst>
            </c:dLbl>
            <c:dLbl>
              <c:idx val="20"/>
              <c:layout>
                <c:manualLayout>
                  <c:x val="-3.7971611840952421E-2"/>
                  <c:y val="-3.08316101294779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891-49A3-9430-0DD78470A616}"/>
                </c:ext>
                <c:ext xmlns:c15="http://schemas.microsoft.com/office/drawing/2012/chart" uri="{CE6537A1-D6FC-4f65-9D91-7224C49458BB}"/>
              </c:extLst>
            </c:dLbl>
            <c:dLbl>
              <c:idx val="21"/>
              <c:layout>
                <c:manualLayout>
                  <c:x val="-3.5910401052624955E-2"/>
                  <c:y val="-3.4789654855383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6891-49A3-9430-0DD78470A616}"/>
                </c:ext>
                <c:ext xmlns:c15="http://schemas.microsoft.com/office/drawing/2012/chart" uri="{CE6537A1-D6FC-4f65-9D91-7224C49458BB}"/>
              </c:extLst>
            </c:dLbl>
            <c:dLbl>
              <c:idx val="22"/>
              <c:layout>
                <c:manualLayout>
                  <c:x val="-3.3894667401251251E-2"/>
                  <c:y val="-3.06143851551506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6891-49A3-9430-0DD78470A616}"/>
                </c:ext>
                <c:ext xmlns:c15="http://schemas.microsoft.com/office/drawing/2012/chart" uri="{CE6537A1-D6FC-4f65-9D91-7224C49458BB}"/>
              </c:extLst>
            </c:dLbl>
            <c:dLbl>
              <c:idx val="23"/>
              <c:layout>
                <c:manualLayout>
                  <c:x val="-1.1007983664181003E-3"/>
                  <c:y val="-2.6873565403572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6891-49A3-9430-0DD78470A616}"/>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2'!$C$58:$C$81</c:f>
              <c:numCache>
                <c:formatCode>0.0</c:formatCode>
                <c:ptCount val="24"/>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pt idx="22">
                  <c:v>14.7</c:v>
                </c:pt>
                <c:pt idx="23">
                  <c:v>14.3</c:v>
                </c:pt>
              </c:numCache>
            </c:numRef>
          </c:val>
          <c:smooth val="0"/>
          <c:extLst xmlns:c16r2="http://schemas.microsoft.com/office/drawing/2015/06/chart">
            <c:ext xmlns:c16="http://schemas.microsoft.com/office/drawing/2014/chart" uri="{C3380CC4-5D6E-409C-BE32-E72D297353CC}">
              <c16:uniqueId val="{00000018-6891-49A3-9430-0DD78470A616}"/>
            </c:ext>
          </c:extLst>
        </c:ser>
        <c:dLbls>
          <c:showLegendKey val="0"/>
          <c:showVal val="0"/>
          <c:showCatName val="0"/>
          <c:showSerName val="0"/>
          <c:showPercent val="0"/>
          <c:showBubbleSize val="0"/>
        </c:dLbls>
        <c:marker val="1"/>
        <c:smooth val="0"/>
        <c:axId val="-491824064"/>
        <c:axId val="-526278544"/>
      </c:lineChart>
      <c:catAx>
        <c:axId val="-49182406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26278544"/>
        <c:crossesAt val="0"/>
        <c:auto val="0"/>
        <c:lblAlgn val="ctr"/>
        <c:lblOffset val="12"/>
        <c:tickLblSkip val="1"/>
        <c:noMultiLvlLbl val="0"/>
      </c:catAx>
      <c:valAx>
        <c:axId val="-526278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182406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3"/>
              <c:layout>
                <c:manualLayout>
                  <c:x val="7.6725186105387769E-2"/>
                  <c:y val="-1.03102421598054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8D4-4EC1-AB07-7ED8054D4E8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wyk4_bud!$C$8:$C$31</c:f>
              <c:numCache>
                <c:formatCode>0.0</c:formatCode>
                <c:ptCount val="24"/>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c:v>22.4</c:v>
                </c:pt>
                <c:pt idx="23">
                  <c:v>23</c:v>
                </c:pt>
              </c:numCache>
            </c:numRef>
          </c:val>
          <c:extLst xmlns:c16r2="http://schemas.microsoft.com/office/drawing/2015/06/chart">
            <c:ext xmlns:c16="http://schemas.microsoft.com/office/drawing/2014/chart" uri="{C3380CC4-5D6E-409C-BE32-E72D297353CC}">
              <c16:uniqueId val="{00000001-B8D4-4EC1-AB07-7ED8054D4E87}"/>
            </c:ext>
          </c:extLst>
        </c:ser>
        <c:dLbls>
          <c:showLegendKey val="0"/>
          <c:showVal val="0"/>
          <c:showCatName val="0"/>
          <c:showSerName val="0"/>
          <c:showPercent val="0"/>
          <c:showBubbleSize val="0"/>
        </c:dLbls>
        <c:gapWidth val="150"/>
        <c:axId val="-526274192"/>
        <c:axId val="-526285616"/>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3"/>
              <c:layout>
                <c:manualLayout>
                  <c:x val="4.0089086859687977E-2"/>
                  <c:y val="-4.12409047264065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8D4-4EC1-AB07-7ED8054D4E8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wyk4_bud!$D$8:$D$31</c:f>
              <c:numCache>
                <c:formatCode>0.0</c:formatCode>
                <c:ptCount val="24"/>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23.5</c:v>
                </c:pt>
                <c:pt idx="23">
                  <c:v>24.1</c:v>
                </c:pt>
              </c:numCache>
            </c:numRef>
          </c:val>
          <c:smooth val="0"/>
          <c:extLst xmlns:c16r2="http://schemas.microsoft.com/office/drawing/2015/06/chart">
            <c:ext xmlns:c16="http://schemas.microsoft.com/office/drawing/2014/chart" uri="{C3380CC4-5D6E-409C-BE32-E72D297353CC}">
              <c16:uniqueId val="{00000003-B8D4-4EC1-AB07-7ED8054D4E87}"/>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3"/>
              <c:layout>
                <c:manualLayout>
                  <c:x val="4.0089086859687977E-2"/>
                  <c:y val="-1.28877827270020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8D4-4EC1-AB07-7ED8054D4E8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wyk4_bud!$E$8:$E$31</c:f>
              <c:numCache>
                <c:formatCode>0.0</c:formatCode>
                <c:ptCount val="24"/>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22.4</c:v>
                </c:pt>
                <c:pt idx="23">
                  <c:v>23</c:v>
                </c:pt>
              </c:numCache>
            </c:numRef>
          </c:val>
          <c:smooth val="0"/>
          <c:extLst xmlns:c16r2="http://schemas.microsoft.com/office/drawing/2015/06/chart">
            <c:ext xmlns:c16="http://schemas.microsoft.com/office/drawing/2014/chart" uri="{C3380CC4-5D6E-409C-BE32-E72D297353CC}">
              <c16:uniqueId val="{00000005-B8D4-4EC1-AB07-7ED8054D4E87}"/>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3"/>
              <c:layout>
                <c:manualLayout>
                  <c:x val="4.1573867854491353E-2"/>
                  <c:y val="-1.03102261816016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8D4-4EC1-AB07-7ED8054D4E8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wyk4_bud!$F$8:$F$31</c:f>
              <c:numCache>
                <c:formatCode>0.0</c:formatCode>
                <c:ptCount val="24"/>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19.2</c:v>
                </c:pt>
                <c:pt idx="23">
                  <c:v>20.2</c:v>
                </c:pt>
              </c:numCache>
            </c:numRef>
          </c:val>
          <c:smooth val="0"/>
          <c:extLst xmlns:c16r2="http://schemas.microsoft.com/office/drawing/2015/06/chart">
            <c:ext xmlns:c16="http://schemas.microsoft.com/office/drawing/2014/chart" uri="{C3380CC4-5D6E-409C-BE32-E72D297353CC}">
              <c16:uniqueId val="{00000007-B8D4-4EC1-AB07-7ED8054D4E87}"/>
            </c:ext>
          </c:extLst>
        </c:ser>
        <c:dLbls>
          <c:showLegendKey val="0"/>
          <c:showVal val="0"/>
          <c:showCatName val="0"/>
          <c:showSerName val="0"/>
          <c:showPercent val="0"/>
          <c:showBubbleSize val="0"/>
        </c:dLbls>
        <c:marker val="1"/>
        <c:smooth val="0"/>
        <c:axId val="-526274192"/>
        <c:axId val="-526285616"/>
      </c:lineChart>
      <c:catAx>
        <c:axId val="-526274192"/>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526285616"/>
        <c:crossesAt val="0"/>
        <c:auto val="1"/>
        <c:lblAlgn val="ctr"/>
        <c:lblOffset val="100"/>
        <c:tickLblSkip val="1"/>
        <c:tickMarkSkip val="1"/>
        <c:noMultiLvlLbl val="0"/>
      </c:catAx>
      <c:valAx>
        <c:axId val="-52628561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26274192"/>
        <c:crossesAt val="1"/>
        <c:crossBetween val="between"/>
      </c:valAx>
      <c:spPr>
        <a:noFill/>
        <a:ln w="25400">
          <a:noFill/>
        </a:ln>
      </c:spPr>
    </c:plotArea>
    <c:legend>
      <c:legendPos val="b"/>
      <c:layout>
        <c:manualLayout>
          <c:xMode val="edge"/>
          <c:yMode val="edge"/>
          <c:x val="0"/>
          <c:y val="0.74847804843108068"/>
          <c:w val="0.99346590534215307"/>
          <c:h val="0.1914900356689943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0.01396</cdr:x>
      <cdr:y>0.08481</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639" y="277987"/>
          <a:ext cx="234626" cy="23962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0.01551</cdr:x>
      <cdr:y>0.04426</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142028"/>
          <a:ext cx="239964" cy="250519"/>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0.04878</cdr:x>
      <cdr:y>0.05236</cdr:y>
    </cdr:from>
    <cdr:to>
      <cdr:x>0.09106</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8793" y="259245"/>
          <a:ext cx="224287" cy="316469"/>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4094508-8B25-469F-93CC-A5ACF8E6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3008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grudniu 2022 r</dc:title>
  <dc:subject/>
  <dc:creator>Główny Urząd Statystyczny</dc:creator>
  <cp:keywords/>
  <dc:description/>
  <cp:lastModifiedBy>Maciejska Agnieszka</cp:lastModifiedBy>
  <cp:revision>3</cp:revision>
  <cp:lastPrinted>2023-01-20T06:08:00Z</cp:lastPrinted>
  <dcterms:created xsi:type="dcterms:W3CDTF">2023-01-23T07:57:00Z</dcterms:created>
  <dcterms:modified xsi:type="dcterms:W3CDTF">2023-01-23T08:42:00Z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