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2.xml" ContentType="application/vnd.openxmlformats-officedocument.drawingml.chartshapes+xml"/>
  <Override PartName="/word/charts/chart3.xml" ContentType="application/vnd.openxmlformats-officedocument.drawingml.chart+xml"/>
  <Override PartName="/word/drawings/drawing3.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768A9D" w14:textId="1F70F8AD" w:rsidR="00B95CEC" w:rsidRPr="00C11430" w:rsidRDefault="00B95CEC" w:rsidP="00B95CEC">
      <w:pPr>
        <w:pStyle w:val="tytuinformacji"/>
        <w:rPr>
          <w:shd w:val="clear" w:color="auto" w:fill="FFFFFF"/>
        </w:rPr>
      </w:pPr>
      <w:r w:rsidRPr="00C11430">
        <w:rPr>
          <w:shd w:val="clear" w:color="auto" w:fill="FFFFFF"/>
        </w:rPr>
        <w:t xml:space="preserve">Wskaźniki cen produkcji sprzedanej przemysłu </w:t>
      </w:r>
      <w:r w:rsidR="00D92B8F">
        <w:rPr>
          <w:shd w:val="clear" w:color="auto" w:fill="FFFFFF"/>
        </w:rPr>
        <w:t xml:space="preserve">w lipcu </w:t>
      </w:r>
      <w:r w:rsidRPr="009B5FD8">
        <w:rPr>
          <w:shd w:val="clear" w:color="auto" w:fill="FFFFFF"/>
        </w:rPr>
        <w:t>202</w:t>
      </w:r>
      <w:r w:rsidR="00A419D6">
        <w:rPr>
          <w:shd w:val="clear" w:color="auto" w:fill="FFFFFF"/>
        </w:rPr>
        <w:t>3</w:t>
      </w:r>
      <w:r w:rsidRPr="009B5FD8">
        <w:rPr>
          <w:shd w:val="clear" w:color="auto" w:fill="FFFFFF"/>
        </w:rPr>
        <w:t xml:space="preserve"> r.</w:t>
      </w:r>
    </w:p>
    <w:p w14:paraId="58B0881E" w14:textId="77777777" w:rsidR="00393761" w:rsidRPr="007D605C" w:rsidRDefault="00364AF9" w:rsidP="00F049AB">
      <w:pPr>
        <w:pStyle w:val="Tytuinfomacjisygnalnej"/>
      </w:pPr>
      <w:r w:rsidRPr="007D605C">
        <w:rPr>
          <w:sz w:val="32"/>
        </w:rPr>
        <w:tab/>
      </w:r>
    </w:p>
    <w:p w14:paraId="0762D3FF" w14:textId="16FA2014" w:rsidR="00DE58F1" w:rsidRPr="007D0869" w:rsidRDefault="00731D27" w:rsidP="00F049AB">
      <w:pPr>
        <w:pStyle w:val="Lead"/>
        <w:rPr>
          <w:rFonts w:eastAsia="Times New Roman" w:cs="Times New Roman"/>
          <w:bCs/>
          <w:noProof w:val="0"/>
        </w:rPr>
      </w:pPr>
      <w:r w:rsidRPr="00587CEE">
        <w:rPr>
          <w:color w:val="001D77"/>
        </w:rPr>
        <mc:AlternateContent>
          <mc:Choice Requires="wps">
            <w:drawing>
              <wp:anchor distT="45720" distB="45720" distL="114300" distR="114300" simplePos="0" relativeHeight="251738112" behindDoc="0" locked="0" layoutInCell="1" allowOverlap="1" wp14:anchorId="04C491CD" wp14:editId="118CAC3C">
                <wp:simplePos x="0" y="0"/>
                <wp:positionH relativeFrom="margin">
                  <wp:align>left</wp:align>
                </wp:positionH>
                <wp:positionV relativeFrom="paragraph">
                  <wp:posOffset>45720</wp:posOffset>
                </wp:positionV>
                <wp:extent cx="1871980" cy="1152525"/>
                <wp:effectExtent l="0" t="0" r="0" b="9525"/>
                <wp:wrapSquare wrapText="bothSides"/>
                <wp:docPr id="6" name="Pole tekstowe 2" descr="o 1,7% spadek cen producentów w przemyśle w porównaniu z lipcem 2022 r.&#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1980" cy="1152525"/>
                        </a:xfrm>
                        <a:prstGeom prst="roundRect">
                          <a:avLst/>
                        </a:prstGeom>
                        <a:solidFill>
                          <a:srgbClr val="001D77"/>
                        </a:solidFill>
                        <a:ln w="9525">
                          <a:noFill/>
                          <a:miter lim="800000"/>
                          <a:headEnd/>
                          <a:tailEnd/>
                        </a:ln>
                      </wps:spPr>
                      <wps:txbx>
                        <w:txbxContent>
                          <w:p w14:paraId="4DDE21A5" w14:textId="29C14B7C" w:rsidR="005C0CAC" w:rsidRPr="007D605C" w:rsidRDefault="00D92B8F" w:rsidP="00CB6AD4">
                            <w:pPr>
                              <w:autoSpaceDE w:val="0"/>
                              <w:autoSpaceDN w:val="0"/>
                              <w:adjustRightInd w:val="0"/>
                              <w:spacing w:before="0" w:after="0" w:line="240" w:lineRule="auto"/>
                              <w:rPr>
                                <w:rFonts w:ascii="Fira Sans SemiBold" w:hAnsi="Fira Sans SemiBold"/>
                                <w:color w:val="FFFFFF" w:themeColor="background1"/>
                                <w:sz w:val="60"/>
                                <w:szCs w:val="60"/>
                              </w:rPr>
                            </w:pPr>
                            <w:r>
                              <w:rPr>
                                <w:rStyle w:val="IkonawskanikaZnak"/>
                              </w:rPr>
                              <w:sym w:font="Wingdings" w:char="F0F2"/>
                            </w:r>
                            <w:r w:rsidR="00F37B5D">
                              <w:rPr>
                                <w:rStyle w:val="IkonawskanikaZnak"/>
                              </w:rPr>
                              <w:t xml:space="preserve"> </w:t>
                            </w:r>
                            <w:r w:rsidR="00F37B5D">
                              <w:rPr>
                                <w:rStyle w:val="WartowskanikaZnak"/>
                              </w:rPr>
                              <w:t>1,7</w:t>
                            </w:r>
                            <w:r w:rsidR="00E7224D">
                              <w:rPr>
                                <w:rStyle w:val="WartowskanikaZnak"/>
                              </w:rPr>
                              <w:t>%</w:t>
                            </w:r>
                          </w:p>
                          <w:p w14:paraId="5DBD9AE5" w14:textId="02E176D3" w:rsidR="006D3778" w:rsidRPr="002002D0" w:rsidRDefault="00F37B5D" w:rsidP="006D3778">
                            <w:pPr>
                              <w:pStyle w:val="tekstnaniebieskimtle"/>
                              <w:rPr>
                                <w:color w:val="FFFFFF" w:themeColor="background1"/>
                                <w:szCs w:val="20"/>
                              </w:rPr>
                            </w:pPr>
                            <w:r>
                              <w:rPr>
                                <w:szCs w:val="20"/>
                              </w:rPr>
                              <w:t xml:space="preserve">spadek </w:t>
                            </w:r>
                            <w:r w:rsidR="006D3778" w:rsidRPr="002002D0">
                              <w:rPr>
                                <w:szCs w:val="20"/>
                              </w:rPr>
                              <w:t>cen producentów w</w:t>
                            </w:r>
                            <w:r w:rsidR="00AF1C6F">
                              <w:rPr>
                                <w:szCs w:val="20"/>
                              </w:rPr>
                              <w:t> </w:t>
                            </w:r>
                            <w:r w:rsidR="006D3778" w:rsidRPr="002002D0">
                              <w:rPr>
                                <w:szCs w:val="20"/>
                              </w:rPr>
                              <w:t>przemyśle w porównaniu</w:t>
                            </w:r>
                            <w:r w:rsidR="006D3778">
                              <w:rPr>
                                <w:szCs w:val="20"/>
                              </w:rPr>
                              <w:t xml:space="preserve"> z</w:t>
                            </w:r>
                            <w:r w:rsidR="00AF1C6F">
                              <w:rPr>
                                <w:szCs w:val="20"/>
                              </w:rPr>
                              <w:t> </w:t>
                            </w:r>
                            <w:r>
                              <w:rPr>
                                <w:szCs w:val="20"/>
                              </w:rPr>
                              <w:t xml:space="preserve">lipcem </w:t>
                            </w:r>
                            <w:r w:rsidR="006D3778" w:rsidRPr="002002D0">
                              <w:rPr>
                                <w:szCs w:val="20"/>
                              </w:rPr>
                              <w:t>20</w:t>
                            </w:r>
                            <w:r w:rsidR="006D3778">
                              <w:rPr>
                                <w:szCs w:val="20"/>
                              </w:rPr>
                              <w:t>2</w:t>
                            </w:r>
                            <w:r w:rsidR="00A419D6">
                              <w:rPr>
                                <w:szCs w:val="20"/>
                              </w:rPr>
                              <w:t>2</w:t>
                            </w:r>
                            <w:r w:rsidR="006D3778" w:rsidRPr="002002D0">
                              <w:rPr>
                                <w:szCs w:val="20"/>
                              </w:rPr>
                              <w:t xml:space="preserve"> r.</w:t>
                            </w:r>
                          </w:p>
                          <w:p w14:paraId="4DEC28DE" w14:textId="77777777" w:rsidR="005C0CAC" w:rsidRPr="007D605C" w:rsidRDefault="005C0CAC" w:rsidP="00F049AB">
                            <w:pPr>
                              <w:pStyle w:val="Opiswskanika"/>
                              <w:rPr>
                                <w:sz w:val="18"/>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04C491CD" id="Pole tekstowe 2" o:spid="_x0000_s1026" alt="o 1,7% spadek cen producentów w przemyśle w porównaniu z lipcem 2022 r.&#10;" style="position:absolute;margin-left:0;margin-top:3.6pt;width:147.4pt;height:90.75pt;z-index:2517381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" fillcolor="#001d77" stroked="f">
                <v:stroke joinstyle="miter"/>
                <v:textbox>
                  <w:txbxContent>
                    <w:p w14:paraId="4DDE21A5" w14:textId="29C14B7C" w:rsidR="005C0CAC" w:rsidRPr="007D605C" w:rsidRDefault="00D92B8F" w:rsidP="00CB6AD4">
                      <w:pPr>
                        <w:autoSpaceDE w:val="0"/>
                        <w:autoSpaceDN w:val="0"/>
                        <w:adjustRightInd w:val="0"/>
                        <w:spacing w:before="0" w:after="0" w:line="240" w:lineRule="auto"/>
                        <w:rPr>
                          <w:rFonts w:ascii="Fira Sans SemiBold" w:hAnsi="Fira Sans SemiBold"/>
                          <w:color w:val="FFFFFF" w:themeColor="background1"/>
                          <w:sz w:val="60"/>
                          <w:szCs w:val="60"/>
                        </w:rPr>
                      </w:pPr>
                      <w:r>
                        <w:rPr>
                          <w:rStyle w:val="IkonawskanikaZnak"/>
                        </w:rPr>
                        <w:sym w:font="Wingdings" w:char="F0F2"/>
                      </w:r>
                      <w:r w:rsidR="00F37B5D">
                        <w:rPr>
                          <w:rStyle w:val="IkonawskanikaZnak"/>
                        </w:rPr>
                        <w:t xml:space="preserve"> </w:t>
                      </w:r>
                      <w:r w:rsidR="00F37B5D">
                        <w:rPr>
                          <w:rStyle w:val="WartowskanikaZnak"/>
                        </w:rPr>
                        <w:t>1,7</w:t>
                      </w:r>
                      <w:r w:rsidR="00E7224D">
                        <w:rPr>
                          <w:rStyle w:val="WartowskanikaZnak"/>
                        </w:rPr>
                        <w:t>%</w:t>
                      </w:r>
                    </w:p>
                    <w:p w14:paraId="5DBD9AE5" w14:textId="02E176D3" w:rsidR="006D3778" w:rsidRPr="002002D0" w:rsidRDefault="00F37B5D" w:rsidP="006D3778">
                      <w:pPr>
                        <w:pStyle w:val="tekstnaniebieskimtle"/>
                        <w:rPr>
                          <w:color w:val="FFFFFF" w:themeColor="background1"/>
                          <w:szCs w:val="20"/>
                        </w:rPr>
                      </w:pPr>
                      <w:r>
                        <w:rPr>
                          <w:szCs w:val="20"/>
                        </w:rPr>
                        <w:t xml:space="preserve">spadek </w:t>
                      </w:r>
                      <w:r w:rsidR="006D3778" w:rsidRPr="002002D0">
                        <w:rPr>
                          <w:szCs w:val="20"/>
                        </w:rPr>
                        <w:t>cen producentów w</w:t>
                      </w:r>
                      <w:r w:rsidR="00AF1C6F">
                        <w:rPr>
                          <w:szCs w:val="20"/>
                        </w:rPr>
                        <w:t> </w:t>
                      </w:r>
                      <w:r w:rsidR="006D3778" w:rsidRPr="002002D0">
                        <w:rPr>
                          <w:szCs w:val="20"/>
                        </w:rPr>
                        <w:t>przemyśle w porównaniu</w:t>
                      </w:r>
                      <w:r w:rsidR="006D3778">
                        <w:rPr>
                          <w:szCs w:val="20"/>
                        </w:rPr>
                        <w:t xml:space="preserve"> z</w:t>
                      </w:r>
                      <w:r w:rsidR="00AF1C6F">
                        <w:rPr>
                          <w:szCs w:val="20"/>
                        </w:rPr>
                        <w:t> </w:t>
                      </w:r>
                      <w:r>
                        <w:rPr>
                          <w:szCs w:val="20"/>
                        </w:rPr>
                        <w:t xml:space="preserve">lipcem </w:t>
                      </w:r>
                      <w:r w:rsidR="006D3778" w:rsidRPr="002002D0">
                        <w:rPr>
                          <w:szCs w:val="20"/>
                        </w:rPr>
                        <w:t>20</w:t>
                      </w:r>
                      <w:r w:rsidR="006D3778">
                        <w:rPr>
                          <w:szCs w:val="20"/>
                        </w:rPr>
                        <w:t>2</w:t>
                      </w:r>
                      <w:r w:rsidR="00A419D6">
                        <w:rPr>
                          <w:szCs w:val="20"/>
                        </w:rPr>
                        <w:t>2</w:t>
                      </w:r>
                      <w:r w:rsidR="006D3778" w:rsidRPr="002002D0">
                        <w:rPr>
                          <w:szCs w:val="20"/>
                        </w:rPr>
                        <w:t xml:space="preserve"> r.</w:t>
                      </w:r>
                    </w:p>
                    <w:p w14:paraId="4DEC28DE" w14:textId="77777777" w:rsidR="005C0CAC" w:rsidRPr="007D605C" w:rsidRDefault="005C0CAC" w:rsidP="00F049AB">
                      <w:pPr>
                        <w:pStyle w:val="Opiswskanika"/>
                        <w:rPr>
                          <w:sz w:val="18"/>
                          <w:szCs w:val="20"/>
                        </w:rPr>
                      </w:pPr>
                    </w:p>
                  </w:txbxContent>
                </v:textbox>
                <w10:wrap type="square" anchorx="margin"/>
              </v:roundrect>
            </w:pict>
          </mc:Fallback>
        </mc:AlternateContent>
      </w:r>
      <w:r w:rsidR="00074DD8" w:rsidRPr="007D605C">
        <w:rPr>
          <w:color w:val="001D77"/>
        </w:rPr>
        <w:t xml:space="preserve"> </w:t>
      </w:r>
      <w:r w:rsidR="00A90A6D" w:rsidRPr="007D605C">
        <w:br/>
      </w:r>
      <w:r w:rsidR="006D3778" w:rsidRPr="0088650D">
        <w:rPr>
          <w:rFonts w:eastAsia="Times New Roman" w:cs="Times New Roman"/>
          <w:bCs/>
        </w:rPr>
        <w:t>Według wstępnych danych</w:t>
      </w:r>
      <w:r w:rsidR="00B117AD" w:rsidRPr="00B117AD">
        <w:rPr>
          <w:rFonts w:eastAsia="Times New Roman" w:cs="Times New Roman"/>
          <w:bCs/>
        </w:rPr>
        <w:t xml:space="preserve"> </w:t>
      </w:r>
      <w:r w:rsidR="00B117AD" w:rsidRPr="0088650D">
        <w:rPr>
          <w:rFonts w:eastAsia="Times New Roman" w:cs="Times New Roman"/>
          <w:bCs/>
        </w:rPr>
        <w:t>w</w:t>
      </w:r>
      <w:r w:rsidR="00B117AD">
        <w:rPr>
          <w:rFonts w:eastAsia="Times New Roman" w:cs="Times New Roman"/>
          <w:bCs/>
        </w:rPr>
        <w:t xml:space="preserve"> </w:t>
      </w:r>
      <w:r w:rsidR="00F37B5D">
        <w:rPr>
          <w:rFonts w:eastAsia="Times New Roman" w:cs="Times New Roman"/>
          <w:bCs/>
        </w:rPr>
        <w:t>lipcu</w:t>
      </w:r>
      <w:r w:rsidR="00F37B5D" w:rsidRPr="0088650D">
        <w:rPr>
          <w:rFonts w:eastAsia="Times New Roman" w:cs="Times New Roman"/>
          <w:bCs/>
        </w:rPr>
        <w:t xml:space="preserve"> </w:t>
      </w:r>
      <w:r w:rsidR="00B117AD" w:rsidRPr="0088650D">
        <w:rPr>
          <w:rFonts w:eastAsia="Times New Roman" w:cs="Times New Roman"/>
          <w:bCs/>
        </w:rPr>
        <w:t>202</w:t>
      </w:r>
      <w:r w:rsidR="00B117AD">
        <w:rPr>
          <w:rFonts w:eastAsia="Times New Roman" w:cs="Times New Roman"/>
          <w:bCs/>
        </w:rPr>
        <w:t>3</w:t>
      </w:r>
      <w:r w:rsidR="00B117AD" w:rsidRPr="0088650D">
        <w:rPr>
          <w:rFonts w:eastAsia="Times New Roman" w:cs="Times New Roman"/>
          <w:bCs/>
        </w:rPr>
        <w:t xml:space="preserve"> r.</w:t>
      </w:r>
      <w:r w:rsidR="006D3778" w:rsidRPr="0088650D">
        <w:rPr>
          <w:rFonts w:eastAsia="Times New Roman" w:cs="Times New Roman"/>
          <w:bCs/>
        </w:rPr>
        <w:t xml:space="preserve"> ceny produkcji sprzedanej przemysłu </w:t>
      </w:r>
      <w:r w:rsidR="00581472">
        <w:rPr>
          <w:rFonts w:eastAsia="Times New Roman" w:cs="Times New Roman"/>
          <w:bCs/>
        </w:rPr>
        <w:t xml:space="preserve">spadły </w:t>
      </w:r>
      <w:r w:rsidR="006528E3">
        <w:rPr>
          <w:rFonts w:eastAsia="Times New Roman" w:cs="Times New Roman"/>
          <w:bCs/>
        </w:rPr>
        <w:t xml:space="preserve">zarówno </w:t>
      </w:r>
      <w:r w:rsidR="006D3778" w:rsidRPr="0088650D">
        <w:rPr>
          <w:rFonts w:eastAsia="Times New Roman" w:cs="Times New Roman"/>
          <w:bCs/>
        </w:rPr>
        <w:t xml:space="preserve">w stosunku do </w:t>
      </w:r>
      <w:r w:rsidR="00F37B5D">
        <w:rPr>
          <w:rFonts w:eastAsia="Times New Roman" w:cs="Times New Roman"/>
          <w:bCs/>
        </w:rPr>
        <w:t xml:space="preserve">czerwca </w:t>
      </w:r>
      <w:r w:rsidR="006D3778" w:rsidRPr="00370072">
        <w:rPr>
          <w:rFonts w:eastAsia="Times New Roman" w:cs="Times New Roman"/>
          <w:bCs/>
        </w:rPr>
        <w:t>202</w:t>
      </w:r>
      <w:r w:rsidR="0065631B">
        <w:rPr>
          <w:rFonts w:eastAsia="Times New Roman" w:cs="Times New Roman"/>
          <w:bCs/>
        </w:rPr>
        <w:t>3</w:t>
      </w:r>
      <w:r w:rsidR="006D3778" w:rsidRPr="00370072">
        <w:rPr>
          <w:rFonts w:eastAsia="Times New Roman" w:cs="Times New Roman"/>
          <w:bCs/>
        </w:rPr>
        <w:t xml:space="preserve"> r</w:t>
      </w:r>
      <w:r w:rsidR="006D3778" w:rsidRPr="0052591A">
        <w:rPr>
          <w:rFonts w:eastAsia="Times New Roman" w:cs="Times New Roman"/>
          <w:bCs/>
        </w:rPr>
        <w:t>.</w:t>
      </w:r>
      <w:r w:rsidR="00661FA1">
        <w:rPr>
          <w:rFonts w:eastAsia="Times New Roman" w:cs="Times New Roman"/>
          <w:bCs/>
        </w:rPr>
        <w:t xml:space="preserve"> </w:t>
      </w:r>
      <w:r w:rsidR="006528E3">
        <w:rPr>
          <w:rFonts w:eastAsia="Times New Roman" w:cs="Times New Roman"/>
          <w:bCs/>
        </w:rPr>
        <w:t xml:space="preserve">- </w:t>
      </w:r>
      <w:r w:rsidR="006D3778" w:rsidRPr="0052591A">
        <w:rPr>
          <w:rFonts w:eastAsia="Times New Roman" w:cs="Times New Roman"/>
          <w:bCs/>
        </w:rPr>
        <w:t xml:space="preserve"> o </w:t>
      </w:r>
      <w:r w:rsidR="00FE656A">
        <w:rPr>
          <w:rFonts w:eastAsia="Times New Roman" w:cs="Times New Roman"/>
          <w:bCs/>
        </w:rPr>
        <w:t>0,7</w:t>
      </w:r>
      <w:r w:rsidR="006D3778" w:rsidRPr="0052591A">
        <w:rPr>
          <w:rFonts w:eastAsia="Times New Roman" w:cs="Times New Roman"/>
          <w:bCs/>
        </w:rPr>
        <w:t>%,</w:t>
      </w:r>
      <w:r w:rsidR="006D3778" w:rsidRPr="0088650D">
        <w:rPr>
          <w:rFonts w:eastAsia="Times New Roman" w:cs="Times New Roman"/>
          <w:bCs/>
        </w:rPr>
        <w:t xml:space="preserve"> </w:t>
      </w:r>
      <w:r w:rsidR="006528E3">
        <w:rPr>
          <w:rFonts w:eastAsia="Times New Roman" w:cs="Times New Roman"/>
          <w:bCs/>
        </w:rPr>
        <w:t xml:space="preserve">jak również </w:t>
      </w:r>
      <w:r w:rsidR="006D3778" w:rsidRPr="0088650D">
        <w:rPr>
          <w:rFonts w:eastAsia="Times New Roman" w:cs="Times New Roman"/>
          <w:bCs/>
        </w:rPr>
        <w:t>w porównaniu z analogicznym miesiącem poprzedniego roku</w:t>
      </w:r>
      <w:r w:rsidR="009654E4">
        <w:rPr>
          <w:rFonts w:eastAsia="Times New Roman" w:cs="Times New Roman"/>
          <w:bCs/>
        </w:rPr>
        <w:t xml:space="preserve"> </w:t>
      </w:r>
      <w:r w:rsidR="006528E3">
        <w:rPr>
          <w:rFonts w:eastAsia="Times New Roman" w:cs="Times New Roman"/>
          <w:bCs/>
        </w:rPr>
        <w:t xml:space="preserve">- </w:t>
      </w:r>
      <w:r w:rsidR="006D3778" w:rsidRPr="003B7240">
        <w:rPr>
          <w:rFonts w:eastAsia="Times New Roman" w:cs="Times New Roman"/>
          <w:bCs/>
        </w:rPr>
        <w:t xml:space="preserve">o </w:t>
      </w:r>
      <w:r w:rsidR="00F37B5D">
        <w:rPr>
          <w:rFonts w:eastAsia="Times New Roman" w:cs="Times New Roman"/>
          <w:bCs/>
        </w:rPr>
        <w:t>1,7</w:t>
      </w:r>
      <w:r w:rsidR="006D3778" w:rsidRPr="003B7240">
        <w:rPr>
          <w:rFonts w:eastAsia="Times New Roman" w:cs="Times New Roman"/>
          <w:bCs/>
        </w:rPr>
        <w:t>%.</w:t>
      </w:r>
    </w:p>
    <w:p w14:paraId="756BA318" w14:textId="767E289F" w:rsidR="006D3778" w:rsidRDefault="000647A9" w:rsidP="00C878EF">
      <w:pPr>
        <w:pStyle w:val="Nagwek1"/>
        <w:tabs>
          <w:tab w:val="left" w:pos="3905"/>
        </w:tabs>
        <w:rPr>
          <w:szCs w:val="19"/>
        </w:rPr>
      </w:pPr>
      <w:r w:rsidRPr="00823593">
        <w:rPr>
          <w:rFonts w:ascii="Fira Sans" w:hAnsi="Fira Sans"/>
          <w:b/>
          <w:noProof/>
          <w:spacing w:val="-2"/>
          <w:szCs w:val="19"/>
        </w:rPr>
        <mc:AlternateContent>
          <mc:Choice Requires="wps">
            <w:drawing>
              <wp:anchor distT="45720" distB="45720" distL="114300" distR="114300" simplePos="0" relativeHeight="251674624" behindDoc="1" locked="0" layoutInCell="1" allowOverlap="1" wp14:anchorId="3F607AB8" wp14:editId="7350A966">
                <wp:simplePos x="0" y="0"/>
                <wp:positionH relativeFrom="column">
                  <wp:posOffset>5273684</wp:posOffset>
                </wp:positionH>
                <wp:positionV relativeFrom="paragraph">
                  <wp:posOffset>215341</wp:posOffset>
                </wp:positionV>
                <wp:extent cx="1725295" cy="831850"/>
                <wp:effectExtent l="0" t="0" r="0" b="6350"/>
                <wp:wrapTight wrapText="bothSides">
                  <wp:wrapPolygon edited="0">
                    <wp:start x="715" y="0"/>
                    <wp:lineTo x="715" y="21270"/>
                    <wp:lineTo x="20749" y="21270"/>
                    <wp:lineTo x="20749" y="0"/>
                    <wp:lineTo x="715" y="0"/>
                  </wp:wrapPolygon>
                </wp:wrapTight>
                <wp:docPr id="2" name="Pole tekstowe 2" descr="Lorem ipsum dolor sit amet, consectetur adipiscing eli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831850"/>
                        </a:xfrm>
                        <a:prstGeom prst="rect">
                          <a:avLst/>
                        </a:prstGeom>
                        <a:noFill/>
                        <a:ln w="9525">
                          <a:noFill/>
                          <a:miter lim="800000"/>
                          <a:headEnd/>
                          <a:tailEnd/>
                        </a:ln>
                      </wps:spPr>
                      <wps:txbx>
                        <w:txbxContent>
                          <w:p w14:paraId="36139AE1" w14:textId="77777777" w:rsidR="00D616D2" w:rsidRPr="00E95B8E" w:rsidRDefault="00D616D2" w:rsidP="005F45EE">
                            <w:pPr>
                              <w:pStyle w:val="tekstzboku"/>
                              <w:rPr>
                                <w:bCs w:val="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F607AB8" id="_x0000_t202" coordsize="21600,21600" o:spt="202" path="m,l,21600r21600,l21600,xe">
                <v:stroke joinstyle="miter"/>
                <v:path gradientshapeok="t" o:connecttype="rect"/>
              </v:shapetype>
              <v:shape id="_x0000_s1027" type="#_x0000_t202" alt="Lorem ipsum dolor sit amet, consectetur adipiscing elit" style="position:absolute;margin-left:415.25pt;margin-top:16.95pt;width:135.85pt;height:65.5pt;z-index:-251641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" filled="f" stroked="f">
                <v:textbox>
                  <w:txbxContent>
                    <w:p w14:paraId="36139AE1" w14:textId="77777777" w:rsidR="00D616D2" w:rsidRPr="00E95B8E" w:rsidRDefault="00D616D2" w:rsidP="005F45EE">
                      <w:pPr>
                        <w:pStyle w:val="tekstzboku"/>
                        <w:rPr>
                          <w:bCs w:val="0"/>
                        </w:rPr>
                      </w:pPr>
                    </w:p>
                  </w:txbxContent>
                </v:textbox>
                <w10:wrap type="tight"/>
              </v:shape>
            </w:pict>
          </mc:Fallback>
        </mc:AlternateContent>
      </w:r>
      <w:r w:rsidR="00A676BB">
        <w:rPr>
          <w:szCs w:val="19"/>
        </w:rPr>
        <w:tab/>
      </w:r>
      <w:r w:rsidR="00CB6AD4" w:rsidRPr="00E231AB">
        <w:rPr>
          <w:shd w:val="clear" w:color="auto" w:fill="FFFFFF"/>
        </w:rPr>
        <w:br/>
      </w:r>
    </w:p>
    <w:p w14:paraId="60E940EA" w14:textId="77777777" w:rsidR="002320D3" w:rsidRPr="00EF3A1D" w:rsidRDefault="002320D3" w:rsidP="00EF3A1D"/>
    <w:p w14:paraId="3D5CB82B" w14:textId="6BBBC260" w:rsidR="006D3778" w:rsidRDefault="006D3778" w:rsidP="006D3778">
      <w:pPr>
        <w:rPr>
          <w:b/>
          <w:shd w:val="clear" w:color="auto" w:fill="FFFFFF"/>
        </w:rPr>
      </w:pPr>
      <w:r w:rsidRPr="00D11337">
        <w:rPr>
          <w:b/>
          <w:shd w:val="clear" w:color="auto" w:fill="FFFFFF"/>
        </w:rPr>
        <w:t xml:space="preserve">Tablica 1. Wskaźniki cen produkcji sprzedanej </w:t>
      </w:r>
      <w:r w:rsidRPr="00774298">
        <w:rPr>
          <w:b/>
          <w:shd w:val="clear" w:color="auto" w:fill="FFFFFF"/>
        </w:rPr>
        <w:t xml:space="preserve">przemysłu </w:t>
      </w:r>
      <w:r w:rsidRPr="009B5FD8">
        <w:rPr>
          <w:b/>
          <w:shd w:val="clear" w:color="auto" w:fill="FFFFFF"/>
        </w:rPr>
        <w:t>w</w:t>
      </w:r>
      <w:r w:rsidR="00F0683E">
        <w:rPr>
          <w:b/>
          <w:shd w:val="clear" w:color="auto" w:fill="FFFFFF"/>
        </w:rPr>
        <w:t xml:space="preserve"> </w:t>
      </w:r>
      <w:r w:rsidR="00F37B5D">
        <w:rPr>
          <w:b/>
          <w:shd w:val="clear" w:color="auto" w:fill="FFFFFF"/>
        </w:rPr>
        <w:t xml:space="preserve">czerwcu </w:t>
      </w:r>
      <w:r w:rsidR="00FE656A">
        <w:rPr>
          <w:b/>
          <w:shd w:val="clear" w:color="auto" w:fill="FFFFFF"/>
        </w:rPr>
        <w:t xml:space="preserve">i </w:t>
      </w:r>
      <w:r w:rsidR="00F37B5D">
        <w:rPr>
          <w:b/>
          <w:shd w:val="clear" w:color="auto" w:fill="FFFFFF"/>
        </w:rPr>
        <w:t xml:space="preserve">lipcu </w:t>
      </w:r>
      <w:r w:rsidR="00A419D6">
        <w:rPr>
          <w:b/>
          <w:shd w:val="clear" w:color="auto" w:fill="FFFFFF"/>
        </w:rPr>
        <w:t>2023 r.</w:t>
      </w:r>
    </w:p>
    <w:tbl>
      <w:tblPr>
        <w:tblStyle w:val="Tabela-Siatka"/>
        <w:tblW w:w="0" w:type="auto"/>
        <w:tblBorders>
          <w:top w:val="none" w:sz="0" w:space="0" w:color="auto"/>
          <w:left w:val="none" w:sz="0" w:space="0" w:color="auto"/>
          <w:bottom w:val="none" w:sz="0" w:space="0" w:color="auto"/>
          <w:right w:val="none" w:sz="0" w:space="0" w:color="auto"/>
          <w:insideH w:val="single" w:sz="4" w:space="0" w:color="001D77"/>
          <w:insideV w:val="single" w:sz="4" w:space="0" w:color="001D77"/>
        </w:tblBorders>
        <w:tblLayout w:type="fixed"/>
        <w:tblLook w:val="04A0" w:firstRow="1" w:lastRow="0" w:firstColumn="1" w:lastColumn="0" w:noHBand="0" w:noVBand="1"/>
        <w:tblCaption w:val="Wskaźniki cen produkcji sprzedanej przemysłu w czerwcu i lipcu 2023 r."/>
        <w:tblDescription w:val="Wskaźniki cen produkcji  sprzedanej przemysłu w  różnych okresach odniesienia: czerwiec 2023 r. do maja  2023 r., czerwiec 2023 r. do analogicznego okresu roku ubiegłego tj. czerwca 2022 r, lipiec 2023 r. do analogicznego okresu roku ubiegłego tj. lipca 2022 r, lipiec 2023 r. do czerwca 2023 r., lipiec 2023 r. do grudnia 2022 r,, narastająco styczeń - lipiec 2023 r. do stycznia - lipca  2022 r.  "/>
      </w:tblPr>
      <w:tblGrid>
        <w:gridCol w:w="2194"/>
        <w:gridCol w:w="953"/>
        <w:gridCol w:w="953"/>
        <w:gridCol w:w="953"/>
        <w:gridCol w:w="953"/>
        <w:gridCol w:w="953"/>
        <w:gridCol w:w="979"/>
      </w:tblGrid>
      <w:tr w:rsidR="00B54728" w:rsidRPr="002A3DAC" w14:paraId="3E1D0EC9" w14:textId="77777777" w:rsidTr="00B54728">
        <w:tc>
          <w:tcPr>
            <w:tcW w:w="2194" w:type="dxa"/>
            <w:tcBorders>
              <w:top w:val="single" w:sz="4" w:space="0" w:color="auto"/>
              <w:bottom w:val="nil"/>
              <w:right w:val="single" w:sz="4" w:space="0" w:color="auto"/>
            </w:tcBorders>
          </w:tcPr>
          <w:p w14:paraId="0FE01684" w14:textId="77777777" w:rsidR="00B54728" w:rsidRDefault="00B54728" w:rsidP="00DA04B4">
            <w:pPr>
              <w:rPr>
                <w:shd w:val="clear" w:color="auto" w:fill="FFFFFF"/>
              </w:rPr>
            </w:pPr>
          </w:p>
        </w:tc>
        <w:tc>
          <w:tcPr>
            <w:tcW w:w="1906" w:type="dxa"/>
            <w:gridSpan w:val="2"/>
            <w:tcBorders>
              <w:top w:val="single" w:sz="4" w:space="0" w:color="auto"/>
              <w:left w:val="single" w:sz="4" w:space="0" w:color="auto"/>
              <w:bottom w:val="single" w:sz="4" w:space="0" w:color="001D77"/>
            </w:tcBorders>
          </w:tcPr>
          <w:p w14:paraId="22CC7503" w14:textId="70957D58" w:rsidR="00B54728" w:rsidRPr="002A3DAC" w:rsidRDefault="00F37B5D" w:rsidP="00335E14">
            <w:pPr>
              <w:jc w:val="center"/>
              <w:rPr>
                <w:shd w:val="clear" w:color="auto" w:fill="FFFFFF"/>
              </w:rPr>
            </w:pPr>
            <w:r>
              <w:rPr>
                <w:color w:val="000000" w:themeColor="text1"/>
                <w:sz w:val="16"/>
                <w:szCs w:val="16"/>
              </w:rPr>
              <w:t xml:space="preserve">06 </w:t>
            </w:r>
            <w:r w:rsidR="00B54728" w:rsidRPr="002A3DAC">
              <w:rPr>
                <w:color w:val="000000" w:themeColor="text1"/>
                <w:sz w:val="16"/>
                <w:szCs w:val="16"/>
              </w:rPr>
              <w:t>202</w:t>
            </w:r>
            <w:r w:rsidR="0052392C">
              <w:rPr>
                <w:color w:val="000000" w:themeColor="text1"/>
                <w:sz w:val="16"/>
                <w:szCs w:val="16"/>
              </w:rPr>
              <w:t>3</w:t>
            </w:r>
          </w:p>
        </w:tc>
        <w:tc>
          <w:tcPr>
            <w:tcW w:w="2859" w:type="dxa"/>
            <w:gridSpan w:val="3"/>
            <w:tcBorders>
              <w:top w:val="single" w:sz="4" w:space="0" w:color="auto"/>
              <w:bottom w:val="single" w:sz="4" w:space="0" w:color="001D77"/>
            </w:tcBorders>
          </w:tcPr>
          <w:p w14:paraId="18B1AA44" w14:textId="68F776C9" w:rsidR="00B54728" w:rsidRPr="002A3DAC" w:rsidRDefault="00F37B5D" w:rsidP="00335E14">
            <w:pPr>
              <w:jc w:val="center"/>
              <w:rPr>
                <w:shd w:val="clear" w:color="auto" w:fill="FFFFFF"/>
              </w:rPr>
            </w:pPr>
            <w:r>
              <w:rPr>
                <w:color w:val="000000" w:themeColor="text1"/>
                <w:sz w:val="16"/>
                <w:szCs w:val="16"/>
              </w:rPr>
              <w:t>07</w:t>
            </w:r>
            <w:r w:rsidRPr="002A3DAC">
              <w:rPr>
                <w:color w:val="000000" w:themeColor="text1"/>
                <w:sz w:val="16"/>
                <w:szCs w:val="16"/>
              </w:rPr>
              <w:t xml:space="preserve"> </w:t>
            </w:r>
            <w:r w:rsidR="00B54728" w:rsidRPr="002A3DAC">
              <w:rPr>
                <w:color w:val="000000" w:themeColor="text1"/>
                <w:sz w:val="16"/>
                <w:szCs w:val="16"/>
              </w:rPr>
              <w:t>202</w:t>
            </w:r>
            <w:r w:rsidR="0052392C">
              <w:rPr>
                <w:color w:val="000000" w:themeColor="text1"/>
                <w:sz w:val="16"/>
                <w:szCs w:val="16"/>
              </w:rPr>
              <w:t>3</w:t>
            </w:r>
          </w:p>
        </w:tc>
        <w:tc>
          <w:tcPr>
            <w:tcW w:w="979" w:type="dxa"/>
            <w:tcBorders>
              <w:top w:val="single" w:sz="4" w:space="0" w:color="auto"/>
              <w:bottom w:val="single" w:sz="4" w:space="0" w:color="001D77"/>
            </w:tcBorders>
          </w:tcPr>
          <w:p w14:paraId="72DDB2B0" w14:textId="5F53D317" w:rsidR="00B54728" w:rsidRPr="002A3DAC" w:rsidRDefault="00B54728" w:rsidP="00335E14">
            <w:pPr>
              <w:jc w:val="center"/>
              <w:rPr>
                <w:color w:val="000000" w:themeColor="text1"/>
                <w:sz w:val="16"/>
                <w:szCs w:val="16"/>
              </w:rPr>
            </w:pPr>
            <w:r>
              <w:rPr>
                <w:color w:val="000000" w:themeColor="text1"/>
                <w:sz w:val="16"/>
                <w:szCs w:val="16"/>
              </w:rPr>
              <w:t>01</w:t>
            </w:r>
            <w:r w:rsidRPr="002A3DAC">
              <w:rPr>
                <w:color w:val="000000" w:themeColor="text1"/>
                <w:sz w:val="16"/>
                <w:szCs w:val="16"/>
              </w:rPr>
              <w:t>-</w:t>
            </w:r>
            <w:r w:rsidR="00F37B5D">
              <w:rPr>
                <w:color w:val="000000" w:themeColor="text1"/>
                <w:sz w:val="16"/>
                <w:szCs w:val="16"/>
              </w:rPr>
              <w:t>07</w:t>
            </w:r>
            <w:r w:rsidR="00F37B5D" w:rsidRPr="002A3DAC">
              <w:rPr>
                <w:color w:val="000000" w:themeColor="text1"/>
                <w:sz w:val="16"/>
                <w:szCs w:val="16"/>
              </w:rPr>
              <w:t xml:space="preserve"> </w:t>
            </w:r>
            <w:r w:rsidRPr="002A3DAC">
              <w:rPr>
                <w:color w:val="000000" w:themeColor="text1"/>
                <w:sz w:val="16"/>
                <w:szCs w:val="16"/>
              </w:rPr>
              <w:t>202</w:t>
            </w:r>
            <w:r w:rsidR="0052392C">
              <w:rPr>
                <w:color w:val="000000" w:themeColor="text1"/>
                <w:sz w:val="16"/>
                <w:szCs w:val="16"/>
              </w:rPr>
              <w:t>3</w:t>
            </w:r>
          </w:p>
        </w:tc>
      </w:tr>
      <w:tr w:rsidR="00B54728" w:rsidRPr="002A3DAC" w14:paraId="6AC6380A" w14:textId="77777777" w:rsidTr="00B54728">
        <w:tc>
          <w:tcPr>
            <w:tcW w:w="2194" w:type="dxa"/>
            <w:tcBorders>
              <w:top w:val="nil"/>
              <w:bottom w:val="single" w:sz="12" w:space="0" w:color="001D77"/>
            </w:tcBorders>
          </w:tcPr>
          <w:p w14:paraId="7BCD10CE" w14:textId="77777777" w:rsidR="00B54728" w:rsidRDefault="00B54728" w:rsidP="00DA04B4">
            <w:pPr>
              <w:rPr>
                <w:shd w:val="clear" w:color="auto" w:fill="FFFFFF"/>
              </w:rPr>
            </w:pPr>
            <w:r w:rsidRPr="009C7251">
              <w:rPr>
                <w:rFonts w:cs="Arial"/>
                <w:color w:val="000000" w:themeColor="text1"/>
                <w:sz w:val="16"/>
                <w:szCs w:val="16"/>
              </w:rPr>
              <w:t>WYSZCZEGÓLNIENIE</w:t>
            </w:r>
          </w:p>
        </w:tc>
        <w:tc>
          <w:tcPr>
            <w:tcW w:w="953" w:type="dxa"/>
            <w:tcBorders>
              <w:top w:val="single" w:sz="4" w:space="0" w:color="001D77"/>
              <w:bottom w:val="single" w:sz="12" w:space="0" w:color="001D77"/>
            </w:tcBorders>
          </w:tcPr>
          <w:p w14:paraId="050A9C3C" w14:textId="27E3B96E" w:rsidR="00B54728" w:rsidRPr="00FD48FA" w:rsidRDefault="00F37B5D" w:rsidP="00335E14">
            <w:pPr>
              <w:rPr>
                <w:spacing w:val="-12"/>
                <w:sz w:val="15"/>
                <w:szCs w:val="15"/>
                <w:shd w:val="clear" w:color="auto" w:fill="FFFFFF"/>
              </w:rPr>
            </w:pPr>
            <w:r>
              <w:rPr>
                <w:color w:val="000000" w:themeColor="text1"/>
                <w:spacing w:val="-12"/>
                <w:sz w:val="15"/>
                <w:szCs w:val="15"/>
              </w:rPr>
              <w:t xml:space="preserve">05 </w:t>
            </w:r>
            <w:r w:rsidR="00B54728" w:rsidRPr="00FD48FA">
              <w:rPr>
                <w:color w:val="000000" w:themeColor="text1"/>
                <w:spacing w:val="-12"/>
                <w:sz w:val="15"/>
                <w:szCs w:val="15"/>
              </w:rPr>
              <w:t>202</w:t>
            </w:r>
            <w:r w:rsidR="004C2F26">
              <w:rPr>
                <w:color w:val="000000" w:themeColor="text1"/>
                <w:spacing w:val="-12"/>
                <w:sz w:val="15"/>
                <w:szCs w:val="15"/>
              </w:rPr>
              <w:t>3</w:t>
            </w:r>
            <w:r w:rsidR="00B54728" w:rsidRPr="00FD48FA">
              <w:rPr>
                <w:color w:val="000000" w:themeColor="text1"/>
                <w:spacing w:val="-12"/>
                <w:sz w:val="15"/>
                <w:szCs w:val="15"/>
              </w:rPr>
              <w:t>=100</w:t>
            </w:r>
          </w:p>
        </w:tc>
        <w:tc>
          <w:tcPr>
            <w:tcW w:w="1906" w:type="dxa"/>
            <w:gridSpan w:val="2"/>
            <w:tcBorders>
              <w:top w:val="single" w:sz="4" w:space="0" w:color="001D77"/>
              <w:bottom w:val="single" w:sz="12" w:space="0" w:color="001D77"/>
            </w:tcBorders>
          </w:tcPr>
          <w:p w14:paraId="031864C5" w14:textId="6F24F908" w:rsidR="00B54728" w:rsidRPr="002A3DAC" w:rsidRDefault="00B54728" w:rsidP="0052392C">
            <w:pPr>
              <w:jc w:val="center"/>
              <w:rPr>
                <w:shd w:val="clear" w:color="auto" w:fill="FFFFFF"/>
              </w:rPr>
            </w:pPr>
            <w:r w:rsidRPr="002A3DAC">
              <w:rPr>
                <w:color w:val="000000" w:themeColor="text1"/>
                <w:sz w:val="16"/>
                <w:szCs w:val="16"/>
              </w:rPr>
              <w:t>analogiczny okres 20</w:t>
            </w:r>
            <w:r>
              <w:rPr>
                <w:color w:val="000000" w:themeColor="text1"/>
                <w:sz w:val="16"/>
                <w:szCs w:val="16"/>
              </w:rPr>
              <w:t>2</w:t>
            </w:r>
            <w:r w:rsidR="0052392C">
              <w:rPr>
                <w:color w:val="000000" w:themeColor="text1"/>
                <w:sz w:val="16"/>
                <w:szCs w:val="16"/>
              </w:rPr>
              <w:t>2</w:t>
            </w:r>
            <w:r w:rsidRPr="002A3DAC">
              <w:rPr>
                <w:color w:val="000000" w:themeColor="text1"/>
                <w:sz w:val="16"/>
                <w:szCs w:val="16"/>
              </w:rPr>
              <w:t>=100</w:t>
            </w:r>
          </w:p>
        </w:tc>
        <w:tc>
          <w:tcPr>
            <w:tcW w:w="953" w:type="dxa"/>
            <w:tcBorders>
              <w:top w:val="single" w:sz="4" w:space="0" w:color="001D77"/>
              <w:bottom w:val="single" w:sz="12" w:space="0" w:color="001D77"/>
            </w:tcBorders>
          </w:tcPr>
          <w:p w14:paraId="59DE8B2B" w14:textId="789F5541" w:rsidR="00B54728" w:rsidRPr="000B03B4" w:rsidRDefault="00F37B5D" w:rsidP="00335E14">
            <w:pPr>
              <w:rPr>
                <w:color w:val="000000" w:themeColor="text1"/>
                <w:spacing w:val="-16"/>
                <w:sz w:val="16"/>
                <w:szCs w:val="16"/>
              </w:rPr>
            </w:pPr>
            <w:r w:rsidRPr="000B03B4">
              <w:rPr>
                <w:color w:val="000000" w:themeColor="text1"/>
                <w:spacing w:val="-16"/>
                <w:sz w:val="16"/>
                <w:szCs w:val="16"/>
              </w:rPr>
              <w:t>0</w:t>
            </w:r>
            <w:r>
              <w:rPr>
                <w:color w:val="000000" w:themeColor="text1"/>
                <w:spacing w:val="-16"/>
                <w:sz w:val="16"/>
                <w:szCs w:val="16"/>
              </w:rPr>
              <w:t xml:space="preserve">6 </w:t>
            </w:r>
            <w:r w:rsidR="00B54728" w:rsidRPr="000B03B4">
              <w:rPr>
                <w:color w:val="000000" w:themeColor="text1"/>
                <w:spacing w:val="-16"/>
                <w:sz w:val="16"/>
                <w:szCs w:val="16"/>
              </w:rPr>
              <w:t>202</w:t>
            </w:r>
            <w:r w:rsidR="0052392C" w:rsidRPr="000B03B4">
              <w:rPr>
                <w:color w:val="000000" w:themeColor="text1"/>
                <w:spacing w:val="-16"/>
                <w:sz w:val="16"/>
                <w:szCs w:val="16"/>
              </w:rPr>
              <w:t>3</w:t>
            </w:r>
            <w:r w:rsidR="00B54728" w:rsidRPr="000B03B4">
              <w:rPr>
                <w:color w:val="000000" w:themeColor="text1"/>
                <w:spacing w:val="-16"/>
                <w:sz w:val="16"/>
                <w:szCs w:val="16"/>
              </w:rPr>
              <w:t>=100</w:t>
            </w:r>
          </w:p>
        </w:tc>
        <w:tc>
          <w:tcPr>
            <w:tcW w:w="953" w:type="dxa"/>
            <w:tcBorders>
              <w:top w:val="single" w:sz="4" w:space="0" w:color="001D77"/>
              <w:bottom w:val="single" w:sz="12" w:space="0" w:color="001D77"/>
            </w:tcBorders>
          </w:tcPr>
          <w:p w14:paraId="498DD3E7" w14:textId="71AF5520" w:rsidR="00B54728" w:rsidRPr="00FD48FA" w:rsidRDefault="00B54728" w:rsidP="0052392C">
            <w:pPr>
              <w:rPr>
                <w:color w:val="000000" w:themeColor="text1"/>
                <w:spacing w:val="-12"/>
                <w:sz w:val="15"/>
                <w:szCs w:val="15"/>
              </w:rPr>
            </w:pPr>
            <w:r>
              <w:rPr>
                <w:color w:val="000000" w:themeColor="text1"/>
                <w:spacing w:val="-12"/>
                <w:sz w:val="15"/>
                <w:szCs w:val="15"/>
              </w:rPr>
              <w:t xml:space="preserve">12 </w:t>
            </w:r>
            <w:r w:rsidRPr="00FD48FA">
              <w:rPr>
                <w:color w:val="000000" w:themeColor="text1"/>
                <w:spacing w:val="-12"/>
                <w:sz w:val="15"/>
                <w:szCs w:val="15"/>
              </w:rPr>
              <w:t xml:space="preserve"> 202</w:t>
            </w:r>
            <w:r w:rsidR="0052392C">
              <w:rPr>
                <w:color w:val="000000" w:themeColor="text1"/>
                <w:spacing w:val="-12"/>
                <w:sz w:val="15"/>
                <w:szCs w:val="15"/>
              </w:rPr>
              <w:t>2</w:t>
            </w:r>
            <w:r w:rsidRPr="00FD48FA">
              <w:rPr>
                <w:color w:val="000000" w:themeColor="text1"/>
                <w:spacing w:val="-12"/>
                <w:sz w:val="15"/>
                <w:szCs w:val="15"/>
              </w:rPr>
              <w:t>=100</w:t>
            </w:r>
          </w:p>
        </w:tc>
        <w:tc>
          <w:tcPr>
            <w:tcW w:w="979" w:type="dxa"/>
            <w:tcBorders>
              <w:top w:val="single" w:sz="4" w:space="0" w:color="001D77"/>
              <w:bottom w:val="single" w:sz="12" w:space="0" w:color="001D77"/>
            </w:tcBorders>
          </w:tcPr>
          <w:p w14:paraId="6107293F" w14:textId="618E0D1D" w:rsidR="00B54728" w:rsidRPr="002A3DAC" w:rsidRDefault="00B54728" w:rsidP="00335E14">
            <w:pPr>
              <w:jc w:val="center"/>
              <w:rPr>
                <w:color w:val="000000" w:themeColor="text1"/>
                <w:sz w:val="16"/>
                <w:szCs w:val="16"/>
              </w:rPr>
            </w:pPr>
            <w:r>
              <w:rPr>
                <w:color w:val="000000" w:themeColor="text1"/>
                <w:sz w:val="16"/>
                <w:szCs w:val="16"/>
              </w:rPr>
              <w:t>01</w:t>
            </w:r>
            <w:r w:rsidRPr="002A3DAC">
              <w:rPr>
                <w:color w:val="000000" w:themeColor="text1"/>
                <w:sz w:val="16"/>
                <w:szCs w:val="16"/>
              </w:rPr>
              <w:t>-</w:t>
            </w:r>
            <w:r w:rsidR="00F37B5D">
              <w:rPr>
                <w:color w:val="000000" w:themeColor="text1"/>
                <w:sz w:val="16"/>
                <w:szCs w:val="16"/>
              </w:rPr>
              <w:t>07</w:t>
            </w:r>
            <w:r w:rsidR="00F37B5D" w:rsidRPr="002A3DAC">
              <w:rPr>
                <w:color w:val="000000" w:themeColor="text1"/>
                <w:sz w:val="16"/>
                <w:szCs w:val="16"/>
              </w:rPr>
              <w:t xml:space="preserve"> </w:t>
            </w:r>
            <w:r w:rsidRPr="002A3DAC">
              <w:rPr>
                <w:color w:val="000000" w:themeColor="text1"/>
                <w:sz w:val="16"/>
                <w:szCs w:val="16"/>
              </w:rPr>
              <w:t>20</w:t>
            </w:r>
            <w:r>
              <w:rPr>
                <w:color w:val="000000" w:themeColor="text1"/>
                <w:sz w:val="16"/>
                <w:szCs w:val="16"/>
              </w:rPr>
              <w:t>2</w:t>
            </w:r>
            <w:r w:rsidR="0052392C">
              <w:rPr>
                <w:color w:val="000000" w:themeColor="text1"/>
                <w:sz w:val="16"/>
                <w:szCs w:val="16"/>
              </w:rPr>
              <w:t>2</w:t>
            </w:r>
            <w:r>
              <w:rPr>
                <w:color w:val="000000" w:themeColor="text1"/>
                <w:sz w:val="16"/>
                <w:szCs w:val="16"/>
              </w:rPr>
              <w:t>=100</w:t>
            </w:r>
          </w:p>
        </w:tc>
      </w:tr>
      <w:tr w:rsidR="00F37B5D" w:rsidRPr="00E57F0A" w14:paraId="75FA1C1C" w14:textId="77777777" w:rsidTr="00DA04B4">
        <w:tc>
          <w:tcPr>
            <w:tcW w:w="2194" w:type="dxa"/>
          </w:tcPr>
          <w:p w14:paraId="5160D5E3" w14:textId="77777777" w:rsidR="00F37B5D" w:rsidRDefault="00F37B5D" w:rsidP="00F37B5D">
            <w:pPr>
              <w:rPr>
                <w:shd w:val="clear" w:color="auto" w:fill="FFFFFF"/>
              </w:rPr>
            </w:pPr>
            <w:r w:rsidRPr="00FA5128">
              <w:rPr>
                <w:b/>
                <w:color w:val="000000" w:themeColor="text1"/>
                <w:sz w:val="16"/>
                <w:szCs w:val="16"/>
              </w:rPr>
              <w:t>OGÓŁEM</w:t>
            </w:r>
          </w:p>
        </w:tc>
        <w:tc>
          <w:tcPr>
            <w:tcW w:w="953" w:type="dxa"/>
            <w:vAlign w:val="center"/>
          </w:tcPr>
          <w:p w14:paraId="0AFA41DB" w14:textId="2BB63338" w:rsidR="00F37B5D" w:rsidRPr="00E41DB3" w:rsidRDefault="00F37B5D" w:rsidP="00F37B5D">
            <w:pPr>
              <w:jc w:val="right"/>
              <w:rPr>
                <w:rFonts w:cs="Arial"/>
                <w:b/>
                <w:color w:val="000000" w:themeColor="text1"/>
                <w:sz w:val="16"/>
                <w:szCs w:val="16"/>
              </w:rPr>
            </w:pPr>
            <w:r>
              <w:rPr>
                <w:rFonts w:cs="Arial"/>
                <w:b/>
                <w:color w:val="000000" w:themeColor="text1"/>
                <w:sz w:val="16"/>
                <w:szCs w:val="16"/>
              </w:rPr>
              <w:t>99,2*</w:t>
            </w:r>
          </w:p>
        </w:tc>
        <w:tc>
          <w:tcPr>
            <w:tcW w:w="953" w:type="dxa"/>
            <w:vAlign w:val="center"/>
          </w:tcPr>
          <w:p w14:paraId="3DBD209C" w14:textId="07D7A3EB" w:rsidR="00F37B5D" w:rsidRPr="00E41DB3" w:rsidRDefault="00F37B5D" w:rsidP="00F37B5D">
            <w:pPr>
              <w:jc w:val="right"/>
              <w:rPr>
                <w:rFonts w:cs="Arial"/>
                <w:b/>
                <w:color w:val="000000" w:themeColor="text1"/>
                <w:sz w:val="16"/>
                <w:szCs w:val="16"/>
              </w:rPr>
            </w:pPr>
            <w:r>
              <w:rPr>
                <w:rFonts w:cs="Arial"/>
                <w:b/>
                <w:color w:val="000000" w:themeColor="text1"/>
                <w:sz w:val="16"/>
                <w:szCs w:val="16"/>
              </w:rPr>
              <w:t>100,</w:t>
            </w:r>
            <w:r w:rsidR="00903268">
              <w:rPr>
                <w:rFonts w:cs="Arial"/>
                <w:b/>
                <w:color w:val="000000" w:themeColor="text1"/>
                <w:sz w:val="16"/>
                <w:szCs w:val="16"/>
              </w:rPr>
              <w:t>3*</w:t>
            </w:r>
          </w:p>
        </w:tc>
        <w:tc>
          <w:tcPr>
            <w:tcW w:w="953" w:type="dxa"/>
            <w:vAlign w:val="center"/>
          </w:tcPr>
          <w:p w14:paraId="1B98E767" w14:textId="76B8272A" w:rsidR="00F37B5D" w:rsidRPr="00335E14" w:rsidRDefault="00903268" w:rsidP="00F37B5D">
            <w:pPr>
              <w:jc w:val="right"/>
              <w:rPr>
                <w:rFonts w:cs="Arial"/>
                <w:b/>
                <w:color w:val="000000" w:themeColor="text1"/>
                <w:sz w:val="16"/>
                <w:szCs w:val="16"/>
                <w:highlight w:val="yellow"/>
              </w:rPr>
            </w:pPr>
            <w:r>
              <w:rPr>
                <w:rFonts w:cs="Arial"/>
                <w:b/>
                <w:color w:val="000000" w:themeColor="text1"/>
                <w:sz w:val="16"/>
                <w:szCs w:val="16"/>
              </w:rPr>
              <w:t>98,3</w:t>
            </w:r>
          </w:p>
        </w:tc>
        <w:tc>
          <w:tcPr>
            <w:tcW w:w="953" w:type="dxa"/>
            <w:vAlign w:val="center"/>
          </w:tcPr>
          <w:p w14:paraId="53F20F04" w14:textId="3733C284" w:rsidR="00F37B5D" w:rsidRPr="00335E14" w:rsidRDefault="00F37B5D" w:rsidP="00F37B5D">
            <w:pPr>
              <w:jc w:val="right"/>
              <w:rPr>
                <w:rFonts w:cs="Arial"/>
                <w:b/>
                <w:color w:val="000000" w:themeColor="text1"/>
                <w:sz w:val="16"/>
                <w:szCs w:val="16"/>
                <w:highlight w:val="yellow"/>
              </w:rPr>
            </w:pPr>
            <w:r>
              <w:rPr>
                <w:rFonts w:cs="Arial"/>
                <w:b/>
                <w:color w:val="000000" w:themeColor="text1"/>
                <w:sz w:val="16"/>
                <w:szCs w:val="16"/>
              </w:rPr>
              <w:t>99,3</w:t>
            </w:r>
          </w:p>
        </w:tc>
        <w:tc>
          <w:tcPr>
            <w:tcW w:w="953" w:type="dxa"/>
            <w:vAlign w:val="center"/>
          </w:tcPr>
          <w:p w14:paraId="0836F9ED" w14:textId="11C36A53" w:rsidR="00F37B5D" w:rsidRPr="00335E14" w:rsidRDefault="00903268" w:rsidP="00F37B5D">
            <w:pPr>
              <w:jc w:val="right"/>
              <w:rPr>
                <w:rFonts w:cs="Arial"/>
                <w:b/>
                <w:color w:val="000000" w:themeColor="text1"/>
                <w:sz w:val="16"/>
                <w:szCs w:val="16"/>
                <w:highlight w:val="yellow"/>
              </w:rPr>
            </w:pPr>
            <w:r>
              <w:rPr>
                <w:rFonts w:cs="Arial"/>
                <w:b/>
                <w:color w:val="000000" w:themeColor="text1"/>
                <w:sz w:val="16"/>
                <w:szCs w:val="16"/>
              </w:rPr>
              <w:t>96,3</w:t>
            </w:r>
          </w:p>
        </w:tc>
        <w:tc>
          <w:tcPr>
            <w:tcW w:w="979" w:type="dxa"/>
            <w:vAlign w:val="center"/>
          </w:tcPr>
          <w:p w14:paraId="401EBB09" w14:textId="10D2B391" w:rsidR="00F37B5D" w:rsidRPr="00335E14" w:rsidRDefault="00903268" w:rsidP="00F37B5D">
            <w:pPr>
              <w:jc w:val="right"/>
              <w:rPr>
                <w:rFonts w:cs="Arial"/>
                <w:b/>
                <w:color w:val="000000" w:themeColor="text1"/>
                <w:sz w:val="16"/>
                <w:szCs w:val="16"/>
                <w:highlight w:val="yellow"/>
              </w:rPr>
            </w:pPr>
            <w:r>
              <w:rPr>
                <w:rFonts w:cs="Arial"/>
                <w:b/>
                <w:color w:val="000000" w:themeColor="text1"/>
                <w:sz w:val="16"/>
                <w:szCs w:val="16"/>
              </w:rPr>
              <w:t>107,6</w:t>
            </w:r>
          </w:p>
        </w:tc>
      </w:tr>
      <w:tr w:rsidR="00F37B5D" w:rsidRPr="00E57F0A" w14:paraId="494BD8B8" w14:textId="77777777" w:rsidTr="00DA04B4">
        <w:tc>
          <w:tcPr>
            <w:tcW w:w="2194" w:type="dxa"/>
          </w:tcPr>
          <w:p w14:paraId="17156831" w14:textId="77777777" w:rsidR="00F37B5D" w:rsidRDefault="00F37B5D" w:rsidP="00F37B5D">
            <w:pPr>
              <w:rPr>
                <w:shd w:val="clear" w:color="auto" w:fill="FFFFFF"/>
              </w:rPr>
            </w:pPr>
            <w:proofErr w:type="spellStart"/>
            <w:r w:rsidRPr="001717B6">
              <w:rPr>
                <w:color w:val="000000" w:themeColor="text1"/>
                <w:sz w:val="16"/>
                <w:szCs w:val="16"/>
                <w:lang w:val="en-US"/>
              </w:rPr>
              <w:t>Górnictwo</w:t>
            </w:r>
            <w:proofErr w:type="spellEnd"/>
            <w:r w:rsidRPr="001717B6">
              <w:rPr>
                <w:color w:val="000000" w:themeColor="text1"/>
                <w:sz w:val="16"/>
                <w:szCs w:val="16"/>
                <w:lang w:val="en-US"/>
              </w:rPr>
              <w:t xml:space="preserve"> </w:t>
            </w:r>
            <w:proofErr w:type="spellStart"/>
            <w:r w:rsidRPr="001717B6">
              <w:rPr>
                <w:color w:val="000000" w:themeColor="text1"/>
                <w:sz w:val="16"/>
                <w:szCs w:val="16"/>
                <w:lang w:val="en-US"/>
              </w:rPr>
              <w:t>i</w:t>
            </w:r>
            <w:proofErr w:type="spellEnd"/>
            <w:r w:rsidRPr="001717B6">
              <w:rPr>
                <w:color w:val="000000" w:themeColor="text1"/>
                <w:sz w:val="16"/>
                <w:szCs w:val="16"/>
                <w:lang w:val="en-US"/>
              </w:rPr>
              <w:t xml:space="preserve"> </w:t>
            </w:r>
            <w:proofErr w:type="spellStart"/>
            <w:r w:rsidRPr="001717B6">
              <w:rPr>
                <w:color w:val="000000" w:themeColor="text1"/>
                <w:sz w:val="16"/>
                <w:szCs w:val="16"/>
                <w:lang w:val="en-US"/>
              </w:rPr>
              <w:t>wydobywanie</w:t>
            </w:r>
            <w:proofErr w:type="spellEnd"/>
          </w:p>
        </w:tc>
        <w:tc>
          <w:tcPr>
            <w:tcW w:w="953" w:type="dxa"/>
            <w:vAlign w:val="center"/>
          </w:tcPr>
          <w:p w14:paraId="2B4AE9C2" w14:textId="7E3F8B1A" w:rsidR="00F37B5D" w:rsidRPr="00335E14" w:rsidRDefault="00F37B5D" w:rsidP="00F37B5D">
            <w:pPr>
              <w:jc w:val="right"/>
              <w:rPr>
                <w:rFonts w:cs="Arial"/>
                <w:color w:val="000000" w:themeColor="text1"/>
                <w:sz w:val="16"/>
                <w:szCs w:val="16"/>
                <w:highlight w:val="yellow"/>
              </w:rPr>
            </w:pPr>
            <w:r>
              <w:rPr>
                <w:rFonts w:cs="Arial"/>
                <w:color w:val="000000" w:themeColor="text1"/>
                <w:sz w:val="16"/>
                <w:szCs w:val="16"/>
              </w:rPr>
              <w:t>98,4*</w:t>
            </w:r>
          </w:p>
        </w:tc>
        <w:tc>
          <w:tcPr>
            <w:tcW w:w="953" w:type="dxa"/>
            <w:vAlign w:val="center"/>
          </w:tcPr>
          <w:p w14:paraId="73F675AA" w14:textId="66C864F2" w:rsidR="00F37B5D" w:rsidRPr="00335E14" w:rsidRDefault="00F37B5D" w:rsidP="00F37B5D">
            <w:pPr>
              <w:jc w:val="right"/>
              <w:rPr>
                <w:rFonts w:cs="Arial"/>
                <w:color w:val="000000" w:themeColor="text1"/>
                <w:sz w:val="16"/>
                <w:szCs w:val="16"/>
                <w:highlight w:val="yellow"/>
              </w:rPr>
            </w:pPr>
            <w:r>
              <w:rPr>
                <w:rFonts w:cs="Arial"/>
                <w:color w:val="000000" w:themeColor="text1"/>
                <w:sz w:val="16"/>
                <w:szCs w:val="16"/>
              </w:rPr>
              <w:t>114,</w:t>
            </w:r>
            <w:r w:rsidR="00903268">
              <w:rPr>
                <w:rFonts w:cs="Arial"/>
                <w:color w:val="000000" w:themeColor="text1"/>
                <w:sz w:val="16"/>
                <w:szCs w:val="16"/>
              </w:rPr>
              <w:t>5*</w:t>
            </w:r>
          </w:p>
        </w:tc>
        <w:tc>
          <w:tcPr>
            <w:tcW w:w="953" w:type="dxa"/>
            <w:vAlign w:val="center"/>
          </w:tcPr>
          <w:p w14:paraId="510CF1D1" w14:textId="30D58589" w:rsidR="00F37B5D" w:rsidRPr="00335E14" w:rsidRDefault="00903268" w:rsidP="00F37B5D">
            <w:pPr>
              <w:jc w:val="right"/>
              <w:rPr>
                <w:rFonts w:cs="Arial"/>
                <w:color w:val="000000" w:themeColor="text1"/>
                <w:sz w:val="16"/>
                <w:szCs w:val="16"/>
                <w:highlight w:val="yellow"/>
              </w:rPr>
            </w:pPr>
            <w:r>
              <w:rPr>
                <w:rFonts w:cs="Arial"/>
                <w:color w:val="000000" w:themeColor="text1"/>
                <w:sz w:val="16"/>
                <w:szCs w:val="16"/>
              </w:rPr>
              <w:t>113,9</w:t>
            </w:r>
          </w:p>
        </w:tc>
        <w:tc>
          <w:tcPr>
            <w:tcW w:w="953" w:type="dxa"/>
            <w:vAlign w:val="center"/>
          </w:tcPr>
          <w:p w14:paraId="78A5D0E3" w14:textId="0A70A8A6" w:rsidR="00F37B5D" w:rsidRPr="00335E14" w:rsidRDefault="00903268" w:rsidP="00F37B5D">
            <w:pPr>
              <w:jc w:val="right"/>
              <w:rPr>
                <w:rFonts w:cs="Arial"/>
                <w:color w:val="000000" w:themeColor="text1"/>
                <w:sz w:val="16"/>
                <w:szCs w:val="16"/>
                <w:highlight w:val="yellow"/>
              </w:rPr>
            </w:pPr>
            <w:r>
              <w:rPr>
                <w:rFonts w:cs="Arial"/>
                <w:color w:val="000000" w:themeColor="text1"/>
                <w:sz w:val="16"/>
                <w:szCs w:val="16"/>
              </w:rPr>
              <w:t>97,4</w:t>
            </w:r>
          </w:p>
        </w:tc>
        <w:tc>
          <w:tcPr>
            <w:tcW w:w="953" w:type="dxa"/>
            <w:vAlign w:val="center"/>
          </w:tcPr>
          <w:p w14:paraId="0C4B9F3C" w14:textId="1F028D8C" w:rsidR="00F37B5D" w:rsidRPr="00335E14" w:rsidRDefault="00903268" w:rsidP="00F37B5D">
            <w:pPr>
              <w:jc w:val="right"/>
              <w:rPr>
                <w:rFonts w:cs="Arial"/>
                <w:color w:val="000000" w:themeColor="text1"/>
                <w:sz w:val="16"/>
                <w:szCs w:val="16"/>
                <w:highlight w:val="yellow"/>
              </w:rPr>
            </w:pPr>
            <w:r>
              <w:rPr>
                <w:rFonts w:cs="Arial"/>
                <w:color w:val="000000" w:themeColor="text1"/>
                <w:sz w:val="16"/>
                <w:szCs w:val="16"/>
              </w:rPr>
              <w:t>104,4</w:t>
            </w:r>
          </w:p>
        </w:tc>
        <w:tc>
          <w:tcPr>
            <w:tcW w:w="979" w:type="dxa"/>
            <w:vAlign w:val="center"/>
          </w:tcPr>
          <w:p w14:paraId="4C28838F" w14:textId="3FFCF1E6" w:rsidR="00F37B5D" w:rsidRPr="00335E14" w:rsidRDefault="00F37B5D" w:rsidP="00F37B5D">
            <w:pPr>
              <w:jc w:val="right"/>
              <w:rPr>
                <w:rFonts w:cs="Arial"/>
                <w:color w:val="000000" w:themeColor="text1"/>
                <w:sz w:val="16"/>
                <w:szCs w:val="16"/>
                <w:highlight w:val="yellow"/>
              </w:rPr>
            </w:pPr>
            <w:r>
              <w:rPr>
                <w:rFonts w:cs="Arial"/>
                <w:color w:val="000000" w:themeColor="text1"/>
                <w:sz w:val="16"/>
                <w:szCs w:val="16"/>
              </w:rPr>
              <w:t>12</w:t>
            </w:r>
            <w:r w:rsidR="00903268">
              <w:rPr>
                <w:rFonts w:cs="Arial"/>
                <w:color w:val="000000" w:themeColor="text1"/>
                <w:sz w:val="16"/>
                <w:szCs w:val="16"/>
              </w:rPr>
              <w:t>0</w:t>
            </w:r>
            <w:r>
              <w:rPr>
                <w:rFonts w:cs="Arial"/>
                <w:color w:val="000000" w:themeColor="text1"/>
                <w:sz w:val="16"/>
                <w:szCs w:val="16"/>
              </w:rPr>
              <w:t>,0</w:t>
            </w:r>
          </w:p>
        </w:tc>
      </w:tr>
      <w:tr w:rsidR="00F37B5D" w:rsidRPr="00E57F0A" w14:paraId="3F919BD7" w14:textId="77777777" w:rsidTr="00DA04B4">
        <w:tc>
          <w:tcPr>
            <w:tcW w:w="2194" w:type="dxa"/>
          </w:tcPr>
          <w:p w14:paraId="7DC5E787" w14:textId="77777777" w:rsidR="00F37B5D" w:rsidRDefault="00F37B5D" w:rsidP="00F37B5D">
            <w:pPr>
              <w:rPr>
                <w:shd w:val="clear" w:color="auto" w:fill="FFFFFF"/>
              </w:rPr>
            </w:pPr>
            <w:proofErr w:type="spellStart"/>
            <w:r w:rsidRPr="001717B6">
              <w:rPr>
                <w:color w:val="000000" w:themeColor="text1"/>
                <w:sz w:val="16"/>
                <w:szCs w:val="16"/>
                <w:lang w:val="en-US"/>
              </w:rPr>
              <w:t>Przetwórstwo</w:t>
            </w:r>
            <w:proofErr w:type="spellEnd"/>
            <w:r w:rsidRPr="001717B6">
              <w:rPr>
                <w:color w:val="000000" w:themeColor="text1"/>
                <w:sz w:val="16"/>
                <w:szCs w:val="16"/>
                <w:lang w:val="en-US"/>
              </w:rPr>
              <w:t xml:space="preserve"> </w:t>
            </w:r>
            <w:proofErr w:type="spellStart"/>
            <w:r w:rsidRPr="001717B6">
              <w:rPr>
                <w:color w:val="000000" w:themeColor="text1"/>
                <w:sz w:val="16"/>
                <w:szCs w:val="16"/>
                <w:lang w:val="en-US"/>
              </w:rPr>
              <w:t>przemysłowe</w:t>
            </w:r>
            <w:proofErr w:type="spellEnd"/>
          </w:p>
        </w:tc>
        <w:tc>
          <w:tcPr>
            <w:tcW w:w="953" w:type="dxa"/>
            <w:vAlign w:val="center"/>
          </w:tcPr>
          <w:p w14:paraId="2C501A55" w14:textId="65D8EDAD" w:rsidR="00F37B5D" w:rsidRPr="00335E14" w:rsidRDefault="00F37B5D" w:rsidP="00F37B5D">
            <w:pPr>
              <w:jc w:val="right"/>
              <w:rPr>
                <w:rFonts w:cs="Arial"/>
                <w:color w:val="000000" w:themeColor="text1"/>
                <w:sz w:val="16"/>
                <w:szCs w:val="16"/>
                <w:highlight w:val="yellow"/>
              </w:rPr>
            </w:pPr>
            <w:r>
              <w:rPr>
                <w:rFonts w:cs="Arial"/>
                <w:color w:val="000000" w:themeColor="text1"/>
                <w:sz w:val="16"/>
                <w:szCs w:val="16"/>
              </w:rPr>
              <w:t>99,0*</w:t>
            </w:r>
          </w:p>
        </w:tc>
        <w:tc>
          <w:tcPr>
            <w:tcW w:w="953" w:type="dxa"/>
            <w:vAlign w:val="center"/>
          </w:tcPr>
          <w:p w14:paraId="180F0520" w14:textId="4E22FFFB" w:rsidR="00F37B5D" w:rsidRPr="00335E14" w:rsidRDefault="00F37B5D" w:rsidP="00F37B5D">
            <w:pPr>
              <w:jc w:val="right"/>
              <w:rPr>
                <w:rFonts w:cs="Arial"/>
                <w:color w:val="000000" w:themeColor="text1"/>
                <w:sz w:val="16"/>
                <w:szCs w:val="16"/>
                <w:highlight w:val="yellow"/>
              </w:rPr>
            </w:pPr>
            <w:r>
              <w:rPr>
                <w:rFonts w:cs="Arial"/>
                <w:color w:val="000000" w:themeColor="text1"/>
                <w:sz w:val="16"/>
                <w:szCs w:val="16"/>
              </w:rPr>
              <w:t>95,</w:t>
            </w:r>
            <w:r w:rsidR="00903268">
              <w:rPr>
                <w:rFonts w:cs="Arial"/>
                <w:color w:val="000000" w:themeColor="text1"/>
                <w:sz w:val="16"/>
                <w:szCs w:val="16"/>
              </w:rPr>
              <w:t>5*</w:t>
            </w:r>
          </w:p>
        </w:tc>
        <w:tc>
          <w:tcPr>
            <w:tcW w:w="953" w:type="dxa"/>
            <w:vAlign w:val="center"/>
          </w:tcPr>
          <w:p w14:paraId="134452BA" w14:textId="2FC31CDF" w:rsidR="00F37B5D" w:rsidRPr="00335E14" w:rsidRDefault="00903268" w:rsidP="00F37B5D">
            <w:pPr>
              <w:jc w:val="right"/>
              <w:rPr>
                <w:rFonts w:cs="Arial"/>
                <w:color w:val="000000" w:themeColor="text1"/>
                <w:sz w:val="16"/>
                <w:szCs w:val="16"/>
                <w:highlight w:val="yellow"/>
              </w:rPr>
            </w:pPr>
            <w:r>
              <w:rPr>
                <w:rFonts w:cs="Arial"/>
                <w:color w:val="000000" w:themeColor="text1"/>
                <w:sz w:val="16"/>
                <w:szCs w:val="16"/>
              </w:rPr>
              <w:t>94,2</w:t>
            </w:r>
          </w:p>
        </w:tc>
        <w:tc>
          <w:tcPr>
            <w:tcW w:w="953" w:type="dxa"/>
            <w:vAlign w:val="center"/>
          </w:tcPr>
          <w:p w14:paraId="3F266297" w14:textId="6B3764EF" w:rsidR="00F37B5D" w:rsidRPr="00335E14" w:rsidRDefault="00F37B5D" w:rsidP="00F37B5D">
            <w:pPr>
              <w:jc w:val="right"/>
              <w:rPr>
                <w:rFonts w:cs="Arial"/>
                <w:color w:val="000000" w:themeColor="text1"/>
                <w:sz w:val="16"/>
                <w:szCs w:val="16"/>
                <w:highlight w:val="yellow"/>
              </w:rPr>
            </w:pPr>
            <w:r>
              <w:rPr>
                <w:rFonts w:cs="Arial"/>
                <w:color w:val="000000" w:themeColor="text1"/>
                <w:sz w:val="16"/>
                <w:szCs w:val="16"/>
              </w:rPr>
              <w:t>99,</w:t>
            </w:r>
            <w:r w:rsidR="00903268">
              <w:rPr>
                <w:rFonts w:cs="Arial"/>
                <w:color w:val="000000" w:themeColor="text1"/>
                <w:sz w:val="16"/>
                <w:szCs w:val="16"/>
              </w:rPr>
              <w:t>3</w:t>
            </w:r>
          </w:p>
        </w:tc>
        <w:tc>
          <w:tcPr>
            <w:tcW w:w="953" w:type="dxa"/>
            <w:vAlign w:val="center"/>
          </w:tcPr>
          <w:p w14:paraId="3EA11D76" w14:textId="4728216E" w:rsidR="00F37B5D" w:rsidRPr="00335E14" w:rsidRDefault="00903268" w:rsidP="00F37B5D">
            <w:pPr>
              <w:jc w:val="right"/>
              <w:rPr>
                <w:rFonts w:cs="Arial"/>
                <w:color w:val="000000" w:themeColor="text1"/>
                <w:sz w:val="16"/>
                <w:szCs w:val="16"/>
                <w:highlight w:val="yellow"/>
              </w:rPr>
            </w:pPr>
            <w:r>
              <w:rPr>
                <w:rFonts w:cs="Arial"/>
                <w:color w:val="000000" w:themeColor="text1"/>
                <w:sz w:val="16"/>
                <w:szCs w:val="16"/>
              </w:rPr>
              <w:t>94,4</w:t>
            </w:r>
          </w:p>
        </w:tc>
        <w:tc>
          <w:tcPr>
            <w:tcW w:w="979" w:type="dxa"/>
            <w:vAlign w:val="center"/>
          </w:tcPr>
          <w:p w14:paraId="45F41334" w14:textId="6997557F" w:rsidR="00F37B5D" w:rsidRPr="00335E14" w:rsidRDefault="00903268" w:rsidP="00F37B5D">
            <w:pPr>
              <w:jc w:val="right"/>
              <w:rPr>
                <w:rFonts w:cs="Arial"/>
                <w:color w:val="000000" w:themeColor="text1"/>
                <w:sz w:val="16"/>
                <w:szCs w:val="16"/>
                <w:highlight w:val="yellow"/>
              </w:rPr>
            </w:pPr>
            <w:r>
              <w:rPr>
                <w:rFonts w:cs="Arial"/>
                <w:color w:val="000000" w:themeColor="text1"/>
                <w:sz w:val="16"/>
                <w:szCs w:val="16"/>
              </w:rPr>
              <w:t>102,3</w:t>
            </w:r>
          </w:p>
        </w:tc>
      </w:tr>
      <w:tr w:rsidR="00F37B5D" w:rsidRPr="00E57F0A" w14:paraId="6F8C8443" w14:textId="77777777" w:rsidTr="00DA04B4">
        <w:tc>
          <w:tcPr>
            <w:tcW w:w="2194" w:type="dxa"/>
          </w:tcPr>
          <w:p w14:paraId="50145ACD" w14:textId="77777777" w:rsidR="00F37B5D" w:rsidRPr="00D97063" w:rsidRDefault="00F37B5D" w:rsidP="00F37B5D">
            <w:pPr>
              <w:rPr>
                <w:shd w:val="clear" w:color="auto" w:fill="FFFFFF"/>
              </w:rPr>
            </w:pPr>
            <w:r w:rsidRPr="007237A7">
              <w:rPr>
                <w:color w:val="000000" w:themeColor="text1"/>
                <w:sz w:val="16"/>
                <w:szCs w:val="16"/>
              </w:rPr>
              <w:t>Wytwarzanie i zaopatrywanie w</w:t>
            </w:r>
            <w:r>
              <w:rPr>
                <w:color w:val="000000" w:themeColor="text1"/>
                <w:sz w:val="16"/>
                <w:szCs w:val="16"/>
              </w:rPr>
              <w:t xml:space="preserve"> </w:t>
            </w:r>
            <w:r w:rsidRPr="007237A7">
              <w:rPr>
                <w:color w:val="000000" w:themeColor="text1"/>
                <w:sz w:val="16"/>
                <w:szCs w:val="16"/>
              </w:rPr>
              <w:t xml:space="preserve">energię elektryczną, gaz, parę wodną i gorącą </w:t>
            </w:r>
            <w:proofErr w:type="spellStart"/>
            <w:r w:rsidRPr="007237A7">
              <w:rPr>
                <w:color w:val="000000" w:themeColor="text1"/>
                <w:sz w:val="16"/>
                <w:szCs w:val="16"/>
              </w:rPr>
              <w:t>wodę</w:t>
            </w:r>
            <w:r w:rsidRPr="007237A7">
              <w:rPr>
                <w:rFonts w:cstheme="majorBidi"/>
                <w:i/>
                <w:color w:val="000000" w:themeColor="text1"/>
                <w:sz w:val="16"/>
                <w:szCs w:val="16"/>
                <w:vertAlign w:val="superscript"/>
              </w:rPr>
              <w:t>a</w:t>
            </w:r>
            <w:proofErr w:type="spellEnd"/>
          </w:p>
        </w:tc>
        <w:tc>
          <w:tcPr>
            <w:tcW w:w="953" w:type="dxa"/>
            <w:vAlign w:val="center"/>
          </w:tcPr>
          <w:p w14:paraId="37EC4031" w14:textId="6DB7CF7C" w:rsidR="00F37B5D" w:rsidRPr="00335E14" w:rsidRDefault="00F37B5D" w:rsidP="00F37B5D">
            <w:pPr>
              <w:jc w:val="right"/>
              <w:rPr>
                <w:rFonts w:cs="Arial"/>
                <w:color w:val="000000" w:themeColor="text1"/>
                <w:sz w:val="16"/>
                <w:szCs w:val="16"/>
                <w:highlight w:val="yellow"/>
              </w:rPr>
            </w:pPr>
            <w:r>
              <w:rPr>
                <w:rFonts w:cs="Arial"/>
                <w:color w:val="000000" w:themeColor="text1"/>
                <w:sz w:val="16"/>
                <w:szCs w:val="16"/>
              </w:rPr>
              <w:t>100,8*</w:t>
            </w:r>
          </w:p>
        </w:tc>
        <w:tc>
          <w:tcPr>
            <w:tcW w:w="953" w:type="dxa"/>
            <w:vAlign w:val="center"/>
          </w:tcPr>
          <w:p w14:paraId="7D6769D8" w14:textId="3F9FCCE5" w:rsidR="00F37B5D" w:rsidRPr="00335E14" w:rsidRDefault="00903268" w:rsidP="00F37B5D">
            <w:pPr>
              <w:jc w:val="right"/>
              <w:rPr>
                <w:rFonts w:cs="Arial"/>
                <w:color w:val="000000" w:themeColor="text1"/>
                <w:sz w:val="16"/>
                <w:szCs w:val="16"/>
                <w:highlight w:val="yellow"/>
              </w:rPr>
            </w:pPr>
            <w:r>
              <w:rPr>
                <w:rFonts w:cs="Arial"/>
                <w:color w:val="000000" w:themeColor="text1"/>
                <w:sz w:val="16"/>
                <w:szCs w:val="16"/>
              </w:rPr>
              <w:t>131,3*</w:t>
            </w:r>
          </w:p>
        </w:tc>
        <w:tc>
          <w:tcPr>
            <w:tcW w:w="953" w:type="dxa"/>
            <w:vAlign w:val="center"/>
          </w:tcPr>
          <w:p w14:paraId="03547FB4" w14:textId="708448FA" w:rsidR="00F37B5D" w:rsidRPr="00335E14" w:rsidRDefault="00903268" w:rsidP="00F37B5D">
            <w:pPr>
              <w:jc w:val="right"/>
              <w:rPr>
                <w:rFonts w:cs="Arial"/>
                <w:color w:val="000000" w:themeColor="text1"/>
                <w:sz w:val="16"/>
                <w:szCs w:val="16"/>
                <w:highlight w:val="yellow"/>
              </w:rPr>
            </w:pPr>
            <w:r>
              <w:rPr>
                <w:rFonts w:cs="Arial"/>
                <w:color w:val="000000" w:themeColor="text1"/>
                <w:sz w:val="16"/>
                <w:szCs w:val="16"/>
              </w:rPr>
              <w:t>118,2</w:t>
            </w:r>
          </w:p>
        </w:tc>
        <w:tc>
          <w:tcPr>
            <w:tcW w:w="953" w:type="dxa"/>
            <w:vAlign w:val="center"/>
          </w:tcPr>
          <w:p w14:paraId="5BB3D629" w14:textId="1DF08C38" w:rsidR="00F37B5D" w:rsidRPr="00335E14" w:rsidRDefault="00F37B5D" w:rsidP="00F37B5D">
            <w:pPr>
              <w:jc w:val="right"/>
              <w:rPr>
                <w:rFonts w:cs="Arial"/>
                <w:color w:val="000000" w:themeColor="text1"/>
                <w:sz w:val="16"/>
                <w:szCs w:val="16"/>
                <w:highlight w:val="yellow"/>
              </w:rPr>
            </w:pPr>
            <w:r>
              <w:rPr>
                <w:rFonts w:cs="Arial"/>
                <w:color w:val="000000" w:themeColor="text1"/>
                <w:sz w:val="16"/>
                <w:szCs w:val="16"/>
              </w:rPr>
              <w:t>99,</w:t>
            </w:r>
            <w:r w:rsidR="00903268">
              <w:rPr>
                <w:rFonts w:cs="Arial"/>
                <w:color w:val="000000" w:themeColor="text1"/>
                <w:sz w:val="16"/>
                <w:szCs w:val="16"/>
              </w:rPr>
              <w:t>9</w:t>
            </w:r>
          </w:p>
        </w:tc>
        <w:tc>
          <w:tcPr>
            <w:tcW w:w="953" w:type="dxa"/>
            <w:vAlign w:val="center"/>
          </w:tcPr>
          <w:p w14:paraId="1D2BBE76" w14:textId="1F308726" w:rsidR="00F37B5D" w:rsidRPr="00335E14" w:rsidRDefault="00F37B5D" w:rsidP="00F37B5D">
            <w:pPr>
              <w:jc w:val="right"/>
              <w:rPr>
                <w:rFonts w:cs="Arial"/>
                <w:color w:val="000000" w:themeColor="text1"/>
                <w:sz w:val="16"/>
                <w:szCs w:val="16"/>
                <w:highlight w:val="yellow"/>
              </w:rPr>
            </w:pPr>
            <w:r>
              <w:rPr>
                <w:rFonts w:cs="Arial"/>
                <w:color w:val="000000" w:themeColor="text1"/>
                <w:sz w:val="16"/>
                <w:szCs w:val="16"/>
              </w:rPr>
              <w:t>10</w:t>
            </w:r>
            <w:r w:rsidR="00EE7D0E">
              <w:rPr>
                <w:rFonts w:cs="Arial"/>
                <w:color w:val="000000" w:themeColor="text1"/>
                <w:sz w:val="16"/>
                <w:szCs w:val="16"/>
              </w:rPr>
              <w:t>1</w:t>
            </w:r>
            <w:r>
              <w:rPr>
                <w:rFonts w:cs="Arial"/>
                <w:color w:val="000000" w:themeColor="text1"/>
                <w:sz w:val="16"/>
                <w:szCs w:val="16"/>
              </w:rPr>
              <w:t>,</w:t>
            </w:r>
            <w:r w:rsidR="00903268">
              <w:rPr>
                <w:rFonts w:cs="Arial"/>
                <w:color w:val="000000" w:themeColor="text1"/>
                <w:sz w:val="16"/>
                <w:szCs w:val="16"/>
              </w:rPr>
              <w:t>5</w:t>
            </w:r>
          </w:p>
        </w:tc>
        <w:tc>
          <w:tcPr>
            <w:tcW w:w="979" w:type="dxa"/>
            <w:vAlign w:val="center"/>
          </w:tcPr>
          <w:p w14:paraId="32367E00" w14:textId="063C63D4" w:rsidR="00F37B5D" w:rsidRPr="00335E14" w:rsidRDefault="00903268" w:rsidP="00F37B5D">
            <w:pPr>
              <w:jc w:val="right"/>
              <w:rPr>
                <w:rFonts w:cs="Arial"/>
                <w:color w:val="000000" w:themeColor="text1"/>
                <w:sz w:val="16"/>
                <w:szCs w:val="16"/>
                <w:highlight w:val="yellow"/>
              </w:rPr>
            </w:pPr>
            <w:r>
              <w:rPr>
                <w:rFonts w:cs="Arial"/>
                <w:color w:val="000000" w:themeColor="text1"/>
                <w:sz w:val="16"/>
                <w:szCs w:val="16"/>
              </w:rPr>
              <w:t>144</w:t>
            </w:r>
            <w:r w:rsidR="00F37B5D">
              <w:rPr>
                <w:rFonts w:cs="Arial"/>
                <w:color w:val="000000" w:themeColor="text1"/>
                <w:sz w:val="16"/>
                <w:szCs w:val="16"/>
              </w:rPr>
              <w:t>,</w:t>
            </w:r>
            <w:r>
              <w:rPr>
                <w:rFonts w:cs="Arial"/>
                <w:color w:val="000000" w:themeColor="text1"/>
                <w:sz w:val="16"/>
                <w:szCs w:val="16"/>
              </w:rPr>
              <w:t>2</w:t>
            </w:r>
          </w:p>
        </w:tc>
      </w:tr>
      <w:tr w:rsidR="00F37B5D" w:rsidRPr="00E57F0A" w14:paraId="16B5C0A9" w14:textId="77777777" w:rsidTr="00DA04B4">
        <w:tc>
          <w:tcPr>
            <w:tcW w:w="2194" w:type="dxa"/>
          </w:tcPr>
          <w:p w14:paraId="7CBAFC5E" w14:textId="77777777" w:rsidR="00F37B5D" w:rsidRDefault="00F37B5D" w:rsidP="00F37B5D">
            <w:pPr>
              <w:rPr>
                <w:shd w:val="clear" w:color="auto" w:fill="FFFFFF"/>
              </w:rPr>
            </w:pPr>
            <w:r w:rsidRPr="0071293F">
              <w:rPr>
                <w:color w:val="000000" w:themeColor="text1"/>
                <w:sz w:val="16"/>
                <w:szCs w:val="16"/>
              </w:rPr>
              <w:t xml:space="preserve">Dostawa wody; </w:t>
            </w:r>
            <w:r w:rsidRPr="008E54A7">
              <w:rPr>
                <w:color w:val="000000" w:themeColor="text1"/>
                <w:sz w:val="16"/>
                <w:szCs w:val="16"/>
              </w:rPr>
              <w:t>gospodarowanie</w:t>
            </w:r>
            <w:r>
              <w:rPr>
                <w:color w:val="000000" w:themeColor="text1"/>
                <w:sz w:val="16"/>
                <w:szCs w:val="16"/>
              </w:rPr>
              <w:t xml:space="preserve"> ściekami i </w:t>
            </w:r>
            <w:r w:rsidRPr="0071293F">
              <w:rPr>
                <w:color w:val="000000" w:themeColor="text1"/>
                <w:sz w:val="16"/>
                <w:szCs w:val="16"/>
              </w:rPr>
              <w:t xml:space="preserve">odpadami; </w:t>
            </w:r>
            <w:proofErr w:type="spellStart"/>
            <w:r w:rsidRPr="0071293F">
              <w:rPr>
                <w:color w:val="000000" w:themeColor="text1"/>
                <w:sz w:val="16"/>
                <w:szCs w:val="16"/>
              </w:rPr>
              <w:t>rekultywacja</w:t>
            </w:r>
            <w:r w:rsidRPr="007237A7">
              <w:rPr>
                <w:rFonts w:cstheme="majorBidi"/>
                <w:i/>
                <w:color w:val="000000" w:themeColor="text1"/>
                <w:sz w:val="16"/>
                <w:szCs w:val="16"/>
                <w:vertAlign w:val="superscript"/>
              </w:rPr>
              <w:t>a</w:t>
            </w:r>
            <w:proofErr w:type="spellEnd"/>
          </w:p>
        </w:tc>
        <w:tc>
          <w:tcPr>
            <w:tcW w:w="953" w:type="dxa"/>
            <w:vAlign w:val="center"/>
          </w:tcPr>
          <w:p w14:paraId="2C709012" w14:textId="55CE62FA" w:rsidR="00F37B5D" w:rsidRPr="00335E14" w:rsidRDefault="00F37B5D" w:rsidP="00F37B5D">
            <w:pPr>
              <w:jc w:val="right"/>
              <w:rPr>
                <w:rFonts w:cs="Arial"/>
                <w:color w:val="000000" w:themeColor="text1"/>
                <w:sz w:val="16"/>
                <w:szCs w:val="16"/>
                <w:highlight w:val="yellow"/>
              </w:rPr>
            </w:pPr>
            <w:r>
              <w:rPr>
                <w:rFonts w:cs="Arial"/>
                <w:color w:val="000000" w:themeColor="text1"/>
                <w:sz w:val="16"/>
                <w:szCs w:val="16"/>
              </w:rPr>
              <w:t>100,1*</w:t>
            </w:r>
          </w:p>
        </w:tc>
        <w:tc>
          <w:tcPr>
            <w:tcW w:w="953" w:type="dxa"/>
            <w:vAlign w:val="center"/>
          </w:tcPr>
          <w:p w14:paraId="7553C7FF" w14:textId="524D0910" w:rsidR="00F37B5D" w:rsidRPr="00335E14" w:rsidRDefault="00F37B5D" w:rsidP="00F37B5D">
            <w:pPr>
              <w:jc w:val="right"/>
              <w:rPr>
                <w:rFonts w:cs="Arial"/>
                <w:color w:val="000000" w:themeColor="text1"/>
                <w:sz w:val="16"/>
                <w:szCs w:val="16"/>
                <w:highlight w:val="yellow"/>
              </w:rPr>
            </w:pPr>
            <w:r w:rsidRPr="00E87796">
              <w:rPr>
                <w:rFonts w:cs="Arial"/>
                <w:color w:val="000000" w:themeColor="text1"/>
                <w:sz w:val="16"/>
                <w:szCs w:val="16"/>
              </w:rPr>
              <w:t>103,</w:t>
            </w:r>
            <w:r w:rsidR="00903268">
              <w:rPr>
                <w:rFonts w:cs="Arial"/>
                <w:color w:val="000000" w:themeColor="text1"/>
                <w:sz w:val="16"/>
                <w:szCs w:val="16"/>
              </w:rPr>
              <w:t>5*</w:t>
            </w:r>
          </w:p>
        </w:tc>
        <w:tc>
          <w:tcPr>
            <w:tcW w:w="953" w:type="dxa"/>
            <w:vAlign w:val="center"/>
          </w:tcPr>
          <w:p w14:paraId="2A2C6A17" w14:textId="70618732" w:rsidR="00F37B5D" w:rsidRPr="00335E14" w:rsidRDefault="00F37B5D" w:rsidP="00F37B5D">
            <w:pPr>
              <w:jc w:val="right"/>
              <w:rPr>
                <w:rFonts w:cs="Arial"/>
                <w:color w:val="000000" w:themeColor="text1"/>
                <w:sz w:val="16"/>
                <w:szCs w:val="16"/>
                <w:highlight w:val="yellow"/>
              </w:rPr>
            </w:pPr>
            <w:r w:rsidRPr="00E87796">
              <w:rPr>
                <w:rFonts w:cs="Arial"/>
                <w:color w:val="000000" w:themeColor="text1"/>
                <w:sz w:val="16"/>
                <w:szCs w:val="16"/>
              </w:rPr>
              <w:t>103,</w:t>
            </w:r>
            <w:r w:rsidR="00903268">
              <w:rPr>
                <w:rFonts w:cs="Arial"/>
                <w:color w:val="000000" w:themeColor="text1"/>
                <w:sz w:val="16"/>
                <w:szCs w:val="16"/>
              </w:rPr>
              <w:t>8</w:t>
            </w:r>
          </w:p>
        </w:tc>
        <w:tc>
          <w:tcPr>
            <w:tcW w:w="953" w:type="dxa"/>
            <w:vAlign w:val="center"/>
          </w:tcPr>
          <w:p w14:paraId="04EEAFED" w14:textId="53C68B5A" w:rsidR="00F37B5D" w:rsidRPr="00335E14" w:rsidRDefault="00F37B5D" w:rsidP="00F37B5D">
            <w:pPr>
              <w:jc w:val="right"/>
              <w:rPr>
                <w:rFonts w:cs="Arial"/>
                <w:color w:val="000000" w:themeColor="text1"/>
                <w:sz w:val="16"/>
                <w:szCs w:val="16"/>
                <w:highlight w:val="yellow"/>
              </w:rPr>
            </w:pPr>
            <w:r>
              <w:rPr>
                <w:rFonts w:cs="Arial"/>
                <w:color w:val="000000" w:themeColor="text1"/>
                <w:sz w:val="16"/>
                <w:szCs w:val="16"/>
              </w:rPr>
              <w:t>99,8</w:t>
            </w:r>
          </w:p>
        </w:tc>
        <w:tc>
          <w:tcPr>
            <w:tcW w:w="953" w:type="dxa"/>
            <w:vAlign w:val="center"/>
          </w:tcPr>
          <w:p w14:paraId="53DFDA15" w14:textId="688C87F1" w:rsidR="00F37B5D" w:rsidRPr="00335E14" w:rsidRDefault="00F37B5D" w:rsidP="00F37B5D">
            <w:pPr>
              <w:jc w:val="right"/>
              <w:rPr>
                <w:rFonts w:cs="Arial"/>
                <w:color w:val="000000" w:themeColor="text1"/>
                <w:sz w:val="16"/>
                <w:szCs w:val="16"/>
                <w:highlight w:val="yellow"/>
              </w:rPr>
            </w:pPr>
            <w:r>
              <w:rPr>
                <w:rFonts w:cs="Arial"/>
                <w:color w:val="000000" w:themeColor="text1"/>
                <w:sz w:val="16"/>
                <w:szCs w:val="16"/>
              </w:rPr>
              <w:t>102,</w:t>
            </w:r>
            <w:r w:rsidR="00903268">
              <w:rPr>
                <w:rFonts w:cs="Arial"/>
                <w:color w:val="000000" w:themeColor="text1"/>
                <w:sz w:val="16"/>
                <w:szCs w:val="16"/>
              </w:rPr>
              <w:t>8</w:t>
            </w:r>
          </w:p>
        </w:tc>
        <w:tc>
          <w:tcPr>
            <w:tcW w:w="979" w:type="dxa"/>
            <w:vAlign w:val="center"/>
          </w:tcPr>
          <w:p w14:paraId="4DBE404E" w14:textId="2B432A3E" w:rsidR="00F37B5D" w:rsidRPr="00335E14" w:rsidRDefault="00F37B5D" w:rsidP="00F37B5D">
            <w:pPr>
              <w:jc w:val="right"/>
              <w:rPr>
                <w:rFonts w:cs="Arial"/>
                <w:color w:val="000000" w:themeColor="text1"/>
                <w:sz w:val="16"/>
                <w:szCs w:val="16"/>
                <w:highlight w:val="yellow"/>
              </w:rPr>
            </w:pPr>
            <w:r w:rsidRPr="006318BF">
              <w:rPr>
                <w:rFonts w:cs="Arial"/>
                <w:color w:val="000000" w:themeColor="text1"/>
                <w:sz w:val="16"/>
                <w:szCs w:val="16"/>
              </w:rPr>
              <w:t>104,</w:t>
            </w:r>
            <w:r>
              <w:rPr>
                <w:rFonts w:cs="Arial"/>
                <w:color w:val="000000" w:themeColor="text1"/>
                <w:sz w:val="16"/>
                <w:szCs w:val="16"/>
              </w:rPr>
              <w:t>3</w:t>
            </w:r>
          </w:p>
        </w:tc>
      </w:tr>
    </w:tbl>
    <w:p w14:paraId="0A800152" w14:textId="77777777" w:rsidR="00985ACA" w:rsidRDefault="00985ACA" w:rsidP="006D3778">
      <w:pPr>
        <w:rPr>
          <w:b/>
          <w:shd w:val="clear" w:color="auto" w:fill="FFFFFF"/>
        </w:rPr>
      </w:pPr>
    </w:p>
    <w:p w14:paraId="6BBF564B" w14:textId="77777777" w:rsidR="00985ACA" w:rsidRDefault="00985ACA" w:rsidP="006D3778">
      <w:pPr>
        <w:rPr>
          <w:b/>
          <w:shd w:val="clear" w:color="auto" w:fill="FFFFFF"/>
        </w:rPr>
      </w:pPr>
    </w:p>
    <w:p w14:paraId="5FEBAA66" w14:textId="77777777" w:rsidR="00BB7FC8" w:rsidRDefault="00BB7FC8" w:rsidP="00FE0669">
      <w:pPr>
        <w:rPr>
          <w:rFonts w:cs="Arial"/>
          <w:i/>
          <w:sz w:val="16"/>
          <w:szCs w:val="16"/>
          <w:vertAlign w:val="superscript"/>
        </w:rPr>
      </w:pPr>
    </w:p>
    <w:p w14:paraId="2DD36036" w14:textId="77777777" w:rsidR="00FE0669" w:rsidRDefault="00FE0669" w:rsidP="00FE0669">
      <w:pPr>
        <w:rPr>
          <w:rFonts w:cs="Arial"/>
          <w:sz w:val="16"/>
          <w:szCs w:val="16"/>
        </w:rPr>
      </w:pPr>
      <w:r w:rsidRPr="006F302E">
        <w:rPr>
          <w:rFonts w:cs="Arial"/>
          <w:i/>
          <w:sz w:val="16"/>
          <w:szCs w:val="16"/>
          <w:vertAlign w:val="superscript"/>
        </w:rPr>
        <w:t xml:space="preserve">a) </w:t>
      </w:r>
      <w:r w:rsidRPr="006F302E">
        <w:rPr>
          <w:rFonts w:cs="Arial"/>
          <w:sz w:val="16"/>
          <w:szCs w:val="16"/>
        </w:rPr>
        <w:t>Nazwa skrócona według PKD 2007</w:t>
      </w:r>
    </w:p>
    <w:p w14:paraId="211EC7A5" w14:textId="77777777" w:rsidR="00FE0669" w:rsidRPr="006F302E" w:rsidRDefault="00FE0669" w:rsidP="00FE0669">
      <w:pPr>
        <w:pStyle w:val="Nagwek"/>
        <w:tabs>
          <w:tab w:val="clear" w:pos="4536"/>
          <w:tab w:val="clear" w:pos="9072"/>
        </w:tabs>
        <w:spacing w:before="0"/>
        <w:rPr>
          <w:rFonts w:cs="Arial"/>
          <w:sz w:val="16"/>
          <w:szCs w:val="16"/>
        </w:rPr>
      </w:pPr>
      <w:r w:rsidRPr="006F302E">
        <w:rPr>
          <w:rFonts w:cs="Arial"/>
          <w:sz w:val="16"/>
          <w:szCs w:val="16"/>
        </w:rPr>
        <w:t>* Dane zmienione w stosunku do wcześniej opublikowanych.</w:t>
      </w:r>
    </w:p>
    <w:p w14:paraId="34DDB81E" w14:textId="77777777" w:rsidR="006D3778" w:rsidRDefault="006D3778" w:rsidP="006D3778">
      <w:pPr>
        <w:rPr>
          <w:lang w:eastAsia="pl-PL"/>
        </w:rPr>
      </w:pPr>
    </w:p>
    <w:p w14:paraId="38ED3310" w14:textId="77777777" w:rsidR="006D3778" w:rsidRDefault="006D3778" w:rsidP="006D3778">
      <w:pPr>
        <w:rPr>
          <w:lang w:eastAsia="pl-PL"/>
        </w:rPr>
      </w:pPr>
    </w:p>
    <w:p w14:paraId="7ECCB052" w14:textId="77777777" w:rsidR="006D3778" w:rsidRDefault="006D3778" w:rsidP="006D3778">
      <w:pPr>
        <w:rPr>
          <w:lang w:eastAsia="pl-PL"/>
        </w:rPr>
      </w:pPr>
    </w:p>
    <w:p w14:paraId="0D952CE2" w14:textId="77777777" w:rsidR="006D3778" w:rsidRDefault="006D3778" w:rsidP="006D3778">
      <w:pPr>
        <w:rPr>
          <w:lang w:eastAsia="pl-PL"/>
        </w:rPr>
      </w:pPr>
    </w:p>
    <w:p w14:paraId="2EE78D94" w14:textId="77777777" w:rsidR="006D3778" w:rsidRDefault="006D3778" w:rsidP="006D3778">
      <w:pPr>
        <w:rPr>
          <w:lang w:eastAsia="pl-PL"/>
        </w:rPr>
      </w:pPr>
    </w:p>
    <w:p w14:paraId="042F3871" w14:textId="77777777" w:rsidR="006D3778" w:rsidRDefault="006D3778" w:rsidP="006D3778">
      <w:pPr>
        <w:rPr>
          <w:lang w:eastAsia="pl-PL"/>
        </w:rPr>
      </w:pPr>
    </w:p>
    <w:p w14:paraId="2294FA14" w14:textId="77777777" w:rsidR="006D3778" w:rsidRDefault="006D3778" w:rsidP="006D3778">
      <w:pPr>
        <w:rPr>
          <w:lang w:eastAsia="pl-PL"/>
        </w:rPr>
      </w:pPr>
    </w:p>
    <w:p w14:paraId="484A9F7E" w14:textId="77777777" w:rsidR="006D3778" w:rsidRDefault="006D3778" w:rsidP="006D3778">
      <w:pPr>
        <w:rPr>
          <w:lang w:eastAsia="pl-PL"/>
        </w:rPr>
      </w:pPr>
    </w:p>
    <w:p w14:paraId="71D57086" w14:textId="77777777" w:rsidR="00E95B8E" w:rsidRDefault="00E95B8E" w:rsidP="00966C9A">
      <w:pPr>
        <w:pStyle w:val="Tablicanotka"/>
      </w:pPr>
    </w:p>
    <w:p w14:paraId="244AB706" w14:textId="332B0A2C" w:rsidR="00DA331D" w:rsidRDefault="0005534B" w:rsidP="00DA331D">
      <w:pPr>
        <w:pStyle w:val="Nagwek1"/>
        <w:rPr>
          <w:rFonts w:ascii="Fira Sans" w:hAnsi="Fira Sans"/>
          <w:b/>
          <w:szCs w:val="19"/>
        </w:rPr>
      </w:pPr>
      <w:r w:rsidRPr="00966C9A">
        <w:rPr>
          <w:noProof/>
        </w:rPr>
        <mc:AlternateContent>
          <mc:Choice Requires="wps">
            <w:drawing>
              <wp:anchor distT="45720" distB="45720" distL="114300" distR="114300" simplePos="0" relativeHeight="251748352" behindDoc="1" locked="0" layoutInCell="1" allowOverlap="1" wp14:anchorId="3685BF6D" wp14:editId="5A2D241A">
                <wp:simplePos x="0" y="0"/>
                <wp:positionH relativeFrom="column">
                  <wp:posOffset>5268595</wp:posOffset>
                </wp:positionH>
                <wp:positionV relativeFrom="paragraph">
                  <wp:posOffset>254000</wp:posOffset>
                </wp:positionV>
                <wp:extent cx="1801495" cy="2127885"/>
                <wp:effectExtent l="0" t="0" r="0" b="5715"/>
                <wp:wrapTight wrapText="bothSides">
                  <wp:wrapPolygon edited="0">
                    <wp:start x="685" y="0"/>
                    <wp:lineTo x="685" y="21465"/>
                    <wp:lineTo x="20785" y="21465"/>
                    <wp:lineTo x="20785" y="0"/>
                    <wp:lineTo x="685" y="0"/>
                  </wp:wrapPolygon>
                </wp:wrapTight>
                <wp:docPr id="4" name="Pole tekstowe 4" descr="Spośród działów przetwórstwa przemysłowego w lipcu 2023 r. w stosunku do miesiąca poprzedniego największy spadek cen odnotowano w produkcji metali"/>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1495" cy="2127885"/>
                        </a:xfrm>
                        <a:prstGeom prst="rect">
                          <a:avLst/>
                        </a:prstGeom>
                        <a:noFill/>
                        <a:ln w="9525">
                          <a:noFill/>
                          <a:miter lim="800000"/>
                          <a:headEnd/>
                          <a:tailEnd/>
                        </a:ln>
                      </wps:spPr>
                      <wps:txbx>
                        <w:txbxContent>
                          <w:p w14:paraId="47186A85" w14:textId="0B2DF63E" w:rsidR="00D972F6" w:rsidRPr="005546DA" w:rsidRDefault="003337B0" w:rsidP="00D972F6">
                            <w:pPr>
                              <w:pStyle w:val="tekstzboku"/>
                              <w:rPr>
                                <w:iCs/>
                              </w:rPr>
                            </w:pPr>
                            <w:bookmarkStart w:id="0" w:name="_GoBack"/>
                            <w:r w:rsidRPr="005546DA">
                              <w:rPr>
                                <w:iCs/>
                              </w:rPr>
                              <w:t>Spośród działów przetwór</w:t>
                            </w:r>
                            <w:r w:rsidR="00AF1C6F" w:rsidRPr="005546DA">
                              <w:rPr>
                                <w:iCs/>
                              </w:rPr>
                              <w:t>s</w:t>
                            </w:r>
                            <w:r w:rsidRPr="005546DA">
                              <w:rPr>
                                <w:iCs/>
                              </w:rPr>
                              <w:t xml:space="preserve">twa przemysłowego </w:t>
                            </w:r>
                            <w:r w:rsidRPr="00E424C0">
                              <w:rPr>
                                <w:iCs/>
                              </w:rPr>
                              <w:t>w</w:t>
                            </w:r>
                            <w:r w:rsidR="003D662E">
                              <w:rPr>
                                <w:iCs/>
                              </w:rPr>
                              <w:t xml:space="preserve"> </w:t>
                            </w:r>
                            <w:r w:rsidR="006E60FA">
                              <w:rPr>
                                <w:iCs/>
                              </w:rPr>
                              <w:t xml:space="preserve">lipcu </w:t>
                            </w:r>
                            <w:r w:rsidR="00B117AD">
                              <w:rPr>
                                <w:iCs/>
                              </w:rPr>
                              <w:t>2023 r</w:t>
                            </w:r>
                            <w:r w:rsidRPr="00E424C0">
                              <w:rPr>
                                <w:iCs/>
                              </w:rPr>
                              <w:t>.</w:t>
                            </w:r>
                            <w:r w:rsidR="00024273">
                              <w:rPr>
                                <w:iCs/>
                              </w:rPr>
                              <w:t xml:space="preserve"> </w:t>
                            </w:r>
                            <w:r w:rsidRPr="005546DA">
                              <w:rPr>
                                <w:iCs/>
                              </w:rPr>
                              <w:t>w stosunku do</w:t>
                            </w:r>
                            <w:r w:rsidR="00A71B2B">
                              <w:rPr>
                                <w:iCs/>
                              </w:rPr>
                              <w:t xml:space="preserve"> </w:t>
                            </w:r>
                            <w:r w:rsidR="0076631D">
                              <w:rPr>
                                <w:iCs/>
                              </w:rPr>
                              <w:t>miesiąca poprzedniego</w:t>
                            </w:r>
                            <w:r w:rsidR="0003395A">
                              <w:rPr>
                                <w:iCs/>
                              </w:rPr>
                              <w:t xml:space="preserve"> </w:t>
                            </w:r>
                            <w:r w:rsidR="00CD615F">
                              <w:rPr>
                                <w:iCs/>
                              </w:rPr>
                              <w:t>n</w:t>
                            </w:r>
                            <w:r w:rsidR="006E2FCB">
                              <w:rPr>
                                <w:iCs/>
                              </w:rPr>
                              <w:t xml:space="preserve">ajwiększy </w:t>
                            </w:r>
                            <w:r w:rsidR="00024273">
                              <w:rPr>
                                <w:iCs/>
                              </w:rPr>
                              <w:t>spadek</w:t>
                            </w:r>
                            <w:r w:rsidR="00894B16">
                              <w:rPr>
                                <w:iCs/>
                              </w:rPr>
                              <w:t xml:space="preserve"> cen odnotowano </w:t>
                            </w:r>
                            <w:r w:rsidR="00894B16" w:rsidRPr="00DD7D65">
                              <w:rPr>
                                <w:iCs/>
                              </w:rPr>
                              <w:t>w produkcji</w:t>
                            </w:r>
                            <w:r w:rsidR="00A121A6" w:rsidRPr="00DD7D65">
                              <w:rPr>
                                <w:iCs/>
                              </w:rPr>
                              <w:t xml:space="preserve"> </w:t>
                            </w:r>
                            <w:r w:rsidR="00DD7D65" w:rsidRPr="00DD7D65">
                              <w:rPr>
                                <w:iCs/>
                              </w:rPr>
                              <w:t>metali</w:t>
                            </w:r>
                            <w:r w:rsidR="0076631D" w:rsidRPr="00DD7D65">
                              <w:rPr>
                                <w:iCs/>
                              </w:rPr>
                              <w:t xml:space="preserve"> </w:t>
                            </w:r>
                            <w:r w:rsidR="006E60FA" w:rsidRPr="00DD7D65" w:rsidDel="006E60FA">
                              <w:rPr>
                                <w:iCs/>
                              </w:rPr>
                              <w:t xml:space="preserve"> </w:t>
                            </w:r>
                            <w:bookmarkEnd w:id="0"/>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685BF6D" id="_x0000_t202" coordsize="21600,21600" o:spt="202" path="m,l,21600r21600,l21600,xe">
                <v:stroke joinstyle="miter"/>
                <v:path gradientshapeok="t" o:connecttype="rect"/>
              </v:shapetype>
              <v:shape id="Pole tekstowe 4" o:spid="_x0000_s1028" type="#_x0000_t202" alt="Spośród działów przetwórstwa przemysłowego w lipcu 2023 r. w stosunku do miesiąca poprzedniego największy spadek cen odnotowano w produkcji metali" style="position:absolute;margin-left:414.85pt;margin-top:20pt;width:141.85pt;height:167.55pt;z-index:-251568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" filled="f" stroked="f">
                <v:textbox>
                  <w:txbxContent>
                    <w:p w14:paraId="47186A85" w14:textId="0B2DF63E" w:rsidR="00D972F6" w:rsidRPr="005546DA" w:rsidRDefault="003337B0" w:rsidP="00D972F6">
                      <w:pPr>
                        <w:pStyle w:val="tekstzboku"/>
                        <w:rPr>
                          <w:iCs/>
                        </w:rPr>
                      </w:pPr>
                      <w:bookmarkStart w:id="1" w:name="_GoBack"/>
                      <w:r w:rsidRPr="005546DA">
                        <w:rPr>
                          <w:iCs/>
                        </w:rPr>
                        <w:t>Spośród działów przetwór</w:t>
                      </w:r>
                      <w:r w:rsidR="00AF1C6F" w:rsidRPr="005546DA">
                        <w:rPr>
                          <w:iCs/>
                        </w:rPr>
                        <w:t>s</w:t>
                      </w:r>
                      <w:r w:rsidRPr="005546DA">
                        <w:rPr>
                          <w:iCs/>
                        </w:rPr>
                        <w:t xml:space="preserve">twa przemysłowego </w:t>
                      </w:r>
                      <w:r w:rsidRPr="00E424C0">
                        <w:rPr>
                          <w:iCs/>
                        </w:rPr>
                        <w:t>w</w:t>
                      </w:r>
                      <w:r w:rsidR="003D662E">
                        <w:rPr>
                          <w:iCs/>
                        </w:rPr>
                        <w:t xml:space="preserve"> </w:t>
                      </w:r>
                      <w:r w:rsidR="006E60FA">
                        <w:rPr>
                          <w:iCs/>
                        </w:rPr>
                        <w:t xml:space="preserve">lipcu </w:t>
                      </w:r>
                      <w:r w:rsidR="00B117AD">
                        <w:rPr>
                          <w:iCs/>
                        </w:rPr>
                        <w:t>2023 r</w:t>
                      </w:r>
                      <w:r w:rsidRPr="00E424C0">
                        <w:rPr>
                          <w:iCs/>
                        </w:rPr>
                        <w:t>.</w:t>
                      </w:r>
                      <w:r w:rsidR="00024273">
                        <w:rPr>
                          <w:iCs/>
                        </w:rPr>
                        <w:t xml:space="preserve"> </w:t>
                      </w:r>
                      <w:r w:rsidRPr="005546DA">
                        <w:rPr>
                          <w:iCs/>
                        </w:rPr>
                        <w:t>w stosunku do</w:t>
                      </w:r>
                      <w:r w:rsidR="00A71B2B">
                        <w:rPr>
                          <w:iCs/>
                        </w:rPr>
                        <w:t xml:space="preserve"> </w:t>
                      </w:r>
                      <w:r w:rsidR="0076631D">
                        <w:rPr>
                          <w:iCs/>
                        </w:rPr>
                        <w:t>miesiąca poprzedniego</w:t>
                      </w:r>
                      <w:r w:rsidR="0003395A">
                        <w:rPr>
                          <w:iCs/>
                        </w:rPr>
                        <w:t xml:space="preserve"> </w:t>
                      </w:r>
                      <w:r w:rsidR="00CD615F">
                        <w:rPr>
                          <w:iCs/>
                        </w:rPr>
                        <w:t>n</w:t>
                      </w:r>
                      <w:r w:rsidR="006E2FCB">
                        <w:rPr>
                          <w:iCs/>
                        </w:rPr>
                        <w:t xml:space="preserve">ajwiększy </w:t>
                      </w:r>
                      <w:r w:rsidR="00024273">
                        <w:rPr>
                          <w:iCs/>
                        </w:rPr>
                        <w:t>spadek</w:t>
                      </w:r>
                      <w:r w:rsidR="00894B16">
                        <w:rPr>
                          <w:iCs/>
                        </w:rPr>
                        <w:t xml:space="preserve"> cen odnotowano </w:t>
                      </w:r>
                      <w:r w:rsidR="00894B16" w:rsidRPr="00DD7D65">
                        <w:rPr>
                          <w:iCs/>
                        </w:rPr>
                        <w:t>w produkcji</w:t>
                      </w:r>
                      <w:r w:rsidR="00A121A6" w:rsidRPr="00DD7D65">
                        <w:rPr>
                          <w:iCs/>
                        </w:rPr>
                        <w:t xml:space="preserve"> </w:t>
                      </w:r>
                      <w:r w:rsidR="00DD7D65" w:rsidRPr="00DD7D65">
                        <w:rPr>
                          <w:iCs/>
                        </w:rPr>
                        <w:t>metali</w:t>
                      </w:r>
                      <w:r w:rsidR="0076631D" w:rsidRPr="00DD7D65">
                        <w:rPr>
                          <w:iCs/>
                        </w:rPr>
                        <w:t xml:space="preserve"> </w:t>
                      </w:r>
                      <w:r w:rsidR="006E60FA" w:rsidRPr="00DD7D65" w:rsidDel="006E60FA">
                        <w:rPr>
                          <w:iCs/>
                        </w:rPr>
                        <w:t xml:space="preserve"> </w:t>
                      </w:r>
                      <w:bookmarkEnd w:id="1"/>
                    </w:p>
                  </w:txbxContent>
                </v:textbox>
                <w10:wrap type="tight"/>
              </v:shape>
            </w:pict>
          </mc:Fallback>
        </mc:AlternateContent>
      </w:r>
      <w:r w:rsidR="00350CF7" w:rsidRPr="0088650D">
        <w:rPr>
          <w:rFonts w:ascii="Fira Sans" w:hAnsi="Fira Sans"/>
          <w:b/>
          <w:szCs w:val="19"/>
        </w:rPr>
        <w:t>Zmiany</w:t>
      </w:r>
      <w:r w:rsidR="00350CF7" w:rsidRPr="00350CF7">
        <w:rPr>
          <w:rFonts w:ascii="Fira Sans" w:hAnsi="Fira Sans"/>
          <w:b/>
          <w:szCs w:val="19"/>
        </w:rPr>
        <w:t xml:space="preserve"> </w:t>
      </w:r>
      <w:r w:rsidR="003337B0">
        <w:rPr>
          <w:rFonts w:ascii="Fira Sans" w:hAnsi="Fira Sans"/>
          <w:b/>
          <w:szCs w:val="19"/>
        </w:rPr>
        <w:t xml:space="preserve">cen </w:t>
      </w:r>
      <w:r w:rsidR="003337B0" w:rsidRPr="00776FC9">
        <w:rPr>
          <w:rFonts w:ascii="Fira Sans" w:hAnsi="Fira Sans"/>
          <w:b/>
          <w:szCs w:val="19"/>
        </w:rPr>
        <w:t xml:space="preserve">produkcji </w:t>
      </w:r>
      <w:r w:rsidR="003337B0" w:rsidRPr="0022146D">
        <w:rPr>
          <w:rFonts w:ascii="Fira Sans" w:hAnsi="Fira Sans"/>
          <w:b/>
          <w:szCs w:val="19"/>
        </w:rPr>
        <w:t>sprzedanej przemysłu w</w:t>
      </w:r>
      <w:r w:rsidR="003D662E">
        <w:rPr>
          <w:rFonts w:ascii="Fira Sans" w:hAnsi="Fira Sans"/>
          <w:b/>
          <w:szCs w:val="19"/>
        </w:rPr>
        <w:t xml:space="preserve"> </w:t>
      </w:r>
      <w:r w:rsidR="00BA072F">
        <w:rPr>
          <w:rFonts w:ascii="Fira Sans" w:hAnsi="Fira Sans"/>
          <w:b/>
          <w:szCs w:val="19"/>
        </w:rPr>
        <w:t xml:space="preserve">lipcu </w:t>
      </w:r>
      <w:r w:rsidR="003337B0" w:rsidRPr="00776FC9">
        <w:rPr>
          <w:rFonts w:ascii="Fira Sans" w:hAnsi="Fira Sans"/>
          <w:b/>
          <w:szCs w:val="19"/>
        </w:rPr>
        <w:t>202</w:t>
      </w:r>
      <w:r w:rsidR="005A1931">
        <w:rPr>
          <w:rFonts w:ascii="Fira Sans" w:hAnsi="Fira Sans"/>
          <w:b/>
          <w:szCs w:val="19"/>
        </w:rPr>
        <w:t>3</w:t>
      </w:r>
      <w:r w:rsidR="003337B0" w:rsidRPr="00776FC9">
        <w:rPr>
          <w:rFonts w:ascii="Fira Sans" w:hAnsi="Fira Sans"/>
          <w:b/>
          <w:szCs w:val="19"/>
        </w:rPr>
        <w:t xml:space="preserve"> r. w </w:t>
      </w:r>
      <w:r w:rsidR="003337B0" w:rsidRPr="0022146D">
        <w:rPr>
          <w:rFonts w:ascii="Fira Sans" w:hAnsi="Fira Sans"/>
          <w:b/>
          <w:szCs w:val="19"/>
        </w:rPr>
        <w:t>porównaniu</w:t>
      </w:r>
      <w:r w:rsidR="00D269AA">
        <w:rPr>
          <w:rFonts w:ascii="Fira Sans" w:hAnsi="Fira Sans"/>
          <w:b/>
          <w:szCs w:val="19"/>
        </w:rPr>
        <w:t xml:space="preserve"> </w:t>
      </w:r>
      <w:r w:rsidR="003337B0" w:rsidRPr="0022146D">
        <w:rPr>
          <w:rFonts w:ascii="Fira Sans" w:hAnsi="Fira Sans"/>
          <w:b/>
          <w:szCs w:val="19"/>
        </w:rPr>
        <w:t>z</w:t>
      </w:r>
      <w:r w:rsidR="00C52104">
        <w:rPr>
          <w:rFonts w:ascii="Fira Sans" w:hAnsi="Fira Sans"/>
          <w:b/>
          <w:szCs w:val="19"/>
        </w:rPr>
        <w:t xml:space="preserve"> </w:t>
      </w:r>
      <w:r w:rsidR="00BA072F">
        <w:rPr>
          <w:rFonts w:ascii="Fira Sans" w:hAnsi="Fira Sans"/>
          <w:b/>
          <w:szCs w:val="19"/>
        </w:rPr>
        <w:t xml:space="preserve">czerwcem </w:t>
      </w:r>
      <w:r w:rsidR="003337B0" w:rsidRPr="00776FC9">
        <w:rPr>
          <w:rFonts w:ascii="Fira Sans" w:hAnsi="Fira Sans"/>
          <w:b/>
          <w:szCs w:val="19"/>
        </w:rPr>
        <w:t>202</w:t>
      </w:r>
      <w:r w:rsidR="002D1C94">
        <w:rPr>
          <w:rFonts w:ascii="Fira Sans" w:hAnsi="Fira Sans"/>
          <w:b/>
          <w:szCs w:val="19"/>
        </w:rPr>
        <w:t>3</w:t>
      </w:r>
      <w:r w:rsidR="006567E4">
        <w:rPr>
          <w:rFonts w:ascii="Fira Sans" w:hAnsi="Fira Sans"/>
          <w:b/>
          <w:szCs w:val="19"/>
        </w:rPr>
        <w:t xml:space="preserve"> </w:t>
      </w:r>
      <w:r w:rsidR="003337B0">
        <w:rPr>
          <w:rFonts w:ascii="Fira Sans" w:hAnsi="Fira Sans"/>
          <w:b/>
          <w:szCs w:val="19"/>
        </w:rPr>
        <w:t>r.</w:t>
      </w:r>
    </w:p>
    <w:p w14:paraId="45FCF3F7" w14:textId="5526F34F" w:rsidR="00BD1172" w:rsidRDefault="003337B0" w:rsidP="00F7077B">
      <w:pPr>
        <w:rPr>
          <w:bCs/>
          <w:spacing w:val="-6"/>
          <w:shd w:val="clear" w:color="auto" w:fill="FFFFFF"/>
        </w:rPr>
      </w:pPr>
      <w:r w:rsidRPr="00DE402D">
        <w:rPr>
          <w:spacing w:val="-6"/>
          <w:shd w:val="clear" w:color="auto" w:fill="FFFFFF"/>
        </w:rPr>
        <w:t xml:space="preserve">Według wstępnych danych </w:t>
      </w:r>
      <w:r w:rsidRPr="00DE402D">
        <w:rPr>
          <w:b/>
          <w:spacing w:val="-6"/>
          <w:shd w:val="clear" w:color="auto" w:fill="FFFFFF"/>
        </w:rPr>
        <w:t>ceny produkcji sprzedanej przemysłu</w:t>
      </w:r>
      <w:r w:rsidRPr="00DE402D">
        <w:rPr>
          <w:spacing w:val="-6"/>
          <w:shd w:val="clear" w:color="auto" w:fill="FFFFFF"/>
        </w:rPr>
        <w:t xml:space="preserve"> </w:t>
      </w:r>
      <w:r w:rsidR="00E45EA3" w:rsidRPr="00DE402D">
        <w:rPr>
          <w:spacing w:val="-6"/>
          <w:shd w:val="clear" w:color="auto" w:fill="FFFFFF"/>
        </w:rPr>
        <w:t>w</w:t>
      </w:r>
      <w:r w:rsidR="00661520" w:rsidRPr="00DE402D">
        <w:rPr>
          <w:spacing w:val="-6"/>
          <w:shd w:val="clear" w:color="auto" w:fill="FFFFFF"/>
        </w:rPr>
        <w:t xml:space="preserve"> </w:t>
      </w:r>
      <w:r w:rsidR="00903268">
        <w:rPr>
          <w:spacing w:val="-6"/>
          <w:shd w:val="clear" w:color="auto" w:fill="FFFFFF"/>
        </w:rPr>
        <w:t xml:space="preserve">lipcu </w:t>
      </w:r>
      <w:r w:rsidR="00661520" w:rsidRPr="00DE402D">
        <w:rPr>
          <w:spacing w:val="-6"/>
          <w:shd w:val="clear" w:color="auto" w:fill="FFFFFF"/>
        </w:rPr>
        <w:t>2</w:t>
      </w:r>
      <w:r w:rsidRPr="00DE402D">
        <w:rPr>
          <w:spacing w:val="-6"/>
          <w:shd w:val="clear" w:color="auto" w:fill="FFFFFF"/>
        </w:rPr>
        <w:t>02</w:t>
      </w:r>
      <w:r w:rsidR="00936653" w:rsidRPr="00DE402D">
        <w:rPr>
          <w:spacing w:val="-6"/>
          <w:shd w:val="clear" w:color="auto" w:fill="FFFFFF"/>
        </w:rPr>
        <w:t>3</w:t>
      </w:r>
      <w:r w:rsidRPr="00DE402D">
        <w:rPr>
          <w:spacing w:val="-6"/>
          <w:shd w:val="clear" w:color="auto" w:fill="FFFFFF"/>
        </w:rPr>
        <w:t xml:space="preserve"> r. </w:t>
      </w:r>
      <w:r w:rsidR="00B117AD">
        <w:rPr>
          <w:spacing w:val="-6"/>
          <w:shd w:val="clear" w:color="auto" w:fill="FFFFFF"/>
        </w:rPr>
        <w:t>były</w:t>
      </w:r>
      <w:r w:rsidR="008A1383" w:rsidRPr="00AD5275">
        <w:rPr>
          <w:spacing w:val="-6"/>
          <w:shd w:val="clear" w:color="auto" w:fill="FFFFFF"/>
        </w:rPr>
        <w:t xml:space="preserve"> </w:t>
      </w:r>
      <w:r w:rsidRPr="006D26F7">
        <w:rPr>
          <w:spacing w:val="-6"/>
          <w:shd w:val="clear" w:color="auto" w:fill="FFFFFF"/>
        </w:rPr>
        <w:t xml:space="preserve">o </w:t>
      </w:r>
      <w:r w:rsidR="00C43304">
        <w:rPr>
          <w:spacing w:val="-6"/>
          <w:shd w:val="clear" w:color="auto" w:fill="FFFFFF"/>
        </w:rPr>
        <w:t>0,7</w:t>
      </w:r>
      <w:r w:rsidRPr="006D26F7">
        <w:rPr>
          <w:spacing w:val="-6"/>
          <w:shd w:val="clear" w:color="auto" w:fill="FFFFFF"/>
        </w:rPr>
        <w:t>%</w:t>
      </w:r>
      <w:r w:rsidRPr="00DE402D">
        <w:rPr>
          <w:spacing w:val="-6"/>
          <w:shd w:val="clear" w:color="auto" w:fill="FFFFFF"/>
        </w:rPr>
        <w:t xml:space="preserve"> </w:t>
      </w:r>
      <w:r w:rsidR="00B117AD">
        <w:rPr>
          <w:spacing w:val="-6"/>
          <w:shd w:val="clear" w:color="auto" w:fill="FFFFFF"/>
        </w:rPr>
        <w:t xml:space="preserve">niższe niż w </w:t>
      </w:r>
      <w:r w:rsidR="00903268">
        <w:rPr>
          <w:spacing w:val="-6"/>
          <w:shd w:val="clear" w:color="auto" w:fill="FFFFFF"/>
        </w:rPr>
        <w:t xml:space="preserve">czerwcu </w:t>
      </w:r>
      <w:r w:rsidR="00B117AD">
        <w:rPr>
          <w:spacing w:val="-6"/>
          <w:shd w:val="clear" w:color="auto" w:fill="FFFFFF"/>
        </w:rPr>
        <w:t xml:space="preserve">2023 r. </w:t>
      </w:r>
      <w:r w:rsidR="00FA5655" w:rsidRPr="00DE402D">
        <w:rPr>
          <w:spacing w:val="-6"/>
          <w:shd w:val="clear" w:color="auto" w:fill="FFFFFF"/>
        </w:rPr>
        <w:t xml:space="preserve"> </w:t>
      </w:r>
      <w:r w:rsidR="00B117AD">
        <w:rPr>
          <w:spacing w:val="-6"/>
          <w:shd w:val="clear" w:color="auto" w:fill="FFFFFF"/>
        </w:rPr>
        <w:t xml:space="preserve">Obniżono ceny we wszystkich sekcjach przemysłu. Najbardziej spadły </w:t>
      </w:r>
      <w:r w:rsidR="006E2FCB" w:rsidRPr="00DE402D">
        <w:rPr>
          <w:spacing w:val="-6"/>
          <w:shd w:val="clear" w:color="auto" w:fill="FFFFFF"/>
        </w:rPr>
        <w:t>cen</w:t>
      </w:r>
      <w:r w:rsidR="00B117AD">
        <w:rPr>
          <w:spacing w:val="-6"/>
          <w:shd w:val="clear" w:color="auto" w:fill="FFFFFF"/>
        </w:rPr>
        <w:t>y</w:t>
      </w:r>
      <w:r w:rsidR="006E2FCB" w:rsidRPr="00DE402D">
        <w:rPr>
          <w:spacing w:val="-6"/>
          <w:shd w:val="clear" w:color="auto" w:fill="FFFFFF"/>
        </w:rPr>
        <w:t xml:space="preserve"> </w:t>
      </w:r>
      <w:r w:rsidR="001B1CBF" w:rsidRPr="00DE402D">
        <w:rPr>
          <w:spacing w:val="-6"/>
          <w:shd w:val="clear" w:color="auto" w:fill="FFFFFF"/>
        </w:rPr>
        <w:t>w sekcji</w:t>
      </w:r>
      <w:r w:rsidR="008901E1" w:rsidRPr="00DE402D">
        <w:rPr>
          <w:spacing w:val="-6"/>
          <w:shd w:val="clear" w:color="auto" w:fill="FFFFFF"/>
        </w:rPr>
        <w:t xml:space="preserve"> </w:t>
      </w:r>
      <w:r w:rsidR="007324BC" w:rsidRPr="001D3D02">
        <w:rPr>
          <w:b/>
          <w:spacing w:val="-6"/>
          <w:shd w:val="clear" w:color="auto" w:fill="FFFFFF"/>
        </w:rPr>
        <w:t xml:space="preserve">górnictwo i </w:t>
      </w:r>
      <w:r w:rsidR="007324BC" w:rsidRPr="006D26F7">
        <w:rPr>
          <w:b/>
          <w:spacing w:val="-6"/>
          <w:shd w:val="clear" w:color="auto" w:fill="FFFFFF"/>
        </w:rPr>
        <w:t xml:space="preserve">wydobywanie </w:t>
      </w:r>
      <w:r w:rsidR="00661FA1" w:rsidRPr="006A5AAF">
        <w:rPr>
          <w:spacing w:val="-6"/>
          <w:shd w:val="clear" w:color="auto" w:fill="FFFFFF"/>
        </w:rPr>
        <w:t>-</w:t>
      </w:r>
      <w:r w:rsidR="007324BC" w:rsidRPr="006D26F7">
        <w:rPr>
          <w:spacing w:val="-6"/>
          <w:shd w:val="clear" w:color="auto" w:fill="FFFFFF"/>
        </w:rPr>
        <w:t xml:space="preserve"> o </w:t>
      </w:r>
      <w:r w:rsidR="00BA072F">
        <w:rPr>
          <w:spacing w:val="-6"/>
          <w:shd w:val="clear" w:color="auto" w:fill="FFFFFF"/>
        </w:rPr>
        <w:t>2,6</w:t>
      </w:r>
      <w:r w:rsidR="007324BC" w:rsidRPr="006D26F7">
        <w:rPr>
          <w:spacing w:val="-6"/>
          <w:shd w:val="clear" w:color="auto" w:fill="FFFFFF"/>
        </w:rPr>
        <w:t>%,</w:t>
      </w:r>
      <w:r w:rsidR="007324BC" w:rsidRPr="00DE402D">
        <w:rPr>
          <w:spacing w:val="-6"/>
          <w:shd w:val="clear" w:color="auto" w:fill="FFFFFF"/>
        </w:rPr>
        <w:t xml:space="preserve"> </w:t>
      </w:r>
      <w:r w:rsidR="007324BC" w:rsidRPr="00EF3A1D">
        <w:rPr>
          <w:spacing w:val="-6"/>
        </w:rPr>
        <w:t xml:space="preserve">w tym w wydobywaniu węgla kamiennego i węgla brunatnego (lignitu) o </w:t>
      </w:r>
      <w:r w:rsidR="00BA072F">
        <w:rPr>
          <w:spacing w:val="-6"/>
        </w:rPr>
        <w:t>4,3</w:t>
      </w:r>
      <w:r w:rsidR="007324BC" w:rsidRPr="00EF3A1D">
        <w:rPr>
          <w:spacing w:val="-6"/>
        </w:rPr>
        <w:t>%</w:t>
      </w:r>
      <w:r w:rsidR="001F0B5C" w:rsidRPr="00EF3A1D">
        <w:rPr>
          <w:spacing w:val="-6"/>
        </w:rPr>
        <w:t xml:space="preserve"> </w:t>
      </w:r>
      <w:r w:rsidR="00C739A0">
        <w:rPr>
          <w:spacing w:val="-6"/>
        </w:rPr>
        <w:t xml:space="preserve">oraz </w:t>
      </w:r>
      <w:r w:rsidR="001F0B5C" w:rsidRPr="00EF3A1D">
        <w:rPr>
          <w:spacing w:val="-6"/>
        </w:rPr>
        <w:t xml:space="preserve"> górnictwie rud metali o </w:t>
      </w:r>
      <w:r w:rsidR="00BA072F">
        <w:rPr>
          <w:spacing w:val="-6"/>
        </w:rPr>
        <w:t>1</w:t>
      </w:r>
      <w:r w:rsidR="001F0B5C" w:rsidRPr="00EF3A1D">
        <w:rPr>
          <w:spacing w:val="-6"/>
        </w:rPr>
        <w:t>,3%.</w:t>
      </w:r>
      <w:r w:rsidR="00C739A0">
        <w:rPr>
          <w:spacing w:val="-6"/>
        </w:rPr>
        <w:t xml:space="preserve"> </w:t>
      </w:r>
      <w:r w:rsidR="00B117AD">
        <w:rPr>
          <w:spacing w:val="-6"/>
        </w:rPr>
        <w:t xml:space="preserve">W </w:t>
      </w:r>
      <w:r w:rsidR="00FA5655" w:rsidRPr="00EF3A1D">
        <w:rPr>
          <w:spacing w:val="-6"/>
        </w:rPr>
        <w:t>sekcji</w:t>
      </w:r>
      <w:r w:rsidR="00D176DE" w:rsidRPr="00EF3A1D">
        <w:rPr>
          <w:spacing w:val="-6"/>
        </w:rPr>
        <w:t xml:space="preserve"> </w:t>
      </w:r>
      <w:r w:rsidR="006D26F7" w:rsidRPr="00EF3A1D">
        <w:rPr>
          <w:spacing w:val="-6"/>
        </w:rPr>
        <w:t xml:space="preserve"> </w:t>
      </w:r>
      <w:r w:rsidR="00FA5655" w:rsidRPr="00EF3A1D">
        <w:rPr>
          <w:b/>
          <w:spacing w:val="-6"/>
        </w:rPr>
        <w:t>przetwórstwo przemysłowe</w:t>
      </w:r>
      <w:r w:rsidR="009221D6" w:rsidRPr="00EF3A1D">
        <w:rPr>
          <w:b/>
          <w:spacing w:val="-6"/>
        </w:rPr>
        <w:t xml:space="preserve"> </w:t>
      </w:r>
      <w:r w:rsidR="00997EB1" w:rsidRPr="00A5653D">
        <w:rPr>
          <w:spacing w:val="-6"/>
        </w:rPr>
        <w:t>ceny</w:t>
      </w:r>
      <w:r w:rsidR="00997EB1">
        <w:rPr>
          <w:b/>
          <w:spacing w:val="-6"/>
        </w:rPr>
        <w:t xml:space="preserve"> </w:t>
      </w:r>
      <w:r w:rsidR="00997EB1" w:rsidRPr="00D82244">
        <w:rPr>
          <w:spacing w:val="-6"/>
        </w:rPr>
        <w:t>spadły</w:t>
      </w:r>
      <w:r w:rsidR="00997EB1">
        <w:rPr>
          <w:b/>
          <w:spacing w:val="-6"/>
        </w:rPr>
        <w:t xml:space="preserve"> </w:t>
      </w:r>
      <w:r w:rsidR="00B117AD">
        <w:rPr>
          <w:b/>
          <w:spacing w:val="-6"/>
        </w:rPr>
        <w:t xml:space="preserve"> </w:t>
      </w:r>
      <w:r w:rsidR="005739B5" w:rsidRPr="00EF3A1D">
        <w:rPr>
          <w:spacing w:val="-6"/>
        </w:rPr>
        <w:t xml:space="preserve">o </w:t>
      </w:r>
      <w:r w:rsidR="00997EB1">
        <w:rPr>
          <w:spacing w:val="-6"/>
        </w:rPr>
        <w:t>0</w:t>
      </w:r>
      <w:r w:rsidR="00BA072F">
        <w:rPr>
          <w:spacing w:val="-6"/>
        </w:rPr>
        <w:t>,7</w:t>
      </w:r>
      <w:r w:rsidR="005739B5" w:rsidRPr="00EF3A1D">
        <w:rPr>
          <w:spacing w:val="-6"/>
        </w:rPr>
        <w:t>%</w:t>
      </w:r>
      <w:r w:rsidR="0017741D">
        <w:rPr>
          <w:spacing w:val="-6"/>
        </w:rPr>
        <w:t>.</w:t>
      </w:r>
      <w:r w:rsidR="00661FA1">
        <w:rPr>
          <w:spacing w:val="-6"/>
        </w:rPr>
        <w:t xml:space="preserve"> </w:t>
      </w:r>
      <w:r w:rsidR="002B08E3" w:rsidRPr="00EF3A1D">
        <w:rPr>
          <w:spacing w:val="-6"/>
        </w:rPr>
        <w:t>Spośród działów przetwórstwa przemysłowego n</w:t>
      </w:r>
      <w:r w:rsidR="000C7480" w:rsidRPr="00EF3A1D">
        <w:rPr>
          <w:spacing w:val="-6"/>
        </w:rPr>
        <w:t>aj</w:t>
      </w:r>
      <w:r w:rsidR="00B117AD">
        <w:rPr>
          <w:spacing w:val="-6"/>
        </w:rPr>
        <w:t>większy</w:t>
      </w:r>
      <w:r w:rsidR="00771D26" w:rsidRPr="00EF3A1D">
        <w:rPr>
          <w:spacing w:val="-6"/>
        </w:rPr>
        <w:t xml:space="preserve"> </w:t>
      </w:r>
      <w:r w:rsidR="002B08E3" w:rsidRPr="00EF3A1D">
        <w:rPr>
          <w:spacing w:val="-6"/>
        </w:rPr>
        <w:t>spad</w:t>
      </w:r>
      <w:r w:rsidR="00B117AD">
        <w:rPr>
          <w:spacing w:val="-6"/>
        </w:rPr>
        <w:t>ek cen odnotowano</w:t>
      </w:r>
      <w:r w:rsidR="00771D26" w:rsidRPr="00EF3A1D">
        <w:rPr>
          <w:spacing w:val="-6"/>
        </w:rPr>
        <w:t xml:space="preserve"> </w:t>
      </w:r>
      <w:r w:rsidR="00B117AD">
        <w:rPr>
          <w:spacing w:val="-6"/>
        </w:rPr>
        <w:t>w</w:t>
      </w:r>
      <w:r w:rsidR="00771D26" w:rsidRPr="00EF3A1D">
        <w:rPr>
          <w:spacing w:val="-6"/>
        </w:rPr>
        <w:t xml:space="preserve"> </w:t>
      </w:r>
      <w:r w:rsidR="000C7480" w:rsidRPr="00EF3A1D">
        <w:rPr>
          <w:spacing w:val="-6"/>
        </w:rPr>
        <w:t xml:space="preserve">produkcji </w:t>
      </w:r>
      <w:r w:rsidR="00970B31" w:rsidRPr="00EF3A1D">
        <w:rPr>
          <w:spacing w:val="-6"/>
        </w:rPr>
        <w:t>metali</w:t>
      </w:r>
      <w:r w:rsidR="000C7480" w:rsidRPr="00EF3A1D">
        <w:rPr>
          <w:spacing w:val="-6"/>
        </w:rPr>
        <w:t xml:space="preserve"> (o </w:t>
      </w:r>
      <w:r w:rsidR="00BA072F">
        <w:rPr>
          <w:spacing w:val="-6"/>
        </w:rPr>
        <w:t>2,8</w:t>
      </w:r>
      <w:r w:rsidR="000C7480" w:rsidRPr="00EF3A1D">
        <w:rPr>
          <w:spacing w:val="-6"/>
        </w:rPr>
        <w:t>%).</w:t>
      </w:r>
      <w:r w:rsidR="00C827DA" w:rsidRPr="00EF3A1D">
        <w:rPr>
          <w:spacing w:val="-6"/>
        </w:rPr>
        <w:t xml:space="preserve"> </w:t>
      </w:r>
      <w:r w:rsidR="002B08E3" w:rsidRPr="00EF3A1D">
        <w:rPr>
          <w:spacing w:val="-6"/>
        </w:rPr>
        <w:t xml:space="preserve">Obniżono </w:t>
      </w:r>
      <w:r w:rsidR="00771D26" w:rsidRPr="00EF3A1D">
        <w:rPr>
          <w:spacing w:val="-6"/>
        </w:rPr>
        <w:t xml:space="preserve">także </w:t>
      </w:r>
      <w:r w:rsidR="00C827DA" w:rsidRPr="00EF3A1D">
        <w:rPr>
          <w:spacing w:val="-6"/>
        </w:rPr>
        <w:t>ceny produkcji m.in.:</w:t>
      </w:r>
      <w:r w:rsidR="00AE1200" w:rsidRPr="00EF3A1D">
        <w:rPr>
          <w:spacing w:val="-6"/>
        </w:rPr>
        <w:t xml:space="preserve"> </w:t>
      </w:r>
      <w:bookmarkStart w:id="2" w:name="_Hlk140515541"/>
      <w:r w:rsidR="00F45192" w:rsidRPr="00EF3A1D">
        <w:rPr>
          <w:spacing w:val="-6"/>
        </w:rPr>
        <w:t xml:space="preserve">chemikaliów i wyrobów chemicznych </w:t>
      </w:r>
      <w:bookmarkEnd w:id="2"/>
      <w:r w:rsidR="00F45192" w:rsidRPr="00EF3A1D">
        <w:rPr>
          <w:spacing w:val="-6"/>
        </w:rPr>
        <w:t xml:space="preserve">(o </w:t>
      </w:r>
      <w:r w:rsidR="00A12992">
        <w:rPr>
          <w:spacing w:val="-6"/>
        </w:rPr>
        <w:t>2,0</w:t>
      </w:r>
      <w:r w:rsidR="00F45192" w:rsidRPr="00EF3A1D">
        <w:rPr>
          <w:spacing w:val="-6"/>
        </w:rPr>
        <w:t xml:space="preserve">%), </w:t>
      </w:r>
      <w:r w:rsidR="006E60FA" w:rsidRPr="00EF3A1D">
        <w:rPr>
          <w:spacing w:val="-6"/>
        </w:rPr>
        <w:t>wyrobów z gumy i tworzyw sztucznych (o 1,</w:t>
      </w:r>
      <w:r w:rsidR="006E60FA">
        <w:rPr>
          <w:spacing w:val="-6"/>
        </w:rPr>
        <w:t>4</w:t>
      </w:r>
      <w:r w:rsidR="006E60FA" w:rsidRPr="00EF3A1D">
        <w:rPr>
          <w:spacing w:val="-6"/>
        </w:rPr>
        <w:t>%),</w:t>
      </w:r>
      <w:r w:rsidR="006E60FA">
        <w:rPr>
          <w:spacing w:val="-6"/>
        </w:rPr>
        <w:t xml:space="preserve"> </w:t>
      </w:r>
      <w:r w:rsidR="00CE459C">
        <w:rPr>
          <w:spacing w:val="-6"/>
        </w:rPr>
        <w:t>papieru i wyrobów z papieru</w:t>
      </w:r>
      <w:r w:rsidR="003C0A08">
        <w:rPr>
          <w:spacing w:val="-6"/>
        </w:rPr>
        <w:t xml:space="preserve"> (</w:t>
      </w:r>
      <w:r w:rsidR="00D56BC0">
        <w:rPr>
          <w:spacing w:val="-6"/>
        </w:rPr>
        <w:t xml:space="preserve"> o </w:t>
      </w:r>
      <w:r w:rsidR="0017741D">
        <w:rPr>
          <w:spacing w:val="-6"/>
        </w:rPr>
        <w:t>1</w:t>
      </w:r>
      <w:r w:rsidR="003C0A08">
        <w:rPr>
          <w:spacing w:val="-6"/>
        </w:rPr>
        <w:t xml:space="preserve">,3%), </w:t>
      </w:r>
      <w:r w:rsidR="006E60FA" w:rsidRPr="00EF3A1D">
        <w:rPr>
          <w:spacing w:val="-6"/>
        </w:rPr>
        <w:t>artykułów spożywczych</w:t>
      </w:r>
      <w:r w:rsidR="006E60FA">
        <w:rPr>
          <w:spacing w:val="-6"/>
        </w:rPr>
        <w:t xml:space="preserve"> (o 1,2%)</w:t>
      </w:r>
      <w:r w:rsidR="006E60FA" w:rsidRPr="00EF3A1D">
        <w:rPr>
          <w:spacing w:val="-6"/>
        </w:rPr>
        <w:t>,</w:t>
      </w:r>
      <w:r w:rsidR="00C82526">
        <w:rPr>
          <w:spacing w:val="-6"/>
        </w:rPr>
        <w:t xml:space="preserve"> </w:t>
      </w:r>
      <w:r w:rsidR="006E60FA" w:rsidRPr="00EF3A1D">
        <w:rPr>
          <w:spacing w:val="-6"/>
        </w:rPr>
        <w:t>wyrobów z drewna, korka, słomy i wikliny (o 1,</w:t>
      </w:r>
      <w:r w:rsidR="006E60FA">
        <w:rPr>
          <w:spacing w:val="-6"/>
        </w:rPr>
        <w:t>1</w:t>
      </w:r>
      <w:r w:rsidR="006E60FA" w:rsidRPr="00EF3A1D">
        <w:rPr>
          <w:spacing w:val="-6"/>
        </w:rPr>
        <w:t>%),</w:t>
      </w:r>
      <w:r w:rsidR="006E60FA">
        <w:rPr>
          <w:spacing w:val="-6"/>
        </w:rPr>
        <w:t xml:space="preserve"> </w:t>
      </w:r>
      <w:r w:rsidR="006E60FA" w:rsidRPr="00EF3A1D">
        <w:rPr>
          <w:spacing w:val="-6"/>
        </w:rPr>
        <w:t xml:space="preserve">wyrobów z pozostałych </w:t>
      </w:r>
      <w:r w:rsidR="006E60FA">
        <w:rPr>
          <w:spacing w:val="-6"/>
        </w:rPr>
        <w:t xml:space="preserve"> </w:t>
      </w:r>
      <w:r w:rsidR="006E60FA" w:rsidRPr="00EF3A1D">
        <w:rPr>
          <w:spacing w:val="-6"/>
        </w:rPr>
        <w:t>mineralnych surowców niemetalicznych (o</w:t>
      </w:r>
      <w:r w:rsidR="006E60FA">
        <w:rPr>
          <w:spacing w:val="-6"/>
        </w:rPr>
        <w:t> 1,0</w:t>
      </w:r>
      <w:r w:rsidR="006E60FA" w:rsidRPr="00EF3A1D">
        <w:rPr>
          <w:spacing w:val="-6"/>
        </w:rPr>
        <w:t>%),</w:t>
      </w:r>
      <w:r w:rsidR="006E60FA">
        <w:rPr>
          <w:spacing w:val="-6"/>
        </w:rPr>
        <w:t xml:space="preserve"> </w:t>
      </w:r>
      <w:r w:rsidR="006E60FA" w:rsidRPr="00EF3A1D">
        <w:rPr>
          <w:spacing w:val="-6"/>
        </w:rPr>
        <w:t>komputerów, wyrobów elektronicznych i optycznych (o 0,8%)</w:t>
      </w:r>
      <w:r w:rsidR="006E60FA">
        <w:rPr>
          <w:spacing w:val="-6"/>
        </w:rPr>
        <w:t xml:space="preserve">, </w:t>
      </w:r>
      <w:r w:rsidR="00ED1CE7" w:rsidRPr="00EF3A1D">
        <w:rPr>
          <w:spacing w:val="-6"/>
        </w:rPr>
        <w:t>odzieży</w:t>
      </w:r>
      <w:r w:rsidR="003C0A08">
        <w:rPr>
          <w:spacing w:val="-6"/>
        </w:rPr>
        <w:t>, wyrobów farmaceutycznych i urządzeń elektrycznych</w:t>
      </w:r>
      <w:r w:rsidR="00ED1CE7" w:rsidRPr="00EF3A1D">
        <w:rPr>
          <w:spacing w:val="-6"/>
        </w:rPr>
        <w:t xml:space="preserve"> </w:t>
      </w:r>
      <w:r w:rsidR="00A12992">
        <w:rPr>
          <w:spacing w:val="-6"/>
        </w:rPr>
        <w:t>(</w:t>
      </w:r>
      <w:r w:rsidR="003C0A08">
        <w:rPr>
          <w:spacing w:val="-6"/>
        </w:rPr>
        <w:t>p</w:t>
      </w:r>
      <w:r w:rsidR="00A12992">
        <w:rPr>
          <w:spacing w:val="-6"/>
        </w:rPr>
        <w:t xml:space="preserve">o 0,7%), </w:t>
      </w:r>
      <w:r w:rsidR="00F15DA0" w:rsidRPr="00EF3A1D">
        <w:rPr>
          <w:spacing w:val="-6"/>
        </w:rPr>
        <w:t xml:space="preserve">wyrobów </w:t>
      </w:r>
      <w:r w:rsidR="00BD4493" w:rsidRPr="00EF3A1D">
        <w:rPr>
          <w:spacing w:val="-6"/>
        </w:rPr>
        <w:t>z</w:t>
      </w:r>
      <w:r w:rsidR="006E60FA">
        <w:rPr>
          <w:spacing w:val="-6"/>
        </w:rPr>
        <w:t> </w:t>
      </w:r>
      <w:r w:rsidR="00BD4493" w:rsidRPr="00EF3A1D">
        <w:rPr>
          <w:spacing w:val="-6"/>
        </w:rPr>
        <w:t>metali</w:t>
      </w:r>
      <w:r w:rsidR="00F15DA0" w:rsidRPr="00EF3A1D">
        <w:rPr>
          <w:spacing w:val="-6"/>
        </w:rPr>
        <w:t xml:space="preserve"> </w:t>
      </w:r>
      <w:r w:rsidR="003C0A08">
        <w:rPr>
          <w:spacing w:val="-6"/>
        </w:rPr>
        <w:t>oraz</w:t>
      </w:r>
      <w:r w:rsidR="00BD1172">
        <w:rPr>
          <w:spacing w:val="-6"/>
        </w:rPr>
        <w:t xml:space="preserve"> </w:t>
      </w:r>
      <w:r w:rsidR="006E60FA" w:rsidRPr="00EF3A1D">
        <w:rPr>
          <w:spacing w:val="-6"/>
        </w:rPr>
        <w:t>maszyn i urządzeń (</w:t>
      </w:r>
      <w:r w:rsidR="003C0A08">
        <w:rPr>
          <w:spacing w:val="-6"/>
        </w:rPr>
        <w:t>p</w:t>
      </w:r>
      <w:r w:rsidR="006E60FA" w:rsidRPr="00EF3A1D">
        <w:rPr>
          <w:spacing w:val="-6"/>
        </w:rPr>
        <w:t>o 0,6%), wyrobów tekstylnych</w:t>
      </w:r>
      <w:r w:rsidR="003C0A08">
        <w:rPr>
          <w:spacing w:val="-6"/>
        </w:rPr>
        <w:t xml:space="preserve">, a także  </w:t>
      </w:r>
      <w:r w:rsidR="006E60FA" w:rsidRPr="00EF3A1D">
        <w:rPr>
          <w:spacing w:val="-6"/>
        </w:rPr>
        <w:t>pozostałego sprzętu transportowego (</w:t>
      </w:r>
      <w:r w:rsidR="003C0A08">
        <w:rPr>
          <w:spacing w:val="-6"/>
        </w:rPr>
        <w:t>p</w:t>
      </w:r>
      <w:r w:rsidR="006E60FA" w:rsidRPr="00EF3A1D">
        <w:rPr>
          <w:spacing w:val="-6"/>
        </w:rPr>
        <w:t>o 0,</w:t>
      </w:r>
      <w:r w:rsidR="006E60FA">
        <w:rPr>
          <w:spacing w:val="-6"/>
        </w:rPr>
        <w:t>5</w:t>
      </w:r>
      <w:r w:rsidR="006E60FA" w:rsidRPr="00EF3A1D">
        <w:rPr>
          <w:spacing w:val="-6"/>
        </w:rPr>
        <w:t>%)</w:t>
      </w:r>
      <w:r w:rsidR="006E60FA">
        <w:rPr>
          <w:spacing w:val="-6"/>
        </w:rPr>
        <w:t xml:space="preserve">, </w:t>
      </w:r>
      <w:r w:rsidR="003C0A08">
        <w:rPr>
          <w:spacing w:val="-6"/>
        </w:rPr>
        <w:t xml:space="preserve">skór i wyrobów skórzanych oraz </w:t>
      </w:r>
      <w:r w:rsidR="006E60FA" w:rsidRPr="00EF3A1D">
        <w:rPr>
          <w:spacing w:val="-6"/>
        </w:rPr>
        <w:t>pojazdów samochodowych</w:t>
      </w:r>
      <w:r w:rsidR="0049255E">
        <w:rPr>
          <w:spacing w:val="-6"/>
        </w:rPr>
        <w:t>, przyczep i naczep</w:t>
      </w:r>
      <w:r w:rsidR="00661FA1">
        <w:rPr>
          <w:spacing w:val="-6"/>
        </w:rPr>
        <w:t xml:space="preserve">  </w:t>
      </w:r>
      <w:r w:rsidR="005E474C">
        <w:rPr>
          <w:spacing w:val="-6"/>
        </w:rPr>
        <w:t>(</w:t>
      </w:r>
      <w:r w:rsidR="003C0A08">
        <w:rPr>
          <w:spacing w:val="-6"/>
        </w:rPr>
        <w:t>p</w:t>
      </w:r>
      <w:r w:rsidR="00A12992" w:rsidRPr="00EF3A1D">
        <w:rPr>
          <w:spacing w:val="-6"/>
        </w:rPr>
        <w:t>o 0,</w:t>
      </w:r>
      <w:r w:rsidR="00A12992">
        <w:rPr>
          <w:spacing w:val="-6"/>
        </w:rPr>
        <w:t>4</w:t>
      </w:r>
      <w:r w:rsidR="00A12992" w:rsidRPr="00EF3A1D">
        <w:rPr>
          <w:spacing w:val="-6"/>
        </w:rPr>
        <w:t>%)</w:t>
      </w:r>
      <w:r w:rsidR="006E60FA">
        <w:rPr>
          <w:spacing w:val="-6"/>
        </w:rPr>
        <w:t>,</w:t>
      </w:r>
      <w:r w:rsidR="006E60FA" w:rsidRPr="00EF3A1D">
        <w:rPr>
          <w:spacing w:val="-6"/>
        </w:rPr>
        <w:t xml:space="preserve"> </w:t>
      </w:r>
      <w:r w:rsidR="00ED1CE7" w:rsidRPr="00EF3A1D">
        <w:rPr>
          <w:spacing w:val="-6"/>
        </w:rPr>
        <w:t>poligrafii i reprodukcji zapisanych nośników informacji</w:t>
      </w:r>
      <w:r w:rsidR="0049255E">
        <w:rPr>
          <w:spacing w:val="-6"/>
        </w:rPr>
        <w:t>, a także</w:t>
      </w:r>
      <w:r w:rsidR="0032166C" w:rsidRPr="00EF3A1D">
        <w:rPr>
          <w:spacing w:val="-6"/>
        </w:rPr>
        <w:t xml:space="preserve"> </w:t>
      </w:r>
      <w:r w:rsidR="00ED1CE7" w:rsidRPr="00EF3A1D">
        <w:rPr>
          <w:spacing w:val="-6"/>
        </w:rPr>
        <w:t>produkcj</w:t>
      </w:r>
      <w:r w:rsidR="00417DBA" w:rsidRPr="00EF3A1D">
        <w:rPr>
          <w:spacing w:val="-6"/>
        </w:rPr>
        <w:t>i</w:t>
      </w:r>
      <w:r w:rsidR="00ED1CE7" w:rsidRPr="00EF3A1D">
        <w:rPr>
          <w:spacing w:val="-6"/>
        </w:rPr>
        <w:t xml:space="preserve"> mebli (</w:t>
      </w:r>
      <w:r w:rsidR="002D40CF" w:rsidRPr="00EF3A1D">
        <w:rPr>
          <w:spacing w:val="-6"/>
        </w:rPr>
        <w:t>p</w:t>
      </w:r>
      <w:r w:rsidR="00ED1CE7" w:rsidRPr="00EF3A1D">
        <w:rPr>
          <w:spacing w:val="-6"/>
        </w:rPr>
        <w:t>o 0,2%)</w:t>
      </w:r>
      <w:r w:rsidR="006E60FA">
        <w:rPr>
          <w:spacing w:val="-6"/>
        </w:rPr>
        <w:t>.</w:t>
      </w:r>
      <w:r w:rsidR="005D4150">
        <w:rPr>
          <w:spacing w:val="-6"/>
        </w:rPr>
        <w:t xml:space="preserve"> </w:t>
      </w:r>
      <w:r w:rsidR="00713236" w:rsidRPr="00EF3A1D">
        <w:rPr>
          <w:spacing w:val="-6"/>
        </w:rPr>
        <w:t xml:space="preserve">Wyższe niż w </w:t>
      </w:r>
      <w:r w:rsidR="000B3BC3">
        <w:rPr>
          <w:spacing w:val="-6"/>
        </w:rPr>
        <w:t>czerwcu</w:t>
      </w:r>
      <w:r w:rsidR="00713236" w:rsidRPr="00EF3A1D">
        <w:rPr>
          <w:spacing w:val="-6"/>
        </w:rPr>
        <w:t xml:space="preserve"> 2023 r. były natomiast ceny produkcji</w:t>
      </w:r>
      <w:r w:rsidR="00F05FE8">
        <w:rPr>
          <w:spacing w:val="-6"/>
        </w:rPr>
        <w:t xml:space="preserve"> wyrobów tytoniowych </w:t>
      </w:r>
      <w:r w:rsidR="005622F4">
        <w:rPr>
          <w:spacing w:val="-6"/>
        </w:rPr>
        <w:t xml:space="preserve"> </w:t>
      </w:r>
      <w:r w:rsidR="0039377A">
        <w:rPr>
          <w:spacing w:val="-6"/>
        </w:rPr>
        <w:t xml:space="preserve">(o </w:t>
      </w:r>
      <w:r w:rsidR="00F05FE8">
        <w:rPr>
          <w:spacing w:val="-6"/>
        </w:rPr>
        <w:t>0,1%), napojów</w:t>
      </w:r>
      <w:r w:rsidR="00661FA1">
        <w:rPr>
          <w:spacing w:val="-6"/>
        </w:rPr>
        <w:t> </w:t>
      </w:r>
      <w:r w:rsidR="00F05FE8">
        <w:rPr>
          <w:spacing w:val="-6"/>
        </w:rPr>
        <w:t xml:space="preserve"> (o 0,3%) oraz</w:t>
      </w:r>
      <w:r w:rsidR="00713236" w:rsidRPr="00EF3A1D">
        <w:rPr>
          <w:spacing w:val="-6"/>
        </w:rPr>
        <w:t xml:space="preserve"> </w:t>
      </w:r>
      <w:r w:rsidR="00946029" w:rsidRPr="00ED1CE7">
        <w:rPr>
          <w:spacing w:val="-6"/>
          <w:shd w:val="clear" w:color="auto" w:fill="FFFFFF"/>
        </w:rPr>
        <w:t>koksu i</w:t>
      </w:r>
      <w:r w:rsidR="006E60FA">
        <w:rPr>
          <w:spacing w:val="-6"/>
          <w:shd w:val="clear" w:color="auto" w:fill="FFFFFF"/>
        </w:rPr>
        <w:t> </w:t>
      </w:r>
      <w:r w:rsidR="00946029" w:rsidRPr="00ED1CE7">
        <w:rPr>
          <w:spacing w:val="-6"/>
          <w:shd w:val="clear" w:color="auto" w:fill="FFFFFF"/>
        </w:rPr>
        <w:t>produktów rafinacji ropy naftowej</w:t>
      </w:r>
      <w:r w:rsidR="00661FA1">
        <w:rPr>
          <w:spacing w:val="-6"/>
          <w:shd w:val="clear" w:color="auto" w:fill="FFFFFF"/>
        </w:rPr>
        <w:t> </w:t>
      </w:r>
      <w:r w:rsidR="005E474C">
        <w:rPr>
          <w:spacing w:val="-6"/>
          <w:shd w:val="clear" w:color="auto" w:fill="FFFFFF"/>
        </w:rPr>
        <w:t xml:space="preserve">(o </w:t>
      </w:r>
      <w:r w:rsidR="00946029">
        <w:rPr>
          <w:spacing w:val="-6"/>
          <w:shd w:val="clear" w:color="auto" w:fill="FFFFFF"/>
        </w:rPr>
        <w:t>2,1</w:t>
      </w:r>
      <w:r w:rsidR="00946029" w:rsidRPr="00ED1CE7">
        <w:rPr>
          <w:spacing w:val="-6"/>
          <w:shd w:val="clear" w:color="auto" w:fill="FFFFFF"/>
        </w:rPr>
        <w:t>%)</w:t>
      </w:r>
      <w:r w:rsidR="00BD1172">
        <w:rPr>
          <w:spacing w:val="-6"/>
          <w:shd w:val="clear" w:color="auto" w:fill="FFFFFF"/>
        </w:rPr>
        <w:t>.</w:t>
      </w:r>
      <w:r w:rsidR="0046431F">
        <w:rPr>
          <w:spacing w:val="-6"/>
          <w:shd w:val="clear" w:color="auto" w:fill="FFFFFF"/>
        </w:rPr>
        <w:t xml:space="preserve"> </w:t>
      </w:r>
      <w:r w:rsidR="00C23C16">
        <w:rPr>
          <w:spacing w:val="-6"/>
          <w:shd w:val="clear" w:color="auto" w:fill="FFFFFF"/>
        </w:rPr>
        <w:t>W</w:t>
      </w:r>
      <w:r w:rsidR="00C23C16" w:rsidRPr="00DE402D">
        <w:rPr>
          <w:spacing w:val="-6"/>
          <w:shd w:val="clear" w:color="auto" w:fill="FFFFFF"/>
        </w:rPr>
        <w:t xml:space="preserve"> sekcji </w:t>
      </w:r>
      <w:r w:rsidR="00C23C16" w:rsidRPr="00DE402D">
        <w:rPr>
          <w:b/>
          <w:spacing w:val="-6"/>
          <w:shd w:val="clear" w:color="auto" w:fill="FFFFFF"/>
        </w:rPr>
        <w:t>dostawa wody; gospodarowanie ściekami i odpadami; rekultywacja</w:t>
      </w:r>
      <w:r w:rsidR="00C23C16">
        <w:rPr>
          <w:b/>
          <w:spacing w:val="-6"/>
          <w:shd w:val="clear" w:color="auto" w:fill="FFFFFF"/>
        </w:rPr>
        <w:t xml:space="preserve">  </w:t>
      </w:r>
      <w:r w:rsidR="00C23C16">
        <w:rPr>
          <w:spacing w:val="-6"/>
          <w:shd w:val="clear" w:color="auto" w:fill="FFFFFF"/>
        </w:rPr>
        <w:t xml:space="preserve">ceny </w:t>
      </w:r>
      <w:r w:rsidR="00CB5C1E">
        <w:rPr>
          <w:spacing w:val="-6"/>
          <w:shd w:val="clear" w:color="auto" w:fill="FFFFFF"/>
        </w:rPr>
        <w:t xml:space="preserve">spadły </w:t>
      </w:r>
      <w:r w:rsidR="00C23C16" w:rsidRPr="00327247">
        <w:rPr>
          <w:bCs/>
          <w:spacing w:val="-6"/>
          <w:shd w:val="clear" w:color="auto" w:fill="FFFFFF"/>
        </w:rPr>
        <w:t>o 0,</w:t>
      </w:r>
      <w:r w:rsidR="00CB5C1E">
        <w:rPr>
          <w:bCs/>
          <w:spacing w:val="-6"/>
          <w:shd w:val="clear" w:color="auto" w:fill="FFFFFF"/>
        </w:rPr>
        <w:t>2</w:t>
      </w:r>
      <w:r w:rsidR="00C23C16" w:rsidRPr="00327247">
        <w:rPr>
          <w:bCs/>
          <w:spacing w:val="-6"/>
          <w:shd w:val="clear" w:color="auto" w:fill="FFFFFF"/>
        </w:rPr>
        <w:t>%</w:t>
      </w:r>
      <w:r w:rsidR="0017741D">
        <w:rPr>
          <w:bCs/>
          <w:spacing w:val="-6"/>
          <w:shd w:val="clear" w:color="auto" w:fill="FFFFFF"/>
        </w:rPr>
        <w:t xml:space="preserve">, a w sekcji </w:t>
      </w:r>
      <w:r w:rsidR="0017741D" w:rsidRPr="005D4150">
        <w:rPr>
          <w:b/>
          <w:bCs/>
          <w:spacing w:val="-6"/>
          <w:shd w:val="clear" w:color="auto" w:fill="FFFFFF"/>
        </w:rPr>
        <w:t>wytwarzanie i zaopatrywanie w energię elektryczną, gaz, parę wodną i gorącą wodę</w:t>
      </w:r>
      <w:r w:rsidR="0017741D">
        <w:rPr>
          <w:bCs/>
          <w:spacing w:val="-6"/>
          <w:shd w:val="clear" w:color="auto" w:fill="FFFFFF"/>
        </w:rPr>
        <w:t xml:space="preserve"> –</w:t>
      </w:r>
      <w:r w:rsidR="00DC1A18">
        <w:rPr>
          <w:bCs/>
          <w:spacing w:val="-6"/>
          <w:shd w:val="clear" w:color="auto" w:fill="FFFFFF"/>
        </w:rPr>
        <w:t xml:space="preserve"> </w:t>
      </w:r>
      <w:r w:rsidR="005E7D26">
        <w:rPr>
          <w:bCs/>
          <w:spacing w:val="-6"/>
          <w:shd w:val="clear" w:color="auto" w:fill="FFFFFF"/>
        </w:rPr>
        <w:t>o</w:t>
      </w:r>
      <w:r w:rsidR="005D4150">
        <w:rPr>
          <w:bCs/>
          <w:spacing w:val="-6"/>
          <w:shd w:val="clear" w:color="auto" w:fill="FFFFFF"/>
        </w:rPr>
        <w:t> </w:t>
      </w:r>
      <w:r w:rsidR="0017741D">
        <w:rPr>
          <w:bCs/>
          <w:spacing w:val="-6"/>
          <w:shd w:val="clear" w:color="auto" w:fill="FFFFFF"/>
        </w:rPr>
        <w:t>0,1%.</w:t>
      </w:r>
    </w:p>
    <w:p w14:paraId="25A5364A" w14:textId="3F7D5399" w:rsidR="00D700C0" w:rsidRPr="00811F7F" w:rsidRDefault="00CB5C1E" w:rsidP="00F7077B">
      <w:r w:rsidRPr="00F7077B">
        <w:rPr>
          <w:rFonts w:eastAsia="Times New Roman" w:cs="Times New Roman"/>
          <w:b/>
          <w:bCs/>
          <w:noProof/>
          <w:color w:val="001D77"/>
          <w:szCs w:val="19"/>
          <w:lang w:eastAsia="pl-PL"/>
        </w:rPr>
        <mc:AlternateContent>
          <mc:Choice Requires="wps">
            <w:drawing>
              <wp:anchor distT="45720" distB="45720" distL="114300" distR="114300" simplePos="0" relativeHeight="251750400" behindDoc="1" locked="0" layoutInCell="1" allowOverlap="1" wp14:anchorId="57D742F0" wp14:editId="384BCFD1">
                <wp:simplePos x="0" y="0"/>
                <wp:positionH relativeFrom="column">
                  <wp:posOffset>5268595</wp:posOffset>
                </wp:positionH>
                <wp:positionV relativeFrom="page">
                  <wp:posOffset>5132070</wp:posOffset>
                </wp:positionV>
                <wp:extent cx="1725295" cy="1953895"/>
                <wp:effectExtent l="0" t="0" r="0" b="0"/>
                <wp:wrapTight wrapText="bothSides">
                  <wp:wrapPolygon edited="0">
                    <wp:start x="715" y="0"/>
                    <wp:lineTo x="715" y="21270"/>
                    <wp:lineTo x="20749" y="21270"/>
                    <wp:lineTo x="20749" y="0"/>
                    <wp:lineTo x="715" y="0"/>
                  </wp:wrapPolygon>
                </wp:wrapTight>
                <wp:docPr id="13" name="Pole tekstowe 13" descr="W lipcu 2023 r. w stosunku do analogicznego miesiąca poprzedniego roku najbardziej spadły ceny produkcji koksu i produktów rafinacji ropy naftowej.  Największy wzrost cen natomiast, zanotowano w produkcji napojów"/>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953895"/>
                        </a:xfrm>
                        <a:prstGeom prst="rect">
                          <a:avLst/>
                        </a:prstGeom>
                        <a:noFill/>
                        <a:ln w="9525">
                          <a:noFill/>
                          <a:miter lim="800000"/>
                          <a:headEnd/>
                          <a:tailEnd/>
                        </a:ln>
                      </wps:spPr>
                      <wps:txbx>
                        <w:txbxContent>
                          <w:p w14:paraId="098BDD6C" w14:textId="58A2DC52" w:rsidR="00216634" w:rsidRPr="00E95B8E" w:rsidRDefault="00B117AD" w:rsidP="00216634">
                            <w:pPr>
                              <w:pStyle w:val="tekstzboku"/>
                              <w:rPr>
                                <w:bCs w:val="0"/>
                              </w:rPr>
                            </w:pPr>
                            <w:r>
                              <w:rPr>
                                <w:iCs/>
                              </w:rPr>
                              <w:t>W</w:t>
                            </w:r>
                            <w:r w:rsidR="00894B16">
                              <w:t xml:space="preserve"> </w:t>
                            </w:r>
                            <w:r w:rsidR="00545A92">
                              <w:t>lipc</w:t>
                            </w:r>
                            <w:r w:rsidR="00A34BCC">
                              <w:t>u</w:t>
                            </w:r>
                            <w:r w:rsidR="00545A92" w:rsidRPr="00C268FC">
                              <w:t xml:space="preserve"> </w:t>
                            </w:r>
                            <w:r w:rsidR="00894B16" w:rsidRPr="00C268FC">
                              <w:t>202</w:t>
                            </w:r>
                            <w:r w:rsidR="00415324">
                              <w:t>3</w:t>
                            </w:r>
                            <w:r w:rsidR="00E72F18">
                              <w:t> </w:t>
                            </w:r>
                            <w:r w:rsidR="00894B16" w:rsidRPr="00C268FC">
                              <w:t>r.</w:t>
                            </w:r>
                            <w:r w:rsidR="00A21850">
                              <w:t xml:space="preserve"> </w:t>
                            </w:r>
                            <w:r w:rsidR="00894B16">
                              <w:t xml:space="preserve">w stosunku do analogicznego miesiąca poprzedniego roku </w:t>
                            </w:r>
                            <w:r w:rsidR="00894B16" w:rsidRPr="00C43B67">
                              <w:t xml:space="preserve">najbardziej </w:t>
                            </w:r>
                            <w:r w:rsidR="007F4159">
                              <w:t xml:space="preserve">spadły </w:t>
                            </w:r>
                            <w:r w:rsidR="00894B16" w:rsidRPr="00C43B67">
                              <w:t>ceny</w:t>
                            </w:r>
                            <w:r w:rsidR="00894B16">
                              <w:t xml:space="preserve"> </w:t>
                            </w:r>
                            <w:r w:rsidR="007F4159" w:rsidRPr="00DD7D65">
                              <w:t>produkcji koksu i produktów rafinacji ropy naftowej</w:t>
                            </w:r>
                            <w:r w:rsidR="007F4159">
                              <w:t>.  Największy wzrost</w:t>
                            </w:r>
                            <w:r w:rsidR="007F4159" w:rsidRPr="00DD7D65">
                              <w:t xml:space="preserve"> cen</w:t>
                            </w:r>
                            <w:r>
                              <w:t xml:space="preserve"> </w:t>
                            </w:r>
                            <w:r w:rsidR="005369F8">
                              <w:t xml:space="preserve">zanotowano </w:t>
                            </w:r>
                            <w:r w:rsidR="00370969">
                              <w:t xml:space="preserve">natomiast </w:t>
                            </w:r>
                            <w:r>
                              <w:t>w</w:t>
                            </w:r>
                            <w:r w:rsidR="003E567A" w:rsidRPr="00DD7D65">
                              <w:t xml:space="preserve"> </w:t>
                            </w:r>
                            <w:r w:rsidR="00525D89">
                              <w:t>produkcji napojów</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D742F0" id="Pole tekstowe 13" o:spid="_x0000_s1029" type="#_x0000_t202" alt="W lipcu 2023 r. w stosunku do analogicznego miesiąca poprzedniego roku najbardziej spadły ceny produkcji koksu i produktów rafinacji ropy naftowej.  Największy wzrost cen natomiast, zanotowano w produkcji napojów" style="position:absolute;margin-left:414.85pt;margin-top:404.1pt;width:135.85pt;height:153.85pt;z-index:-25156608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" filled="f" stroked="f">
                <v:textbox>
                  <w:txbxContent>
                    <w:p w14:paraId="098BDD6C" w14:textId="58A2DC52" w:rsidR="00216634" w:rsidRPr="00E95B8E" w:rsidRDefault="00B117AD" w:rsidP="00216634">
                      <w:pPr>
                        <w:pStyle w:val="tekstzboku"/>
                        <w:rPr>
                          <w:bCs w:val="0"/>
                        </w:rPr>
                      </w:pPr>
                      <w:r>
                        <w:rPr>
                          <w:iCs/>
                        </w:rPr>
                        <w:t>W</w:t>
                      </w:r>
                      <w:r w:rsidR="00894B16">
                        <w:t xml:space="preserve"> </w:t>
                      </w:r>
                      <w:r w:rsidR="00545A92">
                        <w:t>lipc</w:t>
                      </w:r>
                      <w:r w:rsidR="00A34BCC">
                        <w:t>u</w:t>
                      </w:r>
                      <w:r w:rsidR="00545A92" w:rsidRPr="00C268FC">
                        <w:t xml:space="preserve"> </w:t>
                      </w:r>
                      <w:r w:rsidR="00894B16" w:rsidRPr="00C268FC">
                        <w:t>202</w:t>
                      </w:r>
                      <w:r w:rsidR="00415324">
                        <w:t>3</w:t>
                      </w:r>
                      <w:r w:rsidR="00E72F18">
                        <w:t> </w:t>
                      </w:r>
                      <w:r w:rsidR="00894B16" w:rsidRPr="00C268FC">
                        <w:t>r.</w:t>
                      </w:r>
                      <w:r w:rsidR="00A21850">
                        <w:t xml:space="preserve"> </w:t>
                      </w:r>
                      <w:r w:rsidR="00894B16">
                        <w:t xml:space="preserve">w stosunku do analogicznego miesiąca poprzedniego roku </w:t>
                      </w:r>
                      <w:r w:rsidR="00894B16" w:rsidRPr="00C43B67">
                        <w:t xml:space="preserve">najbardziej </w:t>
                      </w:r>
                      <w:r w:rsidR="007F4159">
                        <w:t xml:space="preserve">spadły </w:t>
                      </w:r>
                      <w:r w:rsidR="00894B16" w:rsidRPr="00C43B67">
                        <w:t>ceny</w:t>
                      </w:r>
                      <w:r w:rsidR="00894B16">
                        <w:t xml:space="preserve"> </w:t>
                      </w:r>
                      <w:r w:rsidR="007F4159" w:rsidRPr="00DD7D65">
                        <w:t>produkcji koksu i produktów rafinacji ropy naftowej</w:t>
                      </w:r>
                      <w:r w:rsidR="007F4159">
                        <w:t>.  Największy wzrost</w:t>
                      </w:r>
                      <w:r w:rsidR="007F4159" w:rsidRPr="00DD7D65">
                        <w:t xml:space="preserve"> cen</w:t>
                      </w:r>
                      <w:r>
                        <w:t xml:space="preserve"> </w:t>
                      </w:r>
                      <w:r w:rsidR="005369F8">
                        <w:t xml:space="preserve">zanotowano </w:t>
                      </w:r>
                      <w:r w:rsidR="00370969">
                        <w:t xml:space="preserve">natomiast </w:t>
                      </w:r>
                      <w:r>
                        <w:t>w</w:t>
                      </w:r>
                      <w:r w:rsidR="003E567A" w:rsidRPr="00DD7D65">
                        <w:t xml:space="preserve"> </w:t>
                      </w:r>
                      <w:r w:rsidR="00525D89">
                        <w:t>produkcji napojów</w:t>
                      </w:r>
                    </w:p>
                  </w:txbxContent>
                </v:textbox>
                <w10:wrap type="tight" anchory="page"/>
              </v:shape>
            </w:pict>
          </mc:Fallback>
        </mc:AlternateContent>
      </w:r>
      <w:r w:rsidR="00350CF7" w:rsidRPr="00F7077B">
        <w:rPr>
          <w:rFonts w:eastAsia="Times New Roman" w:cs="Times New Roman"/>
          <w:b/>
          <w:bCs/>
          <w:color w:val="001D77"/>
          <w:szCs w:val="19"/>
          <w:lang w:eastAsia="pl-PL"/>
        </w:rPr>
        <w:t xml:space="preserve">Zmiany </w:t>
      </w:r>
      <w:r w:rsidR="00D700C0" w:rsidRPr="00F7077B">
        <w:rPr>
          <w:rFonts w:eastAsia="Times New Roman" w:cs="Times New Roman"/>
          <w:b/>
          <w:bCs/>
          <w:color w:val="001D77"/>
          <w:szCs w:val="19"/>
          <w:lang w:eastAsia="pl-PL"/>
        </w:rPr>
        <w:t>cen produkcji sprzedanej przemysłu w</w:t>
      </w:r>
      <w:r w:rsidR="004F5C4B" w:rsidRPr="00F7077B">
        <w:rPr>
          <w:rFonts w:eastAsia="Times New Roman" w:cs="Times New Roman"/>
          <w:b/>
          <w:bCs/>
          <w:color w:val="001D77"/>
          <w:szCs w:val="19"/>
          <w:lang w:eastAsia="pl-PL"/>
        </w:rPr>
        <w:t xml:space="preserve"> </w:t>
      </w:r>
      <w:r w:rsidR="006E60FA" w:rsidRPr="00F7077B">
        <w:rPr>
          <w:rFonts w:eastAsia="Times New Roman" w:cs="Times New Roman"/>
          <w:b/>
          <w:bCs/>
          <w:color w:val="001D77"/>
          <w:szCs w:val="19"/>
          <w:lang w:eastAsia="pl-PL"/>
        </w:rPr>
        <w:t xml:space="preserve">lipcu </w:t>
      </w:r>
      <w:r w:rsidR="00D700C0" w:rsidRPr="00F7077B">
        <w:rPr>
          <w:rFonts w:eastAsia="Times New Roman" w:cs="Times New Roman"/>
          <w:b/>
          <w:bCs/>
          <w:color w:val="001D77"/>
          <w:szCs w:val="19"/>
          <w:lang w:eastAsia="pl-PL"/>
        </w:rPr>
        <w:t>202</w:t>
      </w:r>
      <w:r w:rsidR="00415324" w:rsidRPr="00F7077B">
        <w:rPr>
          <w:rFonts w:eastAsia="Times New Roman" w:cs="Times New Roman"/>
          <w:b/>
          <w:bCs/>
          <w:color w:val="001D77"/>
          <w:szCs w:val="19"/>
          <w:lang w:eastAsia="pl-PL"/>
        </w:rPr>
        <w:t>3</w:t>
      </w:r>
      <w:r w:rsidR="00D700C0" w:rsidRPr="00F7077B">
        <w:rPr>
          <w:rFonts w:eastAsia="Times New Roman" w:cs="Times New Roman"/>
          <w:b/>
          <w:bCs/>
          <w:color w:val="001D77"/>
          <w:szCs w:val="19"/>
          <w:lang w:eastAsia="pl-PL"/>
        </w:rPr>
        <w:t xml:space="preserve"> r. w porównaniu</w:t>
      </w:r>
      <w:r w:rsidR="0088650D" w:rsidRPr="00F7077B">
        <w:rPr>
          <w:rFonts w:eastAsia="Times New Roman" w:cs="Times New Roman"/>
          <w:b/>
          <w:bCs/>
          <w:color w:val="001D77"/>
          <w:szCs w:val="19"/>
          <w:lang w:eastAsia="pl-PL"/>
        </w:rPr>
        <w:t xml:space="preserve"> </w:t>
      </w:r>
      <w:r w:rsidR="00D700C0" w:rsidRPr="00F7077B">
        <w:rPr>
          <w:rFonts w:eastAsia="Times New Roman" w:cs="Times New Roman"/>
          <w:b/>
          <w:bCs/>
          <w:color w:val="001D77"/>
          <w:szCs w:val="19"/>
          <w:lang w:eastAsia="pl-PL"/>
        </w:rPr>
        <w:t>z</w:t>
      </w:r>
      <w:r w:rsidR="00891BF2" w:rsidRPr="00F7077B">
        <w:rPr>
          <w:rFonts w:eastAsia="Times New Roman" w:cs="Times New Roman"/>
          <w:b/>
          <w:bCs/>
          <w:color w:val="001D77"/>
          <w:szCs w:val="19"/>
          <w:lang w:eastAsia="pl-PL"/>
        </w:rPr>
        <w:t xml:space="preserve"> </w:t>
      </w:r>
      <w:r w:rsidR="006E60FA" w:rsidRPr="00F7077B">
        <w:rPr>
          <w:rFonts w:eastAsia="Times New Roman" w:cs="Times New Roman"/>
          <w:b/>
          <w:bCs/>
          <w:color w:val="001D77"/>
          <w:szCs w:val="19"/>
          <w:lang w:eastAsia="pl-PL"/>
        </w:rPr>
        <w:t xml:space="preserve">lipcem </w:t>
      </w:r>
      <w:r w:rsidR="00D700C0" w:rsidRPr="00F7077B">
        <w:rPr>
          <w:rFonts w:eastAsia="Times New Roman" w:cs="Times New Roman"/>
          <w:b/>
          <w:bCs/>
          <w:color w:val="001D77"/>
          <w:szCs w:val="19"/>
          <w:lang w:eastAsia="pl-PL"/>
        </w:rPr>
        <w:t>202</w:t>
      </w:r>
      <w:r w:rsidR="00415324" w:rsidRPr="00F7077B">
        <w:rPr>
          <w:rFonts w:eastAsia="Times New Roman" w:cs="Times New Roman"/>
          <w:b/>
          <w:bCs/>
          <w:color w:val="001D77"/>
          <w:szCs w:val="19"/>
          <w:lang w:eastAsia="pl-PL"/>
        </w:rPr>
        <w:t>2</w:t>
      </w:r>
      <w:r w:rsidR="00D700C0" w:rsidRPr="00F7077B">
        <w:rPr>
          <w:rFonts w:eastAsia="Times New Roman" w:cs="Times New Roman"/>
          <w:b/>
          <w:bCs/>
          <w:color w:val="001D77"/>
          <w:szCs w:val="19"/>
          <w:lang w:eastAsia="pl-PL"/>
        </w:rPr>
        <w:t xml:space="preserve"> </w:t>
      </w:r>
      <w:r w:rsidR="00776FC9" w:rsidRPr="00F7077B">
        <w:rPr>
          <w:rFonts w:eastAsia="Times New Roman" w:cs="Times New Roman"/>
          <w:b/>
          <w:bCs/>
          <w:color w:val="001D77"/>
          <w:szCs w:val="19"/>
          <w:lang w:eastAsia="pl-PL"/>
        </w:rPr>
        <w:t>r</w:t>
      </w:r>
      <w:r w:rsidR="007103EC" w:rsidRPr="00776FC9">
        <w:t>.</w:t>
      </w:r>
      <w:r w:rsidR="00D700C0" w:rsidRPr="00811F7F">
        <w:t xml:space="preserve"> </w:t>
      </w:r>
    </w:p>
    <w:p w14:paraId="77109880" w14:textId="5375421B" w:rsidR="00147542" w:rsidRDefault="00D700C0" w:rsidP="00147542">
      <w:pPr>
        <w:rPr>
          <w:bCs/>
          <w:shd w:val="clear" w:color="auto" w:fill="FFFFFF"/>
        </w:rPr>
      </w:pPr>
      <w:r w:rsidRPr="007969A7">
        <w:rPr>
          <w:shd w:val="clear" w:color="auto" w:fill="FFFFFF"/>
        </w:rPr>
        <w:t>W</w:t>
      </w:r>
      <w:r w:rsidR="00A71B2B" w:rsidRPr="007969A7">
        <w:rPr>
          <w:shd w:val="clear" w:color="auto" w:fill="FFFFFF"/>
        </w:rPr>
        <w:t xml:space="preserve"> </w:t>
      </w:r>
      <w:r w:rsidR="00545A92">
        <w:rPr>
          <w:shd w:val="clear" w:color="auto" w:fill="FFFFFF"/>
        </w:rPr>
        <w:t xml:space="preserve">lipcu </w:t>
      </w:r>
      <w:r w:rsidRPr="007969A7">
        <w:rPr>
          <w:shd w:val="clear" w:color="auto" w:fill="FFFFFF"/>
        </w:rPr>
        <w:t>202</w:t>
      </w:r>
      <w:r w:rsidR="00415324" w:rsidRPr="007969A7">
        <w:rPr>
          <w:shd w:val="clear" w:color="auto" w:fill="FFFFFF"/>
        </w:rPr>
        <w:t>3</w:t>
      </w:r>
      <w:r w:rsidRPr="007969A7">
        <w:rPr>
          <w:shd w:val="clear" w:color="auto" w:fill="FFFFFF"/>
        </w:rPr>
        <w:t xml:space="preserve"> r.</w:t>
      </w:r>
      <w:r w:rsidRPr="000377B7">
        <w:rPr>
          <w:shd w:val="clear" w:color="auto" w:fill="FFFFFF"/>
        </w:rPr>
        <w:t xml:space="preserve"> </w:t>
      </w:r>
      <w:r w:rsidRPr="000377B7">
        <w:rPr>
          <w:b/>
          <w:shd w:val="clear" w:color="auto" w:fill="FFFFFF"/>
        </w:rPr>
        <w:t>ceny</w:t>
      </w:r>
      <w:r w:rsidRPr="00B4064D">
        <w:rPr>
          <w:b/>
          <w:shd w:val="clear" w:color="auto" w:fill="FFFFFF"/>
        </w:rPr>
        <w:t xml:space="preserve"> produkcji sprzedanej przemysłu</w:t>
      </w:r>
      <w:r>
        <w:rPr>
          <w:shd w:val="clear" w:color="auto" w:fill="FFFFFF"/>
        </w:rPr>
        <w:t xml:space="preserve"> </w:t>
      </w:r>
      <w:r w:rsidRPr="00645D98">
        <w:rPr>
          <w:shd w:val="clear" w:color="auto" w:fill="FFFFFF"/>
        </w:rPr>
        <w:t>w</w:t>
      </w:r>
      <w:r w:rsidRPr="00B70A76">
        <w:rPr>
          <w:shd w:val="clear" w:color="auto" w:fill="FFFFFF"/>
        </w:rPr>
        <w:t xml:space="preserve"> </w:t>
      </w:r>
      <w:r>
        <w:rPr>
          <w:shd w:val="clear" w:color="auto" w:fill="FFFFFF"/>
        </w:rPr>
        <w:t xml:space="preserve">porównaniu </w:t>
      </w:r>
      <w:r w:rsidRPr="00EB239B">
        <w:rPr>
          <w:shd w:val="clear" w:color="auto" w:fill="FFFFFF"/>
        </w:rPr>
        <w:t xml:space="preserve">z </w:t>
      </w:r>
      <w:r w:rsidR="0034615A">
        <w:rPr>
          <w:shd w:val="clear" w:color="auto" w:fill="FFFFFF"/>
        </w:rPr>
        <w:t xml:space="preserve">analogicznym miesiącem </w:t>
      </w:r>
      <w:r w:rsidR="00EA4FF1">
        <w:rPr>
          <w:shd w:val="clear" w:color="auto" w:fill="FFFFFF"/>
        </w:rPr>
        <w:t>poprzedniego</w:t>
      </w:r>
      <w:r w:rsidR="0034615A">
        <w:rPr>
          <w:shd w:val="clear" w:color="auto" w:fill="FFFFFF"/>
        </w:rPr>
        <w:t xml:space="preserve"> roku</w:t>
      </w:r>
      <w:r>
        <w:rPr>
          <w:shd w:val="clear" w:color="auto" w:fill="FFFFFF"/>
        </w:rPr>
        <w:t xml:space="preserve"> </w:t>
      </w:r>
      <w:r w:rsidR="00545A92">
        <w:rPr>
          <w:shd w:val="clear" w:color="auto" w:fill="FFFFFF"/>
        </w:rPr>
        <w:t>obniżono</w:t>
      </w:r>
      <w:r w:rsidR="00545A92" w:rsidRPr="00F411EC">
        <w:rPr>
          <w:shd w:val="clear" w:color="auto" w:fill="FFFFFF"/>
        </w:rPr>
        <w:t xml:space="preserve"> </w:t>
      </w:r>
      <w:r w:rsidRPr="00295375">
        <w:rPr>
          <w:shd w:val="clear" w:color="auto" w:fill="FFFFFF"/>
        </w:rPr>
        <w:t xml:space="preserve">o </w:t>
      </w:r>
      <w:r w:rsidR="00545A92">
        <w:rPr>
          <w:shd w:val="clear" w:color="auto" w:fill="FFFFFF"/>
        </w:rPr>
        <w:t>1,7</w:t>
      </w:r>
      <w:r w:rsidRPr="00295375">
        <w:rPr>
          <w:shd w:val="clear" w:color="auto" w:fill="FFFFFF"/>
        </w:rPr>
        <w:t>%.</w:t>
      </w:r>
      <w:r w:rsidRPr="0066182F">
        <w:rPr>
          <w:shd w:val="clear" w:color="auto" w:fill="FFFFFF"/>
        </w:rPr>
        <w:t xml:space="preserve"> </w:t>
      </w:r>
      <w:r w:rsidR="00A34BCC">
        <w:rPr>
          <w:shd w:val="clear" w:color="auto" w:fill="FFFFFF"/>
        </w:rPr>
        <w:t>S</w:t>
      </w:r>
      <w:r w:rsidR="00F80CBF">
        <w:rPr>
          <w:shd w:val="clear" w:color="auto" w:fill="FFFFFF"/>
        </w:rPr>
        <w:t xml:space="preserve">padek </w:t>
      </w:r>
      <w:r w:rsidR="00BD1172">
        <w:rPr>
          <w:shd w:val="clear" w:color="auto" w:fill="FFFFFF"/>
        </w:rPr>
        <w:t xml:space="preserve">cen </w:t>
      </w:r>
      <w:r>
        <w:rPr>
          <w:shd w:val="clear" w:color="auto" w:fill="FFFFFF"/>
        </w:rPr>
        <w:t xml:space="preserve">odnotowano w sekcji </w:t>
      </w:r>
      <w:r w:rsidR="00A34BCC" w:rsidRPr="00B4064D">
        <w:rPr>
          <w:b/>
          <w:shd w:val="clear" w:color="auto" w:fill="FFFFFF"/>
        </w:rPr>
        <w:t>przetwórstw</w:t>
      </w:r>
      <w:r w:rsidR="00A34BCC">
        <w:rPr>
          <w:b/>
          <w:shd w:val="clear" w:color="auto" w:fill="FFFFFF"/>
        </w:rPr>
        <w:t>o</w:t>
      </w:r>
      <w:r w:rsidR="00A34BCC" w:rsidRPr="00B4064D">
        <w:rPr>
          <w:b/>
          <w:shd w:val="clear" w:color="auto" w:fill="FFFFFF"/>
        </w:rPr>
        <w:t xml:space="preserve"> </w:t>
      </w:r>
      <w:r w:rsidR="00A34BCC" w:rsidRPr="00C378CF">
        <w:rPr>
          <w:b/>
          <w:shd w:val="clear" w:color="auto" w:fill="FFFFFF"/>
        </w:rPr>
        <w:t>przemysłow</w:t>
      </w:r>
      <w:r w:rsidR="00A34BCC">
        <w:rPr>
          <w:b/>
          <w:shd w:val="clear" w:color="auto" w:fill="FFFFFF"/>
        </w:rPr>
        <w:t xml:space="preserve">e </w:t>
      </w:r>
      <w:r w:rsidR="00F278A9">
        <w:rPr>
          <w:b/>
          <w:shd w:val="clear" w:color="auto" w:fill="FFFFFF"/>
        </w:rPr>
        <w:t xml:space="preserve">- </w:t>
      </w:r>
      <w:r w:rsidR="00A34BCC" w:rsidRPr="002B7CAD">
        <w:rPr>
          <w:shd w:val="clear" w:color="auto" w:fill="FFFFFF"/>
        </w:rPr>
        <w:t>o 5,8%</w:t>
      </w:r>
      <w:r w:rsidR="00F278A9">
        <w:rPr>
          <w:shd w:val="clear" w:color="auto" w:fill="FFFFFF"/>
        </w:rPr>
        <w:t>,</w:t>
      </w:r>
      <w:r w:rsidR="00147542">
        <w:rPr>
          <w:shd w:val="clear" w:color="auto" w:fill="FFFFFF"/>
        </w:rPr>
        <w:t xml:space="preserve"> w tym największy </w:t>
      </w:r>
      <w:r w:rsidR="00A83AD0">
        <w:rPr>
          <w:shd w:val="clear" w:color="auto" w:fill="FFFFFF"/>
        </w:rPr>
        <w:t xml:space="preserve">w produkcji </w:t>
      </w:r>
      <w:r w:rsidR="007D6149" w:rsidRPr="000D0572">
        <w:rPr>
          <w:shd w:val="clear" w:color="auto" w:fill="FFFFFF"/>
        </w:rPr>
        <w:t>koksu i</w:t>
      </w:r>
      <w:r w:rsidR="00525D89">
        <w:rPr>
          <w:shd w:val="clear" w:color="auto" w:fill="FFFFFF"/>
        </w:rPr>
        <w:t> </w:t>
      </w:r>
      <w:r w:rsidR="007D6149" w:rsidRPr="000D0572">
        <w:rPr>
          <w:shd w:val="clear" w:color="auto" w:fill="FFFFFF"/>
        </w:rPr>
        <w:t xml:space="preserve">produktów rafinacji ropy </w:t>
      </w:r>
      <w:r w:rsidR="007D6149" w:rsidRPr="006A7EB7">
        <w:rPr>
          <w:shd w:val="clear" w:color="auto" w:fill="FFFFFF"/>
        </w:rPr>
        <w:t xml:space="preserve">naftowej </w:t>
      </w:r>
      <w:r w:rsidR="007D6149" w:rsidRPr="007D6149">
        <w:rPr>
          <w:shd w:val="clear" w:color="auto" w:fill="FFFFFF"/>
        </w:rPr>
        <w:t>(o</w:t>
      </w:r>
      <w:r w:rsidR="00CD53FF">
        <w:rPr>
          <w:shd w:val="clear" w:color="auto" w:fill="FFFFFF"/>
        </w:rPr>
        <w:t> </w:t>
      </w:r>
      <w:r w:rsidR="00A34BCC">
        <w:rPr>
          <w:shd w:val="clear" w:color="auto" w:fill="FFFFFF"/>
        </w:rPr>
        <w:t>31,8</w:t>
      </w:r>
      <w:r w:rsidR="007D6149" w:rsidRPr="007D6149">
        <w:rPr>
          <w:shd w:val="clear" w:color="auto" w:fill="FFFFFF"/>
        </w:rPr>
        <w:t>%).</w:t>
      </w:r>
      <w:r w:rsidR="00E301BC" w:rsidRPr="00E301BC">
        <w:rPr>
          <w:shd w:val="clear" w:color="auto" w:fill="FFFFFF"/>
        </w:rPr>
        <w:t xml:space="preserve"> </w:t>
      </w:r>
      <w:r w:rsidR="005A50EA">
        <w:rPr>
          <w:shd w:val="clear" w:color="auto" w:fill="FFFFFF"/>
        </w:rPr>
        <w:t>Niższe</w:t>
      </w:r>
      <w:r w:rsidR="00E301BC" w:rsidRPr="00C13BCD">
        <w:rPr>
          <w:shd w:val="clear" w:color="auto" w:fill="FFFFFF"/>
        </w:rPr>
        <w:t xml:space="preserve"> niż przed rokiem były również ceny produkcji</w:t>
      </w:r>
      <w:r w:rsidR="00E301BC">
        <w:rPr>
          <w:shd w:val="clear" w:color="auto" w:fill="FFFFFF"/>
        </w:rPr>
        <w:t xml:space="preserve"> m.in.</w:t>
      </w:r>
      <w:r w:rsidR="00E301BC" w:rsidRPr="00C13BCD">
        <w:rPr>
          <w:shd w:val="clear" w:color="auto" w:fill="FFFFFF"/>
        </w:rPr>
        <w:t>:</w:t>
      </w:r>
      <w:r w:rsidR="00E301BC" w:rsidRPr="00E301BC">
        <w:rPr>
          <w:shd w:val="clear" w:color="auto" w:fill="FFFFFF"/>
        </w:rPr>
        <w:t xml:space="preserve"> </w:t>
      </w:r>
      <w:r w:rsidR="00E301BC" w:rsidRPr="00085B32">
        <w:rPr>
          <w:shd w:val="clear" w:color="auto" w:fill="FFFFFF"/>
        </w:rPr>
        <w:t xml:space="preserve">metali </w:t>
      </w:r>
      <w:r w:rsidR="00E301BC" w:rsidRPr="00E301BC">
        <w:rPr>
          <w:shd w:val="clear" w:color="auto" w:fill="FFFFFF"/>
        </w:rPr>
        <w:t xml:space="preserve">(o </w:t>
      </w:r>
      <w:r w:rsidR="00A34BCC">
        <w:rPr>
          <w:shd w:val="clear" w:color="auto" w:fill="FFFFFF"/>
        </w:rPr>
        <w:t>18,1</w:t>
      </w:r>
      <w:r w:rsidR="00E301BC" w:rsidRPr="00E301BC">
        <w:rPr>
          <w:shd w:val="clear" w:color="auto" w:fill="FFFFFF"/>
        </w:rPr>
        <w:t>%)</w:t>
      </w:r>
      <w:r w:rsidR="005A50EA">
        <w:rPr>
          <w:shd w:val="clear" w:color="auto" w:fill="FFFFFF"/>
        </w:rPr>
        <w:t>,</w:t>
      </w:r>
      <w:r w:rsidR="005A50EA" w:rsidRPr="005A50EA">
        <w:rPr>
          <w:shd w:val="clear" w:color="auto" w:fill="FFFFFF"/>
        </w:rPr>
        <w:t xml:space="preserve"> </w:t>
      </w:r>
      <w:r w:rsidR="005A50EA" w:rsidRPr="00C13BCD">
        <w:rPr>
          <w:shd w:val="clear" w:color="auto" w:fill="FFFFFF"/>
        </w:rPr>
        <w:t>chemikaliów</w:t>
      </w:r>
      <w:r w:rsidR="005A50EA">
        <w:rPr>
          <w:shd w:val="clear" w:color="auto" w:fill="FFFFFF"/>
        </w:rPr>
        <w:t xml:space="preserve"> i wyrobów </w:t>
      </w:r>
      <w:r w:rsidR="005A50EA" w:rsidRPr="005A50EA">
        <w:rPr>
          <w:spacing w:val="-4"/>
          <w:shd w:val="clear" w:color="auto" w:fill="FFFFFF"/>
        </w:rPr>
        <w:t xml:space="preserve">chemicznych (o </w:t>
      </w:r>
      <w:r w:rsidR="00A34BCC">
        <w:rPr>
          <w:spacing w:val="-4"/>
          <w:shd w:val="clear" w:color="auto" w:fill="FFFFFF"/>
        </w:rPr>
        <w:t>14,7</w:t>
      </w:r>
      <w:r w:rsidR="005A50EA" w:rsidRPr="005A50EA">
        <w:rPr>
          <w:spacing w:val="-4"/>
          <w:shd w:val="clear" w:color="auto" w:fill="FFFFFF"/>
        </w:rPr>
        <w:t>%),</w:t>
      </w:r>
      <w:r w:rsidR="00993C35" w:rsidRPr="00993C35">
        <w:rPr>
          <w:shd w:val="clear" w:color="auto" w:fill="FFFFFF"/>
        </w:rPr>
        <w:t xml:space="preserve"> </w:t>
      </w:r>
      <w:r w:rsidR="00DD7D65" w:rsidRPr="000345A2">
        <w:rPr>
          <w:spacing w:val="-4"/>
          <w:shd w:val="clear" w:color="auto" w:fill="FFFFFF"/>
        </w:rPr>
        <w:t>papieru i</w:t>
      </w:r>
      <w:r w:rsidR="00525D89">
        <w:rPr>
          <w:spacing w:val="-4"/>
          <w:shd w:val="clear" w:color="auto" w:fill="FFFFFF"/>
        </w:rPr>
        <w:t> </w:t>
      </w:r>
      <w:r w:rsidR="00DD7D65" w:rsidRPr="000345A2">
        <w:rPr>
          <w:spacing w:val="-4"/>
          <w:shd w:val="clear" w:color="auto" w:fill="FFFFFF"/>
        </w:rPr>
        <w:t xml:space="preserve">wyrobów z </w:t>
      </w:r>
      <w:r w:rsidR="00DD7D65" w:rsidRPr="00D21A34">
        <w:rPr>
          <w:spacing w:val="-4"/>
          <w:shd w:val="clear" w:color="auto" w:fill="FFFFFF"/>
        </w:rPr>
        <w:t>papieru</w:t>
      </w:r>
      <w:r w:rsidR="005E7D26">
        <w:rPr>
          <w:spacing w:val="-4"/>
          <w:shd w:val="clear" w:color="auto" w:fill="FFFFFF"/>
        </w:rPr>
        <w:t xml:space="preserve"> </w:t>
      </w:r>
      <w:r w:rsidR="00DD7D65" w:rsidRPr="00993C35">
        <w:rPr>
          <w:spacing w:val="-4"/>
          <w:shd w:val="clear" w:color="auto" w:fill="FFFFFF"/>
        </w:rPr>
        <w:t xml:space="preserve"> </w:t>
      </w:r>
      <w:r w:rsidR="003F216C">
        <w:rPr>
          <w:spacing w:val="-4"/>
          <w:shd w:val="clear" w:color="auto" w:fill="FFFFFF"/>
        </w:rPr>
        <w:t xml:space="preserve"> (o </w:t>
      </w:r>
      <w:r w:rsidR="007F4159">
        <w:rPr>
          <w:spacing w:val="-4"/>
          <w:shd w:val="clear" w:color="auto" w:fill="FFFFFF"/>
        </w:rPr>
        <w:t>7,7</w:t>
      </w:r>
      <w:r w:rsidR="00DD7D65" w:rsidRPr="00993C35">
        <w:rPr>
          <w:spacing w:val="-4"/>
          <w:shd w:val="clear" w:color="auto" w:fill="FFFFFF"/>
        </w:rPr>
        <w:t>%),</w:t>
      </w:r>
      <w:r w:rsidR="00DD7D65">
        <w:rPr>
          <w:spacing w:val="-4"/>
          <w:shd w:val="clear" w:color="auto" w:fill="FFFFFF"/>
        </w:rPr>
        <w:t xml:space="preserve"> </w:t>
      </w:r>
      <w:r w:rsidR="001B6757">
        <w:rPr>
          <w:shd w:val="clear" w:color="auto" w:fill="FFFFFF"/>
        </w:rPr>
        <w:t>wyrobów z </w:t>
      </w:r>
      <w:r w:rsidR="001B6757" w:rsidRPr="002320D3">
        <w:rPr>
          <w:shd w:val="clear" w:color="auto" w:fill="FFFFFF"/>
        </w:rPr>
        <w:t xml:space="preserve">drewna, korka, słomy i wikliny (o </w:t>
      </w:r>
      <w:r w:rsidR="007F4159">
        <w:rPr>
          <w:shd w:val="clear" w:color="auto" w:fill="FFFFFF"/>
        </w:rPr>
        <w:t>6,7</w:t>
      </w:r>
      <w:r w:rsidR="001B6757" w:rsidRPr="002320D3">
        <w:rPr>
          <w:shd w:val="clear" w:color="auto" w:fill="FFFFFF"/>
        </w:rPr>
        <w:t xml:space="preserve">%), </w:t>
      </w:r>
      <w:r w:rsidR="00525D89" w:rsidRPr="002320D3">
        <w:rPr>
          <w:shd w:val="clear" w:color="auto" w:fill="FFFFFF"/>
        </w:rPr>
        <w:t>komputerów, wyrobów elektronicznych i optycznych (o </w:t>
      </w:r>
      <w:r w:rsidR="00525D89">
        <w:rPr>
          <w:shd w:val="clear" w:color="auto" w:fill="FFFFFF"/>
        </w:rPr>
        <w:t>6,2</w:t>
      </w:r>
      <w:r w:rsidR="00525D89" w:rsidRPr="002320D3">
        <w:rPr>
          <w:shd w:val="clear" w:color="auto" w:fill="FFFFFF"/>
        </w:rPr>
        <w:t>%),</w:t>
      </w:r>
      <w:r w:rsidR="00525D89">
        <w:rPr>
          <w:shd w:val="clear" w:color="auto" w:fill="FFFFFF"/>
        </w:rPr>
        <w:t xml:space="preserve"> </w:t>
      </w:r>
      <w:r w:rsidR="00993C35" w:rsidRPr="002320D3">
        <w:rPr>
          <w:shd w:val="clear" w:color="auto" w:fill="FFFFFF"/>
        </w:rPr>
        <w:t>wyrobów z</w:t>
      </w:r>
      <w:r w:rsidR="00A940BC" w:rsidRPr="002320D3">
        <w:rPr>
          <w:shd w:val="clear" w:color="auto" w:fill="FFFFFF"/>
        </w:rPr>
        <w:t> </w:t>
      </w:r>
      <w:r w:rsidR="00993C35" w:rsidRPr="002320D3">
        <w:rPr>
          <w:shd w:val="clear" w:color="auto" w:fill="FFFFFF"/>
        </w:rPr>
        <w:t>gumy i tworzyw sztucznych (o</w:t>
      </w:r>
      <w:r w:rsidR="00525D89">
        <w:rPr>
          <w:shd w:val="clear" w:color="auto" w:fill="FFFFFF"/>
        </w:rPr>
        <w:t> </w:t>
      </w:r>
      <w:r w:rsidR="007F4159">
        <w:rPr>
          <w:shd w:val="clear" w:color="auto" w:fill="FFFFFF"/>
        </w:rPr>
        <w:t>5,5</w:t>
      </w:r>
      <w:r w:rsidR="00993C35" w:rsidRPr="002320D3">
        <w:rPr>
          <w:shd w:val="clear" w:color="auto" w:fill="FFFFFF"/>
        </w:rPr>
        <w:t>%),</w:t>
      </w:r>
      <w:r w:rsidR="00993C35" w:rsidRPr="002320D3">
        <w:rPr>
          <w:spacing w:val="-4"/>
          <w:shd w:val="clear" w:color="auto" w:fill="FFFFFF"/>
        </w:rPr>
        <w:t xml:space="preserve"> </w:t>
      </w:r>
      <w:r w:rsidR="00BD4493" w:rsidRPr="002320D3">
        <w:rPr>
          <w:spacing w:val="-4"/>
          <w:shd w:val="clear" w:color="auto" w:fill="FFFFFF"/>
        </w:rPr>
        <w:t xml:space="preserve">wyrobów z metali (o </w:t>
      </w:r>
      <w:r w:rsidR="007F4159">
        <w:rPr>
          <w:spacing w:val="-4"/>
          <w:shd w:val="clear" w:color="auto" w:fill="FFFFFF"/>
        </w:rPr>
        <w:t>4,4</w:t>
      </w:r>
      <w:r w:rsidR="00BD4493" w:rsidRPr="002320D3">
        <w:rPr>
          <w:spacing w:val="-4"/>
          <w:shd w:val="clear" w:color="auto" w:fill="FFFFFF"/>
        </w:rPr>
        <w:t xml:space="preserve">%), </w:t>
      </w:r>
      <w:r w:rsidR="00BD4493" w:rsidRPr="002320D3">
        <w:rPr>
          <w:shd w:val="clear" w:color="auto" w:fill="FFFFFF"/>
        </w:rPr>
        <w:t xml:space="preserve">pozostałego sprzętu transportowego (o </w:t>
      </w:r>
      <w:r w:rsidR="007F4159">
        <w:rPr>
          <w:shd w:val="clear" w:color="auto" w:fill="FFFFFF"/>
        </w:rPr>
        <w:t>3,3</w:t>
      </w:r>
      <w:r w:rsidR="00BD4493" w:rsidRPr="002320D3">
        <w:rPr>
          <w:shd w:val="clear" w:color="auto" w:fill="FFFFFF"/>
        </w:rPr>
        <w:t>%)</w:t>
      </w:r>
      <w:r w:rsidR="00C82526">
        <w:rPr>
          <w:shd w:val="clear" w:color="auto" w:fill="FFFFFF"/>
        </w:rPr>
        <w:t>,</w:t>
      </w:r>
      <w:r w:rsidR="007F4159" w:rsidRPr="007F4159">
        <w:rPr>
          <w:shd w:val="clear" w:color="auto" w:fill="FFFFFF"/>
        </w:rPr>
        <w:t xml:space="preserve"> </w:t>
      </w:r>
      <w:r w:rsidR="007F4159" w:rsidRPr="002320D3">
        <w:rPr>
          <w:shd w:val="clear" w:color="auto" w:fill="FFFFFF"/>
        </w:rPr>
        <w:t>maszyn i</w:t>
      </w:r>
      <w:r w:rsidR="00525D89">
        <w:rPr>
          <w:shd w:val="clear" w:color="auto" w:fill="FFFFFF"/>
        </w:rPr>
        <w:t> </w:t>
      </w:r>
      <w:r w:rsidR="007F4159" w:rsidRPr="002320D3">
        <w:rPr>
          <w:shd w:val="clear" w:color="auto" w:fill="FFFFFF"/>
        </w:rPr>
        <w:t xml:space="preserve">urządzeń </w:t>
      </w:r>
      <w:r w:rsidR="004640C0">
        <w:rPr>
          <w:shd w:val="clear" w:color="auto" w:fill="FFFFFF"/>
        </w:rPr>
        <w:t xml:space="preserve"> </w:t>
      </w:r>
      <w:r w:rsidR="007F4159" w:rsidRPr="002320D3">
        <w:rPr>
          <w:shd w:val="clear" w:color="auto" w:fill="FFFFFF"/>
        </w:rPr>
        <w:t xml:space="preserve">(o </w:t>
      </w:r>
      <w:r w:rsidR="007F4159">
        <w:rPr>
          <w:shd w:val="clear" w:color="auto" w:fill="FFFFFF"/>
        </w:rPr>
        <w:t>1,8</w:t>
      </w:r>
      <w:r w:rsidR="007F4159" w:rsidRPr="002320D3">
        <w:rPr>
          <w:shd w:val="clear" w:color="auto" w:fill="FFFFFF"/>
        </w:rPr>
        <w:t>%)</w:t>
      </w:r>
      <w:r w:rsidR="007F4159">
        <w:rPr>
          <w:shd w:val="clear" w:color="auto" w:fill="FFFFFF"/>
        </w:rPr>
        <w:t>,</w:t>
      </w:r>
      <w:r w:rsidR="007F4159" w:rsidRPr="007F4159">
        <w:rPr>
          <w:shd w:val="clear" w:color="auto" w:fill="FFFFFF"/>
        </w:rPr>
        <w:t xml:space="preserve"> </w:t>
      </w:r>
      <w:r w:rsidR="007F4159" w:rsidRPr="00791EAD">
        <w:rPr>
          <w:shd w:val="clear" w:color="auto" w:fill="FFFFFF"/>
        </w:rPr>
        <w:t xml:space="preserve">pojazdów samochodowych, przyczep i naczep </w:t>
      </w:r>
      <w:r w:rsidR="007F4159" w:rsidRPr="00D648BE">
        <w:rPr>
          <w:shd w:val="clear" w:color="auto" w:fill="FFFFFF"/>
        </w:rPr>
        <w:t xml:space="preserve">(o </w:t>
      </w:r>
      <w:r w:rsidR="007F4159">
        <w:rPr>
          <w:shd w:val="clear" w:color="auto" w:fill="FFFFFF"/>
        </w:rPr>
        <w:t>0,9</w:t>
      </w:r>
      <w:r w:rsidR="007F4159" w:rsidRPr="00D648BE">
        <w:rPr>
          <w:shd w:val="clear" w:color="auto" w:fill="FFFFFF"/>
        </w:rPr>
        <w:t>%)</w:t>
      </w:r>
      <w:r w:rsidR="00525D89" w:rsidRPr="00525D89">
        <w:rPr>
          <w:shd w:val="clear" w:color="auto" w:fill="FFFFFF"/>
        </w:rPr>
        <w:t xml:space="preserve"> </w:t>
      </w:r>
      <w:r w:rsidR="00525D89">
        <w:rPr>
          <w:shd w:val="clear" w:color="auto" w:fill="FFFFFF"/>
        </w:rPr>
        <w:t xml:space="preserve">oraz </w:t>
      </w:r>
      <w:r w:rsidR="00525D89" w:rsidRPr="002320D3">
        <w:rPr>
          <w:shd w:val="clear" w:color="auto" w:fill="FFFFFF"/>
        </w:rPr>
        <w:t>mebli (o 0,</w:t>
      </w:r>
      <w:r w:rsidR="00525D89">
        <w:rPr>
          <w:shd w:val="clear" w:color="auto" w:fill="FFFFFF"/>
        </w:rPr>
        <w:t>5</w:t>
      </w:r>
      <w:r w:rsidR="00525D89" w:rsidRPr="002320D3">
        <w:rPr>
          <w:shd w:val="clear" w:color="auto" w:fill="FFFFFF"/>
        </w:rPr>
        <w:t>%)</w:t>
      </w:r>
      <w:r w:rsidR="00525D89">
        <w:rPr>
          <w:shd w:val="clear" w:color="auto" w:fill="FFFFFF"/>
        </w:rPr>
        <w:t>.</w:t>
      </w:r>
      <w:r w:rsidR="00E44418">
        <w:rPr>
          <w:shd w:val="clear" w:color="auto" w:fill="FFFFFF"/>
        </w:rPr>
        <w:t xml:space="preserve"> </w:t>
      </w:r>
      <w:r w:rsidR="00836874" w:rsidRPr="002320D3">
        <w:rPr>
          <w:shd w:val="clear" w:color="auto" w:fill="FFFFFF"/>
        </w:rPr>
        <w:t xml:space="preserve">Podniesiono natomiast </w:t>
      </w:r>
      <w:r w:rsidR="00DD7D65" w:rsidRPr="002320D3">
        <w:rPr>
          <w:shd w:val="clear" w:color="auto" w:fill="FFFFFF"/>
        </w:rPr>
        <w:t>ceny produkcji m.in.:</w:t>
      </w:r>
      <w:r w:rsidR="00A927C1" w:rsidRPr="002320D3">
        <w:rPr>
          <w:shd w:val="clear" w:color="auto" w:fill="FFFFFF"/>
        </w:rPr>
        <w:t xml:space="preserve"> </w:t>
      </w:r>
      <w:r w:rsidR="00525D89" w:rsidRPr="00791EAD">
        <w:rPr>
          <w:shd w:val="clear" w:color="auto" w:fill="FFFFFF"/>
        </w:rPr>
        <w:t>odzieży</w:t>
      </w:r>
      <w:r w:rsidR="00525D89">
        <w:rPr>
          <w:shd w:val="clear" w:color="auto" w:fill="FFFFFF"/>
        </w:rPr>
        <w:t xml:space="preserve"> </w:t>
      </w:r>
      <w:r w:rsidR="00525D89" w:rsidRPr="00F734B3">
        <w:rPr>
          <w:shd w:val="clear" w:color="auto" w:fill="FFFFFF"/>
        </w:rPr>
        <w:t xml:space="preserve">(o </w:t>
      </w:r>
      <w:r w:rsidR="00525D89">
        <w:rPr>
          <w:shd w:val="clear" w:color="auto" w:fill="FFFFFF"/>
        </w:rPr>
        <w:t>0,3</w:t>
      </w:r>
      <w:r w:rsidR="00525D89" w:rsidRPr="00F734B3">
        <w:rPr>
          <w:shd w:val="clear" w:color="auto" w:fill="FFFFFF"/>
        </w:rPr>
        <w:t>%)</w:t>
      </w:r>
      <w:r w:rsidR="00525D89" w:rsidRPr="00CF12F8">
        <w:rPr>
          <w:shd w:val="clear" w:color="auto" w:fill="FFFFFF"/>
        </w:rPr>
        <w:t>,</w:t>
      </w:r>
      <w:r w:rsidR="00525D89">
        <w:rPr>
          <w:shd w:val="clear" w:color="auto" w:fill="FFFFFF"/>
        </w:rPr>
        <w:t xml:space="preserve"> </w:t>
      </w:r>
      <w:r w:rsidR="00F4095C" w:rsidRPr="002320D3">
        <w:rPr>
          <w:shd w:val="clear" w:color="auto" w:fill="FFFFFF"/>
        </w:rPr>
        <w:t>wyrobów</w:t>
      </w:r>
      <w:r w:rsidR="00F4095C">
        <w:rPr>
          <w:shd w:val="clear" w:color="auto" w:fill="FFFFFF"/>
        </w:rPr>
        <w:t xml:space="preserve"> tekstylnych (o </w:t>
      </w:r>
      <w:r w:rsidR="007F4159">
        <w:rPr>
          <w:shd w:val="clear" w:color="auto" w:fill="FFFFFF"/>
        </w:rPr>
        <w:t>0,6</w:t>
      </w:r>
      <w:r w:rsidR="00F4095C">
        <w:rPr>
          <w:shd w:val="clear" w:color="auto" w:fill="FFFFFF"/>
        </w:rPr>
        <w:t>%),</w:t>
      </w:r>
      <w:r w:rsidR="00A927C1" w:rsidRPr="002D14D8">
        <w:rPr>
          <w:shd w:val="clear" w:color="auto" w:fill="FFFFFF"/>
        </w:rPr>
        <w:t xml:space="preserve"> </w:t>
      </w:r>
      <w:r w:rsidR="00525D89">
        <w:rPr>
          <w:shd w:val="clear" w:color="auto" w:fill="FFFFFF"/>
        </w:rPr>
        <w:t xml:space="preserve">urządzeń elektrycznych </w:t>
      </w:r>
      <w:r w:rsidR="00525D89" w:rsidRPr="00210300">
        <w:rPr>
          <w:shd w:val="clear" w:color="auto" w:fill="FFFFFF"/>
        </w:rPr>
        <w:t xml:space="preserve">(o </w:t>
      </w:r>
      <w:r w:rsidR="00525D89">
        <w:rPr>
          <w:shd w:val="clear" w:color="auto" w:fill="FFFFFF"/>
        </w:rPr>
        <w:t>0,7</w:t>
      </w:r>
      <w:r w:rsidR="00525D89" w:rsidRPr="00210300">
        <w:rPr>
          <w:shd w:val="clear" w:color="auto" w:fill="FFFFFF"/>
        </w:rPr>
        <w:t>%)</w:t>
      </w:r>
      <w:r w:rsidR="00525D89">
        <w:rPr>
          <w:shd w:val="clear" w:color="auto" w:fill="FFFFFF"/>
        </w:rPr>
        <w:t xml:space="preserve">, </w:t>
      </w:r>
      <w:r w:rsidR="00A927C1" w:rsidRPr="00791EAD">
        <w:rPr>
          <w:shd w:val="clear" w:color="auto" w:fill="FFFFFF"/>
        </w:rPr>
        <w:t>poligrafii i</w:t>
      </w:r>
      <w:r w:rsidR="00A927C1">
        <w:rPr>
          <w:shd w:val="clear" w:color="auto" w:fill="FFFFFF"/>
        </w:rPr>
        <w:t> </w:t>
      </w:r>
      <w:r w:rsidR="00A927C1" w:rsidRPr="00791EAD">
        <w:rPr>
          <w:shd w:val="clear" w:color="auto" w:fill="FFFFFF"/>
        </w:rPr>
        <w:t>reprodukcji zapisanych</w:t>
      </w:r>
      <w:r w:rsidR="00A927C1" w:rsidRPr="0088085C">
        <w:rPr>
          <w:shd w:val="clear" w:color="auto" w:fill="FFFFFF"/>
        </w:rPr>
        <w:t xml:space="preserve"> nośników </w:t>
      </w:r>
      <w:r w:rsidR="00A927C1" w:rsidRPr="00F213E7">
        <w:rPr>
          <w:shd w:val="clear" w:color="auto" w:fill="FFFFFF"/>
        </w:rPr>
        <w:t xml:space="preserve">informacji </w:t>
      </w:r>
      <w:r w:rsidR="00A927C1" w:rsidRPr="002D14D8">
        <w:rPr>
          <w:shd w:val="clear" w:color="auto" w:fill="FFFFFF"/>
        </w:rPr>
        <w:t>(o</w:t>
      </w:r>
      <w:r w:rsidR="00525D89">
        <w:rPr>
          <w:shd w:val="clear" w:color="auto" w:fill="FFFFFF"/>
        </w:rPr>
        <w:t> </w:t>
      </w:r>
      <w:r w:rsidR="007F4159">
        <w:rPr>
          <w:shd w:val="clear" w:color="auto" w:fill="FFFFFF"/>
        </w:rPr>
        <w:t>0,8</w:t>
      </w:r>
      <w:r w:rsidR="00A927C1" w:rsidRPr="002D14D8">
        <w:rPr>
          <w:shd w:val="clear" w:color="auto" w:fill="FFFFFF"/>
        </w:rPr>
        <w:t>%)</w:t>
      </w:r>
      <w:r w:rsidR="00A927C1">
        <w:rPr>
          <w:shd w:val="clear" w:color="auto" w:fill="FFFFFF"/>
        </w:rPr>
        <w:t xml:space="preserve">, artykułów </w:t>
      </w:r>
      <w:r w:rsidR="00A927C1" w:rsidRPr="00B03AAF">
        <w:rPr>
          <w:shd w:val="clear" w:color="auto" w:fill="FFFFFF"/>
        </w:rPr>
        <w:t xml:space="preserve">spożywczych </w:t>
      </w:r>
      <w:r w:rsidR="007F4159">
        <w:rPr>
          <w:shd w:val="clear" w:color="auto" w:fill="FFFFFF"/>
        </w:rPr>
        <w:t>(o 0,9%)</w:t>
      </w:r>
      <w:r w:rsidR="00E44418">
        <w:rPr>
          <w:shd w:val="clear" w:color="auto" w:fill="FFFFFF"/>
        </w:rPr>
        <w:t>,</w:t>
      </w:r>
      <w:r w:rsidR="00C82526">
        <w:rPr>
          <w:shd w:val="clear" w:color="auto" w:fill="FFFFFF"/>
        </w:rPr>
        <w:t xml:space="preserve"> </w:t>
      </w:r>
      <w:r w:rsidR="00A927C1">
        <w:rPr>
          <w:shd w:val="clear" w:color="auto" w:fill="FFFFFF"/>
        </w:rPr>
        <w:t xml:space="preserve">skór i wyrobów </w:t>
      </w:r>
      <w:r w:rsidR="00A927C1" w:rsidRPr="00913093">
        <w:rPr>
          <w:shd w:val="clear" w:color="auto" w:fill="FFFFFF"/>
        </w:rPr>
        <w:t xml:space="preserve">skórzanych </w:t>
      </w:r>
      <w:r w:rsidR="00A927C1" w:rsidRPr="00CF12F8">
        <w:rPr>
          <w:shd w:val="clear" w:color="auto" w:fill="FFFFFF"/>
        </w:rPr>
        <w:t xml:space="preserve">(o </w:t>
      </w:r>
      <w:r w:rsidR="00A927C1">
        <w:rPr>
          <w:shd w:val="clear" w:color="auto" w:fill="FFFFFF"/>
        </w:rPr>
        <w:t>3,</w:t>
      </w:r>
      <w:r w:rsidR="00525D89">
        <w:rPr>
          <w:shd w:val="clear" w:color="auto" w:fill="FFFFFF"/>
        </w:rPr>
        <w:t>7</w:t>
      </w:r>
      <w:r w:rsidR="00A927C1">
        <w:rPr>
          <w:shd w:val="clear" w:color="auto" w:fill="FFFFFF"/>
        </w:rPr>
        <w:t xml:space="preserve">%), wyrobów </w:t>
      </w:r>
      <w:r w:rsidR="00A927C1" w:rsidRPr="000E62EB">
        <w:rPr>
          <w:shd w:val="clear" w:color="auto" w:fill="FFFFFF"/>
        </w:rPr>
        <w:t>z</w:t>
      </w:r>
      <w:r w:rsidR="00525D89">
        <w:rPr>
          <w:shd w:val="clear" w:color="auto" w:fill="FFFFFF"/>
        </w:rPr>
        <w:t> </w:t>
      </w:r>
      <w:r w:rsidR="00A927C1" w:rsidRPr="000E62EB">
        <w:rPr>
          <w:shd w:val="clear" w:color="auto" w:fill="FFFFFF"/>
        </w:rPr>
        <w:t>pozostałych</w:t>
      </w:r>
      <w:r w:rsidR="00A927C1" w:rsidRPr="00055655">
        <w:rPr>
          <w:shd w:val="clear" w:color="auto" w:fill="FFFFFF"/>
        </w:rPr>
        <w:t xml:space="preserve"> mineralnych surowców </w:t>
      </w:r>
      <w:r w:rsidR="00A927C1" w:rsidRPr="00F941FF">
        <w:rPr>
          <w:shd w:val="clear" w:color="auto" w:fill="FFFFFF"/>
        </w:rPr>
        <w:t xml:space="preserve">niemetalicznych </w:t>
      </w:r>
      <w:r w:rsidR="00A927C1" w:rsidRPr="00EB24C8">
        <w:rPr>
          <w:shd w:val="clear" w:color="auto" w:fill="FFFFFF"/>
        </w:rPr>
        <w:t xml:space="preserve">(o </w:t>
      </w:r>
      <w:r w:rsidR="00525D89">
        <w:rPr>
          <w:shd w:val="clear" w:color="auto" w:fill="FFFFFF"/>
        </w:rPr>
        <w:t>3,9</w:t>
      </w:r>
      <w:r w:rsidR="00A927C1" w:rsidRPr="00EB24C8">
        <w:rPr>
          <w:shd w:val="clear" w:color="auto" w:fill="FFFFFF"/>
        </w:rPr>
        <w:t>%)</w:t>
      </w:r>
      <w:r w:rsidR="00B40B1D">
        <w:rPr>
          <w:shd w:val="clear" w:color="auto" w:fill="FFFFFF"/>
        </w:rPr>
        <w:t xml:space="preserve">. </w:t>
      </w:r>
      <w:r w:rsidR="00A5653D">
        <w:rPr>
          <w:shd w:val="clear" w:color="auto" w:fill="FFFFFF"/>
        </w:rPr>
        <w:t>Z</w:t>
      </w:r>
      <w:r w:rsidR="00B40B1D">
        <w:rPr>
          <w:shd w:val="clear" w:color="auto" w:fill="FFFFFF"/>
        </w:rPr>
        <w:t xml:space="preserve">anotowano również </w:t>
      </w:r>
      <w:r w:rsidR="00A5653D">
        <w:rPr>
          <w:shd w:val="clear" w:color="auto" w:fill="FFFFFF"/>
        </w:rPr>
        <w:t xml:space="preserve">wzrost cen </w:t>
      </w:r>
      <w:r w:rsidR="00B40B1D">
        <w:rPr>
          <w:shd w:val="clear" w:color="auto" w:fill="FFFFFF"/>
        </w:rPr>
        <w:t xml:space="preserve">produkcji </w:t>
      </w:r>
      <w:r w:rsidR="00A927C1">
        <w:rPr>
          <w:shd w:val="clear" w:color="auto" w:fill="FFFFFF"/>
        </w:rPr>
        <w:t xml:space="preserve">wyrobów farmaceutycznych </w:t>
      </w:r>
      <w:r w:rsidR="00A927C1" w:rsidRPr="003562B1">
        <w:rPr>
          <w:spacing w:val="-4"/>
          <w:shd w:val="clear" w:color="auto" w:fill="FFFFFF"/>
        </w:rPr>
        <w:t xml:space="preserve">(o </w:t>
      </w:r>
      <w:r w:rsidR="00525D89">
        <w:rPr>
          <w:spacing w:val="-4"/>
          <w:shd w:val="clear" w:color="auto" w:fill="FFFFFF"/>
        </w:rPr>
        <w:t>7,9</w:t>
      </w:r>
      <w:r w:rsidR="00A927C1" w:rsidRPr="003562B1">
        <w:rPr>
          <w:spacing w:val="-4"/>
          <w:shd w:val="clear" w:color="auto" w:fill="FFFFFF"/>
        </w:rPr>
        <w:t>%),</w:t>
      </w:r>
      <w:r w:rsidR="00A927C1" w:rsidDel="00A927C1">
        <w:rPr>
          <w:shd w:val="clear" w:color="auto" w:fill="FFFFFF"/>
        </w:rPr>
        <w:t xml:space="preserve"> </w:t>
      </w:r>
      <w:r w:rsidR="00A927C1">
        <w:rPr>
          <w:shd w:val="clear" w:color="auto" w:fill="FFFFFF"/>
        </w:rPr>
        <w:t xml:space="preserve">wyrobów tytoniowych </w:t>
      </w:r>
      <w:r w:rsidR="00A927C1" w:rsidRPr="00FF758B">
        <w:rPr>
          <w:shd w:val="clear" w:color="auto" w:fill="FFFFFF"/>
        </w:rPr>
        <w:t>(o</w:t>
      </w:r>
      <w:r w:rsidR="00A927C1">
        <w:rPr>
          <w:shd w:val="clear" w:color="auto" w:fill="FFFFFF"/>
        </w:rPr>
        <w:t> </w:t>
      </w:r>
      <w:r w:rsidR="00525D89">
        <w:rPr>
          <w:shd w:val="clear" w:color="auto" w:fill="FFFFFF"/>
        </w:rPr>
        <w:t>10,4</w:t>
      </w:r>
      <w:r w:rsidR="00A927C1">
        <w:rPr>
          <w:shd w:val="clear" w:color="auto" w:fill="FFFFFF"/>
        </w:rPr>
        <w:t>%), a</w:t>
      </w:r>
      <w:r w:rsidR="00525D89">
        <w:rPr>
          <w:shd w:val="clear" w:color="auto" w:fill="FFFFFF"/>
        </w:rPr>
        <w:t> </w:t>
      </w:r>
      <w:r w:rsidR="00A927C1">
        <w:rPr>
          <w:shd w:val="clear" w:color="auto" w:fill="FFFFFF"/>
        </w:rPr>
        <w:t xml:space="preserve">także </w:t>
      </w:r>
      <w:r w:rsidR="00897C8D" w:rsidRPr="006D692F">
        <w:rPr>
          <w:shd w:val="clear" w:color="auto" w:fill="FFFFFF"/>
        </w:rPr>
        <w:t>napojów</w:t>
      </w:r>
      <w:r w:rsidR="00897C8D">
        <w:rPr>
          <w:shd w:val="clear" w:color="auto" w:fill="FFFFFF"/>
        </w:rPr>
        <w:t xml:space="preserve"> </w:t>
      </w:r>
      <w:r w:rsidR="00897C8D" w:rsidRPr="00F53C29">
        <w:rPr>
          <w:shd w:val="clear" w:color="auto" w:fill="FFFFFF"/>
        </w:rPr>
        <w:t xml:space="preserve">(o </w:t>
      </w:r>
      <w:r w:rsidR="00897C8D">
        <w:rPr>
          <w:shd w:val="clear" w:color="auto" w:fill="FFFFFF"/>
        </w:rPr>
        <w:t>13,</w:t>
      </w:r>
      <w:r w:rsidR="00525D89">
        <w:rPr>
          <w:shd w:val="clear" w:color="auto" w:fill="FFFFFF"/>
        </w:rPr>
        <w:t>9</w:t>
      </w:r>
      <w:r w:rsidR="00897C8D" w:rsidRPr="00F53C29">
        <w:rPr>
          <w:shd w:val="clear" w:color="auto" w:fill="FFFFFF"/>
        </w:rPr>
        <w:t>%)</w:t>
      </w:r>
      <w:r w:rsidR="00A927C1">
        <w:rPr>
          <w:shd w:val="clear" w:color="auto" w:fill="FFFFFF"/>
        </w:rPr>
        <w:t>.</w:t>
      </w:r>
      <w:r w:rsidR="00147542">
        <w:rPr>
          <w:shd w:val="clear" w:color="auto" w:fill="FFFFFF"/>
        </w:rPr>
        <w:t xml:space="preserve"> </w:t>
      </w:r>
      <w:r w:rsidR="0017741D" w:rsidRPr="0088085C">
        <w:rPr>
          <w:shd w:val="clear" w:color="auto" w:fill="FFFFFF"/>
        </w:rPr>
        <w:t xml:space="preserve">W sekcji </w:t>
      </w:r>
      <w:r w:rsidR="0017741D" w:rsidRPr="0088085C">
        <w:rPr>
          <w:b/>
          <w:shd w:val="clear" w:color="auto" w:fill="FFFFFF"/>
        </w:rPr>
        <w:t>dostawa wody; gospodarowanie ściekami</w:t>
      </w:r>
      <w:r w:rsidR="0017741D">
        <w:rPr>
          <w:b/>
          <w:shd w:val="clear" w:color="auto" w:fill="FFFFFF"/>
        </w:rPr>
        <w:t xml:space="preserve">  </w:t>
      </w:r>
      <w:r w:rsidR="0017741D" w:rsidRPr="00776FC9">
        <w:rPr>
          <w:b/>
          <w:shd w:val="clear" w:color="auto" w:fill="FFFFFF"/>
        </w:rPr>
        <w:t>i odpadami; rekultywacja</w:t>
      </w:r>
      <w:r w:rsidR="0017741D" w:rsidRPr="008D0EA9">
        <w:rPr>
          <w:bCs/>
          <w:shd w:val="clear" w:color="auto" w:fill="FFFFFF"/>
        </w:rPr>
        <w:t xml:space="preserve"> </w:t>
      </w:r>
      <w:r w:rsidR="0017741D">
        <w:rPr>
          <w:bCs/>
          <w:shd w:val="clear" w:color="auto" w:fill="FFFFFF"/>
        </w:rPr>
        <w:t xml:space="preserve">ceny </w:t>
      </w:r>
      <w:r w:rsidR="0017741D" w:rsidRPr="00E52CBA">
        <w:rPr>
          <w:bCs/>
          <w:shd w:val="clear" w:color="auto" w:fill="FFFFFF"/>
        </w:rPr>
        <w:t>w</w:t>
      </w:r>
      <w:r w:rsidR="0017741D">
        <w:rPr>
          <w:bCs/>
          <w:shd w:val="clear" w:color="auto" w:fill="FFFFFF"/>
        </w:rPr>
        <w:t> </w:t>
      </w:r>
      <w:r w:rsidR="0017741D" w:rsidRPr="00E52CBA">
        <w:rPr>
          <w:bCs/>
          <w:shd w:val="clear" w:color="auto" w:fill="FFFFFF"/>
        </w:rPr>
        <w:t>skali</w:t>
      </w:r>
      <w:r w:rsidR="0017741D">
        <w:rPr>
          <w:bCs/>
          <w:shd w:val="clear" w:color="auto" w:fill="FFFFFF"/>
        </w:rPr>
        <w:t xml:space="preserve"> roku wzrosły</w:t>
      </w:r>
      <w:r w:rsidR="0017741D">
        <w:rPr>
          <w:shd w:val="clear" w:color="auto" w:fill="FFFFFF"/>
        </w:rPr>
        <w:t xml:space="preserve"> </w:t>
      </w:r>
      <w:r w:rsidR="0017741D" w:rsidRPr="00612064">
        <w:rPr>
          <w:bCs/>
          <w:shd w:val="clear" w:color="auto" w:fill="FFFFFF"/>
        </w:rPr>
        <w:t>o</w:t>
      </w:r>
      <w:r w:rsidR="0017741D">
        <w:rPr>
          <w:bCs/>
          <w:shd w:val="clear" w:color="auto" w:fill="FFFFFF"/>
        </w:rPr>
        <w:t> </w:t>
      </w:r>
      <w:r w:rsidR="0017741D" w:rsidRPr="00612064">
        <w:rPr>
          <w:bCs/>
          <w:shd w:val="clear" w:color="auto" w:fill="FFFFFF"/>
        </w:rPr>
        <w:t>3,</w:t>
      </w:r>
      <w:r w:rsidR="0017741D">
        <w:rPr>
          <w:bCs/>
          <w:shd w:val="clear" w:color="auto" w:fill="FFFFFF"/>
        </w:rPr>
        <w:t>8</w:t>
      </w:r>
      <w:r w:rsidR="0017741D" w:rsidRPr="00612064">
        <w:rPr>
          <w:bCs/>
          <w:shd w:val="clear" w:color="auto" w:fill="FFFFFF"/>
        </w:rPr>
        <w:t>%.</w:t>
      </w:r>
      <w:r w:rsidR="0017741D">
        <w:rPr>
          <w:bCs/>
          <w:shd w:val="clear" w:color="auto" w:fill="FFFFFF"/>
        </w:rPr>
        <w:t xml:space="preserve">  Podniesiono </w:t>
      </w:r>
      <w:r w:rsidR="001A70CD">
        <w:rPr>
          <w:bCs/>
          <w:shd w:val="clear" w:color="auto" w:fill="FFFFFF"/>
        </w:rPr>
        <w:t>także</w:t>
      </w:r>
      <w:r w:rsidR="0017741D">
        <w:rPr>
          <w:bCs/>
          <w:shd w:val="clear" w:color="auto" w:fill="FFFFFF"/>
        </w:rPr>
        <w:t xml:space="preserve"> ceny w </w:t>
      </w:r>
      <w:r w:rsidR="0017741D">
        <w:rPr>
          <w:shd w:val="clear" w:color="auto" w:fill="FFFFFF"/>
        </w:rPr>
        <w:t xml:space="preserve">sekcji </w:t>
      </w:r>
      <w:r w:rsidR="0017741D" w:rsidRPr="00B70A76">
        <w:rPr>
          <w:b/>
          <w:shd w:val="clear" w:color="auto" w:fill="FFFFFF"/>
        </w:rPr>
        <w:t>górnictwo</w:t>
      </w:r>
      <w:r w:rsidR="0017741D">
        <w:rPr>
          <w:b/>
          <w:shd w:val="clear" w:color="auto" w:fill="FFFFFF"/>
        </w:rPr>
        <w:t xml:space="preserve">  </w:t>
      </w:r>
      <w:r w:rsidR="0017741D" w:rsidRPr="00B70A76">
        <w:rPr>
          <w:b/>
          <w:shd w:val="clear" w:color="auto" w:fill="FFFFFF"/>
        </w:rPr>
        <w:t>i wydobywanie</w:t>
      </w:r>
      <w:r w:rsidR="0017741D">
        <w:rPr>
          <w:b/>
          <w:shd w:val="clear" w:color="auto" w:fill="FFFFFF"/>
        </w:rPr>
        <w:t xml:space="preserve"> </w:t>
      </w:r>
      <w:r w:rsidR="0017741D" w:rsidRPr="00697D60">
        <w:rPr>
          <w:shd w:val="clear" w:color="auto" w:fill="FFFFFF"/>
        </w:rPr>
        <w:t xml:space="preserve"> </w:t>
      </w:r>
      <w:r w:rsidR="0017741D" w:rsidRPr="003E6689">
        <w:rPr>
          <w:shd w:val="clear" w:color="auto" w:fill="FFFFFF"/>
        </w:rPr>
        <w:t xml:space="preserve">o </w:t>
      </w:r>
      <w:r w:rsidR="0017741D">
        <w:rPr>
          <w:shd w:val="clear" w:color="auto" w:fill="FFFFFF"/>
        </w:rPr>
        <w:t>13,9</w:t>
      </w:r>
      <w:r w:rsidR="0017741D" w:rsidRPr="003E6689">
        <w:rPr>
          <w:shd w:val="clear" w:color="auto" w:fill="FFFFFF"/>
        </w:rPr>
        <w:t>%,</w:t>
      </w:r>
      <w:r w:rsidR="0017741D" w:rsidRPr="00E25C19">
        <w:rPr>
          <w:shd w:val="clear" w:color="auto" w:fill="FFFFFF"/>
        </w:rPr>
        <w:t xml:space="preserve"> w tym w wydobywaniu węgla kamienne</w:t>
      </w:r>
      <w:r w:rsidR="0017741D">
        <w:rPr>
          <w:shd w:val="clear" w:color="auto" w:fill="FFFFFF"/>
        </w:rPr>
        <w:t>go i węgla brunatnego (lignitu</w:t>
      </w:r>
      <w:r w:rsidR="0017741D" w:rsidRPr="008D2FE5">
        <w:rPr>
          <w:shd w:val="clear" w:color="auto" w:fill="FFFFFF"/>
        </w:rPr>
        <w:t xml:space="preserve">) </w:t>
      </w:r>
      <w:r w:rsidR="0017741D" w:rsidRPr="006A2CAE">
        <w:rPr>
          <w:shd w:val="clear" w:color="auto" w:fill="FFFFFF"/>
        </w:rPr>
        <w:t xml:space="preserve">o </w:t>
      </w:r>
      <w:r w:rsidR="0017741D">
        <w:rPr>
          <w:shd w:val="clear" w:color="auto" w:fill="FFFFFF"/>
        </w:rPr>
        <w:t>23,9</w:t>
      </w:r>
      <w:r w:rsidR="0017741D" w:rsidRPr="006A2CAE">
        <w:rPr>
          <w:shd w:val="clear" w:color="auto" w:fill="FFFFFF"/>
        </w:rPr>
        <w:t>%</w:t>
      </w:r>
      <w:r w:rsidR="001A70CD">
        <w:rPr>
          <w:shd w:val="clear" w:color="auto" w:fill="FFFFFF"/>
        </w:rPr>
        <w:t xml:space="preserve"> oraz</w:t>
      </w:r>
      <w:r w:rsidR="0017741D">
        <w:rPr>
          <w:shd w:val="clear" w:color="auto" w:fill="FFFFFF"/>
        </w:rPr>
        <w:t xml:space="preserve"> w </w:t>
      </w:r>
      <w:r w:rsidR="0017741D" w:rsidRPr="00E25C19">
        <w:rPr>
          <w:shd w:val="clear" w:color="auto" w:fill="FFFFFF"/>
        </w:rPr>
        <w:t>górnictwie</w:t>
      </w:r>
      <w:r w:rsidR="0017741D" w:rsidRPr="00323381">
        <w:rPr>
          <w:shd w:val="clear" w:color="auto" w:fill="FFFFFF"/>
        </w:rPr>
        <w:t xml:space="preserve"> rud </w:t>
      </w:r>
      <w:r w:rsidR="0017741D" w:rsidRPr="004A209E">
        <w:rPr>
          <w:shd w:val="clear" w:color="auto" w:fill="FFFFFF"/>
        </w:rPr>
        <w:t xml:space="preserve">metali </w:t>
      </w:r>
      <w:r w:rsidR="0017741D" w:rsidRPr="000608F7">
        <w:rPr>
          <w:shd w:val="clear" w:color="auto" w:fill="FFFFFF"/>
        </w:rPr>
        <w:t>o</w:t>
      </w:r>
      <w:r w:rsidR="0017741D">
        <w:rPr>
          <w:shd w:val="clear" w:color="auto" w:fill="FFFFFF"/>
        </w:rPr>
        <w:t> 1,5</w:t>
      </w:r>
      <w:r w:rsidR="0017741D" w:rsidRPr="000608F7">
        <w:rPr>
          <w:shd w:val="clear" w:color="auto" w:fill="FFFFFF"/>
        </w:rPr>
        <w:t>%.</w:t>
      </w:r>
      <w:r w:rsidR="0017741D" w:rsidRPr="007E40C2">
        <w:rPr>
          <w:shd w:val="clear" w:color="auto" w:fill="FFFFFF"/>
        </w:rPr>
        <w:t xml:space="preserve"> </w:t>
      </w:r>
      <w:r w:rsidR="0017741D">
        <w:rPr>
          <w:shd w:val="clear" w:color="auto" w:fill="FFFFFF"/>
        </w:rPr>
        <w:t xml:space="preserve">Największy wzrost cen zanotowano w </w:t>
      </w:r>
      <w:r w:rsidR="00147542">
        <w:rPr>
          <w:shd w:val="clear" w:color="auto" w:fill="FFFFFF"/>
        </w:rPr>
        <w:t xml:space="preserve"> sekcji</w:t>
      </w:r>
      <w:r w:rsidR="00147542" w:rsidRPr="00B4064D">
        <w:rPr>
          <w:b/>
          <w:shd w:val="clear" w:color="auto" w:fill="FFFFFF"/>
        </w:rPr>
        <w:t xml:space="preserve"> wytwarzanie</w:t>
      </w:r>
      <w:r w:rsidR="00147542">
        <w:rPr>
          <w:b/>
          <w:shd w:val="clear" w:color="auto" w:fill="FFFFFF"/>
        </w:rPr>
        <w:t xml:space="preserve"> </w:t>
      </w:r>
      <w:r w:rsidR="00147542" w:rsidRPr="00B4064D">
        <w:rPr>
          <w:b/>
          <w:shd w:val="clear" w:color="auto" w:fill="FFFFFF"/>
        </w:rPr>
        <w:t>i zaopatrywanie w energię elektryczną, gaz, parę wodną</w:t>
      </w:r>
      <w:r w:rsidR="00147542">
        <w:rPr>
          <w:b/>
          <w:shd w:val="clear" w:color="auto" w:fill="FFFFFF"/>
        </w:rPr>
        <w:t xml:space="preserve"> </w:t>
      </w:r>
      <w:r w:rsidR="00147542" w:rsidRPr="00B4064D">
        <w:rPr>
          <w:b/>
          <w:shd w:val="clear" w:color="auto" w:fill="FFFFFF"/>
        </w:rPr>
        <w:t xml:space="preserve">i gorącą </w:t>
      </w:r>
      <w:r w:rsidR="00147542" w:rsidRPr="00295375">
        <w:rPr>
          <w:b/>
          <w:shd w:val="clear" w:color="auto" w:fill="FFFFFF"/>
        </w:rPr>
        <w:t xml:space="preserve">wodę </w:t>
      </w:r>
      <w:r w:rsidR="0046431F">
        <w:rPr>
          <w:shd w:val="clear" w:color="auto" w:fill="FFFFFF"/>
        </w:rPr>
        <w:t>–</w:t>
      </w:r>
      <w:r w:rsidR="00147542">
        <w:rPr>
          <w:b/>
          <w:shd w:val="clear" w:color="auto" w:fill="FFFFFF"/>
        </w:rPr>
        <w:t xml:space="preserve"> </w:t>
      </w:r>
      <w:r w:rsidR="0046431F">
        <w:rPr>
          <w:shd w:val="clear" w:color="auto" w:fill="FFFFFF"/>
        </w:rPr>
        <w:t> </w:t>
      </w:r>
      <w:r w:rsidR="00006F79">
        <w:rPr>
          <w:shd w:val="clear" w:color="auto" w:fill="FFFFFF"/>
        </w:rPr>
        <w:t>o</w:t>
      </w:r>
      <w:r w:rsidR="00147542" w:rsidRPr="00295375">
        <w:rPr>
          <w:shd w:val="clear" w:color="auto" w:fill="FFFFFF"/>
        </w:rPr>
        <w:t xml:space="preserve"> </w:t>
      </w:r>
      <w:r w:rsidR="00147542">
        <w:rPr>
          <w:shd w:val="clear" w:color="auto" w:fill="FFFFFF"/>
        </w:rPr>
        <w:t>18,2</w:t>
      </w:r>
      <w:r w:rsidR="00147542" w:rsidRPr="00295375">
        <w:rPr>
          <w:shd w:val="clear" w:color="auto" w:fill="FFFFFF"/>
        </w:rPr>
        <w:t>%</w:t>
      </w:r>
      <w:r w:rsidR="00C739A0">
        <w:rPr>
          <w:shd w:val="clear" w:color="auto" w:fill="FFFFFF"/>
        </w:rPr>
        <w:t>.</w:t>
      </w:r>
      <w:r w:rsidR="00147542">
        <w:rPr>
          <w:shd w:val="clear" w:color="auto" w:fill="FFFFFF"/>
        </w:rPr>
        <w:t xml:space="preserve"> </w:t>
      </w:r>
    </w:p>
    <w:p w14:paraId="4E208248" w14:textId="2F9DF167" w:rsidR="00D700C0" w:rsidRPr="00527A2A" w:rsidRDefault="00D700C0" w:rsidP="00D700C0">
      <w:pPr>
        <w:rPr>
          <w:bCs/>
          <w:shd w:val="clear" w:color="auto" w:fill="FFFFFF"/>
        </w:rPr>
      </w:pPr>
    </w:p>
    <w:p w14:paraId="5032F659" w14:textId="77777777" w:rsidR="00216634" w:rsidRDefault="00216634" w:rsidP="00216634">
      <w:pPr>
        <w:spacing w:line="288" w:lineRule="auto"/>
        <w:rPr>
          <w:rFonts w:eastAsia="Times New Roman" w:cs="Times New Roman"/>
          <w:szCs w:val="19"/>
          <w:lang w:eastAsia="pl-PL"/>
        </w:rPr>
      </w:pPr>
    </w:p>
    <w:p w14:paraId="4E218747" w14:textId="7D178705" w:rsidR="00D700C0" w:rsidRDefault="008D0EA9" w:rsidP="00216634">
      <w:pPr>
        <w:spacing w:line="288" w:lineRule="auto"/>
        <w:rPr>
          <w:rFonts w:eastAsia="Times New Roman" w:cs="Times New Roman"/>
          <w:szCs w:val="19"/>
          <w:lang w:eastAsia="pl-PL"/>
        </w:rPr>
      </w:pPr>
      <w:r>
        <w:rPr>
          <w:rFonts w:eastAsia="Times New Roman" w:cs="Times New Roman"/>
          <w:szCs w:val="19"/>
          <w:lang w:eastAsia="pl-PL"/>
        </w:rPr>
        <w:t xml:space="preserve"> </w:t>
      </w:r>
    </w:p>
    <w:p w14:paraId="774F8B8D" w14:textId="77777777" w:rsidR="00D700C0" w:rsidRDefault="00D700C0" w:rsidP="00216634">
      <w:pPr>
        <w:spacing w:line="288" w:lineRule="auto"/>
        <w:rPr>
          <w:rFonts w:eastAsia="Times New Roman" w:cs="Times New Roman"/>
          <w:szCs w:val="19"/>
          <w:lang w:eastAsia="pl-PL"/>
        </w:rPr>
      </w:pPr>
    </w:p>
    <w:p w14:paraId="41A99B7B" w14:textId="77777777" w:rsidR="00D700C0" w:rsidRDefault="00D700C0" w:rsidP="00216634">
      <w:pPr>
        <w:spacing w:line="288" w:lineRule="auto"/>
        <w:rPr>
          <w:rFonts w:eastAsia="Times New Roman" w:cs="Times New Roman"/>
          <w:szCs w:val="19"/>
          <w:lang w:eastAsia="pl-PL"/>
        </w:rPr>
      </w:pPr>
    </w:p>
    <w:p w14:paraId="4C8F1D75" w14:textId="37669637" w:rsidR="00B16871" w:rsidRDefault="00547BB5" w:rsidP="001D4B5F">
      <w:pPr>
        <w:pStyle w:val="Tytuwykresu0"/>
        <w:ind w:left="851" w:hanging="851"/>
      </w:pPr>
      <w:r>
        <w:lastRenderedPageBreak/>
        <w:drawing>
          <wp:anchor distT="0" distB="0" distL="114300" distR="114300" simplePos="0" relativeHeight="251879424" behindDoc="0" locked="0" layoutInCell="1" allowOverlap="1" wp14:anchorId="0C943865" wp14:editId="2907504B">
            <wp:simplePos x="0" y="0"/>
            <wp:positionH relativeFrom="margin">
              <wp:align>right</wp:align>
            </wp:positionH>
            <wp:positionV relativeFrom="paragraph">
              <wp:posOffset>612140</wp:posOffset>
            </wp:positionV>
            <wp:extent cx="5122545" cy="3253740"/>
            <wp:effectExtent l="0" t="0" r="1905" b="3810"/>
            <wp:wrapTopAndBottom/>
            <wp:docPr id="1" name="Wykres 1" descr="Zmiany cen produkcji sprzedanej przemysłu w latach 2022-2023 w stosunku do okresu poprzedniego">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margin">
              <wp14:pctWidth>0</wp14:pctWidth>
            </wp14:sizeRelH>
            <wp14:sizeRelV relativeFrom="margin">
              <wp14:pctHeight>0</wp14:pctHeight>
            </wp14:sizeRelV>
          </wp:anchor>
        </w:drawing>
      </w:r>
      <w:r w:rsidR="00E72F18" w:rsidRPr="00823593">
        <w:rPr>
          <w:rFonts w:ascii="Fira Sans" w:hAnsi="Fira Sans"/>
          <w:b w:val="0"/>
          <w:spacing w:val="-2"/>
          <w:szCs w:val="19"/>
        </w:rPr>
        <mc:AlternateContent>
          <mc:Choice Requires="wps">
            <w:drawing>
              <wp:anchor distT="45720" distB="45720" distL="114300" distR="114300" simplePos="0" relativeHeight="251781120" behindDoc="1" locked="0" layoutInCell="1" allowOverlap="1" wp14:anchorId="69FE8688" wp14:editId="489588DB">
                <wp:simplePos x="0" y="0"/>
                <wp:positionH relativeFrom="column">
                  <wp:posOffset>5268595</wp:posOffset>
                </wp:positionH>
                <wp:positionV relativeFrom="paragraph">
                  <wp:posOffset>0</wp:posOffset>
                </wp:positionV>
                <wp:extent cx="1725295" cy="854075"/>
                <wp:effectExtent l="0" t="0" r="0" b="3175"/>
                <wp:wrapTight wrapText="bothSides">
                  <wp:wrapPolygon edited="0">
                    <wp:start x="715" y="0"/>
                    <wp:lineTo x="715" y="21199"/>
                    <wp:lineTo x="20749" y="21199"/>
                    <wp:lineTo x="20749" y="0"/>
                    <wp:lineTo x="715" y="0"/>
                  </wp:wrapPolygon>
                </wp:wrapTight>
                <wp:docPr id="20" name="Pole tekstowe 20" descr="W lipcu 2023 r. w stosunku do czerwca 2023 r. zanotowano spadek cen produkcji sprzedanej przemysłu o 0,7%   &#10;&#10;&#1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854075"/>
                        </a:xfrm>
                        <a:prstGeom prst="rect">
                          <a:avLst/>
                        </a:prstGeom>
                        <a:noFill/>
                        <a:ln w="9525">
                          <a:noFill/>
                          <a:miter lim="800000"/>
                          <a:headEnd/>
                          <a:tailEnd/>
                        </a:ln>
                      </wps:spPr>
                      <wps:txbx>
                        <w:txbxContent>
                          <w:p w14:paraId="638A6702" w14:textId="69A1CD42" w:rsidR="00A11E0B" w:rsidRPr="00A3469C" w:rsidRDefault="00A11E0B" w:rsidP="00A11E0B">
                            <w:pPr>
                              <w:pStyle w:val="tekstzboku"/>
                              <w:rPr>
                                <w:rFonts w:ascii="Calibri" w:hAnsi="Calibri"/>
                                <w:iCs/>
                                <w:sz w:val="22"/>
                              </w:rPr>
                            </w:pPr>
                            <w:r w:rsidRPr="00655C3E">
                              <w:rPr>
                                <w:iCs/>
                              </w:rPr>
                              <w:t>W</w:t>
                            </w:r>
                            <w:r w:rsidR="008D3793" w:rsidRPr="00655C3E">
                              <w:rPr>
                                <w:iCs/>
                              </w:rPr>
                              <w:t xml:space="preserve"> </w:t>
                            </w:r>
                            <w:r w:rsidR="00827C45">
                              <w:rPr>
                                <w:iCs/>
                              </w:rPr>
                              <w:t>lipcu</w:t>
                            </w:r>
                            <w:r w:rsidR="00827C45" w:rsidRPr="00655C3E">
                              <w:rPr>
                                <w:iCs/>
                              </w:rPr>
                              <w:t xml:space="preserve"> </w:t>
                            </w:r>
                            <w:r w:rsidRPr="00655C3E">
                              <w:rPr>
                                <w:iCs/>
                              </w:rPr>
                              <w:t>202</w:t>
                            </w:r>
                            <w:r w:rsidR="00F70267">
                              <w:rPr>
                                <w:iCs/>
                              </w:rPr>
                              <w:t>3</w:t>
                            </w:r>
                            <w:r w:rsidRPr="00655C3E">
                              <w:rPr>
                                <w:iCs/>
                              </w:rPr>
                              <w:t xml:space="preserve"> r.</w:t>
                            </w:r>
                            <w:r w:rsidR="00C227F4" w:rsidRPr="00655C3E">
                              <w:rPr>
                                <w:iCs/>
                              </w:rPr>
                              <w:t xml:space="preserve"> w</w:t>
                            </w:r>
                            <w:r w:rsidR="00C227F4">
                              <w:rPr>
                                <w:iCs/>
                              </w:rPr>
                              <w:t xml:space="preserve"> stosunku do </w:t>
                            </w:r>
                            <w:r w:rsidR="00827C45">
                              <w:rPr>
                                <w:iCs/>
                              </w:rPr>
                              <w:t xml:space="preserve">czerwca </w:t>
                            </w:r>
                            <w:r w:rsidR="00C227F4">
                              <w:rPr>
                                <w:iCs/>
                              </w:rPr>
                              <w:t>202</w:t>
                            </w:r>
                            <w:r w:rsidR="007634F2">
                              <w:rPr>
                                <w:iCs/>
                              </w:rPr>
                              <w:t>3</w:t>
                            </w:r>
                            <w:r w:rsidR="00C227F4">
                              <w:rPr>
                                <w:iCs/>
                              </w:rPr>
                              <w:t xml:space="preserve"> r. </w:t>
                            </w:r>
                            <w:r w:rsidR="00AC64A1">
                              <w:rPr>
                                <w:iCs/>
                              </w:rPr>
                              <w:t xml:space="preserve">zanotowano </w:t>
                            </w:r>
                            <w:r w:rsidR="00E352B2">
                              <w:rPr>
                                <w:iCs/>
                              </w:rPr>
                              <w:t>spadek</w:t>
                            </w:r>
                            <w:r w:rsidR="000A7761">
                              <w:rPr>
                                <w:iCs/>
                              </w:rPr>
                              <w:t xml:space="preserve"> cen produkcji sprzedanej </w:t>
                            </w:r>
                            <w:r w:rsidRPr="00A3469C">
                              <w:rPr>
                                <w:iCs/>
                              </w:rPr>
                              <w:t>przemysłu</w:t>
                            </w:r>
                            <w:r w:rsidR="00C227F4">
                              <w:rPr>
                                <w:iCs/>
                              </w:rPr>
                              <w:t xml:space="preserve"> </w:t>
                            </w:r>
                            <w:r w:rsidR="00C227F4" w:rsidRPr="00620F27">
                              <w:rPr>
                                <w:iCs/>
                              </w:rPr>
                              <w:t xml:space="preserve">o </w:t>
                            </w:r>
                            <w:r w:rsidR="003A5B6B">
                              <w:rPr>
                                <w:iCs/>
                              </w:rPr>
                              <w:t>0,7</w:t>
                            </w:r>
                            <w:r w:rsidR="00C227F4" w:rsidRPr="00620F27">
                              <w:rPr>
                                <w:iCs/>
                              </w:rPr>
                              <w:t>%</w:t>
                            </w:r>
                            <w:r>
                              <w:rPr>
                                <w:iCs/>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FE8688" id="Pole tekstowe 20" o:spid="_x0000_s1030" type="#_x0000_t202" alt="W lipcu 2023 r. w stosunku do czerwca 2023 r. zanotowano spadek cen produkcji sprzedanej przemysłu o 0,7%   &#10;&#10;&#10;&#10;" style="position:absolute;left:0;text-align:left;margin-left:414.85pt;margin-top:0;width:135.85pt;height:67.25pt;z-index:-251535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" filled="f" stroked="f">
                <v:textbox>
                  <w:txbxContent>
                    <w:p w14:paraId="638A6702" w14:textId="69A1CD42" w:rsidR="00A11E0B" w:rsidRPr="00A3469C" w:rsidRDefault="00A11E0B" w:rsidP="00A11E0B">
                      <w:pPr>
                        <w:pStyle w:val="tekstzboku"/>
                        <w:rPr>
                          <w:rFonts w:ascii="Calibri" w:hAnsi="Calibri"/>
                          <w:iCs/>
                          <w:sz w:val="22"/>
                        </w:rPr>
                      </w:pPr>
                      <w:r w:rsidRPr="00655C3E">
                        <w:rPr>
                          <w:iCs/>
                        </w:rPr>
                        <w:t>W</w:t>
                      </w:r>
                      <w:r w:rsidR="008D3793" w:rsidRPr="00655C3E">
                        <w:rPr>
                          <w:iCs/>
                        </w:rPr>
                        <w:t xml:space="preserve"> </w:t>
                      </w:r>
                      <w:r w:rsidR="00827C45">
                        <w:rPr>
                          <w:iCs/>
                        </w:rPr>
                        <w:t>lipcu</w:t>
                      </w:r>
                      <w:r w:rsidR="00827C45" w:rsidRPr="00655C3E">
                        <w:rPr>
                          <w:iCs/>
                        </w:rPr>
                        <w:t xml:space="preserve"> </w:t>
                      </w:r>
                      <w:r w:rsidRPr="00655C3E">
                        <w:rPr>
                          <w:iCs/>
                        </w:rPr>
                        <w:t>202</w:t>
                      </w:r>
                      <w:r w:rsidR="00F70267">
                        <w:rPr>
                          <w:iCs/>
                        </w:rPr>
                        <w:t>3</w:t>
                      </w:r>
                      <w:r w:rsidRPr="00655C3E">
                        <w:rPr>
                          <w:iCs/>
                        </w:rPr>
                        <w:t xml:space="preserve"> r.</w:t>
                      </w:r>
                      <w:r w:rsidR="00C227F4" w:rsidRPr="00655C3E">
                        <w:rPr>
                          <w:iCs/>
                        </w:rPr>
                        <w:t xml:space="preserve"> w</w:t>
                      </w:r>
                      <w:r w:rsidR="00C227F4">
                        <w:rPr>
                          <w:iCs/>
                        </w:rPr>
                        <w:t xml:space="preserve"> stosunku do </w:t>
                      </w:r>
                      <w:r w:rsidR="00827C45">
                        <w:rPr>
                          <w:iCs/>
                        </w:rPr>
                        <w:t xml:space="preserve">czerwca </w:t>
                      </w:r>
                      <w:r w:rsidR="00C227F4">
                        <w:rPr>
                          <w:iCs/>
                        </w:rPr>
                        <w:t>202</w:t>
                      </w:r>
                      <w:r w:rsidR="007634F2">
                        <w:rPr>
                          <w:iCs/>
                        </w:rPr>
                        <w:t>3</w:t>
                      </w:r>
                      <w:r w:rsidR="00C227F4">
                        <w:rPr>
                          <w:iCs/>
                        </w:rPr>
                        <w:t xml:space="preserve"> r. </w:t>
                      </w:r>
                      <w:r w:rsidR="00AC64A1">
                        <w:rPr>
                          <w:iCs/>
                        </w:rPr>
                        <w:t xml:space="preserve">zanotowano </w:t>
                      </w:r>
                      <w:r w:rsidR="00E352B2">
                        <w:rPr>
                          <w:iCs/>
                        </w:rPr>
                        <w:t>spadek</w:t>
                      </w:r>
                      <w:r w:rsidR="000A7761">
                        <w:rPr>
                          <w:iCs/>
                        </w:rPr>
                        <w:t xml:space="preserve"> cen produkcji sprzedanej </w:t>
                      </w:r>
                      <w:r w:rsidRPr="00A3469C">
                        <w:rPr>
                          <w:iCs/>
                        </w:rPr>
                        <w:t>przemysłu</w:t>
                      </w:r>
                      <w:r w:rsidR="00C227F4">
                        <w:rPr>
                          <w:iCs/>
                        </w:rPr>
                        <w:t xml:space="preserve"> </w:t>
                      </w:r>
                      <w:r w:rsidR="00C227F4" w:rsidRPr="00620F27">
                        <w:rPr>
                          <w:iCs/>
                        </w:rPr>
                        <w:t xml:space="preserve">o </w:t>
                      </w:r>
                      <w:r w:rsidR="003A5B6B">
                        <w:rPr>
                          <w:iCs/>
                        </w:rPr>
                        <w:t>0,7</w:t>
                      </w:r>
                      <w:r w:rsidR="00C227F4" w:rsidRPr="00620F27">
                        <w:rPr>
                          <w:iCs/>
                        </w:rPr>
                        <w:t>%</w:t>
                      </w:r>
                      <w:r>
                        <w:rPr>
                          <w:iCs/>
                        </w:rPr>
                        <w:t xml:space="preserve"> </w:t>
                      </w:r>
                    </w:p>
                  </w:txbxContent>
                </v:textbox>
                <w10:wrap type="tight"/>
              </v:shape>
            </w:pict>
          </mc:Fallback>
        </mc:AlternateContent>
      </w:r>
      <w:r w:rsidR="00FD31F3">
        <w:t>Wy</w:t>
      </w:r>
      <w:r w:rsidR="001D4B5F" w:rsidRPr="00C7755A">
        <w:t>kres 1.</w:t>
      </w:r>
      <w:r w:rsidR="001D4B5F" w:rsidRPr="00424B2A">
        <w:t xml:space="preserve"> Zmiany cen </w:t>
      </w:r>
      <w:r w:rsidR="001D4B5F">
        <w:t>produkcji sprzedanej</w:t>
      </w:r>
      <w:r w:rsidR="001D4B5F" w:rsidRPr="00424B2A">
        <w:t xml:space="preserve"> przemysłu </w:t>
      </w:r>
      <w:r w:rsidR="001D4B5F" w:rsidRPr="00B80B08">
        <w:t>w latach 202</w:t>
      </w:r>
      <w:r w:rsidR="00545E74">
        <w:t>2</w:t>
      </w:r>
      <w:r w:rsidR="001D4B5F" w:rsidRPr="00B80B08">
        <w:t>-202</w:t>
      </w:r>
      <w:r w:rsidR="00F70267">
        <w:t>3</w:t>
      </w:r>
      <w:r w:rsidR="001D4B5F">
        <w:t xml:space="preserve"> </w:t>
      </w:r>
      <w:r w:rsidR="001D4B5F" w:rsidRPr="00424B2A">
        <w:t>w stosunku do okresu poprzedniego</w:t>
      </w:r>
    </w:p>
    <w:p w14:paraId="1E285384" w14:textId="5446EA7F" w:rsidR="002D042F" w:rsidRDefault="002D042F" w:rsidP="001D4B5F">
      <w:pPr>
        <w:pStyle w:val="Tytuwykresu0"/>
        <w:ind w:left="851" w:hanging="851"/>
      </w:pPr>
    </w:p>
    <w:p w14:paraId="61E62493" w14:textId="25F9472C" w:rsidR="00216634" w:rsidRDefault="003A5B6B" w:rsidP="001D4B5F">
      <w:pPr>
        <w:pStyle w:val="Tytuwykresu0"/>
        <w:ind w:left="851" w:hanging="851"/>
        <w:rPr>
          <w:szCs w:val="19"/>
        </w:rPr>
      </w:pPr>
      <w:r w:rsidRPr="00823593">
        <w:rPr>
          <w:rFonts w:ascii="Fira Sans" w:hAnsi="Fira Sans"/>
          <w:b w:val="0"/>
          <w:spacing w:val="-2"/>
          <w:szCs w:val="19"/>
        </w:rPr>
        <mc:AlternateContent>
          <mc:Choice Requires="wps">
            <w:drawing>
              <wp:anchor distT="45720" distB="45720" distL="114300" distR="114300" simplePos="0" relativeHeight="251763712" behindDoc="1" locked="0" layoutInCell="1" allowOverlap="1" wp14:anchorId="5FF201E7" wp14:editId="31EFFD61">
                <wp:simplePos x="0" y="0"/>
                <wp:positionH relativeFrom="column">
                  <wp:posOffset>5295900</wp:posOffset>
                </wp:positionH>
                <wp:positionV relativeFrom="paragraph">
                  <wp:posOffset>313690</wp:posOffset>
                </wp:positionV>
                <wp:extent cx="1725295" cy="1104900"/>
                <wp:effectExtent l="0" t="0" r="0" b="0"/>
                <wp:wrapTight wrapText="bothSides">
                  <wp:wrapPolygon edited="0">
                    <wp:start x="715" y="0"/>
                    <wp:lineTo x="715" y="21228"/>
                    <wp:lineTo x="20749" y="21228"/>
                    <wp:lineTo x="20749" y="0"/>
                    <wp:lineTo x="715" y="0"/>
                  </wp:wrapPolygon>
                </wp:wrapTight>
                <wp:docPr id="17" name="Pole tekstowe 17" descr="W lipcu 2023 r. zaobserwowano dalsze obniżanie się dynamiki cen produkcji sprzedanej przemysłu w skali roku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104900"/>
                        </a:xfrm>
                        <a:prstGeom prst="rect">
                          <a:avLst/>
                        </a:prstGeom>
                        <a:noFill/>
                        <a:ln w="9525">
                          <a:noFill/>
                          <a:miter lim="800000"/>
                          <a:headEnd/>
                          <a:tailEnd/>
                        </a:ln>
                      </wps:spPr>
                      <wps:txbx>
                        <w:txbxContent>
                          <w:p w14:paraId="33F6BFDD" w14:textId="4A8D0C77" w:rsidR="001D4B5F" w:rsidRDefault="000A7761" w:rsidP="00477D85">
                            <w:pPr>
                              <w:pStyle w:val="tekstzboku"/>
                              <w:rPr>
                                <w:iCs/>
                              </w:rPr>
                            </w:pPr>
                            <w:r w:rsidRPr="00A36E8D">
                              <w:rPr>
                                <w:iCs/>
                              </w:rPr>
                              <w:t>W</w:t>
                            </w:r>
                            <w:r w:rsidR="008F24B0">
                              <w:rPr>
                                <w:iCs/>
                              </w:rPr>
                              <w:t xml:space="preserve"> </w:t>
                            </w:r>
                            <w:r w:rsidR="00DE6F4F">
                              <w:rPr>
                                <w:iCs/>
                              </w:rPr>
                              <w:t>lipcu</w:t>
                            </w:r>
                            <w:r w:rsidR="00DE6F4F" w:rsidRPr="00A36E8D">
                              <w:rPr>
                                <w:iCs/>
                              </w:rPr>
                              <w:t xml:space="preserve"> </w:t>
                            </w:r>
                            <w:r w:rsidR="005F722C">
                              <w:rPr>
                                <w:iCs/>
                              </w:rPr>
                              <w:t>202</w:t>
                            </w:r>
                            <w:r w:rsidR="00F70267">
                              <w:rPr>
                                <w:iCs/>
                              </w:rPr>
                              <w:t>3</w:t>
                            </w:r>
                            <w:r w:rsidR="005F722C">
                              <w:rPr>
                                <w:iCs/>
                              </w:rPr>
                              <w:t xml:space="preserve"> r.</w:t>
                            </w:r>
                            <w:r w:rsidR="006843BA">
                              <w:rPr>
                                <w:iCs/>
                              </w:rPr>
                              <w:t xml:space="preserve"> zaobserwowano</w:t>
                            </w:r>
                            <w:r w:rsidR="00A670EE">
                              <w:rPr>
                                <w:iCs/>
                              </w:rPr>
                              <w:t xml:space="preserve"> </w:t>
                            </w:r>
                            <w:r w:rsidR="00B117AD">
                              <w:rPr>
                                <w:iCs/>
                              </w:rPr>
                              <w:t xml:space="preserve">dalsze obniżanie się </w:t>
                            </w:r>
                            <w:r w:rsidR="00B93E80">
                              <w:rPr>
                                <w:iCs/>
                              </w:rPr>
                              <w:t>dynamik</w:t>
                            </w:r>
                            <w:r w:rsidR="006843BA">
                              <w:rPr>
                                <w:iCs/>
                              </w:rPr>
                              <w:t>i</w:t>
                            </w:r>
                            <w:r w:rsidR="009D5F9F">
                              <w:rPr>
                                <w:iCs/>
                              </w:rPr>
                              <w:t xml:space="preserve"> </w:t>
                            </w:r>
                            <w:r w:rsidR="008F24B0">
                              <w:rPr>
                                <w:iCs/>
                              </w:rPr>
                              <w:t>cen</w:t>
                            </w:r>
                            <w:r w:rsidR="009A2BB8">
                              <w:rPr>
                                <w:iCs/>
                              </w:rPr>
                              <w:t xml:space="preserve"> produkcji sprzedanej przemysłu</w:t>
                            </w:r>
                            <w:r w:rsidR="003A5B6B">
                              <w:rPr>
                                <w:iCs/>
                              </w:rPr>
                              <w:t xml:space="preserve"> </w:t>
                            </w:r>
                            <w:r>
                              <w:rPr>
                                <w:iCs/>
                              </w:rPr>
                              <w:t xml:space="preserve">w skali roku </w:t>
                            </w:r>
                          </w:p>
                          <w:p w14:paraId="08C8A134" w14:textId="08E5EC0C" w:rsidR="00B117AD" w:rsidRPr="005C0F80" w:rsidRDefault="00B117AD" w:rsidP="00B117AD">
                            <w:pPr>
                              <w:pStyle w:val="tekstzboku"/>
                              <w:rPr>
                                <w:i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F201E7" id="Pole tekstowe 17" o:spid="_x0000_s1031" type="#_x0000_t202" alt="W lipcu 2023 r. zaobserwowano dalsze obniżanie się dynamiki cen produkcji sprzedanej przemysłu w skali roku " style="position:absolute;left:0;text-align:left;margin-left:417pt;margin-top:24.7pt;width:135.85pt;height:87pt;z-index:-251552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" filled="f" stroked="f">
                <v:textbox>
                  <w:txbxContent>
                    <w:p w14:paraId="33F6BFDD" w14:textId="4A8D0C77" w:rsidR="001D4B5F" w:rsidRDefault="000A7761" w:rsidP="00477D85">
                      <w:pPr>
                        <w:pStyle w:val="tekstzboku"/>
                        <w:rPr>
                          <w:iCs/>
                        </w:rPr>
                      </w:pPr>
                      <w:r w:rsidRPr="00A36E8D">
                        <w:rPr>
                          <w:iCs/>
                        </w:rPr>
                        <w:t>W</w:t>
                      </w:r>
                      <w:r w:rsidR="008F24B0">
                        <w:rPr>
                          <w:iCs/>
                        </w:rPr>
                        <w:t xml:space="preserve"> </w:t>
                      </w:r>
                      <w:r w:rsidR="00DE6F4F">
                        <w:rPr>
                          <w:iCs/>
                        </w:rPr>
                        <w:t>lipcu</w:t>
                      </w:r>
                      <w:r w:rsidR="00DE6F4F" w:rsidRPr="00A36E8D">
                        <w:rPr>
                          <w:iCs/>
                        </w:rPr>
                        <w:t xml:space="preserve"> </w:t>
                      </w:r>
                      <w:r w:rsidR="005F722C">
                        <w:rPr>
                          <w:iCs/>
                        </w:rPr>
                        <w:t>202</w:t>
                      </w:r>
                      <w:r w:rsidR="00F70267">
                        <w:rPr>
                          <w:iCs/>
                        </w:rPr>
                        <w:t>3</w:t>
                      </w:r>
                      <w:r w:rsidR="005F722C">
                        <w:rPr>
                          <w:iCs/>
                        </w:rPr>
                        <w:t xml:space="preserve"> r.</w:t>
                      </w:r>
                      <w:r w:rsidR="006843BA">
                        <w:rPr>
                          <w:iCs/>
                        </w:rPr>
                        <w:t xml:space="preserve"> zaobserwowano</w:t>
                      </w:r>
                      <w:r w:rsidR="00A670EE">
                        <w:rPr>
                          <w:iCs/>
                        </w:rPr>
                        <w:t xml:space="preserve"> </w:t>
                      </w:r>
                      <w:r w:rsidR="00B117AD">
                        <w:rPr>
                          <w:iCs/>
                        </w:rPr>
                        <w:t xml:space="preserve">dalsze obniżanie się </w:t>
                      </w:r>
                      <w:r w:rsidR="00B93E80">
                        <w:rPr>
                          <w:iCs/>
                        </w:rPr>
                        <w:t>dynamik</w:t>
                      </w:r>
                      <w:r w:rsidR="006843BA">
                        <w:rPr>
                          <w:iCs/>
                        </w:rPr>
                        <w:t>i</w:t>
                      </w:r>
                      <w:r w:rsidR="009D5F9F">
                        <w:rPr>
                          <w:iCs/>
                        </w:rPr>
                        <w:t xml:space="preserve"> </w:t>
                      </w:r>
                      <w:r w:rsidR="008F24B0">
                        <w:rPr>
                          <w:iCs/>
                        </w:rPr>
                        <w:t>cen</w:t>
                      </w:r>
                      <w:r w:rsidR="009A2BB8">
                        <w:rPr>
                          <w:iCs/>
                        </w:rPr>
                        <w:t xml:space="preserve"> produkcji sprzedanej przemysłu</w:t>
                      </w:r>
                      <w:r w:rsidR="003A5B6B">
                        <w:rPr>
                          <w:iCs/>
                        </w:rPr>
                        <w:t xml:space="preserve"> </w:t>
                      </w:r>
                      <w:r>
                        <w:rPr>
                          <w:iCs/>
                        </w:rPr>
                        <w:t xml:space="preserve">w skali roku </w:t>
                      </w:r>
                    </w:p>
                    <w:p w14:paraId="08C8A134" w14:textId="08E5EC0C" w:rsidR="00B117AD" w:rsidRPr="005C0F80" w:rsidRDefault="00B117AD" w:rsidP="00B117AD">
                      <w:pPr>
                        <w:pStyle w:val="tekstzboku"/>
                        <w:rPr>
                          <w:iCs/>
                        </w:rPr>
                      </w:pPr>
                    </w:p>
                  </w:txbxContent>
                </v:textbox>
                <w10:wrap type="tight"/>
              </v:shape>
            </w:pict>
          </mc:Fallback>
        </mc:AlternateContent>
      </w:r>
      <w:r w:rsidR="001D4B5F">
        <w:t>W</w:t>
      </w:r>
      <w:r w:rsidR="001D4B5F" w:rsidRPr="00CD555D">
        <w:t xml:space="preserve">ykres </w:t>
      </w:r>
      <w:r w:rsidR="001D4B5F">
        <w:t>2</w:t>
      </w:r>
      <w:r w:rsidR="001D4B5F" w:rsidRPr="00CD555D">
        <w:t>.</w:t>
      </w:r>
      <w:r w:rsidR="001D4B5F" w:rsidRPr="001D4B5F">
        <w:t xml:space="preserve"> Zmiany cen produkcji sprzedanej przemysłu w latach 202</w:t>
      </w:r>
      <w:r w:rsidR="00A01881">
        <w:t>2</w:t>
      </w:r>
      <w:r w:rsidR="001D4B5F" w:rsidRPr="001D4B5F">
        <w:t>-202</w:t>
      </w:r>
      <w:r w:rsidR="00F70267">
        <w:t>3</w:t>
      </w:r>
      <w:r w:rsidR="001D4B5F" w:rsidRPr="001D4B5F">
        <w:t xml:space="preserve"> w stosunku do </w:t>
      </w:r>
      <w:r w:rsidR="001D4B5F" w:rsidRPr="00776FC9">
        <w:t>analogicznego okresu roku</w:t>
      </w:r>
      <w:r w:rsidR="001D4B5F" w:rsidRPr="001D4B5F">
        <w:t xml:space="preserve"> poprzedniego</w:t>
      </w:r>
    </w:p>
    <w:p w14:paraId="1B2C05B3" w14:textId="019C9B8C" w:rsidR="00DE6F4F" w:rsidRDefault="00547BB5" w:rsidP="00E95B8E">
      <w:pPr>
        <w:rPr>
          <w:sz w:val="16"/>
        </w:rPr>
      </w:pPr>
      <w:r>
        <w:rPr>
          <w:noProof/>
        </w:rPr>
        <w:drawing>
          <wp:anchor distT="0" distB="0" distL="114300" distR="114300" simplePos="0" relativeHeight="251880448" behindDoc="0" locked="0" layoutInCell="1" allowOverlap="1" wp14:anchorId="0F972C87" wp14:editId="028278D3">
            <wp:simplePos x="0" y="0"/>
            <wp:positionH relativeFrom="margin">
              <wp:align>right</wp:align>
            </wp:positionH>
            <wp:positionV relativeFrom="paragraph">
              <wp:posOffset>237490</wp:posOffset>
            </wp:positionV>
            <wp:extent cx="5122545" cy="2620645"/>
            <wp:effectExtent l="0" t="0" r="1905" b="8255"/>
            <wp:wrapTopAndBottom/>
            <wp:docPr id="3" name="Wykres 3" descr="Zmiany cen produkcji sprzedanej przemysłu w latach 2022-2023 w stosunku do analogicznego okresu roku poprzedniego">
              <a:extLst xmlns:a="http://schemas.openxmlformats.org/drawingml/2006/main">
                <a:ext uri="{FF2B5EF4-FFF2-40B4-BE49-F238E27FC236}">
                  <a16:creationId xmlns:a16="http://schemas.microsoft.com/office/drawing/2014/main" id="{00000000-0008-0000-0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14:paraId="02D4689E" w14:textId="4001A90A" w:rsidR="001D4B5F" w:rsidRDefault="00DE6F4F" w:rsidP="00DA6F6D">
      <w:pPr>
        <w:pStyle w:val="Tytuwykresu0"/>
        <w:ind w:left="851" w:hanging="851"/>
      </w:pPr>
      <w:r>
        <w:lastRenderedPageBreak/>
        <w:drawing>
          <wp:anchor distT="0" distB="0" distL="114300" distR="114300" simplePos="0" relativeHeight="251878400" behindDoc="0" locked="0" layoutInCell="1" allowOverlap="1" wp14:anchorId="7AFFC495" wp14:editId="55585F17">
            <wp:simplePos x="0" y="0"/>
            <wp:positionH relativeFrom="margin">
              <wp:align>left</wp:align>
            </wp:positionH>
            <wp:positionV relativeFrom="paragraph">
              <wp:posOffset>585470</wp:posOffset>
            </wp:positionV>
            <wp:extent cx="5122545" cy="3848100"/>
            <wp:effectExtent l="0" t="0" r="1905" b="0"/>
            <wp:wrapTopAndBottom/>
            <wp:docPr id="28" name="Wykres 28" descr="Zmiany cen produkcji sprzedanej przemysłu według sekcji PKD w latach 2022-2023 w stosunku do grudnia 2021 r.">
              <a:extLst xmlns:a="http://schemas.openxmlformats.org/drawingml/2006/main">
                <a:ext uri="{FF2B5EF4-FFF2-40B4-BE49-F238E27FC236}">
                  <a16:creationId xmlns:a16="http://schemas.microsoft.com/office/drawing/2014/main" id="{FF804FBD-5DF5-44B9-85EE-4EC985A1646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V relativeFrom="margin">
              <wp14:pctHeight>0</wp14:pctHeight>
            </wp14:sizeRelV>
          </wp:anchor>
        </w:drawing>
      </w:r>
      <w:r w:rsidR="00DA6F6D" w:rsidRPr="00DA6F6D">
        <w:t>Wykres 3</w:t>
      </w:r>
      <w:bookmarkStart w:id="3" w:name="_Hlk101264545"/>
      <w:r w:rsidR="00DA6F6D" w:rsidRPr="00DA6F6D">
        <w:t>. Zmiany cen produkcji sprzedanej przemysłu według sekcji PKD w latach 202</w:t>
      </w:r>
      <w:r w:rsidR="00A01881">
        <w:t>2</w:t>
      </w:r>
      <w:r w:rsidR="00DA6F6D" w:rsidRPr="00DA6F6D">
        <w:t>-202</w:t>
      </w:r>
      <w:r w:rsidR="000E7D78">
        <w:t>3</w:t>
      </w:r>
      <w:r w:rsidR="00DA6F6D" w:rsidRPr="00DA6F6D">
        <w:t xml:space="preserve"> w</w:t>
      </w:r>
      <w:r w:rsidR="00DA6F6D" w:rsidRPr="00DD4DC3">
        <w:t> </w:t>
      </w:r>
      <w:r w:rsidR="00DA6F6D" w:rsidRPr="00DA6F6D">
        <w:t>stosunku do grudnia 20</w:t>
      </w:r>
      <w:r w:rsidR="00E378FD">
        <w:t>2</w:t>
      </w:r>
      <w:r w:rsidR="00A01881">
        <w:t>1</w:t>
      </w:r>
      <w:r w:rsidR="00DA6F6D" w:rsidRPr="00DA6F6D">
        <w:t xml:space="preserve"> r.</w:t>
      </w:r>
    </w:p>
    <w:p w14:paraId="3F502F6D" w14:textId="5C60B935" w:rsidR="00DE6F4F" w:rsidRDefault="00DE6F4F" w:rsidP="00DA6F6D">
      <w:pPr>
        <w:pStyle w:val="Tytuwykresu0"/>
        <w:ind w:left="851" w:hanging="851"/>
      </w:pPr>
    </w:p>
    <w:p w14:paraId="45593D57" w14:textId="77777777" w:rsidR="00DE6F4F" w:rsidRDefault="00DE6F4F" w:rsidP="00DA6F6D">
      <w:pPr>
        <w:pStyle w:val="Tytuwykresu0"/>
        <w:ind w:left="851" w:hanging="851"/>
      </w:pPr>
    </w:p>
    <w:p w14:paraId="228DE2E3" w14:textId="77777777" w:rsidR="00DE6F4F" w:rsidRDefault="00DE6F4F" w:rsidP="00DA6F6D">
      <w:pPr>
        <w:pStyle w:val="Tytuwykresu0"/>
        <w:ind w:left="851" w:hanging="851"/>
      </w:pPr>
    </w:p>
    <w:p w14:paraId="528FE167" w14:textId="77777777" w:rsidR="00DE6F4F" w:rsidRDefault="00DE6F4F" w:rsidP="00410008">
      <w:pPr>
        <w:pStyle w:val="Tytuwykresu0"/>
      </w:pPr>
    </w:p>
    <w:p w14:paraId="15BA5BF3" w14:textId="77777777" w:rsidR="00DE6F4F" w:rsidRDefault="00DE6F4F" w:rsidP="00DA6F6D">
      <w:pPr>
        <w:pStyle w:val="Tytuwykresu0"/>
        <w:ind w:left="851" w:hanging="851"/>
      </w:pPr>
    </w:p>
    <w:p w14:paraId="06D70D60" w14:textId="4570FA10" w:rsidR="006816CF" w:rsidRDefault="006816CF" w:rsidP="00410008">
      <w:pPr>
        <w:pStyle w:val="Tytuwykresu0"/>
      </w:pPr>
    </w:p>
    <w:bookmarkEnd w:id="3"/>
    <w:p w14:paraId="7FB1655B" w14:textId="7E8EA7C3" w:rsidR="00DA6F6D" w:rsidRDefault="00DA6F6D" w:rsidP="00DA6F6D">
      <w:pPr>
        <w:rPr>
          <w:rFonts w:ascii="Calibri" w:hAnsi="Calibri"/>
          <w:sz w:val="22"/>
        </w:rPr>
      </w:pPr>
      <w:r w:rsidRPr="005A4261">
        <w:t>W przypadku cytowania danych Głównego Urzędu Statystycznego prosimy o zamieszczenie informacji: „Źródło danych GUS”, a w przypadku publikowania obliczeń dokonanych na danych opublikowanych przez GUS prosimy o zamieszczenie informacji: „Opracowanie własne na podstawie danych GUS”.</w:t>
      </w:r>
      <w:r>
        <w:t xml:space="preserve"> </w:t>
      </w:r>
    </w:p>
    <w:p w14:paraId="538A4EF1" w14:textId="77777777" w:rsidR="00DA6F6D" w:rsidRPr="00DA6F6D" w:rsidRDefault="00DA6F6D" w:rsidP="00DA6F6D">
      <w:pPr>
        <w:pStyle w:val="Tytuwykresu0"/>
        <w:ind w:left="851" w:hanging="851"/>
        <w:sectPr w:rsidR="00DA6F6D" w:rsidRPr="00DA6F6D" w:rsidSect="003B18B6">
          <w:headerReference w:type="default" r:id="rId13"/>
          <w:footerReference w:type="default" r:id="rId14"/>
          <w:headerReference w:type="first" r:id="rId15"/>
          <w:footerReference w:type="first" r:id="rId16"/>
          <w:pgSz w:w="11906" w:h="16838"/>
          <w:pgMar w:top="720" w:right="3119" w:bottom="720" w:left="720" w:header="284" w:footer="283"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DE2400" w14:paraId="120ADD79" w14:textId="77777777" w:rsidTr="00B84C43">
        <w:trPr>
          <w:trHeight w:val="1626"/>
        </w:trPr>
        <w:tc>
          <w:tcPr>
            <w:tcW w:w="4926" w:type="dxa"/>
          </w:tcPr>
          <w:p w14:paraId="7C034931" w14:textId="77777777" w:rsidR="00DE2400" w:rsidRPr="004A1D19" w:rsidRDefault="00DE2400" w:rsidP="00DE2400">
            <w:pPr>
              <w:spacing w:before="0" w:after="0" w:line="276" w:lineRule="auto"/>
              <w:rPr>
                <w:rFonts w:cs="Arial"/>
                <w:sz w:val="20"/>
              </w:rPr>
            </w:pPr>
            <w:r w:rsidRPr="004A1D19">
              <w:rPr>
                <w:rFonts w:cs="Arial"/>
                <w:sz w:val="20"/>
              </w:rPr>
              <w:lastRenderedPageBreak/>
              <w:t>Opracowanie merytoryczne:</w:t>
            </w:r>
          </w:p>
          <w:p w14:paraId="251BCE3F" w14:textId="77777777" w:rsidR="00A0551D" w:rsidRDefault="00A0551D" w:rsidP="00A0551D">
            <w:pPr>
              <w:spacing w:before="0" w:after="0" w:line="240" w:lineRule="auto"/>
              <w:rPr>
                <w:rFonts w:cs="Arial"/>
                <w:b/>
                <w:color w:val="000000" w:themeColor="text1"/>
                <w:sz w:val="20"/>
              </w:rPr>
            </w:pPr>
            <w:r w:rsidRPr="008F3638">
              <w:rPr>
                <w:rFonts w:cs="Arial"/>
                <w:b/>
                <w:color w:val="000000" w:themeColor="text1"/>
                <w:sz w:val="20"/>
              </w:rPr>
              <w:t xml:space="preserve">Departament </w:t>
            </w:r>
            <w:r>
              <w:rPr>
                <w:rFonts w:cs="Arial"/>
                <w:b/>
                <w:color w:val="000000" w:themeColor="text1"/>
                <w:sz w:val="20"/>
              </w:rPr>
              <w:t>Handlu i Usług</w:t>
            </w:r>
          </w:p>
          <w:p w14:paraId="36C3FAAA" w14:textId="77777777" w:rsidR="00A0551D" w:rsidRPr="008F3638" w:rsidRDefault="00A0551D" w:rsidP="00A0551D">
            <w:pPr>
              <w:spacing w:before="0" w:after="0" w:line="240" w:lineRule="auto"/>
              <w:rPr>
                <w:rFonts w:cs="Arial"/>
                <w:b/>
                <w:color w:val="000000" w:themeColor="text1"/>
                <w:sz w:val="20"/>
              </w:rPr>
            </w:pPr>
          </w:p>
          <w:p w14:paraId="177412F1" w14:textId="77777777" w:rsidR="00DE2400" w:rsidRPr="00DE2400" w:rsidRDefault="00DE2400" w:rsidP="00747B8C">
            <w:pPr>
              <w:spacing w:before="0" w:after="0" w:line="276" w:lineRule="auto"/>
              <w:rPr>
                <w:b/>
                <w:lang w:val="fi-FI"/>
              </w:rPr>
            </w:pPr>
            <w:r w:rsidRPr="00DE2400">
              <w:rPr>
                <w:b/>
                <w:lang w:val="fi-FI"/>
              </w:rPr>
              <w:t xml:space="preserve">Dyrektor </w:t>
            </w:r>
            <w:r w:rsidR="00A0551D">
              <w:rPr>
                <w:rFonts w:cs="Arial"/>
                <w:b/>
                <w:color w:val="000000" w:themeColor="text1"/>
                <w:sz w:val="20"/>
                <w:szCs w:val="28"/>
              </w:rPr>
              <w:t>Ewa Adach-Stankiewicz</w:t>
            </w:r>
          </w:p>
          <w:p w14:paraId="5B077074" w14:textId="77777777" w:rsidR="00DE2400" w:rsidRPr="00AB24E4" w:rsidRDefault="00DE2400" w:rsidP="00B16871">
            <w:pPr>
              <w:pStyle w:val="Nagwek3"/>
              <w:spacing w:before="0" w:after="120" w:line="240" w:lineRule="auto"/>
              <w:outlineLvl w:val="2"/>
              <w:rPr>
                <w:rFonts w:ascii="Fira Sans" w:hAnsi="Fira Sans" w:cs="Arial"/>
                <w:color w:val="000000" w:themeColor="text1"/>
                <w:sz w:val="20"/>
                <w:lang w:val="fi-FI"/>
              </w:rPr>
            </w:pPr>
            <w:r w:rsidRPr="008F3638">
              <w:rPr>
                <w:rFonts w:ascii="Fira Sans" w:hAnsi="Fira Sans" w:cs="Arial"/>
                <w:color w:val="000000" w:themeColor="text1"/>
                <w:sz w:val="20"/>
                <w:lang w:val="fi-FI"/>
              </w:rPr>
              <w:t>Tel: 22 </w:t>
            </w:r>
            <w:r w:rsidR="00A0551D" w:rsidRPr="00AC6DB5">
              <w:rPr>
                <w:rFonts w:ascii="Fira Sans" w:hAnsi="Fira Sans" w:cs="Arial"/>
                <w:color w:val="000000" w:themeColor="text1"/>
                <w:sz w:val="20"/>
                <w:lang w:val="fi-FI"/>
              </w:rPr>
              <w:t>608 3</w:t>
            </w:r>
            <w:r w:rsidR="00A0551D">
              <w:rPr>
                <w:rFonts w:ascii="Fira Sans" w:hAnsi="Fira Sans" w:cs="Arial"/>
                <w:color w:val="000000" w:themeColor="text1"/>
                <w:sz w:val="20"/>
                <w:lang w:val="fi-FI"/>
              </w:rPr>
              <w:t>1 24</w:t>
            </w:r>
          </w:p>
        </w:tc>
        <w:tc>
          <w:tcPr>
            <w:tcW w:w="4927" w:type="dxa"/>
          </w:tcPr>
          <w:p w14:paraId="4772083A" w14:textId="77777777" w:rsidR="00DE2400" w:rsidRPr="004A1D19" w:rsidRDefault="00DE2400" w:rsidP="00DE2400">
            <w:pPr>
              <w:spacing w:before="0" w:line="276" w:lineRule="auto"/>
              <w:rPr>
                <w:rFonts w:cs="Arial"/>
                <w:b/>
                <w:sz w:val="20"/>
              </w:rPr>
            </w:pPr>
            <w:r w:rsidRPr="004A1D19">
              <w:rPr>
                <w:rFonts w:cs="Arial"/>
                <w:sz w:val="20"/>
              </w:rPr>
              <w:t>Rozpowszechnianie:</w:t>
            </w:r>
            <w:r w:rsidRPr="004A1D19">
              <w:rPr>
                <w:rFonts w:cs="Arial"/>
                <w:sz w:val="20"/>
              </w:rPr>
              <w:br/>
            </w:r>
            <w:r w:rsidRPr="004A1D19">
              <w:rPr>
                <w:rFonts w:cs="Arial"/>
                <w:b/>
                <w:sz w:val="20"/>
              </w:rPr>
              <w:t>Rzecznik Prasowy Prezesa GUS</w:t>
            </w:r>
          </w:p>
          <w:p w14:paraId="7CB27D19" w14:textId="77777777" w:rsidR="00DE2400" w:rsidRPr="004A1D19" w:rsidRDefault="00DE2400" w:rsidP="00747B8C">
            <w:pPr>
              <w:pStyle w:val="Nagwek3"/>
              <w:spacing w:before="0" w:line="240" w:lineRule="auto"/>
              <w:outlineLvl w:val="2"/>
              <w:rPr>
                <w:rFonts w:ascii="Fira Sans" w:hAnsi="Fira Sans" w:cs="Arial"/>
                <w:b/>
                <w:color w:val="auto"/>
                <w:sz w:val="20"/>
                <w:szCs w:val="28"/>
              </w:rPr>
            </w:pPr>
            <w:r w:rsidRPr="004A1D19">
              <w:rPr>
                <w:rFonts w:ascii="Fira Sans" w:hAnsi="Fira Sans" w:cs="Arial"/>
                <w:b/>
                <w:color w:val="auto"/>
                <w:sz w:val="20"/>
                <w:szCs w:val="28"/>
              </w:rPr>
              <w:t>Karolina Banaszek</w:t>
            </w:r>
          </w:p>
          <w:p w14:paraId="667614BA" w14:textId="77777777" w:rsidR="00DE2400" w:rsidRPr="004A1D19" w:rsidRDefault="00DE2400" w:rsidP="00747B8C">
            <w:pPr>
              <w:pStyle w:val="Nagwek3"/>
              <w:spacing w:before="0" w:line="240" w:lineRule="auto"/>
              <w:outlineLvl w:val="2"/>
              <w:rPr>
                <w:rFonts w:ascii="Fira Sans" w:hAnsi="Fira Sans" w:cs="Arial"/>
                <w:color w:val="auto"/>
                <w:sz w:val="20"/>
                <w:lang w:val="fi-FI"/>
              </w:rPr>
            </w:pPr>
            <w:r w:rsidRPr="004A1D19">
              <w:rPr>
                <w:rFonts w:ascii="Fira Sans" w:hAnsi="Fira Sans" w:cs="Arial"/>
                <w:color w:val="auto"/>
                <w:sz w:val="20"/>
                <w:lang w:val="fi-FI"/>
              </w:rPr>
              <w:t>Tel: 695 255</w:t>
            </w:r>
            <w:r>
              <w:rPr>
                <w:rFonts w:ascii="Fira Sans" w:hAnsi="Fira Sans" w:cs="Arial"/>
                <w:color w:val="auto"/>
                <w:sz w:val="20"/>
                <w:lang w:val="fi-FI"/>
              </w:rPr>
              <w:t> </w:t>
            </w:r>
            <w:r w:rsidRPr="004A1D19">
              <w:rPr>
                <w:rFonts w:ascii="Fira Sans" w:hAnsi="Fira Sans" w:cs="Arial"/>
                <w:color w:val="auto"/>
                <w:sz w:val="20"/>
                <w:lang w:val="fi-FI"/>
              </w:rPr>
              <w:t>011</w:t>
            </w:r>
          </w:p>
          <w:p w14:paraId="5B060C18" w14:textId="77777777" w:rsidR="00DE2400" w:rsidRDefault="00DE2400" w:rsidP="00747B8C">
            <w:pPr>
              <w:rPr>
                <w:sz w:val="18"/>
              </w:rPr>
            </w:pPr>
          </w:p>
        </w:tc>
      </w:tr>
      <w:tr w:rsidR="00DE2400" w14:paraId="7CBE35C5" w14:textId="77777777" w:rsidTr="00B84C43">
        <w:trPr>
          <w:trHeight w:val="418"/>
        </w:trPr>
        <w:tc>
          <w:tcPr>
            <w:tcW w:w="4926" w:type="dxa"/>
            <w:vMerge w:val="restart"/>
          </w:tcPr>
          <w:p w14:paraId="45DF1BE3" w14:textId="77777777" w:rsidR="00DE2400" w:rsidRPr="00C91687" w:rsidRDefault="00DE2400" w:rsidP="00747B8C">
            <w:pPr>
              <w:rPr>
                <w:b/>
                <w:sz w:val="20"/>
              </w:rPr>
            </w:pPr>
            <w:r w:rsidRPr="00C91687">
              <w:rPr>
                <w:b/>
                <w:sz w:val="20"/>
              </w:rPr>
              <w:t xml:space="preserve">Wydział Współpracy z Mediami </w:t>
            </w:r>
          </w:p>
          <w:p w14:paraId="1B3D9E65" w14:textId="77777777" w:rsidR="00DE2400" w:rsidRPr="00C91687" w:rsidRDefault="00DE2400" w:rsidP="00747B8C">
            <w:pPr>
              <w:rPr>
                <w:sz w:val="20"/>
              </w:rPr>
            </w:pPr>
            <w:r w:rsidRPr="00674DE5">
              <w:rPr>
                <w:sz w:val="20"/>
              </w:rPr>
              <w:t>T</w:t>
            </w:r>
            <w:r>
              <w:rPr>
                <w:sz w:val="20"/>
              </w:rPr>
              <w:t>el</w:t>
            </w:r>
            <w:r w:rsidRPr="00674DE5">
              <w:rPr>
                <w:sz w:val="20"/>
              </w:rPr>
              <w:t xml:space="preserve">: </w:t>
            </w:r>
            <w:r>
              <w:rPr>
                <w:sz w:val="20"/>
              </w:rPr>
              <w:t>22 608 3</w:t>
            </w:r>
            <w:r w:rsidR="00E95036">
              <w:rPr>
                <w:sz w:val="20"/>
              </w:rPr>
              <w:t>8 04</w:t>
            </w:r>
            <w:r w:rsidRPr="00C91687">
              <w:rPr>
                <w:sz w:val="20"/>
              </w:rPr>
              <w:t xml:space="preserve"> </w:t>
            </w:r>
          </w:p>
          <w:p w14:paraId="25F254BF" w14:textId="77777777" w:rsidR="00DE2400" w:rsidRPr="00F05FC7" w:rsidRDefault="00DE2400" w:rsidP="00747B8C">
            <w:pPr>
              <w:rPr>
                <w:sz w:val="18"/>
                <w:lang w:val="en-US"/>
              </w:rPr>
            </w:pPr>
            <w:r w:rsidRPr="00A82D31">
              <w:rPr>
                <w:b/>
                <w:sz w:val="20"/>
                <w:lang w:val="en-GB"/>
              </w:rPr>
              <w:t>e-mail:</w:t>
            </w:r>
            <w:r w:rsidRPr="00A82D31">
              <w:rPr>
                <w:sz w:val="20"/>
                <w:lang w:val="en-GB"/>
              </w:rPr>
              <w:t xml:space="preserve"> </w:t>
            </w:r>
            <w:hyperlink r:id="rId17" w:history="1">
              <w:r w:rsidRPr="00394E26">
                <w:rPr>
                  <w:rStyle w:val="Hipercze"/>
                  <w:rFonts w:eastAsiaTheme="majorEastAsia" w:cs="Arial"/>
                  <w:b/>
                  <w:color w:val="auto"/>
                  <w:sz w:val="20"/>
                  <w:szCs w:val="20"/>
                  <w:lang w:val="en-US"/>
                </w:rPr>
                <w:t>obslugaprasowa@stat.gov.pl</w:t>
              </w:r>
            </w:hyperlink>
          </w:p>
        </w:tc>
        <w:tc>
          <w:tcPr>
            <w:tcW w:w="4927" w:type="dxa"/>
            <w:vAlign w:val="center"/>
          </w:tcPr>
          <w:p w14:paraId="5CA9E4DF" w14:textId="77777777" w:rsidR="00DE2400" w:rsidRDefault="00DE2400" w:rsidP="00747B8C">
            <w:pPr>
              <w:ind w:firstLine="680"/>
              <w:rPr>
                <w:sz w:val="18"/>
              </w:rPr>
            </w:pPr>
            <w:r>
              <w:rPr>
                <w:noProof/>
                <w:sz w:val="20"/>
                <w:lang w:eastAsia="pl-PL"/>
              </w:rPr>
              <w:drawing>
                <wp:anchor distT="0" distB="0" distL="114300" distR="114300" simplePos="0" relativeHeight="251744256" behindDoc="0" locked="0" layoutInCell="1" allowOverlap="1" wp14:anchorId="32EE3447" wp14:editId="77584528">
                  <wp:simplePos x="0" y="0"/>
                  <wp:positionH relativeFrom="column">
                    <wp:posOffset>78740</wp:posOffset>
                  </wp:positionH>
                  <wp:positionV relativeFrom="paragraph">
                    <wp:posOffset>21590</wp:posOffset>
                  </wp:positionV>
                  <wp:extent cx="251460" cy="251460"/>
                  <wp:effectExtent l="0" t="0" r="0" b="0"/>
                  <wp:wrapNone/>
                  <wp:docPr id="21" name="Obraz 21" descr="Ikonk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www.stat.gov.pl</w:t>
            </w:r>
            <w:r>
              <w:rPr>
                <w:sz w:val="18"/>
              </w:rPr>
              <w:t xml:space="preserve">      </w:t>
            </w:r>
          </w:p>
        </w:tc>
      </w:tr>
      <w:tr w:rsidR="00DE2400" w14:paraId="760CF61F" w14:textId="77777777" w:rsidTr="00B84C43">
        <w:trPr>
          <w:trHeight w:val="418"/>
        </w:trPr>
        <w:tc>
          <w:tcPr>
            <w:tcW w:w="4926" w:type="dxa"/>
            <w:vMerge/>
          </w:tcPr>
          <w:p w14:paraId="2821C2F3" w14:textId="77777777" w:rsidR="00DE2400" w:rsidRPr="00C91687" w:rsidRDefault="00DE2400" w:rsidP="00747B8C">
            <w:pPr>
              <w:rPr>
                <w:b/>
                <w:sz w:val="20"/>
              </w:rPr>
            </w:pPr>
          </w:p>
        </w:tc>
        <w:tc>
          <w:tcPr>
            <w:tcW w:w="4927" w:type="dxa"/>
            <w:vAlign w:val="center"/>
          </w:tcPr>
          <w:p w14:paraId="3240ABD6" w14:textId="77777777" w:rsidR="00DE2400" w:rsidRDefault="00531873" w:rsidP="00747B8C">
            <w:pPr>
              <w:ind w:firstLine="680"/>
              <w:rPr>
                <w:sz w:val="18"/>
              </w:rPr>
            </w:pPr>
            <w:r>
              <w:rPr>
                <w:noProof/>
                <w:sz w:val="20"/>
                <w:lang w:eastAsia="pl-PL"/>
              </w:rPr>
              <w:drawing>
                <wp:anchor distT="0" distB="0" distL="114300" distR="114300" simplePos="0" relativeHeight="251745280" behindDoc="0" locked="0" layoutInCell="1" allowOverlap="1" wp14:anchorId="106206AC" wp14:editId="1BA6A0C5">
                  <wp:simplePos x="0" y="0"/>
                  <wp:positionH relativeFrom="column">
                    <wp:posOffset>78740</wp:posOffset>
                  </wp:positionH>
                  <wp:positionV relativeFrom="paragraph">
                    <wp:posOffset>21590</wp:posOffset>
                  </wp:positionV>
                  <wp:extent cx="251460" cy="251460"/>
                  <wp:effectExtent l="0" t="0" r="0" b="0"/>
                  <wp:wrapNone/>
                  <wp:docPr id="22" name="Obraz 22" descr="Ikonka twitt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DE2400" w:rsidRPr="003D5F42">
              <w:rPr>
                <w:sz w:val="20"/>
              </w:rPr>
              <w:t>@GUS_STAT</w:t>
            </w:r>
            <w:r w:rsidR="00DE2400">
              <w:rPr>
                <w:noProof/>
                <w:sz w:val="20"/>
                <w:lang w:eastAsia="pl-PL"/>
              </w:rPr>
              <w:t xml:space="preserve"> </w:t>
            </w:r>
          </w:p>
        </w:tc>
      </w:tr>
      <w:tr w:rsidR="00DE2400" w14:paraId="05233108" w14:textId="77777777" w:rsidTr="00B84C43">
        <w:trPr>
          <w:trHeight w:val="476"/>
        </w:trPr>
        <w:tc>
          <w:tcPr>
            <w:tcW w:w="4926" w:type="dxa"/>
            <w:vMerge/>
          </w:tcPr>
          <w:p w14:paraId="6A4B0B1B" w14:textId="77777777" w:rsidR="00DE2400" w:rsidRPr="00C91687" w:rsidRDefault="00DE2400" w:rsidP="00747B8C">
            <w:pPr>
              <w:rPr>
                <w:b/>
                <w:sz w:val="20"/>
              </w:rPr>
            </w:pPr>
          </w:p>
        </w:tc>
        <w:tc>
          <w:tcPr>
            <w:tcW w:w="4927" w:type="dxa"/>
          </w:tcPr>
          <w:p w14:paraId="5BF5F0C9" w14:textId="77777777" w:rsidR="00DE2400" w:rsidRDefault="00531873" w:rsidP="00747B8C">
            <w:pPr>
              <w:ind w:firstLine="680"/>
              <w:rPr>
                <w:sz w:val="18"/>
              </w:rPr>
            </w:pPr>
            <w:r>
              <w:rPr>
                <w:noProof/>
                <w:sz w:val="20"/>
                <w:lang w:eastAsia="pl-PL"/>
              </w:rPr>
              <w:drawing>
                <wp:anchor distT="0" distB="0" distL="114300" distR="114300" simplePos="0" relativeHeight="251746304" behindDoc="0" locked="0" layoutInCell="1" allowOverlap="1" wp14:anchorId="62726674" wp14:editId="59D15584">
                  <wp:simplePos x="0" y="0"/>
                  <wp:positionH relativeFrom="column">
                    <wp:posOffset>80645</wp:posOffset>
                  </wp:positionH>
                  <wp:positionV relativeFrom="paragraph">
                    <wp:posOffset>13970</wp:posOffset>
                  </wp:positionV>
                  <wp:extent cx="251460" cy="251460"/>
                  <wp:effectExtent l="0" t="0" r="0" b="0"/>
                  <wp:wrapNone/>
                  <wp:docPr id="23" name="Obraz 23" descr="Ikonk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DE2400" w:rsidRPr="003D5F42">
              <w:rPr>
                <w:sz w:val="20"/>
              </w:rPr>
              <w:t>@</w:t>
            </w:r>
            <w:proofErr w:type="spellStart"/>
            <w:r w:rsidR="00DE2400" w:rsidRPr="003D5F42">
              <w:rPr>
                <w:sz w:val="20"/>
              </w:rPr>
              <w:t>GlownyUrzadStatystyczny</w:t>
            </w:r>
            <w:proofErr w:type="spellEnd"/>
            <w:r w:rsidR="00DE2400">
              <w:rPr>
                <w:noProof/>
                <w:sz w:val="20"/>
                <w:lang w:eastAsia="pl-PL"/>
              </w:rPr>
              <w:t xml:space="preserve"> </w:t>
            </w:r>
          </w:p>
        </w:tc>
      </w:tr>
      <w:tr w:rsidR="00531873" w14:paraId="4C9B0E00" w14:textId="77777777" w:rsidTr="00B84C43">
        <w:trPr>
          <w:trHeight w:val="426"/>
        </w:trPr>
        <w:tc>
          <w:tcPr>
            <w:tcW w:w="4926" w:type="dxa"/>
          </w:tcPr>
          <w:p w14:paraId="321CA380" w14:textId="77777777" w:rsidR="00531873" w:rsidRPr="00C91687" w:rsidRDefault="00531873" w:rsidP="00531873">
            <w:pPr>
              <w:rPr>
                <w:b/>
                <w:sz w:val="20"/>
              </w:rPr>
            </w:pPr>
          </w:p>
        </w:tc>
        <w:tc>
          <w:tcPr>
            <w:tcW w:w="4927" w:type="dxa"/>
          </w:tcPr>
          <w:p w14:paraId="0FB923B2" w14:textId="77777777" w:rsidR="00531873" w:rsidRDefault="00531873" w:rsidP="00531873">
            <w:pPr>
              <w:ind w:firstLine="680"/>
              <w:rPr>
                <w:noProof/>
                <w:sz w:val="20"/>
                <w:lang w:eastAsia="pl-PL"/>
              </w:rPr>
            </w:pPr>
            <w:r>
              <w:rPr>
                <w:noProof/>
                <w:sz w:val="20"/>
                <w:lang w:eastAsia="pl-PL"/>
              </w:rPr>
              <w:drawing>
                <wp:anchor distT="0" distB="0" distL="114300" distR="114300" simplePos="0" relativeHeight="251753472" behindDoc="0" locked="0" layoutInCell="1" allowOverlap="1" wp14:anchorId="4ECA9FF0" wp14:editId="4E66A51C">
                  <wp:simplePos x="0" y="0"/>
                  <wp:positionH relativeFrom="column">
                    <wp:posOffset>82550</wp:posOffset>
                  </wp:positionH>
                  <wp:positionV relativeFrom="paragraph">
                    <wp:posOffset>12700</wp:posOffset>
                  </wp:positionV>
                  <wp:extent cx="251460" cy="251460"/>
                  <wp:effectExtent l="0" t="0" r="0" b="0"/>
                  <wp:wrapNone/>
                  <wp:docPr id="5" name="Obraz 5" descr="Ikonka inst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gus_stat</w:t>
            </w:r>
            <w:proofErr w:type="spellEnd"/>
          </w:p>
        </w:tc>
      </w:tr>
      <w:tr w:rsidR="00531873" w14:paraId="2F9696A4" w14:textId="77777777" w:rsidTr="00B84C43">
        <w:trPr>
          <w:trHeight w:val="504"/>
        </w:trPr>
        <w:tc>
          <w:tcPr>
            <w:tcW w:w="4926" w:type="dxa"/>
          </w:tcPr>
          <w:p w14:paraId="7374E186" w14:textId="77777777" w:rsidR="00531873" w:rsidRPr="00C91687" w:rsidRDefault="00531873" w:rsidP="00531873">
            <w:pPr>
              <w:rPr>
                <w:b/>
                <w:sz w:val="20"/>
              </w:rPr>
            </w:pPr>
          </w:p>
        </w:tc>
        <w:tc>
          <w:tcPr>
            <w:tcW w:w="4927" w:type="dxa"/>
          </w:tcPr>
          <w:p w14:paraId="65FCD57A" w14:textId="77777777" w:rsidR="00531873" w:rsidRDefault="00531873" w:rsidP="00531873">
            <w:pPr>
              <w:ind w:firstLine="680"/>
              <w:rPr>
                <w:noProof/>
                <w:sz w:val="20"/>
                <w:lang w:eastAsia="pl-PL"/>
              </w:rPr>
            </w:pPr>
            <w:r>
              <w:rPr>
                <w:noProof/>
                <w:sz w:val="20"/>
                <w:lang w:eastAsia="pl-PL"/>
              </w:rPr>
              <w:drawing>
                <wp:anchor distT="0" distB="0" distL="114300" distR="114300" simplePos="0" relativeHeight="251755520" behindDoc="0" locked="0" layoutInCell="1" allowOverlap="1" wp14:anchorId="52D904BA" wp14:editId="6A974070">
                  <wp:simplePos x="0" y="0"/>
                  <wp:positionH relativeFrom="column">
                    <wp:posOffset>82550</wp:posOffset>
                  </wp:positionH>
                  <wp:positionV relativeFrom="paragraph">
                    <wp:posOffset>13970</wp:posOffset>
                  </wp:positionV>
                  <wp:extent cx="251460" cy="251460"/>
                  <wp:effectExtent l="0" t="0" r="0" b="0"/>
                  <wp:wrapNone/>
                  <wp:docPr id="11" name="Obraz 11" descr="Ikonka Yout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531873" w14:paraId="3AE2481F" w14:textId="77777777" w:rsidTr="00B84C43">
        <w:trPr>
          <w:trHeight w:val="1546"/>
        </w:trPr>
        <w:tc>
          <w:tcPr>
            <w:tcW w:w="4926" w:type="dxa"/>
          </w:tcPr>
          <w:p w14:paraId="3F1DEBF1" w14:textId="77777777" w:rsidR="00531873" w:rsidRPr="00C91687" w:rsidRDefault="00531873" w:rsidP="00531873">
            <w:pPr>
              <w:rPr>
                <w:b/>
                <w:sz w:val="20"/>
              </w:rPr>
            </w:pPr>
          </w:p>
        </w:tc>
        <w:tc>
          <w:tcPr>
            <w:tcW w:w="4927" w:type="dxa"/>
          </w:tcPr>
          <w:p w14:paraId="79F158A2" w14:textId="77777777" w:rsidR="00531873" w:rsidRDefault="00531873" w:rsidP="00531873">
            <w:pPr>
              <w:ind w:firstLine="680"/>
              <w:rPr>
                <w:noProof/>
                <w:sz w:val="20"/>
                <w:lang w:eastAsia="pl-PL"/>
              </w:rPr>
            </w:pPr>
            <w:r w:rsidRPr="00531873">
              <w:rPr>
                <w:noProof/>
                <w:sz w:val="20"/>
                <w:lang w:eastAsia="pl-PL"/>
              </w:rPr>
              <w:t>glownyurzadstatystyczny</w:t>
            </w:r>
            <w:r>
              <w:rPr>
                <w:noProof/>
                <w:sz w:val="20"/>
                <w:lang w:eastAsia="pl-PL"/>
              </w:rPr>
              <w:drawing>
                <wp:anchor distT="0" distB="0" distL="114300" distR="114300" simplePos="0" relativeHeight="251757568" behindDoc="0" locked="0" layoutInCell="1" allowOverlap="1" wp14:anchorId="479005F8" wp14:editId="7B41C98A">
                  <wp:simplePos x="0" y="0"/>
                  <wp:positionH relativeFrom="column">
                    <wp:posOffset>82550</wp:posOffset>
                  </wp:positionH>
                  <wp:positionV relativeFrom="paragraph">
                    <wp:posOffset>15240</wp:posOffset>
                  </wp:positionV>
                  <wp:extent cx="251460" cy="251460"/>
                  <wp:effectExtent l="0" t="0" r="0" b="0"/>
                  <wp:wrapNone/>
                  <wp:docPr id="14" name="Obraz 14" descr="Ikonka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531873" w14:paraId="466CA905" w14:textId="77777777" w:rsidTr="00B84C43">
        <w:trPr>
          <w:trHeight w:val="4114"/>
        </w:trPr>
        <w:tc>
          <w:tcPr>
            <w:tcW w:w="9853" w:type="dxa"/>
            <w:gridSpan w:val="2"/>
            <w:shd w:val="clear" w:color="auto" w:fill="D9D9D9" w:themeFill="background1" w:themeFillShade="D9"/>
          </w:tcPr>
          <w:p w14:paraId="15F59E1D" w14:textId="0F1E170E" w:rsidR="00531873" w:rsidRPr="002A7A06" w:rsidRDefault="00531873" w:rsidP="00531873">
            <w:pPr>
              <w:shd w:val="clear" w:color="auto" w:fill="D9D9D9" w:themeFill="background1" w:themeFillShade="D9"/>
              <w:rPr>
                <w:rStyle w:val="Hipercze"/>
                <w:rFonts w:cstheme="minorBidi"/>
                <w:b/>
              </w:rPr>
            </w:pPr>
            <w:r w:rsidRPr="00210B1C">
              <w:rPr>
                <w:b/>
              </w:rPr>
              <w:t>Powiązane opracowan</w:t>
            </w:r>
            <w:r w:rsidR="002A7A06">
              <w:rPr>
                <w:b/>
              </w:rPr>
              <w:fldChar w:fldCharType="begin"/>
            </w:r>
            <w:r w:rsidR="00075F5C">
              <w:rPr>
                <w:b/>
              </w:rPr>
              <w:instrText>HYPERLINK "https://stat.gov.pl/obszary-tematyczne/inne-opracowania/informacje-o-sytuacji-spoleczno-gospodarczej/biuletyn-statystyczny-nr-42023,4,137.htmhttps:/stat.gov.pl/obszary-tematyczne/inne-opracowania/informacje-o-sytuacji-spoleczno-gospodarczej/biuletyn-statystyczny-nr-62023,4,139.htmll" \o "Link do publikacji Biuletyn Statystyczny"</w:instrText>
            </w:r>
            <w:r w:rsidR="002A7A06">
              <w:rPr>
                <w:b/>
              </w:rPr>
              <w:fldChar w:fldCharType="separate"/>
            </w:r>
            <w:r w:rsidR="002A7A06" w:rsidRPr="002A7A06">
              <w:rPr>
                <w:b/>
              </w:rPr>
              <w:t>ia</w:t>
            </w:r>
          </w:p>
          <w:p w14:paraId="0ABF71A4" w14:textId="77777777" w:rsidR="00A0551D" w:rsidRPr="00E72F18" w:rsidRDefault="00A0551D" w:rsidP="00A0551D">
            <w:pPr>
              <w:rPr>
                <w:rStyle w:val="Hipercze"/>
                <w:color w:val="001381"/>
              </w:rPr>
            </w:pPr>
            <w:r w:rsidRPr="00E72F18">
              <w:rPr>
                <w:rStyle w:val="Hipercze"/>
                <w:color w:val="001381"/>
              </w:rPr>
              <w:t xml:space="preserve">Biuletyn Statystyczny </w:t>
            </w:r>
          </w:p>
          <w:p w14:paraId="6D774F68" w14:textId="117A0630" w:rsidR="00A0551D" w:rsidRPr="00E72F18" w:rsidRDefault="002A7A06" w:rsidP="00A0551D">
            <w:pPr>
              <w:rPr>
                <w:rStyle w:val="Hipercze"/>
                <w:color w:val="001381"/>
              </w:rPr>
            </w:pPr>
            <w:r>
              <w:rPr>
                <w:b/>
              </w:rPr>
              <w:fldChar w:fldCharType="end"/>
            </w:r>
            <w:r w:rsidR="003949A2" w:rsidRPr="00E72F18">
              <w:rPr>
                <w:rFonts w:cs="Times New Roman"/>
                <w:color w:val="001381"/>
              </w:rPr>
              <w:fldChar w:fldCharType="begin"/>
            </w:r>
            <w:r w:rsidR="0062630B" w:rsidRPr="00E72F18">
              <w:rPr>
                <w:rFonts w:cs="Times New Roman"/>
                <w:color w:val="001381"/>
              </w:rPr>
              <w:instrText>HYPERLINK "http://stat.gov.pl/sygnalne/informacje-sygnalne/" \o "Link do publikacji Informacje sygnalne"</w:instrText>
            </w:r>
            <w:r w:rsidR="003949A2" w:rsidRPr="00E72F18">
              <w:rPr>
                <w:rFonts w:cs="Times New Roman"/>
                <w:color w:val="001381"/>
              </w:rPr>
              <w:fldChar w:fldCharType="separate"/>
            </w:r>
            <w:r w:rsidR="00A0551D" w:rsidRPr="00E72F18">
              <w:rPr>
                <w:rStyle w:val="Hipercze"/>
                <w:color w:val="001381"/>
              </w:rPr>
              <w:t xml:space="preserve">Informacje sygnalne </w:t>
            </w:r>
          </w:p>
          <w:p w14:paraId="152E36C7" w14:textId="77777777" w:rsidR="00531873" w:rsidRPr="00694D63" w:rsidRDefault="003949A2" w:rsidP="00531873">
            <w:pPr>
              <w:shd w:val="clear" w:color="auto" w:fill="D9D9D9" w:themeFill="background1" w:themeFillShade="D9"/>
              <w:spacing w:before="360"/>
              <w:rPr>
                <w:b/>
                <w:color w:val="000000" w:themeColor="text1"/>
                <w:szCs w:val="24"/>
              </w:rPr>
            </w:pPr>
            <w:r w:rsidRPr="00E72F18">
              <w:rPr>
                <w:rFonts w:cs="Times New Roman"/>
                <w:color w:val="001381"/>
              </w:rPr>
              <w:fldChar w:fldCharType="end"/>
            </w:r>
            <w:r w:rsidR="00531873">
              <w:rPr>
                <w:b/>
                <w:color w:val="000000" w:themeColor="text1"/>
                <w:szCs w:val="24"/>
              </w:rPr>
              <w:t>Temat dostępny w bazach danych</w:t>
            </w:r>
          </w:p>
          <w:p w14:paraId="28F83CA6" w14:textId="06D0C065" w:rsidR="00A0551D" w:rsidRPr="00E72F18" w:rsidRDefault="0031481C" w:rsidP="00A0551D">
            <w:pPr>
              <w:rPr>
                <w:rStyle w:val="Hipercze"/>
                <w:color w:val="001381"/>
              </w:rPr>
            </w:pPr>
            <w:r w:rsidRPr="00E72F18">
              <w:rPr>
                <w:rStyle w:val="Hipercze"/>
                <w:color w:val="001381"/>
              </w:rPr>
              <w:fldChar w:fldCharType="begin"/>
            </w:r>
            <w:r w:rsidR="001D4EA6" w:rsidRPr="00E72F18">
              <w:rPr>
                <w:rStyle w:val="Hipercze"/>
                <w:color w:val="001381"/>
              </w:rPr>
              <w:instrText>HYPERLINK "http://swaid.stat.gov.pl/SitePagesDBW/Ceny.aspx" \o "Link do Dziedzinowej Bazy Wiedzy Ceny"</w:instrText>
            </w:r>
            <w:r w:rsidRPr="00E72F18">
              <w:rPr>
                <w:rStyle w:val="Hipercze"/>
                <w:color w:val="001381"/>
              </w:rPr>
              <w:fldChar w:fldCharType="separate"/>
            </w:r>
            <w:r w:rsidR="00A0551D" w:rsidRPr="00E72F18">
              <w:rPr>
                <w:rStyle w:val="Hipercze"/>
                <w:color w:val="001381"/>
              </w:rPr>
              <w:t>Dziedzinowa Baza Wiedzy Ceny</w:t>
            </w:r>
          </w:p>
          <w:p w14:paraId="563B634D" w14:textId="5F5BDE1F" w:rsidR="00A0551D" w:rsidRPr="00E72F18" w:rsidRDefault="0031481C" w:rsidP="00A0551D">
            <w:pPr>
              <w:rPr>
                <w:rStyle w:val="Hipercze"/>
                <w:color w:val="001381"/>
              </w:rPr>
            </w:pPr>
            <w:r w:rsidRPr="00E72F18">
              <w:rPr>
                <w:rStyle w:val="Hipercze"/>
                <w:color w:val="001381"/>
              </w:rPr>
              <w:fldChar w:fldCharType="end"/>
            </w:r>
            <w:r w:rsidRPr="00E72F18">
              <w:rPr>
                <w:rStyle w:val="Hipercze"/>
                <w:color w:val="001381"/>
              </w:rPr>
              <w:fldChar w:fldCharType="begin"/>
            </w:r>
            <w:r w:rsidR="001D4EA6" w:rsidRPr="00E72F18">
              <w:rPr>
                <w:rStyle w:val="Hipercze"/>
                <w:color w:val="001381"/>
              </w:rPr>
              <w:instrText>HYPERLINK "http://bdm.stat.gov.pl/" \o "Link do Banku Danych Makroekonomicznych"</w:instrText>
            </w:r>
            <w:r w:rsidRPr="00E72F18">
              <w:rPr>
                <w:rStyle w:val="Hipercze"/>
                <w:color w:val="001381"/>
              </w:rPr>
              <w:fldChar w:fldCharType="separate"/>
            </w:r>
            <w:r w:rsidR="00A0551D" w:rsidRPr="00E72F18">
              <w:rPr>
                <w:rStyle w:val="Hipercze"/>
                <w:color w:val="001381"/>
              </w:rPr>
              <w:t>Bank Danych Makroekonomicznych</w:t>
            </w:r>
          </w:p>
          <w:p w14:paraId="3F5D6740" w14:textId="6DDDD5A3" w:rsidR="00A0551D" w:rsidRPr="00EF3A1D" w:rsidRDefault="0031481C" w:rsidP="00A0551D">
            <w:pPr>
              <w:rPr>
                <w:rStyle w:val="Hipercze"/>
                <w:rFonts w:cs="Arial"/>
                <w:color w:val="001381"/>
                <w:sz w:val="18"/>
                <w:szCs w:val="30"/>
                <w:shd w:val="clear" w:color="auto" w:fill="F0F0F0"/>
              </w:rPr>
            </w:pPr>
            <w:r w:rsidRPr="00E72F18">
              <w:rPr>
                <w:rStyle w:val="Hipercze"/>
                <w:color w:val="001381"/>
              </w:rPr>
              <w:fldChar w:fldCharType="end"/>
            </w:r>
            <w:r w:rsidR="00A1314D">
              <w:rPr>
                <w:rStyle w:val="Hipercze"/>
              </w:rPr>
              <w:fldChar w:fldCharType="begin"/>
            </w:r>
            <w:r w:rsidR="001D4EA6">
              <w:rPr>
                <w:rStyle w:val="Hipercze"/>
              </w:rPr>
              <w:instrText>HYPERLINK "http://stat.gov.pl/obszary-tematyczne/ceny-handel/wskazniki-cen/" \o "Link do bazy danych Wskaźniki cen"</w:instrText>
            </w:r>
            <w:r w:rsidR="00A1314D">
              <w:rPr>
                <w:rStyle w:val="Hipercze"/>
              </w:rPr>
              <w:fldChar w:fldCharType="separate"/>
            </w:r>
            <w:r w:rsidR="00A0551D" w:rsidRPr="00EF3A1D">
              <w:rPr>
                <w:rStyle w:val="Hipercze"/>
                <w:color w:val="001381"/>
              </w:rPr>
              <w:t>Wskaźniki cen (Obszary tematyczne: Ceny, Handel)</w:t>
            </w:r>
          </w:p>
          <w:p w14:paraId="7D4ED9C3" w14:textId="77777777" w:rsidR="00531873" w:rsidRPr="00694D63" w:rsidRDefault="00A1314D" w:rsidP="00531873">
            <w:pPr>
              <w:shd w:val="clear" w:color="auto" w:fill="D9D9D9" w:themeFill="background1" w:themeFillShade="D9"/>
              <w:spacing w:before="360"/>
              <w:rPr>
                <w:b/>
                <w:color w:val="000000" w:themeColor="text1"/>
                <w:szCs w:val="24"/>
              </w:rPr>
            </w:pPr>
            <w:r>
              <w:rPr>
                <w:rStyle w:val="Hipercze"/>
              </w:rPr>
              <w:fldChar w:fldCharType="end"/>
            </w:r>
            <w:r w:rsidR="00531873" w:rsidRPr="00694D63">
              <w:rPr>
                <w:b/>
                <w:color w:val="000000" w:themeColor="text1"/>
                <w:szCs w:val="24"/>
              </w:rPr>
              <w:t>Ważniejsze pojęcia dostępne w słowniku</w:t>
            </w:r>
          </w:p>
          <w:p w14:paraId="55051409" w14:textId="168E9B95" w:rsidR="00A0551D" w:rsidRPr="00E72F18" w:rsidRDefault="00A1314D" w:rsidP="00A0551D">
            <w:pPr>
              <w:rPr>
                <w:rStyle w:val="Hipercze"/>
                <w:color w:val="001381"/>
              </w:rPr>
            </w:pPr>
            <w:r w:rsidRPr="00E72F18">
              <w:rPr>
                <w:rStyle w:val="Hipercze"/>
                <w:color w:val="001381"/>
              </w:rPr>
              <w:fldChar w:fldCharType="begin"/>
            </w:r>
            <w:r w:rsidR="001D4EA6" w:rsidRPr="00E72F18">
              <w:rPr>
                <w:rStyle w:val="Hipercze"/>
                <w:color w:val="001381"/>
              </w:rPr>
              <w:instrText>HYPERLINK "http://stat.gov.pl/metainformacje/slownik-pojec/pojecia-stosowane-w-statystyce-publicznej/708,pojecie.html" \o "Link do definicji pojęcia Wskaźnik cen produkcji sprzedanej przemysłu"</w:instrText>
            </w:r>
            <w:r w:rsidRPr="00E72F18">
              <w:rPr>
                <w:rStyle w:val="Hipercze"/>
                <w:color w:val="001381"/>
              </w:rPr>
              <w:fldChar w:fldCharType="separate"/>
            </w:r>
            <w:r w:rsidR="00A0551D" w:rsidRPr="00E72F18">
              <w:rPr>
                <w:rStyle w:val="Hipercze"/>
                <w:color w:val="001381"/>
              </w:rPr>
              <w:t>Wskaźnik cen produkcji sprzedanej przemysłu</w:t>
            </w:r>
          </w:p>
          <w:p w14:paraId="7963A9A2" w14:textId="75E4B936" w:rsidR="00531873" w:rsidRPr="00967353" w:rsidRDefault="00A1314D" w:rsidP="00531873">
            <w:pPr>
              <w:rPr>
                <w:b/>
                <w:color w:val="000000" w:themeColor="text1"/>
                <w:szCs w:val="24"/>
              </w:rPr>
            </w:pPr>
            <w:r w:rsidRPr="00E72F18">
              <w:rPr>
                <w:rStyle w:val="Hipercze"/>
                <w:color w:val="001381"/>
              </w:rPr>
              <w:fldChar w:fldCharType="end"/>
            </w:r>
          </w:p>
          <w:p w14:paraId="7F6F93EC" w14:textId="77777777" w:rsidR="00531873" w:rsidRPr="00967353" w:rsidRDefault="00531873" w:rsidP="00531873">
            <w:pPr>
              <w:rPr>
                <w:b/>
                <w:color w:val="000000" w:themeColor="text1"/>
                <w:szCs w:val="24"/>
              </w:rPr>
            </w:pPr>
          </w:p>
          <w:p w14:paraId="768AD079" w14:textId="77777777" w:rsidR="00531873" w:rsidRPr="00967353" w:rsidRDefault="00531873" w:rsidP="00531873">
            <w:pPr>
              <w:rPr>
                <w:b/>
                <w:color w:val="000000" w:themeColor="text1"/>
                <w:szCs w:val="24"/>
              </w:rPr>
            </w:pPr>
          </w:p>
        </w:tc>
      </w:tr>
    </w:tbl>
    <w:p w14:paraId="519CF06B" w14:textId="77777777" w:rsidR="000470AA" w:rsidRDefault="000470AA" w:rsidP="000470AA">
      <w:pPr>
        <w:rPr>
          <w:sz w:val="18"/>
        </w:rPr>
      </w:pPr>
    </w:p>
    <w:tbl>
      <w:tblPr>
        <w:tblpPr w:leftFromText="141" w:rightFromText="141" w:vertAnchor="text" w:horzAnchor="margin" w:tblpXSpec="center" w:tblpY="-47"/>
        <w:tblW w:w="0" w:type="auto"/>
        <w:tblLook w:val="04A0" w:firstRow="1" w:lastRow="0" w:firstColumn="1" w:lastColumn="0" w:noHBand="0" w:noVBand="1"/>
      </w:tblPr>
      <w:tblGrid>
        <w:gridCol w:w="4245"/>
        <w:gridCol w:w="3822"/>
      </w:tblGrid>
      <w:tr w:rsidR="000470AA" w:rsidRPr="008F3638" w14:paraId="6705EE5B" w14:textId="77777777" w:rsidTr="00E23337">
        <w:trPr>
          <w:trHeight w:val="1912"/>
        </w:trPr>
        <w:tc>
          <w:tcPr>
            <w:tcW w:w="4379" w:type="dxa"/>
          </w:tcPr>
          <w:p w14:paraId="0CC01D47" w14:textId="77777777" w:rsidR="000470AA" w:rsidRPr="004A1D19" w:rsidRDefault="000470AA" w:rsidP="00D00796">
            <w:pPr>
              <w:pStyle w:val="Nagwek3"/>
              <w:spacing w:before="0" w:line="240" w:lineRule="auto"/>
              <w:rPr>
                <w:rFonts w:ascii="Fira Sans" w:hAnsi="Fira Sans"/>
                <w:color w:val="auto"/>
                <w:lang w:val="fi-FI"/>
              </w:rPr>
            </w:pPr>
          </w:p>
        </w:tc>
        <w:tc>
          <w:tcPr>
            <w:tcW w:w="3942" w:type="dxa"/>
          </w:tcPr>
          <w:p w14:paraId="412FEF8E" w14:textId="77777777" w:rsidR="000470AA" w:rsidRPr="00967353" w:rsidRDefault="000470AA" w:rsidP="00D00796">
            <w:pPr>
              <w:pStyle w:val="Nagwek3"/>
              <w:spacing w:before="0" w:line="240" w:lineRule="auto"/>
              <w:rPr>
                <w:rFonts w:ascii="Fira Sans" w:hAnsi="Fira Sans" w:cs="Arial"/>
                <w:color w:val="auto"/>
                <w:sz w:val="20"/>
                <w:szCs w:val="20"/>
              </w:rPr>
            </w:pPr>
          </w:p>
        </w:tc>
      </w:tr>
    </w:tbl>
    <w:p w14:paraId="6995F5BE" w14:textId="77777777" w:rsidR="000470AA" w:rsidRDefault="000470AA" w:rsidP="000470AA">
      <w:pPr>
        <w:rPr>
          <w:sz w:val="20"/>
        </w:rPr>
      </w:pPr>
    </w:p>
    <w:p w14:paraId="39016E50" w14:textId="77777777" w:rsidR="000470AA" w:rsidRDefault="000470AA" w:rsidP="000470AA">
      <w:pPr>
        <w:rPr>
          <w:sz w:val="18"/>
        </w:rPr>
      </w:pPr>
    </w:p>
    <w:p w14:paraId="06F1C94F" w14:textId="77777777" w:rsidR="00D261A2" w:rsidRPr="00001C5B" w:rsidRDefault="00D261A2" w:rsidP="00AD0E56">
      <w:pPr>
        <w:rPr>
          <w:sz w:val="18"/>
        </w:rPr>
      </w:pPr>
    </w:p>
    <w:sectPr w:rsidR="00D261A2" w:rsidRPr="00001C5B" w:rsidSect="003B18B6">
      <w:headerReference w:type="default" r:id="rId24"/>
      <w:footerReference w:type="default" r:id="rId25"/>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D7C95D" w14:textId="77777777" w:rsidR="00141CA9" w:rsidRDefault="00141CA9" w:rsidP="000662E2">
      <w:pPr>
        <w:spacing w:after="0" w:line="240" w:lineRule="auto"/>
      </w:pPr>
      <w:r>
        <w:separator/>
      </w:r>
    </w:p>
  </w:endnote>
  <w:endnote w:type="continuationSeparator" w:id="0">
    <w:p w14:paraId="62C3A836" w14:textId="77777777" w:rsidR="00141CA9" w:rsidRDefault="00141CA9"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694ACD3C-082C-484D-A926-CE225BFCAB4B}"/>
    <w:embedBold r:id="rId2" w:fontKey="{FF8A7237-4C18-473F-891E-F84E450451EC}"/>
    <w:embedItalic r:id="rId3" w:fontKey="{1252E3A3-0AEA-4F35-A0A3-A4E8B4DF32EA}"/>
  </w:font>
  <w:font w:name="Fira Sans Light">
    <w:panose1 w:val="020B0403050000020004"/>
    <w:charset w:val="EE"/>
    <w:family w:val="swiss"/>
    <w:pitch w:val="variable"/>
    <w:sig w:usb0="600002FF" w:usb1="02000001" w:usb2="00000000" w:usb3="00000000" w:csb0="0000019F" w:csb1="00000000"/>
    <w:embedRegular r:id="rId4" w:fontKey="{7D6B42D1-EE3A-4621-B916-BB23C046AF11}"/>
    <w:embedBold r:id="rId5" w:fontKey="{46EF9F5E-23A8-4F25-8721-F792F9EA9F6F}"/>
    <w:embedItalic r:id="rId6" w:fontKey="{205983B9-6239-46B7-B2A5-1F51203F1A56}"/>
  </w:font>
  <w:font w:name="Fira Sans SemiBold">
    <w:panose1 w:val="020B0603050000020004"/>
    <w:charset w:val="EE"/>
    <w:family w:val="swiss"/>
    <w:pitch w:val="variable"/>
    <w:sig w:usb0="600002FF" w:usb1="02000001" w:usb2="00000000" w:usb3="00000000" w:csb0="0000019F" w:csb1="00000000"/>
    <w:embedRegular r:id="rId7" w:fontKey="{0137ABF9-EACE-413D-ADC6-F55F61BEB4E2}"/>
    <w:embedBold r:id="rId8" w:fontKey="{81F5C576-A13A-4044-9E1F-A192F03127B1}"/>
  </w:font>
  <w:font w:name="Fira Sans Medium">
    <w:panose1 w:val="020B0603050000020004"/>
    <w:charset w:val="EE"/>
    <w:family w:val="swiss"/>
    <w:pitch w:val="variable"/>
    <w:sig w:usb0="600002FF" w:usb1="02000001" w:usb2="00000000" w:usb3="00000000" w:csb0="0000019F" w:csb1="00000000"/>
    <w:embedRegular r:id="rId9" w:fontKey="{54F40009-60EB-4216-B6AF-3CEFF3C567C8}"/>
    <w:embedItalic r:id="rId10" w:fontKey="{D27768FE-1CF6-4E39-8244-9CEA17F19BBE}"/>
  </w:font>
  <w:font w:name="Segoe UI">
    <w:panose1 w:val="020B0502040204020203"/>
    <w:charset w:val="EE"/>
    <w:family w:val="swiss"/>
    <w:pitch w:val="variable"/>
    <w:sig w:usb0="E4002EFF" w:usb1="C000E47F" w:usb2="00000009" w:usb3="00000000" w:csb0="000001FF" w:csb1="00000000"/>
    <w:embedRegular r:id="rId11" w:fontKey="{C2DD3CD5-A958-40F2-BA5A-BC1F2953DA8E}"/>
  </w:font>
  <w:font w:name="Fira Sans Extra Condensed SemiB">
    <w:panose1 w:val="020B0603050000020004"/>
    <w:charset w:val="EE"/>
    <w:family w:val="swiss"/>
    <w:pitch w:val="variable"/>
    <w:sig w:usb0="600002FF" w:usb1="00000001" w:usb2="00000000" w:usb3="00000000" w:csb0="0000019F" w:csb1="00000000"/>
    <w:embedRegular r:id="rId12" w:fontKey="{5A966CDD-1478-4046-A190-1780E564CC8E}"/>
  </w:font>
  <w:font w:name="Calibri">
    <w:panose1 w:val="020F0502020204030204"/>
    <w:charset w:val="EE"/>
    <w:family w:val="swiss"/>
    <w:pitch w:val="variable"/>
    <w:sig w:usb0="E4002EFF" w:usb1="C000247B" w:usb2="00000009" w:usb3="00000000" w:csb0="000001FF" w:csb1="00000000"/>
    <w:embedRegular r:id="rId13" w:fontKey="{D2BD02B0-76E7-4CC2-9793-8EBA4A99B069}"/>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0575277"/>
      <w:docPartObj>
        <w:docPartGallery w:val="Page Numbers (Bottom of Page)"/>
        <w:docPartUnique/>
      </w:docPartObj>
    </w:sdtPr>
    <w:sdtEndPr/>
    <w:sdtContent>
      <w:p w14:paraId="34DE5F76" w14:textId="77777777" w:rsidR="00EB556D" w:rsidRDefault="00541E6E" w:rsidP="003B18B6">
        <w:pPr>
          <w:pStyle w:val="Stopka"/>
          <w:jc w:val="center"/>
        </w:pPr>
        <w:r>
          <w:fldChar w:fldCharType="begin"/>
        </w:r>
        <w:r>
          <w:instrText>PAGE   \* MERGEFORMAT</w:instrText>
        </w:r>
        <w:r>
          <w:fldChar w:fldCharType="separate"/>
        </w:r>
        <w:r w:rsidR="00236C52">
          <w:rPr>
            <w:noProof/>
          </w:rPr>
          <w:t>4</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1836088"/>
      <w:docPartObj>
        <w:docPartGallery w:val="Page Numbers (Bottom of Page)"/>
        <w:docPartUnique/>
      </w:docPartObj>
    </w:sdtPr>
    <w:sdtEndPr/>
    <w:sdtContent>
      <w:p w14:paraId="279B4A84" w14:textId="77777777" w:rsidR="00EB556D" w:rsidRDefault="00541E6E" w:rsidP="003B18B6">
        <w:pPr>
          <w:pStyle w:val="Stopka"/>
          <w:jc w:val="center"/>
        </w:pPr>
        <w:r>
          <w:fldChar w:fldCharType="begin"/>
        </w:r>
        <w:r>
          <w:instrText>PAGE   \* MERGEFORMAT</w:instrText>
        </w:r>
        <w:r>
          <w:fldChar w:fldCharType="separate"/>
        </w:r>
        <w:r w:rsidR="00274943">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0AC8976F" w14:textId="77777777" w:rsidR="003B18B6" w:rsidRDefault="003B18B6" w:rsidP="003B18B6">
        <w:pPr>
          <w:pStyle w:val="Stopka"/>
          <w:jc w:val="center"/>
        </w:pPr>
        <w:r>
          <w:fldChar w:fldCharType="begin"/>
        </w:r>
        <w:r>
          <w:instrText>PAGE   \* MERGEFORMAT</w:instrText>
        </w:r>
        <w:r>
          <w:fldChar w:fldCharType="separate"/>
        </w:r>
        <w:r w:rsidR="00BE1ACD">
          <w:rPr>
            <w:noProof/>
          </w:rPr>
          <w:t>5</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31C8DA" w14:textId="77777777" w:rsidR="00141CA9" w:rsidRDefault="00141CA9" w:rsidP="000662E2">
      <w:pPr>
        <w:spacing w:after="0" w:line="240" w:lineRule="auto"/>
      </w:pPr>
      <w:r>
        <w:separator/>
      </w:r>
    </w:p>
  </w:footnote>
  <w:footnote w:type="continuationSeparator" w:id="0">
    <w:p w14:paraId="0ACEB28F" w14:textId="77777777" w:rsidR="00141CA9" w:rsidRDefault="00141CA9" w:rsidP="00066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E59B42" w14:textId="77777777" w:rsidR="000662E2" w:rsidRDefault="00D972F6">
    <w:pPr>
      <w:pStyle w:val="Nagwek"/>
    </w:pPr>
    <w:r>
      <w:rPr>
        <w:noProof/>
        <w:lang w:eastAsia="pl-PL"/>
      </w:rPr>
      <mc:AlternateContent>
        <mc:Choice Requires="wps">
          <w:drawing>
            <wp:anchor distT="0" distB="0" distL="114300" distR="114300" simplePos="0" relativeHeight="251673600" behindDoc="1" locked="0" layoutInCell="1" allowOverlap="1" wp14:anchorId="418C93E6" wp14:editId="4912ABE1">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7ED665D2"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1D821822" w14:textId="77777777" w:rsidR="000662E2" w:rsidRDefault="000662E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27E50C" w14:textId="77777777" w:rsidR="00003437" w:rsidRDefault="00416EAF">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14:anchorId="6C58C1F5" wp14:editId="2415D170">
          <wp:simplePos x="0" y="0"/>
          <wp:positionH relativeFrom="column">
            <wp:posOffset>13335</wp:posOffset>
          </wp:positionH>
          <wp:positionV relativeFrom="paragraph">
            <wp:posOffset>153670</wp:posOffset>
          </wp:positionV>
          <wp:extent cx="1125855" cy="431800"/>
          <wp:effectExtent l="0" t="0" r="0" b="6350"/>
          <wp:wrapSquare wrapText="bothSides"/>
          <wp:docPr id="7" name="Obraz 7" descr="Logo Głównego Urzędu Statystyczn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rotWithShape="1">
                  <a:blip r:embed="rId1" cstate="print">
                    <a:extLst>
                      <a:ext uri="{28A0092B-C50C-407E-A947-70E740481C1C}">
                        <a14:useLocalDpi xmlns:a14="http://schemas.microsoft.com/office/drawing/2010/main" val="0"/>
                      </a:ext>
                    </a:extLst>
                  </a:blip>
                  <a:srcRect l="4276" t="19342" r="59741" b="19726"/>
                  <a:stretch/>
                </pic:blipFill>
                <pic:spPr bwMode="auto">
                  <a:xfrm>
                    <a:off x="0" y="0"/>
                    <a:ext cx="1125855" cy="431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AE2D4B" w:rsidRPr="00F37172">
      <w:rPr>
        <w:noProof/>
        <w:lang w:eastAsia="pl-PL"/>
      </w:rPr>
      <mc:AlternateContent>
        <mc:Choice Requires="wps">
          <w:drawing>
            <wp:anchor distT="0" distB="0" distL="114300" distR="114300" simplePos="0" relativeHeight="251668480" behindDoc="0" locked="0" layoutInCell="1" allowOverlap="1" wp14:anchorId="74106BDC" wp14:editId="3506BD46">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Informacje sygnalne"/>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A0B2E8B" w14:textId="77777777" w:rsidR="00F37172" w:rsidRPr="003C6C8D" w:rsidRDefault="00F37172" w:rsidP="005D2F6B">
                          <w:pPr>
                            <w:spacing w:before="0" w:after="0" w:line="240" w:lineRule="auto"/>
                            <w:ind w:left="227"/>
                            <w:jc w:val="center"/>
                            <w:rPr>
                              <w:rFonts w:ascii="Fira Sans SemiBold" w:hAnsi="Fira Sans SemiBold"/>
                            </w:rPr>
                          </w:pPr>
                          <w:r>
                            <w:rPr>
                              <w:rFonts w:ascii="Fira Sans SemiBold" w:hAnsi="Fira Sans SemiBold"/>
                            </w:rPr>
                            <w:t>INFORMACJE 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106BDC" id="Schemat blokowy: opóźnienie 6" o:spid="_x0000_s1032" alt="Informacje sygnalne"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5A0B2E8B" w14:textId="77777777" w:rsidR="00F37172" w:rsidRPr="003C6C8D" w:rsidRDefault="00F37172" w:rsidP="005D2F6B">
                    <w:pPr>
                      <w:spacing w:before="0" w:after="0" w:line="240" w:lineRule="auto"/>
                      <w:ind w:left="227"/>
                      <w:jc w:val="center"/>
                      <w:rPr>
                        <w:rFonts w:ascii="Fira Sans SemiBold" w:hAnsi="Fira Sans SemiBold"/>
                      </w:rPr>
                    </w:pPr>
                    <w:r>
                      <w:rPr>
                        <w:rFonts w:ascii="Fira Sans SemiBold" w:hAnsi="Fira Sans SemiBold"/>
                      </w:rPr>
                      <w:t>INFORMACJE SYGNALNE</w:t>
                    </w:r>
                  </w:p>
                </w:txbxContent>
              </v:textbox>
            </v:shape>
          </w:pict>
        </mc:Fallback>
      </mc:AlternateContent>
    </w:r>
    <w:r w:rsidR="00C22105">
      <w:rPr>
        <w:noProof/>
        <w:lang w:eastAsia="pl-PL"/>
      </w:rPr>
      <mc:AlternateContent>
        <mc:Choice Requires="wps">
          <w:drawing>
            <wp:anchor distT="0" distB="0" distL="114300" distR="114300" simplePos="0" relativeHeight="251666432" behindDoc="1" locked="0" layoutInCell="1" allowOverlap="1" wp14:anchorId="5E980510" wp14:editId="09072077">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192F86AC"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sidR="00EB3333">
      <w:rPr>
        <w:noProof/>
        <w:lang w:eastAsia="pl-PL"/>
      </w:rPr>
      <w:t xml:space="preserve"> </w:t>
    </w:r>
    <w:r w:rsidR="00540C5C" w:rsidRPr="00540C5C">
      <w:rPr>
        <w:noProof/>
      </w:rPr>
      <w:t xml:space="preserve"> </w:t>
    </w:r>
  </w:p>
  <w:p w14:paraId="2B8AC55E" w14:textId="77777777" w:rsidR="00540C5C" w:rsidRDefault="00540C5C">
    <w:pPr>
      <w:pStyle w:val="Nagwek"/>
      <w:rPr>
        <w:noProof/>
        <w:lang w:eastAsia="pl-PL"/>
      </w:rPr>
    </w:pPr>
  </w:p>
  <w:p w14:paraId="05C26FFC" w14:textId="77777777" w:rsidR="00540C5C" w:rsidRDefault="00540C5C">
    <w:pPr>
      <w:pStyle w:val="Nagwek"/>
      <w:rPr>
        <w:noProof/>
        <w:lang w:eastAsia="pl-PL"/>
      </w:rPr>
    </w:pPr>
  </w:p>
  <w:p w14:paraId="0F4EB8F1" w14:textId="77777777" w:rsidR="00F32749" w:rsidRDefault="00C7346B">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71752D0D" wp14:editId="7523813B">
              <wp:simplePos x="0" y="0"/>
              <wp:positionH relativeFrom="column">
                <wp:posOffset>5287976</wp:posOffset>
              </wp:positionH>
              <wp:positionV relativeFrom="paragraph">
                <wp:posOffset>266065</wp:posOffset>
              </wp:positionV>
              <wp:extent cx="1432293" cy="336589"/>
              <wp:effectExtent l="0" t="0" r="0" b="6350"/>
              <wp:wrapNone/>
              <wp:docPr id="8" name="Pole tekstowe 2" descr="21.08.2023 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3C09875D" w14:textId="17C6C1B3" w:rsidR="00F37172" w:rsidRPr="00A01B40" w:rsidRDefault="0016024F" w:rsidP="00F049AB">
                          <w:pPr>
                            <w:pStyle w:val="Datainformacjisygnalnej"/>
                          </w:pPr>
                          <w:r>
                            <w:t>2</w:t>
                          </w:r>
                          <w:r w:rsidR="00903B5B">
                            <w:t>1</w:t>
                          </w:r>
                          <w:r w:rsidR="00DE6B58">
                            <w:t>.</w:t>
                          </w:r>
                          <w:r w:rsidR="00903B5B">
                            <w:t>08</w:t>
                          </w:r>
                          <w:r w:rsidR="00DE6B58">
                            <w:t>.</w:t>
                          </w:r>
                          <w:r w:rsidR="00B95CEC">
                            <w:t>202</w:t>
                          </w:r>
                          <w:r w:rsidR="00401430">
                            <w:t>3</w:t>
                          </w:r>
                          <w:r w:rsidR="00DE6B58">
                            <w:t xml:space="preserve"> 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1752D0D" id="_x0000_t202" coordsize="21600,21600" o:spt="202" path="m,l,21600r21600,l21600,xe">
              <v:stroke joinstyle="miter"/>
              <v:path gradientshapeok="t" o:connecttype="rect"/>
            </v:shapetype>
            <v:shape id="_x0000_s1033" type="#_x0000_t202" alt="21.08.2023 r."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" filled="f" stroked="f">
              <v:textbox>
                <w:txbxContent>
                  <w:p w14:paraId="3C09875D" w14:textId="17C6C1B3" w:rsidR="00F37172" w:rsidRPr="00A01B40" w:rsidRDefault="0016024F" w:rsidP="00F049AB">
                    <w:pPr>
                      <w:pStyle w:val="Datainformacjisygnalnej"/>
                    </w:pPr>
                    <w:r>
                      <w:t>2</w:t>
                    </w:r>
                    <w:r w:rsidR="00903B5B">
                      <w:t>1</w:t>
                    </w:r>
                    <w:r w:rsidR="00DE6B58">
                      <w:t>.</w:t>
                    </w:r>
                    <w:r w:rsidR="00903B5B">
                      <w:t>08</w:t>
                    </w:r>
                    <w:r w:rsidR="00DE6B58">
                      <w:t>.</w:t>
                    </w:r>
                    <w:r w:rsidR="00B95CEC">
                      <w:t>202</w:t>
                    </w:r>
                    <w:r w:rsidR="00401430">
                      <w:t>3</w:t>
                    </w:r>
                    <w:r w:rsidR="00DE6B58">
                      <w:t xml:space="preserve"> r.</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6FD777" w14:textId="77777777" w:rsidR="00607CC5" w:rsidRDefault="00607CC5">
    <w:pPr>
      <w:pStyle w:val="Nagwek"/>
    </w:pPr>
  </w:p>
  <w:p w14:paraId="40A9CDE4" w14:textId="77777777" w:rsidR="00607CC5" w:rsidRDefault="00607CC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23.6pt;height:126pt;visibility:visible;mso-wrap-style:square" o:bullet="t">
        <v:imagedata r:id="rId1" o:title=""/>
      </v:shape>
    </w:pict>
  </w:numPicBullet>
  <w:numPicBullet w:numPicBulletId="1">
    <w:pict>
      <v:shape id="_x0000_i1029" type="#_x0000_t75" style="width:123.6pt;height:126pt;visibility:visible;mso-wrap-style:squar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trackRevisions/>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A14"/>
    <w:rsid w:val="00001C5B"/>
    <w:rsid w:val="00003437"/>
    <w:rsid w:val="00003469"/>
    <w:rsid w:val="00003AA5"/>
    <w:rsid w:val="00003D55"/>
    <w:rsid w:val="00004A53"/>
    <w:rsid w:val="0000593D"/>
    <w:rsid w:val="00006148"/>
    <w:rsid w:val="00006DBB"/>
    <w:rsid w:val="00006F79"/>
    <w:rsid w:val="0000709F"/>
    <w:rsid w:val="000078DA"/>
    <w:rsid w:val="00010823"/>
    <w:rsid w:val="000108B8"/>
    <w:rsid w:val="00010C12"/>
    <w:rsid w:val="00011799"/>
    <w:rsid w:val="0001180F"/>
    <w:rsid w:val="000123FB"/>
    <w:rsid w:val="000129C9"/>
    <w:rsid w:val="00014A5A"/>
    <w:rsid w:val="0001524A"/>
    <w:rsid w:val="000152F5"/>
    <w:rsid w:val="0001534E"/>
    <w:rsid w:val="00017055"/>
    <w:rsid w:val="00017EC6"/>
    <w:rsid w:val="0002009F"/>
    <w:rsid w:val="000211DA"/>
    <w:rsid w:val="0002182F"/>
    <w:rsid w:val="00022336"/>
    <w:rsid w:val="00024273"/>
    <w:rsid w:val="000243AB"/>
    <w:rsid w:val="000249D4"/>
    <w:rsid w:val="00024A45"/>
    <w:rsid w:val="00024B14"/>
    <w:rsid w:val="00025897"/>
    <w:rsid w:val="0002614A"/>
    <w:rsid w:val="0002630B"/>
    <w:rsid w:val="00026DAB"/>
    <w:rsid w:val="000272F2"/>
    <w:rsid w:val="00030787"/>
    <w:rsid w:val="000313FB"/>
    <w:rsid w:val="00031C33"/>
    <w:rsid w:val="000323F7"/>
    <w:rsid w:val="00032B9D"/>
    <w:rsid w:val="00032D7E"/>
    <w:rsid w:val="0003356B"/>
    <w:rsid w:val="0003395A"/>
    <w:rsid w:val="000345A2"/>
    <w:rsid w:val="00034B70"/>
    <w:rsid w:val="00035932"/>
    <w:rsid w:val="00035B60"/>
    <w:rsid w:val="000364C3"/>
    <w:rsid w:val="000413A8"/>
    <w:rsid w:val="000420B8"/>
    <w:rsid w:val="0004231C"/>
    <w:rsid w:val="00042A91"/>
    <w:rsid w:val="0004332D"/>
    <w:rsid w:val="000438DC"/>
    <w:rsid w:val="00044294"/>
    <w:rsid w:val="00044A4A"/>
    <w:rsid w:val="0004582E"/>
    <w:rsid w:val="000470AA"/>
    <w:rsid w:val="000504D8"/>
    <w:rsid w:val="000505EA"/>
    <w:rsid w:val="0005085D"/>
    <w:rsid w:val="00050957"/>
    <w:rsid w:val="00050B94"/>
    <w:rsid w:val="000518B7"/>
    <w:rsid w:val="000532BF"/>
    <w:rsid w:val="00053E2D"/>
    <w:rsid w:val="00054456"/>
    <w:rsid w:val="00054929"/>
    <w:rsid w:val="00054A3C"/>
    <w:rsid w:val="0005534B"/>
    <w:rsid w:val="00055D93"/>
    <w:rsid w:val="0005624D"/>
    <w:rsid w:val="00056512"/>
    <w:rsid w:val="00056524"/>
    <w:rsid w:val="00057B67"/>
    <w:rsid w:val="00057CA1"/>
    <w:rsid w:val="00060083"/>
    <w:rsid w:val="00060479"/>
    <w:rsid w:val="000608F7"/>
    <w:rsid w:val="00061113"/>
    <w:rsid w:val="00061413"/>
    <w:rsid w:val="00062EDC"/>
    <w:rsid w:val="00064257"/>
    <w:rsid w:val="000647A9"/>
    <w:rsid w:val="00065CF0"/>
    <w:rsid w:val="000662E2"/>
    <w:rsid w:val="00066883"/>
    <w:rsid w:val="00067735"/>
    <w:rsid w:val="00067BDC"/>
    <w:rsid w:val="00070E9F"/>
    <w:rsid w:val="00071848"/>
    <w:rsid w:val="00071A16"/>
    <w:rsid w:val="00071B39"/>
    <w:rsid w:val="00072BB8"/>
    <w:rsid w:val="00073575"/>
    <w:rsid w:val="00074854"/>
    <w:rsid w:val="00074DD8"/>
    <w:rsid w:val="00075759"/>
    <w:rsid w:val="000758BA"/>
    <w:rsid w:val="000759D4"/>
    <w:rsid w:val="00075F5C"/>
    <w:rsid w:val="00075FA6"/>
    <w:rsid w:val="000764C8"/>
    <w:rsid w:val="00077B6C"/>
    <w:rsid w:val="000806F7"/>
    <w:rsid w:val="00080B15"/>
    <w:rsid w:val="00080B38"/>
    <w:rsid w:val="00080B8C"/>
    <w:rsid w:val="00082317"/>
    <w:rsid w:val="000826C9"/>
    <w:rsid w:val="00083226"/>
    <w:rsid w:val="00083DF8"/>
    <w:rsid w:val="00084586"/>
    <w:rsid w:val="00085B32"/>
    <w:rsid w:val="00085CEE"/>
    <w:rsid w:val="00086267"/>
    <w:rsid w:val="000874AA"/>
    <w:rsid w:val="00091D80"/>
    <w:rsid w:val="00091EB4"/>
    <w:rsid w:val="000933A3"/>
    <w:rsid w:val="00093490"/>
    <w:rsid w:val="00097840"/>
    <w:rsid w:val="00097F53"/>
    <w:rsid w:val="000A0CAC"/>
    <w:rsid w:val="000A220A"/>
    <w:rsid w:val="000A31B0"/>
    <w:rsid w:val="000A5B79"/>
    <w:rsid w:val="000A6950"/>
    <w:rsid w:val="000A6C17"/>
    <w:rsid w:val="000A7761"/>
    <w:rsid w:val="000B03B4"/>
    <w:rsid w:val="000B03BF"/>
    <w:rsid w:val="000B0727"/>
    <w:rsid w:val="000B18BE"/>
    <w:rsid w:val="000B2051"/>
    <w:rsid w:val="000B3BC3"/>
    <w:rsid w:val="000B3C83"/>
    <w:rsid w:val="000B517F"/>
    <w:rsid w:val="000B6DED"/>
    <w:rsid w:val="000B7602"/>
    <w:rsid w:val="000C0C1C"/>
    <w:rsid w:val="000C135D"/>
    <w:rsid w:val="000C1BA8"/>
    <w:rsid w:val="000C48B0"/>
    <w:rsid w:val="000C4FBC"/>
    <w:rsid w:val="000C5F6E"/>
    <w:rsid w:val="000C6345"/>
    <w:rsid w:val="000C68AC"/>
    <w:rsid w:val="000C6FC9"/>
    <w:rsid w:val="000C7175"/>
    <w:rsid w:val="000C7480"/>
    <w:rsid w:val="000D0039"/>
    <w:rsid w:val="000D03ED"/>
    <w:rsid w:val="000D056F"/>
    <w:rsid w:val="000D0572"/>
    <w:rsid w:val="000D1734"/>
    <w:rsid w:val="000D18C2"/>
    <w:rsid w:val="000D1CD7"/>
    <w:rsid w:val="000D1D43"/>
    <w:rsid w:val="000D225C"/>
    <w:rsid w:val="000D2A5C"/>
    <w:rsid w:val="000D39F0"/>
    <w:rsid w:val="000D43C7"/>
    <w:rsid w:val="000D447D"/>
    <w:rsid w:val="000D4820"/>
    <w:rsid w:val="000D4B6B"/>
    <w:rsid w:val="000D4B93"/>
    <w:rsid w:val="000D53C1"/>
    <w:rsid w:val="000D65FD"/>
    <w:rsid w:val="000E0074"/>
    <w:rsid w:val="000E0918"/>
    <w:rsid w:val="000E0A08"/>
    <w:rsid w:val="000E0A2C"/>
    <w:rsid w:val="000E0E06"/>
    <w:rsid w:val="000E1033"/>
    <w:rsid w:val="000E2525"/>
    <w:rsid w:val="000E2E82"/>
    <w:rsid w:val="000E3ABB"/>
    <w:rsid w:val="000E4475"/>
    <w:rsid w:val="000E45AE"/>
    <w:rsid w:val="000E79A9"/>
    <w:rsid w:val="000E7D78"/>
    <w:rsid w:val="000F0CF5"/>
    <w:rsid w:val="000F168F"/>
    <w:rsid w:val="000F16BB"/>
    <w:rsid w:val="000F201A"/>
    <w:rsid w:val="000F2584"/>
    <w:rsid w:val="000F2A27"/>
    <w:rsid w:val="000F39F6"/>
    <w:rsid w:val="000F4C21"/>
    <w:rsid w:val="000F4F85"/>
    <w:rsid w:val="000F543F"/>
    <w:rsid w:val="000F6865"/>
    <w:rsid w:val="000F6C10"/>
    <w:rsid w:val="000F7A17"/>
    <w:rsid w:val="001007FA"/>
    <w:rsid w:val="00101138"/>
    <w:rsid w:val="001011C3"/>
    <w:rsid w:val="00101E7E"/>
    <w:rsid w:val="001034AB"/>
    <w:rsid w:val="001042E0"/>
    <w:rsid w:val="001053DE"/>
    <w:rsid w:val="00106181"/>
    <w:rsid w:val="001064B6"/>
    <w:rsid w:val="00106DA3"/>
    <w:rsid w:val="00106DEB"/>
    <w:rsid w:val="00107803"/>
    <w:rsid w:val="00107898"/>
    <w:rsid w:val="00110214"/>
    <w:rsid w:val="00110D87"/>
    <w:rsid w:val="001115E7"/>
    <w:rsid w:val="00112399"/>
    <w:rsid w:val="0011374D"/>
    <w:rsid w:val="00113CCE"/>
    <w:rsid w:val="00114297"/>
    <w:rsid w:val="00114DB9"/>
    <w:rsid w:val="00115095"/>
    <w:rsid w:val="00116087"/>
    <w:rsid w:val="00116EE3"/>
    <w:rsid w:val="00116F3E"/>
    <w:rsid w:val="00117550"/>
    <w:rsid w:val="00117711"/>
    <w:rsid w:val="001179DD"/>
    <w:rsid w:val="00117A96"/>
    <w:rsid w:val="00117FBD"/>
    <w:rsid w:val="001209D5"/>
    <w:rsid w:val="00121C6B"/>
    <w:rsid w:val="00121F6A"/>
    <w:rsid w:val="00123A67"/>
    <w:rsid w:val="00123DE5"/>
    <w:rsid w:val="00123FA6"/>
    <w:rsid w:val="00125239"/>
    <w:rsid w:val="001258ED"/>
    <w:rsid w:val="0012599E"/>
    <w:rsid w:val="0012628A"/>
    <w:rsid w:val="0012628E"/>
    <w:rsid w:val="00126523"/>
    <w:rsid w:val="001269BD"/>
    <w:rsid w:val="00130296"/>
    <w:rsid w:val="00130351"/>
    <w:rsid w:val="001313C0"/>
    <w:rsid w:val="00131E19"/>
    <w:rsid w:val="00132000"/>
    <w:rsid w:val="00132BD5"/>
    <w:rsid w:val="00132E67"/>
    <w:rsid w:val="001333F6"/>
    <w:rsid w:val="001336C8"/>
    <w:rsid w:val="0013400B"/>
    <w:rsid w:val="0013408B"/>
    <w:rsid w:val="00134145"/>
    <w:rsid w:val="00134B16"/>
    <w:rsid w:val="001350D7"/>
    <w:rsid w:val="001358A9"/>
    <w:rsid w:val="00135FE7"/>
    <w:rsid w:val="00136736"/>
    <w:rsid w:val="00136740"/>
    <w:rsid w:val="00136D67"/>
    <w:rsid w:val="00136F2B"/>
    <w:rsid w:val="0013727C"/>
    <w:rsid w:val="001378B4"/>
    <w:rsid w:val="00140B32"/>
    <w:rsid w:val="001411C4"/>
    <w:rsid w:val="0014152F"/>
    <w:rsid w:val="00141CA9"/>
    <w:rsid w:val="001423B6"/>
    <w:rsid w:val="00142734"/>
    <w:rsid w:val="00142A8F"/>
    <w:rsid w:val="001443CF"/>
    <w:rsid w:val="001448A7"/>
    <w:rsid w:val="00144D3E"/>
    <w:rsid w:val="00145581"/>
    <w:rsid w:val="001461E3"/>
    <w:rsid w:val="0014657D"/>
    <w:rsid w:val="00146621"/>
    <w:rsid w:val="00147542"/>
    <w:rsid w:val="00147832"/>
    <w:rsid w:val="00147A69"/>
    <w:rsid w:val="001517EA"/>
    <w:rsid w:val="00152020"/>
    <w:rsid w:val="0015218F"/>
    <w:rsid w:val="00152905"/>
    <w:rsid w:val="00152993"/>
    <w:rsid w:val="00152FC1"/>
    <w:rsid w:val="001532F1"/>
    <w:rsid w:val="00153DE7"/>
    <w:rsid w:val="001546FE"/>
    <w:rsid w:val="0015621D"/>
    <w:rsid w:val="00156351"/>
    <w:rsid w:val="001568F6"/>
    <w:rsid w:val="0015786A"/>
    <w:rsid w:val="00157A30"/>
    <w:rsid w:val="0016024F"/>
    <w:rsid w:val="001617E3"/>
    <w:rsid w:val="00162325"/>
    <w:rsid w:val="00162FD4"/>
    <w:rsid w:val="0016333E"/>
    <w:rsid w:val="00164C5F"/>
    <w:rsid w:val="001650F3"/>
    <w:rsid w:val="00165A3F"/>
    <w:rsid w:val="00166CE9"/>
    <w:rsid w:val="001710A6"/>
    <w:rsid w:val="001726FA"/>
    <w:rsid w:val="00172B97"/>
    <w:rsid w:val="001731ED"/>
    <w:rsid w:val="001739A2"/>
    <w:rsid w:val="001739FE"/>
    <w:rsid w:val="0017510F"/>
    <w:rsid w:val="00177031"/>
    <w:rsid w:val="0017741D"/>
    <w:rsid w:val="00177807"/>
    <w:rsid w:val="00180BCE"/>
    <w:rsid w:val="00180FE1"/>
    <w:rsid w:val="00181671"/>
    <w:rsid w:val="00182E78"/>
    <w:rsid w:val="00184732"/>
    <w:rsid w:val="001848FD"/>
    <w:rsid w:val="00184E15"/>
    <w:rsid w:val="00185322"/>
    <w:rsid w:val="00186BD7"/>
    <w:rsid w:val="00187B66"/>
    <w:rsid w:val="00190E0B"/>
    <w:rsid w:val="001911F6"/>
    <w:rsid w:val="001913FA"/>
    <w:rsid w:val="00191B19"/>
    <w:rsid w:val="001923ED"/>
    <w:rsid w:val="001938E1"/>
    <w:rsid w:val="00193AD1"/>
    <w:rsid w:val="00193FE5"/>
    <w:rsid w:val="001948BD"/>
    <w:rsid w:val="001951DA"/>
    <w:rsid w:val="0019607D"/>
    <w:rsid w:val="001970A1"/>
    <w:rsid w:val="00197F7A"/>
    <w:rsid w:val="001A2391"/>
    <w:rsid w:val="001A28AD"/>
    <w:rsid w:val="001A2DDC"/>
    <w:rsid w:val="001A317A"/>
    <w:rsid w:val="001A4391"/>
    <w:rsid w:val="001A6B65"/>
    <w:rsid w:val="001A70CD"/>
    <w:rsid w:val="001A74D5"/>
    <w:rsid w:val="001A7D3C"/>
    <w:rsid w:val="001A7DA2"/>
    <w:rsid w:val="001B053D"/>
    <w:rsid w:val="001B1380"/>
    <w:rsid w:val="001B1A2C"/>
    <w:rsid w:val="001B1CBF"/>
    <w:rsid w:val="001B2260"/>
    <w:rsid w:val="001B2D1B"/>
    <w:rsid w:val="001B383A"/>
    <w:rsid w:val="001B3994"/>
    <w:rsid w:val="001B448A"/>
    <w:rsid w:val="001B48C3"/>
    <w:rsid w:val="001B501C"/>
    <w:rsid w:val="001B54BB"/>
    <w:rsid w:val="001B585C"/>
    <w:rsid w:val="001B58EB"/>
    <w:rsid w:val="001B6757"/>
    <w:rsid w:val="001B714D"/>
    <w:rsid w:val="001B7BB4"/>
    <w:rsid w:val="001C01AB"/>
    <w:rsid w:val="001C260D"/>
    <w:rsid w:val="001C3269"/>
    <w:rsid w:val="001C3D1C"/>
    <w:rsid w:val="001C497E"/>
    <w:rsid w:val="001D071A"/>
    <w:rsid w:val="001D0D91"/>
    <w:rsid w:val="001D19B6"/>
    <w:rsid w:val="001D1DB4"/>
    <w:rsid w:val="001D1FF1"/>
    <w:rsid w:val="001D23F1"/>
    <w:rsid w:val="001D25F9"/>
    <w:rsid w:val="001D2932"/>
    <w:rsid w:val="001D2B9C"/>
    <w:rsid w:val="001D3298"/>
    <w:rsid w:val="001D3D02"/>
    <w:rsid w:val="001D4308"/>
    <w:rsid w:val="001D4B5F"/>
    <w:rsid w:val="001D4EA6"/>
    <w:rsid w:val="001D51F7"/>
    <w:rsid w:val="001D597E"/>
    <w:rsid w:val="001D61ED"/>
    <w:rsid w:val="001D7F40"/>
    <w:rsid w:val="001E12F9"/>
    <w:rsid w:val="001E1C69"/>
    <w:rsid w:val="001E3A38"/>
    <w:rsid w:val="001E5B2D"/>
    <w:rsid w:val="001E5BC0"/>
    <w:rsid w:val="001F0B5C"/>
    <w:rsid w:val="001F0C3D"/>
    <w:rsid w:val="001F0F22"/>
    <w:rsid w:val="001F136F"/>
    <w:rsid w:val="001F3FD8"/>
    <w:rsid w:val="001F443D"/>
    <w:rsid w:val="001F4795"/>
    <w:rsid w:val="001F4D6A"/>
    <w:rsid w:val="001F5B41"/>
    <w:rsid w:val="001F5EED"/>
    <w:rsid w:val="001F655D"/>
    <w:rsid w:val="001F6A2D"/>
    <w:rsid w:val="0020156C"/>
    <w:rsid w:val="00202C2A"/>
    <w:rsid w:val="00202E84"/>
    <w:rsid w:val="002036F7"/>
    <w:rsid w:val="00203815"/>
    <w:rsid w:val="00204D5D"/>
    <w:rsid w:val="00205600"/>
    <w:rsid w:val="00206FDE"/>
    <w:rsid w:val="00207786"/>
    <w:rsid w:val="00207CE5"/>
    <w:rsid w:val="00210300"/>
    <w:rsid w:val="00210E82"/>
    <w:rsid w:val="00212A29"/>
    <w:rsid w:val="0021536A"/>
    <w:rsid w:val="00216634"/>
    <w:rsid w:val="0021697F"/>
    <w:rsid w:val="002169B2"/>
    <w:rsid w:val="0022007E"/>
    <w:rsid w:val="00220376"/>
    <w:rsid w:val="00220A17"/>
    <w:rsid w:val="0022146D"/>
    <w:rsid w:val="0022173F"/>
    <w:rsid w:val="00221A4B"/>
    <w:rsid w:val="00221A80"/>
    <w:rsid w:val="00222B3E"/>
    <w:rsid w:val="002244F2"/>
    <w:rsid w:val="00224509"/>
    <w:rsid w:val="00225097"/>
    <w:rsid w:val="00226734"/>
    <w:rsid w:val="00226E1A"/>
    <w:rsid w:val="00227CD2"/>
    <w:rsid w:val="00227F79"/>
    <w:rsid w:val="0023119F"/>
    <w:rsid w:val="00231C63"/>
    <w:rsid w:val="00231F8F"/>
    <w:rsid w:val="002320D3"/>
    <w:rsid w:val="0023282A"/>
    <w:rsid w:val="00232D23"/>
    <w:rsid w:val="00232EAE"/>
    <w:rsid w:val="0023348C"/>
    <w:rsid w:val="00234719"/>
    <w:rsid w:val="00234E29"/>
    <w:rsid w:val="00235A7D"/>
    <w:rsid w:val="0023691E"/>
    <w:rsid w:val="00236C52"/>
    <w:rsid w:val="002370F9"/>
    <w:rsid w:val="00237160"/>
    <w:rsid w:val="002400DE"/>
    <w:rsid w:val="00240885"/>
    <w:rsid w:val="002410D3"/>
    <w:rsid w:val="00241A4B"/>
    <w:rsid w:val="00241B40"/>
    <w:rsid w:val="0024254E"/>
    <w:rsid w:val="002428AB"/>
    <w:rsid w:val="00242B2F"/>
    <w:rsid w:val="00242D02"/>
    <w:rsid w:val="00242D31"/>
    <w:rsid w:val="00243064"/>
    <w:rsid w:val="00243120"/>
    <w:rsid w:val="00246AFF"/>
    <w:rsid w:val="00246C35"/>
    <w:rsid w:val="00250BF0"/>
    <w:rsid w:val="00250D7C"/>
    <w:rsid w:val="002512E8"/>
    <w:rsid w:val="002534A8"/>
    <w:rsid w:val="00253E8A"/>
    <w:rsid w:val="00254550"/>
    <w:rsid w:val="0025481E"/>
    <w:rsid w:val="00255F6D"/>
    <w:rsid w:val="002574F9"/>
    <w:rsid w:val="002578FC"/>
    <w:rsid w:val="00257CDD"/>
    <w:rsid w:val="002602BC"/>
    <w:rsid w:val="00260E3D"/>
    <w:rsid w:val="0026183B"/>
    <w:rsid w:val="00261E67"/>
    <w:rsid w:val="002627C5"/>
    <w:rsid w:val="00262B61"/>
    <w:rsid w:val="00262CC6"/>
    <w:rsid w:val="00263125"/>
    <w:rsid w:val="002631B6"/>
    <w:rsid w:val="002636D3"/>
    <w:rsid w:val="00263727"/>
    <w:rsid w:val="00263E08"/>
    <w:rsid w:val="002641D9"/>
    <w:rsid w:val="002648C7"/>
    <w:rsid w:val="002650D8"/>
    <w:rsid w:val="00265561"/>
    <w:rsid w:val="0026677C"/>
    <w:rsid w:val="002669FF"/>
    <w:rsid w:val="002704A7"/>
    <w:rsid w:val="00270DDF"/>
    <w:rsid w:val="00271A42"/>
    <w:rsid w:val="00271E3C"/>
    <w:rsid w:val="00272501"/>
    <w:rsid w:val="00274943"/>
    <w:rsid w:val="00274A3E"/>
    <w:rsid w:val="0027500B"/>
    <w:rsid w:val="0027583F"/>
    <w:rsid w:val="00275F55"/>
    <w:rsid w:val="00276152"/>
    <w:rsid w:val="0027643A"/>
    <w:rsid w:val="00276811"/>
    <w:rsid w:val="002770A7"/>
    <w:rsid w:val="00277816"/>
    <w:rsid w:val="002800BE"/>
    <w:rsid w:val="00282699"/>
    <w:rsid w:val="0028329F"/>
    <w:rsid w:val="00284B14"/>
    <w:rsid w:val="0028503A"/>
    <w:rsid w:val="00286510"/>
    <w:rsid w:val="00287D06"/>
    <w:rsid w:val="0029016A"/>
    <w:rsid w:val="002926DF"/>
    <w:rsid w:val="00292D12"/>
    <w:rsid w:val="00293EFE"/>
    <w:rsid w:val="00294C5A"/>
    <w:rsid w:val="00295375"/>
    <w:rsid w:val="00295994"/>
    <w:rsid w:val="00295C4F"/>
    <w:rsid w:val="00295D5A"/>
    <w:rsid w:val="00296697"/>
    <w:rsid w:val="002968DD"/>
    <w:rsid w:val="00297FC3"/>
    <w:rsid w:val="002A07B4"/>
    <w:rsid w:val="002A0BA4"/>
    <w:rsid w:val="002A1083"/>
    <w:rsid w:val="002A1249"/>
    <w:rsid w:val="002A2151"/>
    <w:rsid w:val="002A2421"/>
    <w:rsid w:val="002A3B28"/>
    <w:rsid w:val="002A40CF"/>
    <w:rsid w:val="002A4452"/>
    <w:rsid w:val="002A4EBE"/>
    <w:rsid w:val="002A58FE"/>
    <w:rsid w:val="002A5E79"/>
    <w:rsid w:val="002A673B"/>
    <w:rsid w:val="002A7A06"/>
    <w:rsid w:val="002B005B"/>
    <w:rsid w:val="002B0472"/>
    <w:rsid w:val="002B08E3"/>
    <w:rsid w:val="002B0F91"/>
    <w:rsid w:val="002B13E4"/>
    <w:rsid w:val="002B1C32"/>
    <w:rsid w:val="002B2463"/>
    <w:rsid w:val="002B2755"/>
    <w:rsid w:val="002B2AA8"/>
    <w:rsid w:val="002B2B09"/>
    <w:rsid w:val="002B3FE7"/>
    <w:rsid w:val="002B584B"/>
    <w:rsid w:val="002B6839"/>
    <w:rsid w:val="002B6B12"/>
    <w:rsid w:val="002B6E6F"/>
    <w:rsid w:val="002B7036"/>
    <w:rsid w:val="002B7847"/>
    <w:rsid w:val="002B7BDF"/>
    <w:rsid w:val="002B7CAD"/>
    <w:rsid w:val="002C0016"/>
    <w:rsid w:val="002C064A"/>
    <w:rsid w:val="002C21F0"/>
    <w:rsid w:val="002C3156"/>
    <w:rsid w:val="002C391B"/>
    <w:rsid w:val="002C6225"/>
    <w:rsid w:val="002C643C"/>
    <w:rsid w:val="002C6CE2"/>
    <w:rsid w:val="002C75CD"/>
    <w:rsid w:val="002D005A"/>
    <w:rsid w:val="002D01DF"/>
    <w:rsid w:val="002D042F"/>
    <w:rsid w:val="002D0ABF"/>
    <w:rsid w:val="002D0DE3"/>
    <w:rsid w:val="002D135C"/>
    <w:rsid w:val="002D14D8"/>
    <w:rsid w:val="002D188C"/>
    <w:rsid w:val="002D1C94"/>
    <w:rsid w:val="002D40CF"/>
    <w:rsid w:val="002D4290"/>
    <w:rsid w:val="002D4337"/>
    <w:rsid w:val="002D4C82"/>
    <w:rsid w:val="002D5874"/>
    <w:rsid w:val="002D5915"/>
    <w:rsid w:val="002D5B7B"/>
    <w:rsid w:val="002D5DD4"/>
    <w:rsid w:val="002D5ECE"/>
    <w:rsid w:val="002D6C1F"/>
    <w:rsid w:val="002D7B77"/>
    <w:rsid w:val="002D7E13"/>
    <w:rsid w:val="002E009A"/>
    <w:rsid w:val="002E2D7A"/>
    <w:rsid w:val="002E3EB3"/>
    <w:rsid w:val="002E4063"/>
    <w:rsid w:val="002E50EE"/>
    <w:rsid w:val="002E6140"/>
    <w:rsid w:val="002E6985"/>
    <w:rsid w:val="002E71B6"/>
    <w:rsid w:val="002E7980"/>
    <w:rsid w:val="002E7D73"/>
    <w:rsid w:val="002E7F2D"/>
    <w:rsid w:val="002F07C3"/>
    <w:rsid w:val="002F09CF"/>
    <w:rsid w:val="002F25FF"/>
    <w:rsid w:val="002F3534"/>
    <w:rsid w:val="002F35F6"/>
    <w:rsid w:val="002F3DBC"/>
    <w:rsid w:val="002F3F06"/>
    <w:rsid w:val="002F4249"/>
    <w:rsid w:val="002F696E"/>
    <w:rsid w:val="002F77C8"/>
    <w:rsid w:val="00300B22"/>
    <w:rsid w:val="003013EE"/>
    <w:rsid w:val="00301CA1"/>
    <w:rsid w:val="00303069"/>
    <w:rsid w:val="00304F22"/>
    <w:rsid w:val="00305115"/>
    <w:rsid w:val="00305B9F"/>
    <w:rsid w:val="00306630"/>
    <w:rsid w:val="0030664E"/>
    <w:rsid w:val="00306C7C"/>
    <w:rsid w:val="00306FEB"/>
    <w:rsid w:val="00310B99"/>
    <w:rsid w:val="00310C2B"/>
    <w:rsid w:val="00312153"/>
    <w:rsid w:val="00312940"/>
    <w:rsid w:val="00312D55"/>
    <w:rsid w:val="00313152"/>
    <w:rsid w:val="0031323F"/>
    <w:rsid w:val="003142CA"/>
    <w:rsid w:val="0031481C"/>
    <w:rsid w:val="00314885"/>
    <w:rsid w:val="00314C72"/>
    <w:rsid w:val="00314F86"/>
    <w:rsid w:val="00316402"/>
    <w:rsid w:val="00316C7F"/>
    <w:rsid w:val="00317696"/>
    <w:rsid w:val="00317F4D"/>
    <w:rsid w:val="00320300"/>
    <w:rsid w:val="0032156D"/>
    <w:rsid w:val="0032166C"/>
    <w:rsid w:val="003220C6"/>
    <w:rsid w:val="00322EDD"/>
    <w:rsid w:val="00323188"/>
    <w:rsid w:val="00323211"/>
    <w:rsid w:val="0032349F"/>
    <w:rsid w:val="00323995"/>
    <w:rsid w:val="00323A16"/>
    <w:rsid w:val="00324606"/>
    <w:rsid w:val="00324C8E"/>
    <w:rsid w:val="0032577E"/>
    <w:rsid w:val="00325B57"/>
    <w:rsid w:val="003260F5"/>
    <w:rsid w:val="00326494"/>
    <w:rsid w:val="00327247"/>
    <w:rsid w:val="003304EE"/>
    <w:rsid w:val="003309FA"/>
    <w:rsid w:val="00331245"/>
    <w:rsid w:val="00331437"/>
    <w:rsid w:val="00332320"/>
    <w:rsid w:val="0033238D"/>
    <w:rsid w:val="003323BA"/>
    <w:rsid w:val="00332629"/>
    <w:rsid w:val="00332A06"/>
    <w:rsid w:val="003330F5"/>
    <w:rsid w:val="003337B0"/>
    <w:rsid w:val="00333B90"/>
    <w:rsid w:val="00334BBF"/>
    <w:rsid w:val="00335494"/>
    <w:rsid w:val="00335E14"/>
    <w:rsid w:val="003361EB"/>
    <w:rsid w:val="00337F3A"/>
    <w:rsid w:val="00340AC7"/>
    <w:rsid w:val="00340B3E"/>
    <w:rsid w:val="00340D1C"/>
    <w:rsid w:val="00341C03"/>
    <w:rsid w:val="003422F6"/>
    <w:rsid w:val="00342324"/>
    <w:rsid w:val="00343823"/>
    <w:rsid w:val="003443BE"/>
    <w:rsid w:val="00345F84"/>
    <w:rsid w:val="0034615A"/>
    <w:rsid w:val="00346667"/>
    <w:rsid w:val="00346DE7"/>
    <w:rsid w:val="00347D72"/>
    <w:rsid w:val="00350CF7"/>
    <w:rsid w:val="003537A5"/>
    <w:rsid w:val="00353F45"/>
    <w:rsid w:val="003562B1"/>
    <w:rsid w:val="003565C1"/>
    <w:rsid w:val="00357611"/>
    <w:rsid w:val="003615F1"/>
    <w:rsid w:val="003625BA"/>
    <w:rsid w:val="0036432A"/>
    <w:rsid w:val="0036441D"/>
    <w:rsid w:val="00364AF9"/>
    <w:rsid w:val="003650F5"/>
    <w:rsid w:val="003659C8"/>
    <w:rsid w:val="00366B1C"/>
    <w:rsid w:val="00367237"/>
    <w:rsid w:val="00370072"/>
    <w:rsid w:val="00370209"/>
    <w:rsid w:val="0037077F"/>
    <w:rsid w:val="00370969"/>
    <w:rsid w:val="00370E72"/>
    <w:rsid w:val="00371120"/>
    <w:rsid w:val="00371B4C"/>
    <w:rsid w:val="00371BE6"/>
    <w:rsid w:val="00372411"/>
    <w:rsid w:val="00372654"/>
    <w:rsid w:val="003736D3"/>
    <w:rsid w:val="00373882"/>
    <w:rsid w:val="00373BED"/>
    <w:rsid w:val="00373F5D"/>
    <w:rsid w:val="0037439B"/>
    <w:rsid w:val="00374A33"/>
    <w:rsid w:val="0037532B"/>
    <w:rsid w:val="00376474"/>
    <w:rsid w:val="00377BE0"/>
    <w:rsid w:val="00377DB8"/>
    <w:rsid w:val="00380276"/>
    <w:rsid w:val="00380FBE"/>
    <w:rsid w:val="00381A36"/>
    <w:rsid w:val="003843DB"/>
    <w:rsid w:val="00384B7C"/>
    <w:rsid w:val="0038511F"/>
    <w:rsid w:val="003851E7"/>
    <w:rsid w:val="00385497"/>
    <w:rsid w:val="00386E8E"/>
    <w:rsid w:val="0039151E"/>
    <w:rsid w:val="00392C94"/>
    <w:rsid w:val="00393761"/>
    <w:rsid w:val="0039377A"/>
    <w:rsid w:val="00393B51"/>
    <w:rsid w:val="003943F1"/>
    <w:rsid w:val="00394518"/>
    <w:rsid w:val="003949A2"/>
    <w:rsid w:val="00394E26"/>
    <w:rsid w:val="003951D9"/>
    <w:rsid w:val="003953D6"/>
    <w:rsid w:val="0039578D"/>
    <w:rsid w:val="00395AD4"/>
    <w:rsid w:val="0039667B"/>
    <w:rsid w:val="00396691"/>
    <w:rsid w:val="0039669D"/>
    <w:rsid w:val="00396A9B"/>
    <w:rsid w:val="003974A3"/>
    <w:rsid w:val="003977A7"/>
    <w:rsid w:val="00397D18"/>
    <w:rsid w:val="003A081F"/>
    <w:rsid w:val="003A0A31"/>
    <w:rsid w:val="003A0C63"/>
    <w:rsid w:val="003A14F5"/>
    <w:rsid w:val="003A1B36"/>
    <w:rsid w:val="003A29A7"/>
    <w:rsid w:val="003A2D4F"/>
    <w:rsid w:val="003A320A"/>
    <w:rsid w:val="003A49C8"/>
    <w:rsid w:val="003A4BF1"/>
    <w:rsid w:val="003A54A3"/>
    <w:rsid w:val="003A5767"/>
    <w:rsid w:val="003A5B6B"/>
    <w:rsid w:val="003A5E8C"/>
    <w:rsid w:val="003A6D9A"/>
    <w:rsid w:val="003A792B"/>
    <w:rsid w:val="003B01F5"/>
    <w:rsid w:val="003B0B4D"/>
    <w:rsid w:val="003B0BE1"/>
    <w:rsid w:val="003B1454"/>
    <w:rsid w:val="003B18B6"/>
    <w:rsid w:val="003B246C"/>
    <w:rsid w:val="003B3327"/>
    <w:rsid w:val="003B442C"/>
    <w:rsid w:val="003B553D"/>
    <w:rsid w:val="003B6217"/>
    <w:rsid w:val="003B6542"/>
    <w:rsid w:val="003B68DB"/>
    <w:rsid w:val="003B6BC9"/>
    <w:rsid w:val="003B7129"/>
    <w:rsid w:val="003B7240"/>
    <w:rsid w:val="003B7A34"/>
    <w:rsid w:val="003C0281"/>
    <w:rsid w:val="003C0A08"/>
    <w:rsid w:val="003C161B"/>
    <w:rsid w:val="003C177D"/>
    <w:rsid w:val="003C3390"/>
    <w:rsid w:val="003C39AF"/>
    <w:rsid w:val="003C4161"/>
    <w:rsid w:val="003C59E0"/>
    <w:rsid w:val="003C69C9"/>
    <w:rsid w:val="003C6C8D"/>
    <w:rsid w:val="003C7444"/>
    <w:rsid w:val="003C75C6"/>
    <w:rsid w:val="003D0BD7"/>
    <w:rsid w:val="003D0C2F"/>
    <w:rsid w:val="003D0E29"/>
    <w:rsid w:val="003D1CA6"/>
    <w:rsid w:val="003D2656"/>
    <w:rsid w:val="003D26B8"/>
    <w:rsid w:val="003D42CF"/>
    <w:rsid w:val="003D4F95"/>
    <w:rsid w:val="003D55A0"/>
    <w:rsid w:val="003D5C90"/>
    <w:rsid w:val="003D5F42"/>
    <w:rsid w:val="003D60A9"/>
    <w:rsid w:val="003D662E"/>
    <w:rsid w:val="003D72AC"/>
    <w:rsid w:val="003E0C5B"/>
    <w:rsid w:val="003E146E"/>
    <w:rsid w:val="003E1AE9"/>
    <w:rsid w:val="003E287B"/>
    <w:rsid w:val="003E3A68"/>
    <w:rsid w:val="003E3C00"/>
    <w:rsid w:val="003E4367"/>
    <w:rsid w:val="003E459B"/>
    <w:rsid w:val="003E567A"/>
    <w:rsid w:val="003E63E5"/>
    <w:rsid w:val="003E6689"/>
    <w:rsid w:val="003F1021"/>
    <w:rsid w:val="003F216C"/>
    <w:rsid w:val="003F383F"/>
    <w:rsid w:val="003F3999"/>
    <w:rsid w:val="003F3C2D"/>
    <w:rsid w:val="003F4C97"/>
    <w:rsid w:val="003F544A"/>
    <w:rsid w:val="003F5601"/>
    <w:rsid w:val="003F5AE0"/>
    <w:rsid w:val="003F6594"/>
    <w:rsid w:val="003F666D"/>
    <w:rsid w:val="003F7BDF"/>
    <w:rsid w:val="003F7FE6"/>
    <w:rsid w:val="00400193"/>
    <w:rsid w:val="004001C9"/>
    <w:rsid w:val="004002CE"/>
    <w:rsid w:val="00401430"/>
    <w:rsid w:val="004019CD"/>
    <w:rsid w:val="00401C4A"/>
    <w:rsid w:val="00402A2C"/>
    <w:rsid w:val="00402F75"/>
    <w:rsid w:val="00404F93"/>
    <w:rsid w:val="00405CF8"/>
    <w:rsid w:val="00407A3B"/>
    <w:rsid w:val="00407EBB"/>
    <w:rsid w:val="00407F4B"/>
    <w:rsid w:val="00410008"/>
    <w:rsid w:val="0041033D"/>
    <w:rsid w:val="00410D4B"/>
    <w:rsid w:val="00411AD6"/>
    <w:rsid w:val="00412595"/>
    <w:rsid w:val="00413AD6"/>
    <w:rsid w:val="004144E3"/>
    <w:rsid w:val="00414EC8"/>
    <w:rsid w:val="00415012"/>
    <w:rsid w:val="00415324"/>
    <w:rsid w:val="0041674E"/>
    <w:rsid w:val="00416EAF"/>
    <w:rsid w:val="00417DBA"/>
    <w:rsid w:val="00417DF7"/>
    <w:rsid w:val="004201E4"/>
    <w:rsid w:val="004212E7"/>
    <w:rsid w:val="004214A3"/>
    <w:rsid w:val="0042189A"/>
    <w:rsid w:val="00421BB6"/>
    <w:rsid w:val="00422DA3"/>
    <w:rsid w:val="004235C7"/>
    <w:rsid w:val="004235DB"/>
    <w:rsid w:val="00423C88"/>
    <w:rsid w:val="00423E89"/>
    <w:rsid w:val="0042434F"/>
    <w:rsid w:val="0042446D"/>
    <w:rsid w:val="00425A15"/>
    <w:rsid w:val="00425A44"/>
    <w:rsid w:val="00426C20"/>
    <w:rsid w:val="0042710D"/>
    <w:rsid w:val="00427BF8"/>
    <w:rsid w:val="004317B2"/>
    <w:rsid w:val="00431C02"/>
    <w:rsid w:val="00433858"/>
    <w:rsid w:val="00434306"/>
    <w:rsid w:val="00434AF2"/>
    <w:rsid w:val="00435BC9"/>
    <w:rsid w:val="00435C84"/>
    <w:rsid w:val="004362C6"/>
    <w:rsid w:val="00437395"/>
    <w:rsid w:val="004379D8"/>
    <w:rsid w:val="00437D62"/>
    <w:rsid w:val="00437DB3"/>
    <w:rsid w:val="00437E00"/>
    <w:rsid w:val="00440AB1"/>
    <w:rsid w:val="0044182E"/>
    <w:rsid w:val="00442044"/>
    <w:rsid w:val="00442128"/>
    <w:rsid w:val="004421CA"/>
    <w:rsid w:val="00442540"/>
    <w:rsid w:val="00442B5D"/>
    <w:rsid w:val="00445047"/>
    <w:rsid w:val="00446749"/>
    <w:rsid w:val="0044679F"/>
    <w:rsid w:val="004468E1"/>
    <w:rsid w:val="00447A56"/>
    <w:rsid w:val="004508BE"/>
    <w:rsid w:val="00451642"/>
    <w:rsid w:val="00453A9E"/>
    <w:rsid w:val="00453EB7"/>
    <w:rsid w:val="00454925"/>
    <w:rsid w:val="00454927"/>
    <w:rsid w:val="00456B68"/>
    <w:rsid w:val="00456C4F"/>
    <w:rsid w:val="00457164"/>
    <w:rsid w:val="004602BF"/>
    <w:rsid w:val="004606A5"/>
    <w:rsid w:val="00461964"/>
    <w:rsid w:val="00462559"/>
    <w:rsid w:val="00462798"/>
    <w:rsid w:val="004627F8"/>
    <w:rsid w:val="0046292E"/>
    <w:rsid w:val="00462CCC"/>
    <w:rsid w:val="00462D55"/>
    <w:rsid w:val="00463B4F"/>
    <w:rsid w:val="00463E39"/>
    <w:rsid w:val="004640C0"/>
    <w:rsid w:val="004642B9"/>
    <w:rsid w:val="0046431F"/>
    <w:rsid w:val="00464B49"/>
    <w:rsid w:val="004657FC"/>
    <w:rsid w:val="0046581C"/>
    <w:rsid w:val="004659AF"/>
    <w:rsid w:val="00470116"/>
    <w:rsid w:val="00470A16"/>
    <w:rsid w:val="00470FEE"/>
    <w:rsid w:val="00471BE6"/>
    <w:rsid w:val="00471C48"/>
    <w:rsid w:val="00472A4C"/>
    <w:rsid w:val="004733F6"/>
    <w:rsid w:val="00474E69"/>
    <w:rsid w:val="0047675C"/>
    <w:rsid w:val="00476BF5"/>
    <w:rsid w:val="00476FE8"/>
    <w:rsid w:val="0047778B"/>
    <w:rsid w:val="00477D85"/>
    <w:rsid w:val="00480CD0"/>
    <w:rsid w:val="0048112C"/>
    <w:rsid w:val="00481404"/>
    <w:rsid w:val="004816A6"/>
    <w:rsid w:val="0048192C"/>
    <w:rsid w:val="00482124"/>
    <w:rsid w:val="00483E9F"/>
    <w:rsid w:val="0048492D"/>
    <w:rsid w:val="00485A2C"/>
    <w:rsid w:val="00485E75"/>
    <w:rsid w:val="0048645B"/>
    <w:rsid w:val="00490968"/>
    <w:rsid w:val="00490AB8"/>
    <w:rsid w:val="00490CE8"/>
    <w:rsid w:val="004911A4"/>
    <w:rsid w:val="00491BB8"/>
    <w:rsid w:val="0049209D"/>
    <w:rsid w:val="0049255E"/>
    <w:rsid w:val="004933A6"/>
    <w:rsid w:val="004947D9"/>
    <w:rsid w:val="00494CFF"/>
    <w:rsid w:val="0049621B"/>
    <w:rsid w:val="0049747F"/>
    <w:rsid w:val="00497AD4"/>
    <w:rsid w:val="00497B81"/>
    <w:rsid w:val="004A1D19"/>
    <w:rsid w:val="004A209E"/>
    <w:rsid w:val="004A23AA"/>
    <w:rsid w:val="004A296E"/>
    <w:rsid w:val="004A2B81"/>
    <w:rsid w:val="004A34C1"/>
    <w:rsid w:val="004A3B2F"/>
    <w:rsid w:val="004A3D12"/>
    <w:rsid w:val="004A5F2C"/>
    <w:rsid w:val="004A6295"/>
    <w:rsid w:val="004A719B"/>
    <w:rsid w:val="004A7AF9"/>
    <w:rsid w:val="004B08CE"/>
    <w:rsid w:val="004B19AC"/>
    <w:rsid w:val="004B2078"/>
    <w:rsid w:val="004B2212"/>
    <w:rsid w:val="004B37C3"/>
    <w:rsid w:val="004B480B"/>
    <w:rsid w:val="004B51BC"/>
    <w:rsid w:val="004B56F5"/>
    <w:rsid w:val="004B71B0"/>
    <w:rsid w:val="004C1895"/>
    <w:rsid w:val="004C2E04"/>
    <w:rsid w:val="004C2F26"/>
    <w:rsid w:val="004C34E1"/>
    <w:rsid w:val="004C3635"/>
    <w:rsid w:val="004C4320"/>
    <w:rsid w:val="004C49C5"/>
    <w:rsid w:val="004C51F4"/>
    <w:rsid w:val="004C61A9"/>
    <w:rsid w:val="004C654A"/>
    <w:rsid w:val="004C6B23"/>
    <w:rsid w:val="004C6D40"/>
    <w:rsid w:val="004C6D6D"/>
    <w:rsid w:val="004C72F5"/>
    <w:rsid w:val="004C75EF"/>
    <w:rsid w:val="004D1EE8"/>
    <w:rsid w:val="004D2C48"/>
    <w:rsid w:val="004D31C4"/>
    <w:rsid w:val="004D5D79"/>
    <w:rsid w:val="004E0883"/>
    <w:rsid w:val="004E0C1B"/>
    <w:rsid w:val="004E0C55"/>
    <w:rsid w:val="004E4982"/>
    <w:rsid w:val="004E4E71"/>
    <w:rsid w:val="004E6422"/>
    <w:rsid w:val="004E6AA8"/>
    <w:rsid w:val="004F08AD"/>
    <w:rsid w:val="004F0C3C"/>
    <w:rsid w:val="004F1FDA"/>
    <w:rsid w:val="004F2280"/>
    <w:rsid w:val="004F23BB"/>
    <w:rsid w:val="004F2DBD"/>
    <w:rsid w:val="004F55E0"/>
    <w:rsid w:val="004F5C4B"/>
    <w:rsid w:val="004F63FC"/>
    <w:rsid w:val="004F6F58"/>
    <w:rsid w:val="0050035B"/>
    <w:rsid w:val="00500901"/>
    <w:rsid w:val="00500968"/>
    <w:rsid w:val="00501334"/>
    <w:rsid w:val="0050165A"/>
    <w:rsid w:val="0050198A"/>
    <w:rsid w:val="005043F4"/>
    <w:rsid w:val="00504C82"/>
    <w:rsid w:val="005054DE"/>
    <w:rsid w:val="00505668"/>
    <w:rsid w:val="00505A92"/>
    <w:rsid w:val="00507520"/>
    <w:rsid w:val="00507876"/>
    <w:rsid w:val="00507B29"/>
    <w:rsid w:val="00510E26"/>
    <w:rsid w:val="00511CEB"/>
    <w:rsid w:val="005142BE"/>
    <w:rsid w:val="00514CEF"/>
    <w:rsid w:val="0051533C"/>
    <w:rsid w:val="0051608D"/>
    <w:rsid w:val="00516615"/>
    <w:rsid w:val="00516790"/>
    <w:rsid w:val="00517144"/>
    <w:rsid w:val="00517D26"/>
    <w:rsid w:val="005203F1"/>
    <w:rsid w:val="00520543"/>
    <w:rsid w:val="00520E9B"/>
    <w:rsid w:val="005214A7"/>
    <w:rsid w:val="00521BC3"/>
    <w:rsid w:val="00522C99"/>
    <w:rsid w:val="0052392C"/>
    <w:rsid w:val="00523AD7"/>
    <w:rsid w:val="005241D4"/>
    <w:rsid w:val="00525856"/>
    <w:rsid w:val="0052591A"/>
    <w:rsid w:val="00525D89"/>
    <w:rsid w:val="005262FC"/>
    <w:rsid w:val="00526422"/>
    <w:rsid w:val="00527655"/>
    <w:rsid w:val="00527A29"/>
    <w:rsid w:val="00530016"/>
    <w:rsid w:val="0053050B"/>
    <w:rsid w:val="00530964"/>
    <w:rsid w:val="005309DE"/>
    <w:rsid w:val="005313B6"/>
    <w:rsid w:val="00531873"/>
    <w:rsid w:val="00531BA1"/>
    <w:rsid w:val="00532636"/>
    <w:rsid w:val="00532F62"/>
    <w:rsid w:val="00533126"/>
    <w:rsid w:val="00533492"/>
    <w:rsid w:val="00533632"/>
    <w:rsid w:val="00534013"/>
    <w:rsid w:val="00535456"/>
    <w:rsid w:val="005357A6"/>
    <w:rsid w:val="00535AC2"/>
    <w:rsid w:val="00535AF3"/>
    <w:rsid w:val="005369F8"/>
    <w:rsid w:val="00536F67"/>
    <w:rsid w:val="0054070A"/>
    <w:rsid w:val="00540C5C"/>
    <w:rsid w:val="00541505"/>
    <w:rsid w:val="0054161D"/>
    <w:rsid w:val="00541746"/>
    <w:rsid w:val="00541E6E"/>
    <w:rsid w:val="0054251F"/>
    <w:rsid w:val="00543DEF"/>
    <w:rsid w:val="005448CB"/>
    <w:rsid w:val="00544F54"/>
    <w:rsid w:val="00545809"/>
    <w:rsid w:val="00545A92"/>
    <w:rsid w:val="00545C6F"/>
    <w:rsid w:val="00545E74"/>
    <w:rsid w:val="0054643B"/>
    <w:rsid w:val="005466F8"/>
    <w:rsid w:val="00546D59"/>
    <w:rsid w:val="00547BB5"/>
    <w:rsid w:val="00547BC6"/>
    <w:rsid w:val="00547DCC"/>
    <w:rsid w:val="005511B4"/>
    <w:rsid w:val="00551BA1"/>
    <w:rsid w:val="005520D8"/>
    <w:rsid w:val="00552586"/>
    <w:rsid w:val="0055296E"/>
    <w:rsid w:val="00552A3A"/>
    <w:rsid w:val="00552C35"/>
    <w:rsid w:val="00553C62"/>
    <w:rsid w:val="00553DFC"/>
    <w:rsid w:val="00553EF1"/>
    <w:rsid w:val="005546DA"/>
    <w:rsid w:val="00555781"/>
    <w:rsid w:val="00555CFB"/>
    <w:rsid w:val="00556ADB"/>
    <w:rsid w:val="00556CF1"/>
    <w:rsid w:val="0055747B"/>
    <w:rsid w:val="00561553"/>
    <w:rsid w:val="00561CE0"/>
    <w:rsid w:val="005622F4"/>
    <w:rsid w:val="00563589"/>
    <w:rsid w:val="005638FC"/>
    <w:rsid w:val="005639EA"/>
    <w:rsid w:val="00563B93"/>
    <w:rsid w:val="005644E0"/>
    <w:rsid w:val="0056453F"/>
    <w:rsid w:val="00564DB1"/>
    <w:rsid w:val="00565E2F"/>
    <w:rsid w:val="00566D78"/>
    <w:rsid w:val="00571C96"/>
    <w:rsid w:val="005728C1"/>
    <w:rsid w:val="00572B18"/>
    <w:rsid w:val="005739B5"/>
    <w:rsid w:val="00574DDE"/>
    <w:rsid w:val="005752F8"/>
    <w:rsid w:val="005762A7"/>
    <w:rsid w:val="0057714C"/>
    <w:rsid w:val="00577803"/>
    <w:rsid w:val="00577964"/>
    <w:rsid w:val="00577DDB"/>
    <w:rsid w:val="00581472"/>
    <w:rsid w:val="00581F37"/>
    <w:rsid w:val="005825DD"/>
    <w:rsid w:val="00583A27"/>
    <w:rsid w:val="00584CC2"/>
    <w:rsid w:val="00585347"/>
    <w:rsid w:val="00586DE2"/>
    <w:rsid w:val="00586EFD"/>
    <w:rsid w:val="00587152"/>
    <w:rsid w:val="005874B8"/>
    <w:rsid w:val="00587947"/>
    <w:rsid w:val="00587CEE"/>
    <w:rsid w:val="00587F38"/>
    <w:rsid w:val="00590E40"/>
    <w:rsid w:val="005916D7"/>
    <w:rsid w:val="00592CA0"/>
    <w:rsid w:val="00592EC7"/>
    <w:rsid w:val="00593B43"/>
    <w:rsid w:val="0059427F"/>
    <w:rsid w:val="00594BDD"/>
    <w:rsid w:val="00594C98"/>
    <w:rsid w:val="00594F9D"/>
    <w:rsid w:val="0059540D"/>
    <w:rsid w:val="00596EE5"/>
    <w:rsid w:val="00597BC1"/>
    <w:rsid w:val="005A031A"/>
    <w:rsid w:val="005A1931"/>
    <w:rsid w:val="005A4261"/>
    <w:rsid w:val="005A4AB7"/>
    <w:rsid w:val="005A50EA"/>
    <w:rsid w:val="005A611B"/>
    <w:rsid w:val="005A6277"/>
    <w:rsid w:val="005A698C"/>
    <w:rsid w:val="005A6DF4"/>
    <w:rsid w:val="005B0169"/>
    <w:rsid w:val="005B0C09"/>
    <w:rsid w:val="005B143A"/>
    <w:rsid w:val="005B1C54"/>
    <w:rsid w:val="005B25CD"/>
    <w:rsid w:val="005B4231"/>
    <w:rsid w:val="005B4869"/>
    <w:rsid w:val="005B5852"/>
    <w:rsid w:val="005B59FC"/>
    <w:rsid w:val="005B6C67"/>
    <w:rsid w:val="005B740C"/>
    <w:rsid w:val="005B7D8C"/>
    <w:rsid w:val="005C0CAC"/>
    <w:rsid w:val="005C0F80"/>
    <w:rsid w:val="005C2A86"/>
    <w:rsid w:val="005C3648"/>
    <w:rsid w:val="005C3729"/>
    <w:rsid w:val="005C3A4F"/>
    <w:rsid w:val="005C4E7B"/>
    <w:rsid w:val="005C501D"/>
    <w:rsid w:val="005C5031"/>
    <w:rsid w:val="005C50ED"/>
    <w:rsid w:val="005C59D5"/>
    <w:rsid w:val="005C5BF7"/>
    <w:rsid w:val="005C653A"/>
    <w:rsid w:val="005C66B9"/>
    <w:rsid w:val="005C6C4A"/>
    <w:rsid w:val="005D062E"/>
    <w:rsid w:val="005D18E8"/>
    <w:rsid w:val="005D1B48"/>
    <w:rsid w:val="005D2F6B"/>
    <w:rsid w:val="005D4025"/>
    <w:rsid w:val="005D4150"/>
    <w:rsid w:val="005D4649"/>
    <w:rsid w:val="005D4F3E"/>
    <w:rsid w:val="005D50C0"/>
    <w:rsid w:val="005D5DC6"/>
    <w:rsid w:val="005D63FD"/>
    <w:rsid w:val="005D64F4"/>
    <w:rsid w:val="005D6C64"/>
    <w:rsid w:val="005D6F51"/>
    <w:rsid w:val="005D78C1"/>
    <w:rsid w:val="005E0310"/>
    <w:rsid w:val="005E0799"/>
    <w:rsid w:val="005E10F9"/>
    <w:rsid w:val="005E1200"/>
    <w:rsid w:val="005E12FC"/>
    <w:rsid w:val="005E18D9"/>
    <w:rsid w:val="005E20C1"/>
    <w:rsid w:val="005E2A01"/>
    <w:rsid w:val="005E3E1F"/>
    <w:rsid w:val="005E474C"/>
    <w:rsid w:val="005E4EC2"/>
    <w:rsid w:val="005E5264"/>
    <w:rsid w:val="005E5D84"/>
    <w:rsid w:val="005E6350"/>
    <w:rsid w:val="005E6B05"/>
    <w:rsid w:val="005E6B87"/>
    <w:rsid w:val="005E7D26"/>
    <w:rsid w:val="005F03E3"/>
    <w:rsid w:val="005F0B8E"/>
    <w:rsid w:val="005F187B"/>
    <w:rsid w:val="005F3781"/>
    <w:rsid w:val="005F4233"/>
    <w:rsid w:val="005F45EE"/>
    <w:rsid w:val="005F49DB"/>
    <w:rsid w:val="005F5A80"/>
    <w:rsid w:val="005F6BE6"/>
    <w:rsid w:val="005F722C"/>
    <w:rsid w:val="005F7874"/>
    <w:rsid w:val="00600531"/>
    <w:rsid w:val="00600D9F"/>
    <w:rsid w:val="00601AA3"/>
    <w:rsid w:val="00601D3B"/>
    <w:rsid w:val="00602C5E"/>
    <w:rsid w:val="00603446"/>
    <w:rsid w:val="0060362C"/>
    <w:rsid w:val="00604250"/>
    <w:rsid w:val="006044FF"/>
    <w:rsid w:val="00607CC5"/>
    <w:rsid w:val="00607E29"/>
    <w:rsid w:val="00610251"/>
    <w:rsid w:val="0061077E"/>
    <w:rsid w:val="00610E1A"/>
    <w:rsid w:val="00611004"/>
    <w:rsid w:val="0061179B"/>
    <w:rsid w:val="006119B3"/>
    <w:rsid w:val="00612064"/>
    <w:rsid w:val="006125F9"/>
    <w:rsid w:val="00612A08"/>
    <w:rsid w:val="00613004"/>
    <w:rsid w:val="0061466F"/>
    <w:rsid w:val="00615109"/>
    <w:rsid w:val="00615C56"/>
    <w:rsid w:val="00616278"/>
    <w:rsid w:val="00617AE1"/>
    <w:rsid w:val="00620F27"/>
    <w:rsid w:val="00621BDE"/>
    <w:rsid w:val="0062220D"/>
    <w:rsid w:val="006229F2"/>
    <w:rsid w:val="006246C3"/>
    <w:rsid w:val="00625155"/>
    <w:rsid w:val="006261B2"/>
    <w:rsid w:val="006261FC"/>
    <w:rsid w:val="0062630B"/>
    <w:rsid w:val="006263EE"/>
    <w:rsid w:val="006302DD"/>
    <w:rsid w:val="006305C0"/>
    <w:rsid w:val="006317CC"/>
    <w:rsid w:val="006318BF"/>
    <w:rsid w:val="00632115"/>
    <w:rsid w:val="00633014"/>
    <w:rsid w:val="0063437B"/>
    <w:rsid w:val="006348D5"/>
    <w:rsid w:val="00634947"/>
    <w:rsid w:val="00635063"/>
    <w:rsid w:val="00635173"/>
    <w:rsid w:val="00636893"/>
    <w:rsid w:val="0064017E"/>
    <w:rsid w:val="0064043B"/>
    <w:rsid w:val="00641099"/>
    <w:rsid w:val="00641275"/>
    <w:rsid w:val="00642830"/>
    <w:rsid w:val="00642A75"/>
    <w:rsid w:val="00643E3F"/>
    <w:rsid w:val="00644681"/>
    <w:rsid w:val="006455E8"/>
    <w:rsid w:val="00645697"/>
    <w:rsid w:val="00645C73"/>
    <w:rsid w:val="00646389"/>
    <w:rsid w:val="00646454"/>
    <w:rsid w:val="00647602"/>
    <w:rsid w:val="00652725"/>
    <w:rsid w:val="006528E3"/>
    <w:rsid w:val="006530A5"/>
    <w:rsid w:val="00654BB6"/>
    <w:rsid w:val="00655C3E"/>
    <w:rsid w:val="00655DD2"/>
    <w:rsid w:val="00655FAB"/>
    <w:rsid w:val="0065631B"/>
    <w:rsid w:val="006565CC"/>
    <w:rsid w:val="006567E4"/>
    <w:rsid w:val="00656A1B"/>
    <w:rsid w:val="00657818"/>
    <w:rsid w:val="00657D4B"/>
    <w:rsid w:val="00661520"/>
    <w:rsid w:val="00661FA1"/>
    <w:rsid w:val="006621CC"/>
    <w:rsid w:val="00663089"/>
    <w:rsid w:val="00663A21"/>
    <w:rsid w:val="0066475E"/>
    <w:rsid w:val="006673CA"/>
    <w:rsid w:val="006675FD"/>
    <w:rsid w:val="006703F9"/>
    <w:rsid w:val="00670651"/>
    <w:rsid w:val="006717CE"/>
    <w:rsid w:val="00671EFC"/>
    <w:rsid w:val="00672173"/>
    <w:rsid w:val="00672535"/>
    <w:rsid w:val="00673C26"/>
    <w:rsid w:val="0067454F"/>
    <w:rsid w:val="00674DE5"/>
    <w:rsid w:val="00677ACA"/>
    <w:rsid w:val="00677C55"/>
    <w:rsid w:val="00680B97"/>
    <w:rsid w:val="006812AF"/>
    <w:rsid w:val="006816CF"/>
    <w:rsid w:val="0068184E"/>
    <w:rsid w:val="0068229B"/>
    <w:rsid w:val="006827F9"/>
    <w:rsid w:val="00682A56"/>
    <w:rsid w:val="0068327D"/>
    <w:rsid w:val="00683A20"/>
    <w:rsid w:val="00683AC8"/>
    <w:rsid w:val="00683C50"/>
    <w:rsid w:val="00683EAE"/>
    <w:rsid w:val="006843BA"/>
    <w:rsid w:val="00684974"/>
    <w:rsid w:val="00684C7B"/>
    <w:rsid w:val="00685A4F"/>
    <w:rsid w:val="00685CCB"/>
    <w:rsid w:val="006906BF"/>
    <w:rsid w:val="00690FCC"/>
    <w:rsid w:val="00690FFC"/>
    <w:rsid w:val="006911B3"/>
    <w:rsid w:val="00691534"/>
    <w:rsid w:val="00691FAB"/>
    <w:rsid w:val="006927FE"/>
    <w:rsid w:val="00692BD7"/>
    <w:rsid w:val="00693880"/>
    <w:rsid w:val="00693F33"/>
    <w:rsid w:val="00694330"/>
    <w:rsid w:val="00694627"/>
    <w:rsid w:val="00694AF0"/>
    <w:rsid w:val="00695608"/>
    <w:rsid w:val="00695E35"/>
    <w:rsid w:val="0069655E"/>
    <w:rsid w:val="00696C4A"/>
    <w:rsid w:val="006978E9"/>
    <w:rsid w:val="00697D60"/>
    <w:rsid w:val="00697E05"/>
    <w:rsid w:val="006A06CF"/>
    <w:rsid w:val="006A222F"/>
    <w:rsid w:val="006A2CAE"/>
    <w:rsid w:val="006A2D85"/>
    <w:rsid w:val="006A3583"/>
    <w:rsid w:val="006A4686"/>
    <w:rsid w:val="006A5AAF"/>
    <w:rsid w:val="006A62D7"/>
    <w:rsid w:val="006A7127"/>
    <w:rsid w:val="006A7BCA"/>
    <w:rsid w:val="006A7EB7"/>
    <w:rsid w:val="006B0E9E"/>
    <w:rsid w:val="006B1E6D"/>
    <w:rsid w:val="006B3B86"/>
    <w:rsid w:val="006B3DB0"/>
    <w:rsid w:val="006B486D"/>
    <w:rsid w:val="006B4B65"/>
    <w:rsid w:val="006B5AE4"/>
    <w:rsid w:val="006B6450"/>
    <w:rsid w:val="006B7712"/>
    <w:rsid w:val="006B77A9"/>
    <w:rsid w:val="006C05A9"/>
    <w:rsid w:val="006C1327"/>
    <w:rsid w:val="006C1339"/>
    <w:rsid w:val="006C188E"/>
    <w:rsid w:val="006C44D7"/>
    <w:rsid w:val="006C4505"/>
    <w:rsid w:val="006C50BE"/>
    <w:rsid w:val="006C50D4"/>
    <w:rsid w:val="006C5383"/>
    <w:rsid w:val="006C5F3E"/>
    <w:rsid w:val="006D02DC"/>
    <w:rsid w:val="006D1507"/>
    <w:rsid w:val="006D19AC"/>
    <w:rsid w:val="006D26F7"/>
    <w:rsid w:val="006D2711"/>
    <w:rsid w:val="006D2D68"/>
    <w:rsid w:val="006D3778"/>
    <w:rsid w:val="006D4054"/>
    <w:rsid w:val="006D429D"/>
    <w:rsid w:val="006D692F"/>
    <w:rsid w:val="006E01C2"/>
    <w:rsid w:val="006E02EC"/>
    <w:rsid w:val="006E0A3A"/>
    <w:rsid w:val="006E2FCB"/>
    <w:rsid w:val="006E3686"/>
    <w:rsid w:val="006E3C4F"/>
    <w:rsid w:val="006E488C"/>
    <w:rsid w:val="006E48CB"/>
    <w:rsid w:val="006E60FA"/>
    <w:rsid w:val="006E6F41"/>
    <w:rsid w:val="006E73E6"/>
    <w:rsid w:val="006F04E4"/>
    <w:rsid w:val="006F09B2"/>
    <w:rsid w:val="006F30BF"/>
    <w:rsid w:val="006F38CC"/>
    <w:rsid w:val="006F4AB7"/>
    <w:rsid w:val="006F4F96"/>
    <w:rsid w:val="006F4FE8"/>
    <w:rsid w:val="006F57B9"/>
    <w:rsid w:val="006F5ACB"/>
    <w:rsid w:val="006F5ECD"/>
    <w:rsid w:val="006F62F2"/>
    <w:rsid w:val="006F7766"/>
    <w:rsid w:val="006F7B8D"/>
    <w:rsid w:val="00700566"/>
    <w:rsid w:val="00700873"/>
    <w:rsid w:val="00700A5F"/>
    <w:rsid w:val="00702E7A"/>
    <w:rsid w:val="00703340"/>
    <w:rsid w:val="007043FC"/>
    <w:rsid w:val="007049EF"/>
    <w:rsid w:val="00704D0B"/>
    <w:rsid w:val="00705C6C"/>
    <w:rsid w:val="00706784"/>
    <w:rsid w:val="007103EC"/>
    <w:rsid w:val="00710ACF"/>
    <w:rsid w:val="00711277"/>
    <w:rsid w:val="00711384"/>
    <w:rsid w:val="00713236"/>
    <w:rsid w:val="007139E6"/>
    <w:rsid w:val="0071550A"/>
    <w:rsid w:val="00715A79"/>
    <w:rsid w:val="00716239"/>
    <w:rsid w:val="00717474"/>
    <w:rsid w:val="00720110"/>
    <w:rsid w:val="00720C5C"/>
    <w:rsid w:val="00720CC9"/>
    <w:rsid w:val="00720F15"/>
    <w:rsid w:val="007211B1"/>
    <w:rsid w:val="00721A7C"/>
    <w:rsid w:val="00722E10"/>
    <w:rsid w:val="007231B4"/>
    <w:rsid w:val="00724A6C"/>
    <w:rsid w:val="00724BC9"/>
    <w:rsid w:val="00725A31"/>
    <w:rsid w:val="00726792"/>
    <w:rsid w:val="00727174"/>
    <w:rsid w:val="0072738E"/>
    <w:rsid w:val="007277DA"/>
    <w:rsid w:val="00727BD9"/>
    <w:rsid w:val="007301D4"/>
    <w:rsid w:val="007306F9"/>
    <w:rsid w:val="00730E71"/>
    <w:rsid w:val="0073156C"/>
    <w:rsid w:val="00731D27"/>
    <w:rsid w:val="007324BC"/>
    <w:rsid w:val="00732C7D"/>
    <w:rsid w:val="00732D9C"/>
    <w:rsid w:val="00732FE9"/>
    <w:rsid w:val="0073363A"/>
    <w:rsid w:val="007337A1"/>
    <w:rsid w:val="00733D25"/>
    <w:rsid w:val="00734322"/>
    <w:rsid w:val="0073520A"/>
    <w:rsid w:val="007366A1"/>
    <w:rsid w:val="00737F7B"/>
    <w:rsid w:val="007406A1"/>
    <w:rsid w:val="00740E80"/>
    <w:rsid w:val="00741D1F"/>
    <w:rsid w:val="007432ED"/>
    <w:rsid w:val="007439A9"/>
    <w:rsid w:val="00744422"/>
    <w:rsid w:val="0074443D"/>
    <w:rsid w:val="00745818"/>
    <w:rsid w:val="00745C12"/>
    <w:rsid w:val="00745D30"/>
    <w:rsid w:val="00745DAD"/>
    <w:rsid w:val="00746187"/>
    <w:rsid w:val="0074622C"/>
    <w:rsid w:val="0074638B"/>
    <w:rsid w:val="00747351"/>
    <w:rsid w:val="007505E8"/>
    <w:rsid w:val="007518B4"/>
    <w:rsid w:val="00752D5C"/>
    <w:rsid w:val="007534CE"/>
    <w:rsid w:val="00753721"/>
    <w:rsid w:val="00753AA4"/>
    <w:rsid w:val="00753F8B"/>
    <w:rsid w:val="007553B7"/>
    <w:rsid w:val="0075543F"/>
    <w:rsid w:val="00760350"/>
    <w:rsid w:val="00761428"/>
    <w:rsid w:val="0076153B"/>
    <w:rsid w:val="007618C7"/>
    <w:rsid w:val="0076254F"/>
    <w:rsid w:val="00762CF0"/>
    <w:rsid w:val="007634F2"/>
    <w:rsid w:val="00764A6C"/>
    <w:rsid w:val="00764CD6"/>
    <w:rsid w:val="007654E2"/>
    <w:rsid w:val="007659D4"/>
    <w:rsid w:val="00765F10"/>
    <w:rsid w:val="0076617F"/>
    <w:rsid w:val="0076631D"/>
    <w:rsid w:val="007674F3"/>
    <w:rsid w:val="007675E1"/>
    <w:rsid w:val="00767D47"/>
    <w:rsid w:val="007710F7"/>
    <w:rsid w:val="00771D26"/>
    <w:rsid w:val="0077220C"/>
    <w:rsid w:val="007731C6"/>
    <w:rsid w:val="0077421D"/>
    <w:rsid w:val="00775EB2"/>
    <w:rsid w:val="007763A2"/>
    <w:rsid w:val="00776FC9"/>
    <w:rsid w:val="00776FE8"/>
    <w:rsid w:val="00777573"/>
    <w:rsid w:val="007801F5"/>
    <w:rsid w:val="00781579"/>
    <w:rsid w:val="00782267"/>
    <w:rsid w:val="00782537"/>
    <w:rsid w:val="00783874"/>
    <w:rsid w:val="00783CA4"/>
    <w:rsid w:val="00783CDB"/>
    <w:rsid w:val="007842FB"/>
    <w:rsid w:val="00786124"/>
    <w:rsid w:val="00786A2C"/>
    <w:rsid w:val="00787D1A"/>
    <w:rsid w:val="00787F60"/>
    <w:rsid w:val="00791EAD"/>
    <w:rsid w:val="00793B39"/>
    <w:rsid w:val="00794156"/>
    <w:rsid w:val="0079514B"/>
    <w:rsid w:val="00795252"/>
    <w:rsid w:val="007965B1"/>
    <w:rsid w:val="007969A7"/>
    <w:rsid w:val="00797EEA"/>
    <w:rsid w:val="007A05D8"/>
    <w:rsid w:val="007A06E2"/>
    <w:rsid w:val="007A0D3F"/>
    <w:rsid w:val="007A11D6"/>
    <w:rsid w:val="007A2DC1"/>
    <w:rsid w:val="007A3551"/>
    <w:rsid w:val="007A4237"/>
    <w:rsid w:val="007A4C67"/>
    <w:rsid w:val="007A51A9"/>
    <w:rsid w:val="007A5229"/>
    <w:rsid w:val="007A5DC2"/>
    <w:rsid w:val="007A612D"/>
    <w:rsid w:val="007A695C"/>
    <w:rsid w:val="007A788A"/>
    <w:rsid w:val="007B110B"/>
    <w:rsid w:val="007B260E"/>
    <w:rsid w:val="007B2F39"/>
    <w:rsid w:val="007B36F0"/>
    <w:rsid w:val="007B4841"/>
    <w:rsid w:val="007B4928"/>
    <w:rsid w:val="007B69F8"/>
    <w:rsid w:val="007B7C1B"/>
    <w:rsid w:val="007C000D"/>
    <w:rsid w:val="007C02E6"/>
    <w:rsid w:val="007C0415"/>
    <w:rsid w:val="007C07D7"/>
    <w:rsid w:val="007C0C8A"/>
    <w:rsid w:val="007C0D6B"/>
    <w:rsid w:val="007C12C6"/>
    <w:rsid w:val="007C2844"/>
    <w:rsid w:val="007C39E2"/>
    <w:rsid w:val="007C3FEC"/>
    <w:rsid w:val="007C4B94"/>
    <w:rsid w:val="007C5BCC"/>
    <w:rsid w:val="007C5C9A"/>
    <w:rsid w:val="007C62EA"/>
    <w:rsid w:val="007C6ACE"/>
    <w:rsid w:val="007C7B68"/>
    <w:rsid w:val="007C7D79"/>
    <w:rsid w:val="007D0869"/>
    <w:rsid w:val="007D0BE8"/>
    <w:rsid w:val="007D12B4"/>
    <w:rsid w:val="007D14C4"/>
    <w:rsid w:val="007D2FD7"/>
    <w:rsid w:val="007D323A"/>
    <w:rsid w:val="007D3319"/>
    <w:rsid w:val="007D335D"/>
    <w:rsid w:val="007D390C"/>
    <w:rsid w:val="007D44E2"/>
    <w:rsid w:val="007D4DA5"/>
    <w:rsid w:val="007D4F38"/>
    <w:rsid w:val="007D513E"/>
    <w:rsid w:val="007D5CF3"/>
    <w:rsid w:val="007D605C"/>
    <w:rsid w:val="007D6149"/>
    <w:rsid w:val="007D6318"/>
    <w:rsid w:val="007D6597"/>
    <w:rsid w:val="007D71F1"/>
    <w:rsid w:val="007E04E4"/>
    <w:rsid w:val="007E06D4"/>
    <w:rsid w:val="007E0FB7"/>
    <w:rsid w:val="007E107D"/>
    <w:rsid w:val="007E18C8"/>
    <w:rsid w:val="007E2166"/>
    <w:rsid w:val="007E3314"/>
    <w:rsid w:val="007E3514"/>
    <w:rsid w:val="007E40C2"/>
    <w:rsid w:val="007E4A64"/>
    <w:rsid w:val="007E4B03"/>
    <w:rsid w:val="007E53D4"/>
    <w:rsid w:val="007E64C7"/>
    <w:rsid w:val="007E66C8"/>
    <w:rsid w:val="007E72CF"/>
    <w:rsid w:val="007E7F50"/>
    <w:rsid w:val="007F0C76"/>
    <w:rsid w:val="007F1371"/>
    <w:rsid w:val="007F1D40"/>
    <w:rsid w:val="007F23A3"/>
    <w:rsid w:val="007F324B"/>
    <w:rsid w:val="007F4159"/>
    <w:rsid w:val="007F4459"/>
    <w:rsid w:val="007F4948"/>
    <w:rsid w:val="007F5C5A"/>
    <w:rsid w:val="007F63A2"/>
    <w:rsid w:val="00802055"/>
    <w:rsid w:val="0080238C"/>
    <w:rsid w:val="0080348B"/>
    <w:rsid w:val="00803709"/>
    <w:rsid w:val="0080407C"/>
    <w:rsid w:val="008041B8"/>
    <w:rsid w:val="00805326"/>
    <w:rsid w:val="0080549F"/>
    <w:rsid w:val="0080553C"/>
    <w:rsid w:val="00805984"/>
    <w:rsid w:val="00805B46"/>
    <w:rsid w:val="00805DB4"/>
    <w:rsid w:val="00805E95"/>
    <w:rsid w:val="008065D6"/>
    <w:rsid w:val="00807406"/>
    <w:rsid w:val="008102CA"/>
    <w:rsid w:val="00811F7F"/>
    <w:rsid w:val="00812332"/>
    <w:rsid w:val="00813A57"/>
    <w:rsid w:val="008153C7"/>
    <w:rsid w:val="0081581B"/>
    <w:rsid w:val="00816C0D"/>
    <w:rsid w:val="008172E4"/>
    <w:rsid w:val="00820153"/>
    <w:rsid w:val="00820D10"/>
    <w:rsid w:val="00821205"/>
    <w:rsid w:val="00821CB2"/>
    <w:rsid w:val="0082261F"/>
    <w:rsid w:val="0082267E"/>
    <w:rsid w:val="008233A9"/>
    <w:rsid w:val="00823593"/>
    <w:rsid w:val="00823E41"/>
    <w:rsid w:val="00824720"/>
    <w:rsid w:val="00825DC2"/>
    <w:rsid w:val="00825E55"/>
    <w:rsid w:val="008264BC"/>
    <w:rsid w:val="008273AF"/>
    <w:rsid w:val="00827C45"/>
    <w:rsid w:val="00830374"/>
    <w:rsid w:val="008307AA"/>
    <w:rsid w:val="0083080F"/>
    <w:rsid w:val="00832414"/>
    <w:rsid w:val="008346CF"/>
    <w:rsid w:val="00834AD3"/>
    <w:rsid w:val="0083596C"/>
    <w:rsid w:val="00836874"/>
    <w:rsid w:val="00836DE1"/>
    <w:rsid w:val="00837A46"/>
    <w:rsid w:val="0084087A"/>
    <w:rsid w:val="00840927"/>
    <w:rsid w:val="00841197"/>
    <w:rsid w:val="00841363"/>
    <w:rsid w:val="008414E3"/>
    <w:rsid w:val="008415DE"/>
    <w:rsid w:val="00841E31"/>
    <w:rsid w:val="0084352B"/>
    <w:rsid w:val="00843795"/>
    <w:rsid w:val="008441AD"/>
    <w:rsid w:val="0084661A"/>
    <w:rsid w:val="00847EB5"/>
    <w:rsid w:val="00847F0F"/>
    <w:rsid w:val="00852448"/>
    <w:rsid w:val="0085361F"/>
    <w:rsid w:val="00853839"/>
    <w:rsid w:val="008542EB"/>
    <w:rsid w:val="00854CBC"/>
    <w:rsid w:val="00856547"/>
    <w:rsid w:val="00857A48"/>
    <w:rsid w:val="00861546"/>
    <w:rsid w:val="00862F7F"/>
    <w:rsid w:val="00863A9D"/>
    <w:rsid w:val="0086447B"/>
    <w:rsid w:val="00865951"/>
    <w:rsid w:val="00865C4F"/>
    <w:rsid w:val="00866897"/>
    <w:rsid w:val="008703FB"/>
    <w:rsid w:val="00870D26"/>
    <w:rsid w:val="008712DD"/>
    <w:rsid w:val="008720BB"/>
    <w:rsid w:val="00872FFF"/>
    <w:rsid w:val="0087336E"/>
    <w:rsid w:val="00874587"/>
    <w:rsid w:val="00874647"/>
    <w:rsid w:val="00875CF1"/>
    <w:rsid w:val="008762D0"/>
    <w:rsid w:val="0087632F"/>
    <w:rsid w:val="00877604"/>
    <w:rsid w:val="00877F6C"/>
    <w:rsid w:val="0088085C"/>
    <w:rsid w:val="00880996"/>
    <w:rsid w:val="00880E9A"/>
    <w:rsid w:val="008813E2"/>
    <w:rsid w:val="0088258A"/>
    <w:rsid w:val="00882C2D"/>
    <w:rsid w:val="008844E4"/>
    <w:rsid w:val="008846B2"/>
    <w:rsid w:val="00886332"/>
    <w:rsid w:val="0088650D"/>
    <w:rsid w:val="00886618"/>
    <w:rsid w:val="00886868"/>
    <w:rsid w:val="00886D9E"/>
    <w:rsid w:val="00887A3E"/>
    <w:rsid w:val="008901E1"/>
    <w:rsid w:val="008904E1"/>
    <w:rsid w:val="00891BF2"/>
    <w:rsid w:val="00892455"/>
    <w:rsid w:val="008925F0"/>
    <w:rsid w:val="00893899"/>
    <w:rsid w:val="008940BA"/>
    <w:rsid w:val="0089448A"/>
    <w:rsid w:val="00894B16"/>
    <w:rsid w:val="00894B99"/>
    <w:rsid w:val="008958DA"/>
    <w:rsid w:val="00897877"/>
    <w:rsid w:val="00897C8D"/>
    <w:rsid w:val="00897CD5"/>
    <w:rsid w:val="008A0F31"/>
    <w:rsid w:val="008A1383"/>
    <w:rsid w:val="008A26D9"/>
    <w:rsid w:val="008A2D70"/>
    <w:rsid w:val="008A3039"/>
    <w:rsid w:val="008A3A7A"/>
    <w:rsid w:val="008A41E8"/>
    <w:rsid w:val="008A56BF"/>
    <w:rsid w:val="008A5848"/>
    <w:rsid w:val="008A6551"/>
    <w:rsid w:val="008A6747"/>
    <w:rsid w:val="008A7B5B"/>
    <w:rsid w:val="008A7CE5"/>
    <w:rsid w:val="008B12D2"/>
    <w:rsid w:val="008B2E47"/>
    <w:rsid w:val="008B32C4"/>
    <w:rsid w:val="008B32DE"/>
    <w:rsid w:val="008B432E"/>
    <w:rsid w:val="008B43A0"/>
    <w:rsid w:val="008B46AA"/>
    <w:rsid w:val="008B49C6"/>
    <w:rsid w:val="008B696D"/>
    <w:rsid w:val="008B76A7"/>
    <w:rsid w:val="008C0203"/>
    <w:rsid w:val="008C0C29"/>
    <w:rsid w:val="008C1376"/>
    <w:rsid w:val="008C183E"/>
    <w:rsid w:val="008C3236"/>
    <w:rsid w:val="008C365F"/>
    <w:rsid w:val="008C3FE6"/>
    <w:rsid w:val="008C529C"/>
    <w:rsid w:val="008C538E"/>
    <w:rsid w:val="008C7157"/>
    <w:rsid w:val="008D02DA"/>
    <w:rsid w:val="008D0EA9"/>
    <w:rsid w:val="008D2847"/>
    <w:rsid w:val="008D2FE5"/>
    <w:rsid w:val="008D3393"/>
    <w:rsid w:val="008D3793"/>
    <w:rsid w:val="008D4380"/>
    <w:rsid w:val="008D76BC"/>
    <w:rsid w:val="008E0134"/>
    <w:rsid w:val="008E05DC"/>
    <w:rsid w:val="008E108A"/>
    <w:rsid w:val="008E1844"/>
    <w:rsid w:val="008E242B"/>
    <w:rsid w:val="008E2493"/>
    <w:rsid w:val="008E2587"/>
    <w:rsid w:val="008E37B9"/>
    <w:rsid w:val="008E38A3"/>
    <w:rsid w:val="008E43B6"/>
    <w:rsid w:val="008E4B9E"/>
    <w:rsid w:val="008E579D"/>
    <w:rsid w:val="008E6277"/>
    <w:rsid w:val="008E64F8"/>
    <w:rsid w:val="008E7C84"/>
    <w:rsid w:val="008E7D69"/>
    <w:rsid w:val="008E7DBA"/>
    <w:rsid w:val="008E7EB1"/>
    <w:rsid w:val="008F0829"/>
    <w:rsid w:val="008F0CB7"/>
    <w:rsid w:val="008F0E86"/>
    <w:rsid w:val="008F24B0"/>
    <w:rsid w:val="008F35AD"/>
    <w:rsid w:val="008F3638"/>
    <w:rsid w:val="008F4441"/>
    <w:rsid w:val="008F4B18"/>
    <w:rsid w:val="008F52C5"/>
    <w:rsid w:val="008F6B20"/>
    <w:rsid w:val="008F6BAC"/>
    <w:rsid w:val="008F6F31"/>
    <w:rsid w:val="008F7040"/>
    <w:rsid w:val="008F7370"/>
    <w:rsid w:val="008F73D6"/>
    <w:rsid w:val="008F74DF"/>
    <w:rsid w:val="009009AA"/>
    <w:rsid w:val="00902274"/>
    <w:rsid w:val="00903268"/>
    <w:rsid w:val="00903B5B"/>
    <w:rsid w:val="00904B3C"/>
    <w:rsid w:val="00904D15"/>
    <w:rsid w:val="009056A0"/>
    <w:rsid w:val="00905C60"/>
    <w:rsid w:val="0090754F"/>
    <w:rsid w:val="00911EF8"/>
    <w:rsid w:val="009127BA"/>
    <w:rsid w:val="00912C7E"/>
    <w:rsid w:val="00913093"/>
    <w:rsid w:val="00914080"/>
    <w:rsid w:val="009149CD"/>
    <w:rsid w:val="00914C81"/>
    <w:rsid w:val="00915F0E"/>
    <w:rsid w:val="00916477"/>
    <w:rsid w:val="009173FD"/>
    <w:rsid w:val="009175D0"/>
    <w:rsid w:val="009179FA"/>
    <w:rsid w:val="00920500"/>
    <w:rsid w:val="00920AAE"/>
    <w:rsid w:val="009221D6"/>
    <w:rsid w:val="009227A6"/>
    <w:rsid w:val="00923326"/>
    <w:rsid w:val="009235D5"/>
    <w:rsid w:val="00923CC9"/>
    <w:rsid w:val="009243EC"/>
    <w:rsid w:val="009256FC"/>
    <w:rsid w:val="00925A35"/>
    <w:rsid w:val="00926C38"/>
    <w:rsid w:val="00926DC6"/>
    <w:rsid w:val="009270EC"/>
    <w:rsid w:val="009273CE"/>
    <w:rsid w:val="00927825"/>
    <w:rsid w:val="009303D9"/>
    <w:rsid w:val="0093060A"/>
    <w:rsid w:val="00930CE9"/>
    <w:rsid w:val="00932DF6"/>
    <w:rsid w:val="00932FDB"/>
    <w:rsid w:val="00933EC1"/>
    <w:rsid w:val="0093426A"/>
    <w:rsid w:val="009343AD"/>
    <w:rsid w:val="009344F9"/>
    <w:rsid w:val="00934AC6"/>
    <w:rsid w:val="009357C4"/>
    <w:rsid w:val="00935CF3"/>
    <w:rsid w:val="009365CF"/>
    <w:rsid w:val="00936653"/>
    <w:rsid w:val="00937281"/>
    <w:rsid w:val="00937417"/>
    <w:rsid w:val="009403F8"/>
    <w:rsid w:val="00940626"/>
    <w:rsid w:val="009417E7"/>
    <w:rsid w:val="00943894"/>
    <w:rsid w:val="00943B30"/>
    <w:rsid w:val="009444EE"/>
    <w:rsid w:val="009446AD"/>
    <w:rsid w:val="0094558B"/>
    <w:rsid w:val="00946029"/>
    <w:rsid w:val="00946BFF"/>
    <w:rsid w:val="00946CDB"/>
    <w:rsid w:val="00946DCE"/>
    <w:rsid w:val="00947C0C"/>
    <w:rsid w:val="00950D75"/>
    <w:rsid w:val="0095205D"/>
    <w:rsid w:val="009530DB"/>
    <w:rsid w:val="00953676"/>
    <w:rsid w:val="00953DA6"/>
    <w:rsid w:val="00954904"/>
    <w:rsid w:val="00954A70"/>
    <w:rsid w:val="00954FC1"/>
    <w:rsid w:val="009557F8"/>
    <w:rsid w:val="00956857"/>
    <w:rsid w:val="00956DA8"/>
    <w:rsid w:val="00956F30"/>
    <w:rsid w:val="0095790C"/>
    <w:rsid w:val="00960A6B"/>
    <w:rsid w:val="009611AD"/>
    <w:rsid w:val="00962115"/>
    <w:rsid w:val="0096222E"/>
    <w:rsid w:val="00962372"/>
    <w:rsid w:val="009630CA"/>
    <w:rsid w:val="009635A3"/>
    <w:rsid w:val="00963805"/>
    <w:rsid w:val="00964188"/>
    <w:rsid w:val="00964BED"/>
    <w:rsid w:val="009654E4"/>
    <w:rsid w:val="0096592D"/>
    <w:rsid w:val="009667EB"/>
    <w:rsid w:val="00966C9A"/>
    <w:rsid w:val="00967353"/>
    <w:rsid w:val="0096779A"/>
    <w:rsid w:val="009705EE"/>
    <w:rsid w:val="009708AC"/>
    <w:rsid w:val="00970B31"/>
    <w:rsid w:val="00970E22"/>
    <w:rsid w:val="00971F19"/>
    <w:rsid w:val="00972C9B"/>
    <w:rsid w:val="0097341C"/>
    <w:rsid w:val="0097343D"/>
    <w:rsid w:val="00974015"/>
    <w:rsid w:val="009743DF"/>
    <w:rsid w:val="00974506"/>
    <w:rsid w:val="00975366"/>
    <w:rsid w:val="009763C2"/>
    <w:rsid w:val="009767A7"/>
    <w:rsid w:val="00976C55"/>
    <w:rsid w:val="00976D37"/>
    <w:rsid w:val="00977927"/>
    <w:rsid w:val="00980E17"/>
    <w:rsid w:val="0098135C"/>
    <w:rsid w:val="0098156A"/>
    <w:rsid w:val="00981756"/>
    <w:rsid w:val="009819A0"/>
    <w:rsid w:val="00981E96"/>
    <w:rsid w:val="00982253"/>
    <w:rsid w:val="0098342A"/>
    <w:rsid w:val="0098376B"/>
    <w:rsid w:val="00983EF2"/>
    <w:rsid w:val="009840BE"/>
    <w:rsid w:val="00984135"/>
    <w:rsid w:val="00984D4E"/>
    <w:rsid w:val="00985810"/>
    <w:rsid w:val="00985ACA"/>
    <w:rsid w:val="009867A7"/>
    <w:rsid w:val="009917F0"/>
    <w:rsid w:val="00991895"/>
    <w:rsid w:val="00991BAC"/>
    <w:rsid w:val="00991D13"/>
    <w:rsid w:val="0099249D"/>
    <w:rsid w:val="009930E0"/>
    <w:rsid w:val="00993AC3"/>
    <w:rsid w:val="00993C35"/>
    <w:rsid w:val="0099421C"/>
    <w:rsid w:val="009945DB"/>
    <w:rsid w:val="00994AEE"/>
    <w:rsid w:val="00995361"/>
    <w:rsid w:val="00995BB3"/>
    <w:rsid w:val="00996481"/>
    <w:rsid w:val="0099757D"/>
    <w:rsid w:val="00997A97"/>
    <w:rsid w:val="00997B15"/>
    <w:rsid w:val="00997DBD"/>
    <w:rsid w:val="00997EB1"/>
    <w:rsid w:val="009A0B73"/>
    <w:rsid w:val="009A0BEF"/>
    <w:rsid w:val="009A0EA4"/>
    <w:rsid w:val="009A1454"/>
    <w:rsid w:val="009A27CE"/>
    <w:rsid w:val="009A2BB8"/>
    <w:rsid w:val="009A3F49"/>
    <w:rsid w:val="009A601E"/>
    <w:rsid w:val="009A65AC"/>
    <w:rsid w:val="009A6EA0"/>
    <w:rsid w:val="009B045A"/>
    <w:rsid w:val="009B0B4C"/>
    <w:rsid w:val="009B3479"/>
    <w:rsid w:val="009B4F0E"/>
    <w:rsid w:val="009B5E8F"/>
    <w:rsid w:val="009B79F6"/>
    <w:rsid w:val="009C03D9"/>
    <w:rsid w:val="009C069C"/>
    <w:rsid w:val="009C09FA"/>
    <w:rsid w:val="009C107E"/>
    <w:rsid w:val="009C10D8"/>
    <w:rsid w:val="009C1335"/>
    <w:rsid w:val="009C1558"/>
    <w:rsid w:val="009C1AB2"/>
    <w:rsid w:val="009C312A"/>
    <w:rsid w:val="009C3653"/>
    <w:rsid w:val="009C3BD3"/>
    <w:rsid w:val="009C5234"/>
    <w:rsid w:val="009C6839"/>
    <w:rsid w:val="009C6E65"/>
    <w:rsid w:val="009C7251"/>
    <w:rsid w:val="009C761E"/>
    <w:rsid w:val="009C7C1E"/>
    <w:rsid w:val="009C7D55"/>
    <w:rsid w:val="009D16A1"/>
    <w:rsid w:val="009D19B6"/>
    <w:rsid w:val="009D2735"/>
    <w:rsid w:val="009D51CC"/>
    <w:rsid w:val="009D532D"/>
    <w:rsid w:val="009D5F9F"/>
    <w:rsid w:val="009D6438"/>
    <w:rsid w:val="009D7D17"/>
    <w:rsid w:val="009E0EE0"/>
    <w:rsid w:val="009E1623"/>
    <w:rsid w:val="009E2E91"/>
    <w:rsid w:val="009E531E"/>
    <w:rsid w:val="009E5C8F"/>
    <w:rsid w:val="009E7B17"/>
    <w:rsid w:val="009F1FB8"/>
    <w:rsid w:val="009F2113"/>
    <w:rsid w:val="009F2EA0"/>
    <w:rsid w:val="009F3127"/>
    <w:rsid w:val="009F338D"/>
    <w:rsid w:val="009F4314"/>
    <w:rsid w:val="009F5A88"/>
    <w:rsid w:val="009F5B05"/>
    <w:rsid w:val="009F5DB6"/>
    <w:rsid w:val="009F6447"/>
    <w:rsid w:val="009F7757"/>
    <w:rsid w:val="00A00E89"/>
    <w:rsid w:val="00A01578"/>
    <w:rsid w:val="00A01881"/>
    <w:rsid w:val="00A01B40"/>
    <w:rsid w:val="00A02A2C"/>
    <w:rsid w:val="00A03CB7"/>
    <w:rsid w:val="00A04C2D"/>
    <w:rsid w:val="00A04D4A"/>
    <w:rsid w:val="00A0537E"/>
    <w:rsid w:val="00A0551D"/>
    <w:rsid w:val="00A06116"/>
    <w:rsid w:val="00A07963"/>
    <w:rsid w:val="00A11DE8"/>
    <w:rsid w:val="00A11E0B"/>
    <w:rsid w:val="00A12161"/>
    <w:rsid w:val="00A121A6"/>
    <w:rsid w:val="00A12992"/>
    <w:rsid w:val="00A1314D"/>
    <w:rsid w:val="00A13255"/>
    <w:rsid w:val="00A139F5"/>
    <w:rsid w:val="00A1413E"/>
    <w:rsid w:val="00A1641F"/>
    <w:rsid w:val="00A16628"/>
    <w:rsid w:val="00A16C19"/>
    <w:rsid w:val="00A16EC7"/>
    <w:rsid w:val="00A172FD"/>
    <w:rsid w:val="00A21850"/>
    <w:rsid w:val="00A227FD"/>
    <w:rsid w:val="00A22978"/>
    <w:rsid w:val="00A24131"/>
    <w:rsid w:val="00A25720"/>
    <w:rsid w:val="00A257B9"/>
    <w:rsid w:val="00A25872"/>
    <w:rsid w:val="00A26487"/>
    <w:rsid w:val="00A26934"/>
    <w:rsid w:val="00A30D22"/>
    <w:rsid w:val="00A31017"/>
    <w:rsid w:val="00A320D9"/>
    <w:rsid w:val="00A32431"/>
    <w:rsid w:val="00A32E16"/>
    <w:rsid w:val="00A33780"/>
    <w:rsid w:val="00A338FE"/>
    <w:rsid w:val="00A33E6E"/>
    <w:rsid w:val="00A346E9"/>
    <w:rsid w:val="00A347D1"/>
    <w:rsid w:val="00A34BCC"/>
    <w:rsid w:val="00A35097"/>
    <w:rsid w:val="00A365E2"/>
    <w:rsid w:val="00A365F4"/>
    <w:rsid w:val="00A36884"/>
    <w:rsid w:val="00A368FD"/>
    <w:rsid w:val="00A3697F"/>
    <w:rsid w:val="00A36E8D"/>
    <w:rsid w:val="00A377C5"/>
    <w:rsid w:val="00A37E32"/>
    <w:rsid w:val="00A4004A"/>
    <w:rsid w:val="00A40644"/>
    <w:rsid w:val="00A4082E"/>
    <w:rsid w:val="00A419D6"/>
    <w:rsid w:val="00A41AC2"/>
    <w:rsid w:val="00A423A6"/>
    <w:rsid w:val="00A4260F"/>
    <w:rsid w:val="00A42BAB"/>
    <w:rsid w:val="00A42E07"/>
    <w:rsid w:val="00A44734"/>
    <w:rsid w:val="00A454E3"/>
    <w:rsid w:val="00A45A1F"/>
    <w:rsid w:val="00A470B0"/>
    <w:rsid w:val="00A47D80"/>
    <w:rsid w:val="00A51EF3"/>
    <w:rsid w:val="00A53132"/>
    <w:rsid w:val="00A533F1"/>
    <w:rsid w:val="00A54635"/>
    <w:rsid w:val="00A563F2"/>
    <w:rsid w:val="00A5653D"/>
    <w:rsid w:val="00A566E8"/>
    <w:rsid w:val="00A56BE0"/>
    <w:rsid w:val="00A56E75"/>
    <w:rsid w:val="00A57981"/>
    <w:rsid w:val="00A6058F"/>
    <w:rsid w:val="00A607FB"/>
    <w:rsid w:val="00A61CBB"/>
    <w:rsid w:val="00A62D2D"/>
    <w:rsid w:val="00A6421C"/>
    <w:rsid w:val="00A66347"/>
    <w:rsid w:val="00A670EE"/>
    <w:rsid w:val="00A67362"/>
    <w:rsid w:val="00A676BB"/>
    <w:rsid w:val="00A67C6B"/>
    <w:rsid w:val="00A67E99"/>
    <w:rsid w:val="00A70F97"/>
    <w:rsid w:val="00A71B2B"/>
    <w:rsid w:val="00A71D84"/>
    <w:rsid w:val="00A72D2F"/>
    <w:rsid w:val="00A73BA7"/>
    <w:rsid w:val="00A74A48"/>
    <w:rsid w:val="00A75679"/>
    <w:rsid w:val="00A762E0"/>
    <w:rsid w:val="00A76AD4"/>
    <w:rsid w:val="00A810F9"/>
    <w:rsid w:val="00A8123E"/>
    <w:rsid w:val="00A81351"/>
    <w:rsid w:val="00A81D8C"/>
    <w:rsid w:val="00A82650"/>
    <w:rsid w:val="00A82CC5"/>
    <w:rsid w:val="00A82D31"/>
    <w:rsid w:val="00A83040"/>
    <w:rsid w:val="00A83961"/>
    <w:rsid w:val="00A83AD0"/>
    <w:rsid w:val="00A84116"/>
    <w:rsid w:val="00A85026"/>
    <w:rsid w:val="00A85A5A"/>
    <w:rsid w:val="00A85E7E"/>
    <w:rsid w:val="00A85EC6"/>
    <w:rsid w:val="00A868B9"/>
    <w:rsid w:val="00A86ECC"/>
    <w:rsid w:val="00A86FCC"/>
    <w:rsid w:val="00A9049B"/>
    <w:rsid w:val="00A908CA"/>
    <w:rsid w:val="00A90A6D"/>
    <w:rsid w:val="00A91ACB"/>
    <w:rsid w:val="00A927C1"/>
    <w:rsid w:val="00A93151"/>
    <w:rsid w:val="00A940BC"/>
    <w:rsid w:val="00A95248"/>
    <w:rsid w:val="00A95EB9"/>
    <w:rsid w:val="00A97094"/>
    <w:rsid w:val="00A971E5"/>
    <w:rsid w:val="00A9790E"/>
    <w:rsid w:val="00AA006F"/>
    <w:rsid w:val="00AA0A69"/>
    <w:rsid w:val="00AA0D38"/>
    <w:rsid w:val="00AA15AB"/>
    <w:rsid w:val="00AA20A8"/>
    <w:rsid w:val="00AA2266"/>
    <w:rsid w:val="00AA2B9A"/>
    <w:rsid w:val="00AA3EFD"/>
    <w:rsid w:val="00AA489B"/>
    <w:rsid w:val="00AA585C"/>
    <w:rsid w:val="00AA710D"/>
    <w:rsid w:val="00AB1473"/>
    <w:rsid w:val="00AB173D"/>
    <w:rsid w:val="00AB2CF9"/>
    <w:rsid w:val="00AB4117"/>
    <w:rsid w:val="00AB4130"/>
    <w:rsid w:val="00AB425F"/>
    <w:rsid w:val="00AB4857"/>
    <w:rsid w:val="00AB6149"/>
    <w:rsid w:val="00AB64F3"/>
    <w:rsid w:val="00AB6AB1"/>
    <w:rsid w:val="00AB6D25"/>
    <w:rsid w:val="00AB737A"/>
    <w:rsid w:val="00AC0DF5"/>
    <w:rsid w:val="00AC0EE7"/>
    <w:rsid w:val="00AC3578"/>
    <w:rsid w:val="00AC4493"/>
    <w:rsid w:val="00AC4642"/>
    <w:rsid w:val="00AC4F19"/>
    <w:rsid w:val="00AC5865"/>
    <w:rsid w:val="00AC64A1"/>
    <w:rsid w:val="00AC69E4"/>
    <w:rsid w:val="00AC6A11"/>
    <w:rsid w:val="00AC7219"/>
    <w:rsid w:val="00AC7816"/>
    <w:rsid w:val="00AD0E56"/>
    <w:rsid w:val="00AD27F5"/>
    <w:rsid w:val="00AD30AB"/>
    <w:rsid w:val="00AD3B97"/>
    <w:rsid w:val="00AD3FEA"/>
    <w:rsid w:val="00AD4404"/>
    <w:rsid w:val="00AD46DF"/>
    <w:rsid w:val="00AD4988"/>
    <w:rsid w:val="00AD4B9D"/>
    <w:rsid w:val="00AD5275"/>
    <w:rsid w:val="00AE0565"/>
    <w:rsid w:val="00AE1200"/>
    <w:rsid w:val="00AE1995"/>
    <w:rsid w:val="00AE1F6A"/>
    <w:rsid w:val="00AE229B"/>
    <w:rsid w:val="00AE2D4B"/>
    <w:rsid w:val="00AE4F99"/>
    <w:rsid w:val="00AE5B6C"/>
    <w:rsid w:val="00AE6503"/>
    <w:rsid w:val="00AE693A"/>
    <w:rsid w:val="00AE7471"/>
    <w:rsid w:val="00AF017D"/>
    <w:rsid w:val="00AF068E"/>
    <w:rsid w:val="00AF0B98"/>
    <w:rsid w:val="00AF12B6"/>
    <w:rsid w:val="00AF1C6F"/>
    <w:rsid w:val="00AF3433"/>
    <w:rsid w:val="00AF3946"/>
    <w:rsid w:val="00AF55CD"/>
    <w:rsid w:val="00AF5681"/>
    <w:rsid w:val="00AF570E"/>
    <w:rsid w:val="00AF5DB8"/>
    <w:rsid w:val="00AF6B9C"/>
    <w:rsid w:val="00AF7336"/>
    <w:rsid w:val="00AF7813"/>
    <w:rsid w:val="00AF7B4F"/>
    <w:rsid w:val="00B0046E"/>
    <w:rsid w:val="00B00AEA"/>
    <w:rsid w:val="00B01401"/>
    <w:rsid w:val="00B023F6"/>
    <w:rsid w:val="00B026F1"/>
    <w:rsid w:val="00B0280F"/>
    <w:rsid w:val="00B03390"/>
    <w:rsid w:val="00B03710"/>
    <w:rsid w:val="00B03AAF"/>
    <w:rsid w:val="00B03E61"/>
    <w:rsid w:val="00B04445"/>
    <w:rsid w:val="00B04ECA"/>
    <w:rsid w:val="00B05340"/>
    <w:rsid w:val="00B0613F"/>
    <w:rsid w:val="00B10BBE"/>
    <w:rsid w:val="00B11264"/>
    <w:rsid w:val="00B117AD"/>
    <w:rsid w:val="00B11B69"/>
    <w:rsid w:val="00B124DA"/>
    <w:rsid w:val="00B12C14"/>
    <w:rsid w:val="00B12EC8"/>
    <w:rsid w:val="00B13233"/>
    <w:rsid w:val="00B13345"/>
    <w:rsid w:val="00B13797"/>
    <w:rsid w:val="00B142C5"/>
    <w:rsid w:val="00B147B1"/>
    <w:rsid w:val="00B14952"/>
    <w:rsid w:val="00B15147"/>
    <w:rsid w:val="00B15B4C"/>
    <w:rsid w:val="00B16871"/>
    <w:rsid w:val="00B20F5C"/>
    <w:rsid w:val="00B21753"/>
    <w:rsid w:val="00B218C8"/>
    <w:rsid w:val="00B21F7B"/>
    <w:rsid w:val="00B223A9"/>
    <w:rsid w:val="00B22D0D"/>
    <w:rsid w:val="00B23B2B"/>
    <w:rsid w:val="00B243C0"/>
    <w:rsid w:val="00B257D1"/>
    <w:rsid w:val="00B25B45"/>
    <w:rsid w:val="00B27687"/>
    <w:rsid w:val="00B27C33"/>
    <w:rsid w:val="00B31E5A"/>
    <w:rsid w:val="00B32267"/>
    <w:rsid w:val="00B32300"/>
    <w:rsid w:val="00B341C2"/>
    <w:rsid w:val="00B34582"/>
    <w:rsid w:val="00B4059B"/>
    <w:rsid w:val="00B40B1D"/>
    <w:rsid w:val="00B41381"/>
    <w:rsid w:val="00B419B8"/>
    <w:rsid w:val="00B43427"/>
    <w:rsid w:val="00B44EDE"/>
    <w:rsid w:val="00B45BC5"/>
    <w:rsid w:val="00B47359"/>
    <w:rsid w:val="00B47A31"/>
    <w:rsid w:val="00B51CEC"/>
    <w:rsid w:val="00B522D7"/>
    <w:rsid w:val="00B52477"/>
    <w:rsid w:val="00B52ADE"/>
    <w:rsid w:val="00B53288"/>
    <w:rsid w:val="00B5374B"/>
    <w:rsid w:val="00B53AF5"/>
    <w:rsid w:val="00B5426D"/>
    <w:rsid w:val="00B542B9"/>
    <w:rsid w:val="00B54728"/>
    <w:rsid w:val="00B55349"/>
    <w:rsid w:val="00B55CB4"/>
    <w:rsid w:val="00B562EE"/>
    <w:rsid w:val="00B575B4"/>
    <w:rsid w:val="00B57B83"/>
    <w:rsid w:val="00B606CE"/>
    <w:rsid w:val="00B608D1"/>
    <w:rsid w:val="00B61566"/>
    <w:rsid w:val="00B617EE"/>
    <w:rsid w:val="00B61A25"/>
    <w:rsid w:val="00B62802"/>
    <w:rsid w:val="00B63D60"/>
    <w:rsid w:val="00B6431E"/>
    <w:rsid w:val="00B6534F"/>
    <w:rsid w:val="00B653AB"/>
    <w:rsid w:val="00B65F9E"/>
    <w:rsid w:val="00B66633"/>
    <w:rsid w:val="00B668CA"/>
    <w:rsid w:val="00B66B19"/>
    <w:rsid w:val="00B700C6"/>
    <w:rsid w:val="00B7224A"/>
    <w:rsid w:val="00B727E6"/>
    <w:rsid w:val="00B731B8"/>
    <w:rsid w:val="00B7386E"/>
    <w:rsid w:val="00B73C10"/>
    <w:rsid w:val="00B740CD"/>
    <w:rsid w:val="00B744D4"/>
    <w:rsid w:val="00B75500"/>
    <w:rsid w:val="00B762A5"/>
    <w:rsid w:val="00B771CD"/>
    <w:rsid w:val="00B778FF"/>
    <w:rsid w:val="00B805B0"/>
    <w:rsid w:val="00B8084D"/>
    <w:rsid w:val="00B818B2"/>
    <w:rsid w:val="00B81923"/>
    <w:rsid w:val="00B82062"/>
    <w:rsid w:val="00B822A5"/>
    <w:rsid w:val="00B827C3"/>
    <w:rsid w:val="00B82F91"/>
    <w:rsid w:val="00B8332D"/>
    <w:rsid w:val="00B83710"/>
    <w:rsid w:val="00B83DFC"/>
    <w:rsid w:val="00B84C43"/>
    <w:rsid w:val="00B84CDB"/>
    <w:rsid w:val="00B85818"/>
    <w:rsid w:val="00B8590E"/>
    <w:rsid w:val="00B86BED"/>
    <w:rsid w:val="00B9053B"/>
    <w:rsid w:val="00B91089"/>
    <w:rsid w:val="00B913DA"/>
    <w:rsid w:val="00B914E9"/>
    <w:rsid w:val="00B91F34"/>
    <w:rsid w:val="00B92135"/>
    <w:rsid w:val="00B922B9"/>
    <w:rsid w:val="00B93A8E"/>
    <w:rsid w:val="00B93E80"/>
    <w:rsid w:val="00B94191"/>
    <w:rsid w:val="00B956EE"/>
    <w:rsid w:val="00B95CEC"/>
    <w:rsid w:val="00B96244"/>
    <w:rsid w:val="00B965B2"/>
    <w:rsid w:val="00B96619"/>
    <w:rsid w:val="00B96A94"/>
    <w:rsid w:val="00B97854"/>
    <w:rsid w:val="00BA045C"/>
    <w:rsid w:val="00BA072F"/>
    <w:rsid w:val="00BA2BA1"/>
    <w:rsid w:val="00BA2DF6"/>
    <w:rsid w:val="00BA3447"/>
    <w:rsid w:val="00BA3562"/>
    <w:rsid w:val="00BA383E"/>
    <w:rsid w:val="00BA40B4"/>
    <w:rsid w:val="00BA48FD"/>
    <w:rsid w:val="00BA4B95"/>
    <w:rsid w:val="00BA5260"/>
    <w:rsid w:val="00BA59F6"/>
    <w:rsid w:val="00BA6B8E"/>
    <w:rsid w:val="00BA70FB"/>
    <w:rsid w:val="00BA71A3"/>
    <w:rsid w:val="00BA71FC"/>
    <w:rsid w:val="00BB11F6"/>
    <w:rsid w:val="00BB32F8"/>
    <w:rsid w:val="00BB40DF"/>
    <w:rsid w:val="00BB47DC"/>
    <w:rsid w:val="00BB4B41"/>
    <w:rsid w:val="00BB4DED"/>
    <w:rsid w:val="00BB4F09"/>
    <w:rsid w:val="00BB54B5"/>
    <w:rsid w:val="00BB5E9B"/>
    <w:rsid w:val="00BB6722"/>
    <w:rsid w:val="00BB6DB8"/>
    <w:rsid w:val="00BB7FC8"/>
    <w:rsid w:val="00BC0999"/>
    <w:rsid w:val="00BC1CD4"/>
    <w:rsid w:val="00BC1EF9"/>
    <w:rsid w:val="00BC223A"/>
    <w:rsid w:val="00BC3682"/>
    <w:rsid w:val="00BC387F"/>
    <w:rsid w:val="00BC472D"/>
    <w:rsid w:val="00BC4D25"/>
    <w:rsid w:val="00BC55B5"/>
    <w:rsid w:val="00BC58D3"/>
    <w:rsid w:val="00BC5B23"/>
    <w:rsid w:val="00BC6C8A"/>
    <w:rsid w:val="00BC79D7"/>
    <w:rsid w:val="00BC7E8B"/>
    <w:rsid w:val="00BD0A0A"/>
    <w:rsid w:val="00BD0A9A"/>
    <w:rsid w:val="00BD1172"/>
    <w:rsid w:val="00BD4493"/>
    <w:rsid w:val="00BD4729"/>
    <w:rsid w:val="00BD4E33"/>
    <w:rsid w:val="00BD57C2"/>
    <w:rsid w:val="00BD670A"/>
    <w:rsid w:val="00BD698A"/>
    <w:rsid w:val="00BD7F40"/>
    <w:rsid w:val="00BE1297"/>
    <w:rsid w:val="00BE1A67"/>
    <w:rsid w:val="00BE1ACD"/>
    <w:rsid w:val="00BE1CAE"/>
    <w:rsid w:val="00BE1EF8"/>
    <w:rsid w:val="00BE5CA2"/>
    <w:rsid w:val="00BE626D"/>
    <w:rsid w:val="00BE784F"/>
    <w:rsid w:val="00BE78E0"/>
    <w:rsid w:val="00BF03E2"/>
    <w:rsid w:val="00BF12D1"/>
    <w:rsid w:val="00BF2126"/>
    <w:rsid w:val="00BF21FA"/>
    <w:rsid w:val="00BF342B"/>
    <w:rsid w:val="00BF4E28"/>
    <w:rsid w:val="00BF4F8E"/>
    <w:rsid w:val="00BF5013"/>
    <w:rsid w:val="00BF52E2"/>
    <w:rsid w:val="00BF5A1C"/>
    <w:rsid w:val="00BF5DF6"/>
    <w:rsid w:val="00BF6540"/>
    <w:rsid w:val="00BF6A1C"/>
    <w:rsid w:val="00C0228A"/>
    <w:rsid w:val="00C024D1"/>
    <w:rsid w:val="00C0273F"/>
    <w:rsid w:val="00C030DE"/>
    <w:rsid w:val="00C043D9"/>
    <w:rsid w:val="00C051A8"/>
    <w:rsid w:val="00C05479"/>
    <w:rsid w:val="00C076A8"/>
    <w:rsid w:val="00C10730"/>
    <w:rsid w:val="00C11015"/>
    <w:rsid w:val="00C11108"/>
    <w:rsid w:val="00C12928"/>
    <w:rsid w:val="00C12F0B"/>
    <w:rsid w:val="00C13261"/>
    <w:rsid w:val="00C134A6"/>
    <w:rsid w:val="00C13BCD"/>
    <w:rsid w:val="00C13DCA"/>
    <w:rsid w:val="00C14603"/>
    <w:rsid w:val="00C14ED9"/>
    <w:rsid w:val="00C15026"/>
    <w:rsid w:val="00C15AFD"/>
    <w:rsid w:val="00C172B6"/>
    <w:rsid w:val="00C17498"/>
    <w:rsid w:val="00C17FD3"/>
    <w:rsid w:val="00C20FFF"/>
    <w:rsid w:val="00C22105"/>
    <w:rsid w:val="00C227F4"/>
    <w:rsid w:val="00C229ED"/>
    <w:rsid w:val="00C22A61"/>
    <w:rsid w:val="00C2392F"/>
    <w:rsid w:val="00C23C16"/>
    <w:rsid w:val="00C244B6"/>
    <w:rsid w:val="00C26512"/>
    <w:rsid w:val="00C26928"/>
    <w:rsid w:val="00C273B3"/>
    <w:rsid w:val="00C27BF1"/>
    <w:rsid w:val="00C27E08"/>
    <w:rsid w:val="00C30335"/>
    <w:rsid w:val="00C307E1"/>
    <w:rsid w:val="00C30B5D"/>
    <w:rsid w:val="00C31E0B"/>
    <w:rsid w:val="00C3202E"/>
    <w:rsid w:val="00C3235F"/>
    <w:rsid w:val="00C326B5"/>
    <w:rsid w:val="00C3287F"/>
    <w:rsid w:val="00C33D64"/>
    <w:rsid w:val="00C34745"/>
    <w:rsid w:val="00C34918"/>
    <w:rsid w:val="00C357BF"/>
    <w:rsid w:val="00C361C8"/>
    <w:rsid w:val="00C3702F"/>
    <w:rsid w:val="00C375AB"/>
    <w:rsid w:val="00C37C3A"/>
    <w:rsid w:val="00C37CB9"/>
    <w:rsid w:val="00C407F2"/>
    <w:rsid w:val="00C418BD"/>
    <w:rsid w:val="00C43304"/>
    <w:rsid w:val="00C438FF"/>
    <w:rsid w:val="00C441B8"/>
    <w:rsid w:val="00C4483D"/>
    <w:rsid w:val="00C4500A"/>
    <w:rsid w:val="00C4598C"/>
    <w:rsid w:val="00C459AE"/>
    <w:rsid w:val="00C45E3E"/>
    <w:rsid w:val="00C4721D"/>
    <w:rsid w:val="00C50272"/>
    <w:rsid w:val="00C52104"/>
    <w:rsid w:val="00C52EFE"/>
    <w:rsid w:val="00C541DA"/>
    <w:rsid w:val="00C543F8"/>
    <w:rsid w:val="00C54589"/>
    <w:rsid w:val="00C552FF"/>
    <w:rsid w:val="00C563E4"/>
    <w:rsid w:val="00C577C8"/>
    <w:rsid w:val="00C6014E"/>
    <w:rsid w:val="00C60287"/>
    <w:rsid w:val="00C604CD"/>
    <w:rsid w:val="00C616AD"/>
    <w:rsid w:val="00C61C72"/>
    <w:rsid w:val="00C62238"/>
    <w:rsid w:val="00C63034"/>
    <w:rsid w:val="00C633AB"/>
    <w:rsid w:val="00C63C39"/>
    <w:rsid w:val="00C64A37"/>
    <w:rsid w:val="00C65628"/>
    <w:rsid w:val="00C67420"/>
    <w:rsid w:val="00C67718"/>
    <w:rsid w:val="00C6775F"/>
    <w:rsid w:val="00C70735"/>
    <w:rsid w:val="00C710A7"/>
    <w:rsid w:val="00C71478"/>
    <w:rsid w:val="00C7158E"/>
    <w:rsid w:val="00C71964"/>
    <w:rsid w:val="00C71B7C"/>
    <w:rsid w:val="00C7250B"/>
    <w:rsid w:val="00C72AD6"/>
    <w:rsid w:val="00C72C0D"/>
    <w:rsid w:val="00C732A6"/>
    <w:rsid w:val="00C732C4"/>
    <w:rsid w:val="00C73358"/>
    <w:rsid w:val="00C7346B"/>
    <w:rsid w:val="00C739A0"/>
    <w:rsid w:val="00C74B9F"/>
    <w:rsid w:val="00C74DFC"/>
    <w:rsid w:val="00C74FCA"/>
    <w:rsid w:val="00C76B08"/>
    <w:rsid w:val="00C77C0E"/>
    <w:rsid w:val="00C807A5"/>
    <w:rsid w:val="00C81B8D"/>
    <w:rsid w:val="00C82526"/>
    <w:rsid w:val="00C827DA"/>
    <w:rsid w:val="00C8290D"/>
    <w:rsid w:val="00C82EB2"/>
    <w:rsid w:val="00C832B1"/>
    <w:rsid w:val="00C8350B"/>
    <w:rsid w:val="00C84F15"/>
    <w:rsid w:val="00C85337"/>
    <w:rsid w:val="00C8562D"/>
    <w:rsid w:val="00C86DFF"/>
    <w:rsid w:val="00C878EF"/>
    <w:rsid w:val="00C91630"/>
    <w:rsid w:val="00C91687"/>
    <w:rsid w:val="00C91740"/>
    <w:rsid w:val="00C9175F"/>
    <w:rsid w:val="00C918FD"/>
    <w:rsid w:val="00C91CC2"/>
    <w:rsid w:val="00C91D3C"/>
    <w:rsid w:val="00C91E69"/>
    <w:rsid w:val="00C924A8"/>
    <w:rsid w:val="00C92C5E"/>
    <w:rsid w:val="00C945B7"/>
    <w:rsid w:val="00C945FE"/>
    <w:rsid w:val="00C9517E"/>
    <w:rsid w:val="00C95439"/>
    <w:rsid w:val="00C96857"/>
    <w:rsid w:val="00C96FAA"/>
    <w:rsid w:val="00C977D4"/>
    <w:rsid w:val="00C97A04"/>
    <w:rsid w:val="00CA107B"/>
    <w:rsid w:val="00CA1BE3"/>
    <w:rsid w:val="00CA3390"/>
    <w:rsid w:val="00CA34FC"/>
    <w:rsid w:val="00CA36F1"/>
    <w:rsid w:val="00CA3900"/>
    <w:rsid w:val="00CA4435"/>
    <w:rsid w:val="00CA484D"/>
    <w:rsid w:val="00CA4FB6"/>
    <w:rsid w:val="00CA5974"/>
    <w:rsid w:val="00CA5DB9"/>
    <w:rsid w:val="00CA6242"/>
    <w:rsid w:val="00CA6EF0"/>
    <w:rsid w:val="00CA745C"/>
    <w:rsid w:val="00CA78CA"/>
    <w:rsid w:val="00CA7B13"/>
    <w:rsid w:val="00CA7B9C"/>
    <w:rsid w:val="00CB0422"/>
    <w:rsid w:val="00CB0AB1"/>
    <w:rsid w:val="00CB2F90"/>
    <w:rsid w:val="00CB3211"/>
    <w:rsid w:val="00CB33E3"/>
    <w:rsid w:val="00CB4407"/>
    <w:rsid w:val="00CB4C67"/>
    <w:rsid w:val="00CB5C1E"/>
    <w:rsid w:val="00CB6600"/>
    <w:rsid w:val="00CB677C"/>
    <w:rsid w:val="00CB6AD4"/>
    <w:rsid w:val="00CC11A1"/>
    <w:rsid w:val="00CC222E"/>
    <w:rsid w:val="00CC4BAD"/>
    <w:rsid w:val="00CC5463"/>
    <w:rsid w:val="00CC6A62"/>
    <w:rsid w:val="00CC739E"/>
    <w:rsid w:val="00CD0B08"/>
    <w:rsid w:val="00CD1041"/>
    <w:rsid w:val="00CD1405"/>
    <w:rsid w:val="00CD1EBB"/>
    <w:rsid w:val="00CD28CF"/>
    <w:rsid w:val="00CD2B5D"/>
    <w:rsid w:val="00CD2C07"/>
    <w:rsid w:val="00CD32E3"/>
    <w:rsid w:val="00CD341E"/>
    <w:rsid w:val="00CD3ADB"/>
    <w:rsid w:val="00CD49D8"/>
    <w:rsid w:val="00CD53FF"/>
    <w:rsid w:val="00CD58B7"/>
    <w:rsid w:val="00CD615F"/>
    <w:rsid w:val="00CD7967"/>
    <w:rsid w:val="00CE0033"/>
    <w:rsid w:val="00CE127D"/>
    <w:rsid w:val="00CE459C"/>
    <w:rsid w:val="00CE47ED"/>
    <w:rsid w:val="00CE528B"/>
    <w:rsid w:val="00CE586B"/>
    <w:rsid w:val="00CE6430"/>
    <w:rsid w:val="00CE69C8"/>
    <w:rsid w:val="00CF0977"/>
    <w:rsid w:val="00CF0A59"/>
    <w:rsid w:val="00CF0ADE"/>
    <w:rsid w:val="00CF12F8"/>
    <w:rsid w:val="00CF18EE"/>
    <w:rsid w:val="00CF2B96"/>
    <w:rsid w:val="00CF30BD"/>
    <w:rsid w:val="00CF3D71"/>
    <w:rsid w:val="00CF4099"/>
    <w:rsid w:val="00CF456C"/>
    <w:rsid w:val="00CF63A8"/>
    <w:rsid w:val="00D001E0"/>
    <w:rsid w:val="00D00796"/>
    <w:rsid w:val="00D00AF5"/>
    <w:rsid w:val="00D01B32"/>
    <w:rsid w:val="00D01D4D"/>
    <w:rsid w:val="00D0242B"/>
    <w:rsid w:val="00D0246F"/>
    <w:rsid w:val="00D04067"/>
    <w:rsid w:val="00D05A1C"/>
    <w:rsid w:val="00D076E5"/>
    <w:rsid w:val="00D105EB"/>
    <w:rsid w:val="00D11266"/>
    <w:rsid w:val="00D115AC"/>
    <w:rsid w:val="00D11BFA"/>
    <w:rsid w:val="00D11D21"/>
    <w:rsid w:val="00D13D9A"/>
    <w:rsid w:val="00D14D09"/>
    <w:rsid w:val="00D157D5"/>
    <w:rsid w:val="00D15F53"/>
    <w:rsid w:val="00D16293"/>
    <w:rsid w:val="00D162A7"/>
    <w:rsid w:val="00D168B6"/>
    <w:rsid w:val="00D176DE"/>
    <w:rsid w:val="00D17EC0"/>
    <w:rsid w:val="00D2073A"/>
    <w:rsid w:val="00D210B5"/>
    <w:rsid w:val="00D218C9"/>
    <w:rsid w:val="00D21A34"/>
    <w:rsid w:val="00D21BF9"/>
    <w:rsid w:val="00D226CC"/>
    <w:rsid w:val="00D22882"/>
    <w:rsid w:val="00D22A4C"/>
    <w:rsid w:val="00D236F8"/>
    <w:rsid w:val="00D261A2"/>
    <w:rsid w:val="00D269AA"/>
    <w:rsid w:val="00D313FC"/>
    <w:rsid w:val="00D314C7"/>
    <w:rsid w:val="00D320A2"/>
    <w:rsid w:val="00D33D2E"/>
    <w:rsid w:val="00D34340"/>
    <w:rsid w:val="00D353D0"/>
    <w:rsid w:val="00D36328"/>
    <w:rsid w:val="00D36492"/>
    <w:rsid w:val="00D402F8"/>
    <w:rsid w:val="00D40BEA"/>
    <w:rsid w:val="00D40F7D"/>
    <w:rsid w:val="00D4112B"/>
    <w:rsid w:val="00D41841"/>
    <w:rsid w:val="00D41B0C"/>
    <w:rsid w:val="00D43E3A"/>
    <w:rsid w:val="00D43F02"/>
    <w:rsid w:val="00D45F47"/>
    <w:rsid w:val="00D46310"/>
    <w:rsid w:val="00D468C7"/>
    <w:rsid w:val="00D4792E"/>
    <w:rsid w:val="00D50284"/>
    <w:rsid w:val="00D5179E"/>
    <w:rsid w:val="00D520DE"/>
    <w:rsid w:val="00D54BE1"/>
    <w:rsid w:val="00D54CE8"/>
    <w:rsid w:val="00D56BC0"/>
    <w:rsid w:val="00D577C1"/>
    <w:rsid w:val="00D57A64"/>
    <w:rsid w:val="00D60E0C"/>
    <w:rsid w:val="00D616D2"/>
    <w:rsid w:val="00D61883"/>
    <w:rsid w:val="00D62AFA"/>
    <w:rsid w:val="00D6323D"/>
    <w:rsid w:val="00D633E3"/>
    <w:rsid w:val="00D636A5"/>
    <w:rsid w:val="00D63B5F"/>
    <w:rsid w:val="00D648BE"/>
    <w:rsid w:val="00D64E0F"/>
    <w:rsid w:val="00D65C81"/>
    <w:rsid w:val="00D65F85"/>
    <w:rsid w:val="00D66999"/>
    <w:rsid w:val="00D67190"/>
    <w:rsid w:val="00D700C0"/>
    <w:rsid w:val="00D70EF7"/>
    <w:rsid w:val="00D70FA2"/>
    <w:rsid w:val="00D71B65"/>
    <w:rsid w:val="00D7314E"/>
    <w:rsid w:val="00D73A1A"/>
    <w:rsid w:val="00D74508"/>
    <w:rsid w:val="00D772B3"/>
    <w:rsid w:val="00D80794"/>
    <w:rsid w:val="00D80974"/>
    <w:rsid w:val="00D81B44"/>
    <w:rsid w:val="00D82244"/>
    <w:rsid w:val="00D831B6"/>
    <w:rsid w:val="00D8397C"/>
    <w:rsid w:val="00D83B45"/>
    <w:rsid w:val="00D849B0"/>
    <w:rsid w:val="00D849DE"/>
    <w:rsid w:val="00D8659A"/>
    <w:rsid w:val="00D86BC0"/>
    <w:rsid w:val="00D910C8"/>
    <w:rsid w:val="00D923B3"/>
    <w:rsid w:val="00D92B8F"/>
    <w:rsid w:val="00D945B7"/>
    <w:rsid w:val="00D94DD2"/>
    <w:rsid w:val="00D94EED"/>
    <w:rsid w:val="00D95B82"/>
    <w:rsid w:val="00D96026"/>
    <w:rsid w:val="00D960EA"/>
    <w:rsid w:val="00D9629E"/>
    <w:rsid w:val="00D96EC8"/>
    <w:rsid w:val="00D972F6"/>
    <w:rsid w:val="00D975B3"/>
    <w:rsid w:val="00D97A72"/>
    <w:rsid w:val="00DA01F4"/>
    <w:rsid w:val="00DA05C4"/>
    <w:rsid w:val="00DA0A6F"/>
    <w:rsid w:val="00DA27A2"/>
    <w:rsid w:val="00DA331D"/>
    <w:rsid w:val="00DA3DCC"/>
    <w:rsid w:val="00DA4241"/>
    <w:rsid w:val="00DA5680"/>
    <w:rsid w:val="00DA5D04"/>
    <w:rsid w:val="00DA5D19"/>
    <w:rsid w:val="00DA6F6D"/>
    <w:rsid w:val="00DA7C1C"/>
    <w:rsid w:val="00DA7C20"/>
    <w:rsid w:val="00DB063D"/>
    <w:rsid w:val="00DB0EDB"/>
    <w:rsid w:val="00DB0FA8"/>
    <w:rsid w:val="00DB147A"/>
    <w:rsid w:val="00DB1B7A"/>
    <w:rsid w:val="00DB35CC"/>
    <w:rsid w:val="00DB428F"/>
    <w:rsid w:val="00DB4520"/>
    <w:rsid w:val="00DB4894"/>
    <w:rsid w:val="00DB54F0"/>
    <w:rsid w:val="00DB651B"/>
    <w:rsid w:val="00DB652F"/>
    <w:rsid w:val="00DB683C"/>
    <w:rsid w:val="00DB6903"/>
    <w:rsid w:val="00DB6EFC"/>
    <w:rsid w:val="00DB6F4C"/>
    <w:rsid w:val="00DB706E"/>
    <w:rsid w:val="00DB7908"/>
    <w:rsid w:val="00DC04AC"/>
    <w:rsid w:val="00DC0C58"/>
    <w:rsid w:val="00DC1924"/>
    <w:rsid w:val="00DC1A18"/>
    <w:rsid w:val="00DC2DAF"/>
    <w:rsid w:val="00DC42E8"/>
    <w:rsid w:val="00DC44BD"/>
    <w:rsid w:val="00DC56B8"/>
    <w:rsid w:val="00DC57EC"/>
    <w:rsid w:val="00DC6708"/>
    <w:rsid w:val="00DC70CE"/>
    <w:rsid w:val="00DC79AA"/>
    <w:rsid w:val="00DC79BF"/>
    <w:rsid w:val="00DD011A"/>
    <w:rsid w:val="00DD03FE"/>
    <w:rsid w:val="00DD08F6"/>
    <w:rsid w:val="00DD0E01"/>
    <w:rsid w:val="00DD1FF9"/>
    <w:rsid w:val="00DD2A26"/>
    <w:rsid w:val="00DD2C77"/>
    <w:rsid w:val="00DD3028"/>
    <w:rsid w:val="00DD4DB9"/>
    <w:rsid w:val="00DD5780"/>
    <w:rsid w:val="00DD5FBD"/>
    <w:rsid w:val="00DD7D65"/>
    <w:rsid w:val="00DE017D"/>
    <w:rsid w:val="00DE0407"/>
    <w:rsid w:val="00DE0A3C"/>
    <w:rsid w:val="00DE1425"/>
    <w:rsid w:val="00DE1B77"/>
    <w:rsid w:val="00DE1E0F"/>
    <w:rsid w:val="00DE2400"/>
    <w:rsid w:val="00DE2507"/>
    <w:rsid w:val="00DE2CA1"/>
    <w:rsid w:val="00DE2F07"/>
    <w:rsid w:val="00DE399F"/>
    <w:rsid w:val="00DE3D8F"/>
    <w:rsid w:val="00DE3E09"/>
    <w:rsid w:val="00DE402D"/>
    <w:rsid w:val="00DE50CD"/>
    <w:rsid w:val="00DE58F1"/>
    <w:rsid w:val="00DE5EE2"/>
    <w:rsid w:val="00DE6344"/>
    <w:rsid w:val="00DE6B58"/>
    <w:rsid w:val="00DE6F4F"/>
    <w:rsid w:val="00DE75AC"/>
    <w:rsid w:val="00DE7A5D"/>
    <w:rsid w:val="00DF0A4D"/>
    <w:rsid w:val="00DF1BD2"/>
    <w:rsid w:val="00DF1DC7"/>
    <w:rsid w:val="00DF2105"/>
    <w:rsid w:val="00DF2591"/>
    <w:rsid w:val="00DF361B"/>
    <w:rsid w:val="00DF42BE"/>
    <w:rsid w:val="00DF45E6"/>
    <w:rsid w:val="00DF49A9"/>
    <w:rsid w:val="00DF5E32"/>
    <w:rsid w:val="00E01436"/>
    <w:rsid w:val="00E03435"/>
    <w:rsid w:val="00E03E79"/>
    <w:rsid w:val="00E045BD"/>
    <w:rsid w:val="00E04D6C"/>
    <w:rsid w:val="00E061F8"/>
    <w:rsid w:val="00E0628D"/>
    <w:rsid w:val="00E06F9C"/>
    <w:rsid w:val="00E114EE"/>
    <w:rsid w:val="00E1153A"/>
    <w:rsid w:val="00E117AD"/>
    <w:rsid w:val="00E1263B"/>
    <w:rsid w:val="00E12F57"/>
    <w:rsid w:val="00E13B08"/>
    <w:rsid w:val="00E13D39"/>
    <w:rsid w:val="00E17B77"/>
    <w:rsid w:val="00E17F18"/>
    <w:rsid w:val="00E200B0"/>
    <w:rsid w:val="00E201B0"/>
    <w:rsid w:val="00E20611"/>
    <w:rsid w:val="00E209E2"/>
    <w:rsid w:val="00E214B5"/>
    <w:rsid w:val="00E216EF"/>
    <w:rsid w:val="00E21D0D"/>
    <w:rsid w:val="00E227AF"/>
    <w:rsid w:val="00E231AB"/>
    <w:rsid w:val="00E232F1"/>
    <w:rsid w:val="00E23337"/>
    <w:rsid w:val="00E24137"/>
    <w:rsid w:val="00E2448C"/>
    <w:rsid w:val="00E246A9"/>
    <w:rsid w:val="00E248C0"/>
    <w:rsid w:val="00E24B5F"/>
    <w:rsid w:val="00E252B1"/>
    <w:rsid w:val="00E259EA"/>
    <w:rsid w:val="00E25C19"/>
    <w:rsid w:val="00E25D33"/>
    <w:rsid w:val="00E26642"/>
    <w:rsid w:val="00E26AE7"/>
    <w:rsid w:val="00E26B27"/>
    <w:rsid w:val="00E27EA3"/>
    <w:rsid w:val="00E301BC"/>
    <w:rsid w:val="00E3045D"/>
    <w:rsid w:val="00E30981"/>
    <w:rsid w:val="00E32061"/>
    <w:rsid w:val="00E32D73"/>
    <w:rsid w:val="00E33129"/>
    <w:rsid w:val="00E3376C"/>
    <w:rsid w:val="00E33F48"/>
    <w:rsid w:val="00E341F9"/>
    <w:rsid w:val="00E352B2"/>
    <w:rsid w:val="00E378FD"/>
    <w:rsid w:val="00E37A64"/>
    <w:rsid w:val="00E4000C"/>
    <w:rsid w:val="00E40C36"/>
    <w:rsid w:val="00E41DB3"/>
    <w:rsid w:val="00E424C0"/>
    <w:rsid w:val="00E42CC7"/>
    <w:rsid w:val="00E42FF9"/>
    <w:rsid w:val="00E43640"/>
    <w:rsid w:val="00E437F5"/>
    <w:rsid w:val="00E441DA"/>
    <w:rsid w:val="00E44418"/>
    <w:rsid w:val="00E44790"/>
    <w:rsid w:val="00E45D9E"/>
    <w:rsid w:val="00E45EA3"/>
    <w:rsid w:val="00E4714C"/>
    <w:rsid w:val="00E5087C"/>
    <w:rsid w:val="00E50C35"/>
    <w:rsid w:val="00E5178D"/>
    <w:rsid w:val="00E5180C"/>
    <w:rsid w:val="00E519F7"/>
    <w:rsid w:val="00E51AEB"/>
    <w:rsid w:val="00E522A7"/>
    <w:rsid w:val="00E52673"/>
    <w:rsid w:val="00E53278"/>
    <w:rsid w:val="00E5349E"/>
    <w:rsid w:val="00E53BC2"/>
    <w:rsid w:val="00E54452"/>
    <w:rsid w:val="00E5639E"/>
    <w:rsid w:val="00E56475"/>
    <w:rsid w:val="00E57F0A"/>
    <w:rsid w:val="00E62606"/>
    <w:rsid w:val="00E62BBD"/>
    <w:rsid w:val="00E6314A"/>
    <w:rsid w:val="00E637C6"/>
    <w:rsid w:val="00E63B0C"/>
    <w:rsid w:val="00E64BD5"/>
    <w:rsid w:val="00E664C5"/>
    <w:rsid w:val="00E66E53"/>
    <w:rsid w:val="00E671A2"/>
    <w:rsid w:val="00E70700"/>
    <w:rsid w:val="00E71E42"/>
    <w:rsid w:val="00E71E73"/>
    <w:rsid w:val="00E7224D"/>
    <w:rsid w:val="00E72F18"/>
    <w:rsid w:val="00E740B4"/>
    <w:rsid w:val="00E740F8"/>
    <w:rsid w:val="00E74BBA"/>
    <w:rsid w:val="00E74DF1"/>
    <w:rsid w:val="00E7502E"/>
    <w:rsid w:val="00E75783"/>
    <w:rsid w:val="00E758C6"/>
    <w:rsid w:val="00E75D8E"/>
    <w:rsid w:val="00E76737"/>
    <w:rsid w:val="00E76D26"/>
    <w:rsid w:val="00E76EE5"/>
    <w:rsid w:val="00E8122A"/>
    <w:rsid w:val="00E81CD9"/>
    <w:rsid w:val="00E81DDD"/>
    <w:rsid w:val="00E82180"/>
    <w:rsid w:val="00E8278B"/>
    <w:rsid w:val="00E82CD7"/>
    <w:rsid w:val="00E83214"/>
    <w:rsid w:val="00E84E3C"/>
    <w:rsid w:val="00E865D3"/>
    <w:rsid w:val="00E87796"/>
    <w:rsid w:val="00E90411"/>
    <w:rsid w:val="00E90B36"/>
    <w:rsid w:val="00E92322"/>
    <w:rsid w:val="00E931EE"/>
    <w:rsid w:val="00E9444D"/>
    <w:rsid w:val="00E94956"/>
    <w:rsid w:val="00E95036"/>
    <w:rsid w:val="00E95848"/>
    <w:rsid w:val="00E95B89"/>
    <w:rsid w:val="00E95B8E"/>
    <w:rsid w:val="00E95BE6"/>
    <w:rsid w:val="00E96505"/>
    <w:rsid w:val="00E9657E"/>
    <w:rsid w:val="00E96781"/>
    <w:rsid w:val="00EA0BC2"/>
    <w:rsid w:val="00EA1524"/>
    <w:rsid w:val="00EA1BE2"/>
    <w:rsid w:val="00EA26E3"/>
    <w:rsid w:val="00EA347E"/>
    <w:rsid w:val="00EA3933"/>
    <w:rsid w:val="00EA46A8"/>
    <w:rsid w:val="00EA4FF1"/>
    <w:rsid w:val="00EA506F"/>
    <w:rsid w:val="00EA5328"/>
    <w:rsid w:val="00EA53B5"/>
    <w:rsid w:val="00EA676C"/>
    <w:rsid w:val="00EA6ECE"/>
    <w:rsid w:val="00EA7469"/>
    <w:rsid w:val="00EB1390"/>
    <w:rsid w:val="00EB239B"/>
    <w:rsid w:val="00EB24C8"/>
    <w:rsid w:val="00EB2C71"/>
    <w:rsid w:val="00EB3333"/>
    <w:rsid w:val="00EB3673"/>
    <w:rsid w:val="00EB4340"/>
    <w:rsid w:val="00EB556D"/>
    <w:rsid w:val="00EB5A7D"/>
    <w:rsid w:val="00EB6433"/>
    <w:rsid w:val="00EB6D7A"/>
    <w:rsid w:val="00EC065F"/>
    <w:rsid w:val="00EC185C"/>
    <w:rsid w:val="00EC18D4"/>
    <w:rsid w:val="00EC1EE4"/>
    <w:rsid w:val="00EC2FE6"/>
    <w:rsid w:val="00EC4352"/>
    <w:rsid w:val="00EC5BBD"/>
    <w:rsid w:val="00EC725B"/>
    <w:rsid w:val="00ED0CE6"/>
    <w:rsid w:val="00ED1341"/>
    <w:rsid w:val="00ED170E"/>
    <w:rsid w:val="00ED1CE7"/>
    <w:rsid w:val="00ED22E4"/>
    <w:rsid w:val="00ED3EE1"/>
    <w:rsid w:val="00ED55C0"/>
    <w:rsid w:val="00ED57C7"/>
    <w:rsid w:val="00ED682B"/>
    <w:rsid w:val="00ED6D1F"/>
    <w:rsid w:val="00ED731D"/>
    <w:rsid w:val="00EE0360"/>
    <w:rsid w:val="00EE196C"/>
    <w:rsid w:val="00EE297D"/>
    <w:rsid w:val="00EE387E"/>
    <w:rsid w:val="00EE41D5"/>
    <w:rsid w:val="00EE563D"/>
    <w:rsid w:val="00EE5F09"/>
    <w:rsid w:val="00EE6BC9"/>
    <w:rsid w:val="00EE6E37"/>
    <w:rsid w:val="00EE7646"/>
    <w:rsid w:val="00EE771C"/>
    <w:rsid w:val="00EE7D0E"/>
    <w:rsid w:val="00EE7F81"/>
    <w:rsid w:val="00EF2B2D"/>
    <w:rsid w:val="00EF2CBE"/>
    <w:rsid w:val="00EF30CF"/>
    <w:rsid w:val="00EF32E7"/>
    <w:rsid w:val="00EF3A1D"/>
    <w:rsid w:val="00EF404F"/>
    <w:rsid w:val="00EF475E"/>
    <w:rsid w:val="00EF4DDC"/>
    <w:rsid w:val="00EF69F1"/>
    <w:rsid w:val="00EF6C67"/>
    <w:rsid w:val="00EF7196"/>
    <w:rsid w:val="00F0036F"/>
    <w:rsid w:val="00F0111C"/>
    <w:rsid w:val="00F0166F"/>
    <w:rsid w:val="00F0229D"/>
    <w:rsid w:val="00F024A1"/>
    <w:rsid w:val="00F031AD"/>
    <w:rsid w:val="00F037A4"/>
    <w:rsid w:val="00F049AB"/>
    <w:rsid w:val="00F04F9A"/>
    <w:rsid w:val="00F052F6"/>
    <w:rsid w:val="00F05349"/>
    <w:rsid w:val="00F05580"/>
    <w:rsid w:val="00F05631"/>
    <w:rsid w:val="00F05D14"/>
    <w:rsid w:val="00F05FE8"/>
    <w:rsid w:val="00F0683E"/>
    <w:rsid w:val="00F07E9E"/>
    <w:rsid w:val="00F12D44"/>
    <w:rsid w:val="00F13500"/>
    <w:rsid w:val="00F13EE1"/>
    <w:rsid w:val="00F142DB"/>
    <w:rsid w:val="00F15DA0"/>
    <w:rsid w:val="00F160DF"/>
    <w:rsid w:val="00F172E6"/>
    <w:rsid w:val="00F209F7"/>
    <w:rsid w:val="00F213E7"/>
    <w:rsid w:val="00F221BE"/>
    <w:rsid w:val="00F22A8B"/>
    <w:rsid w:val="00F234BF"/>
    <w:rsid w:val="00F23934"/>
    <w:rsid w:val="00F252F5"/>
    <w:rsid w:val="00F25E3F"/>
    <w:rsid w:val="00F269AC"/>
    <w:rsid w:val="00F278A9"/>
    <w:rsid w:val="00F27C8F"/>
    <w:rsid w:val="00F303AC"/>
    <w:rsid w:val="00F311A5"/>
    <w:rsid w:val="00F31E0A"/>
    <w:rsid w:val="00F32749"/>
    <w:rsid w:val="00F32F97"/>
    <w:rsid w:val="00F34A9B"/>
    <w:rsid w:val="00F34B59"/>
    <w:rsid w:val="00F369B6"/>
    <w:rsid w:val="00F37172"/>
    <w:rsid w:val="00F376E0"/>
    <w:rsid w:val="00F3775A"/>
    <w:rsid w:val="00F37B5D"/>
    <w:rsid w:val="00F4095C"/>
    <w:rsid w:val="00F40DDC"/>
    <w:rsid w:val="00F411EC"/>
    <w:rsid w:val="00F42A14"/>
    <w:rsid w:val="00F43760"/>
    <w:rsid w:val="00F442AB"/>
    <w:rsid w:val="00F442F5"/>
    <w:rsid w:val="00F4477E"/>
    <w:rsid w:val="00F44FB2"/>
    <w:rsid w:val="00F45192"/>
    <w:rsid w:val="00F4554D"/>
    <w:rsid w:val="00F458BC"/>
    <w:rsid w:val="00F45FA3"/>
    <w:rsid w:val="00F46269"/>
    <w:rsid w:val="00F46284"/>
    <w:rsid w:val="00F4678A"/>
    <w:rsid w:val="00F50447"/>
    <w:rsid w:val="00F5049E"/>
    <w:rsid w:val="00F52466"/>
    <w:rsid w:val="00F52F09"/>
    <w:rsid w:val="00F5326B"/>
    <w:rsid w:val="00F53C29"/>
    <w:rsid w:val="00F565C9"/>
    <w:rsid w:val="00F60BA8"/>
    <w:rsid w:val="00F614A6"/>
    <w:rsid w:val="00F61745"/>
    <w:rsid w:val="00F61E98"/>
    <w:rsid w:val="00F61EF1"/>
    <w:rsid w:val="00F63B75"/>
    <w:rsid w:val="00F63EE2"/>
    <w:rsid w:val="00F648E5"/>
    <w:rsid w:val="00F64BA7"/>
    <w:rsid w:val="00F6682F"/>
    <w:rsid w:val="00F67D8F"/>
    <w:rsid w:val="00F70267"/>
    <w:rsid w:val="00F7077B"/>
    <w:rsid w:val="00F72A49"/>
    <w:rsid w:val="00F731F8"/>
    <w:rsid w:val="00F734B3"/>
    <w:rsid w:val="00F74A1B"/>
    <w:rsid w:val="00F75AAA"/>
    <w:rsid w:val="00F77234"/>
    <w:rsid w:val="00F7780D"/>
    <w:rsid w:val="00F802BE"/>
    <w:rsid w:val="00F804E8"/>
    <w:rsid w:val="00F80CBF"/>
    <w:rsid w:val="00F80E93"/>
    <w:rsid w:val="00F8134A"/>
    <w:rsid w:val="00F824BF"/>
    <w:rsid w:val="00F826E1"/>
    <w:rsid w:val="00F82F20"/>
    <w:rsid w:val="00F834C4"/>
    <w:rsid w:val="00F84022"/>
    <w:rsid w:val="00F84219"/>
    <w:rsid w:val="00F855A8"/>
    <w:rsid w:val="00F86024"/>
    <w:rsid w:val="00F8611A"/>
    <w:rsid w:val="00F86219"/>
    <w:rsid w:val="00F862AF"/>
    <w:rsid w:val="00F86B71"/>
    <w:rsid w:val="00F86DFB"/>
    <w:rsid w:val="00F87AC9"/>
    <w:rsid w:val="00F90DA1"/>
    <w:rsid w:val="00F910A0"/>
    <w:rsid w:val="00F91327"/>
    <w:rsid w:val="00F913E9"/>
    <w:rsid w:val="00F93316"/>
    <w:rsid w:val="00F941FF"/>
    <w:rsid w:val="00F9448F"/>
    <w:rsid w:val="00F95344"/>
    <w:rsid w:val="00F959A5"/>
    <w:rsid w:val="00F96960"/>
    <w:rsid w:val="00F96C9D"/>
    <w:rsid w:val="00F97EDD"/>
    <w:rsid w:val="00F97F0C"/>
    <w:rsid w:val="00F97F1C"/>
    <w:rsid w:val="00FA1786"/>
    <w:rsid w:val="00FA1EBF"/>
    <w:rsid w:val="00FA2143"/>
    <w:rsid w:val="00FA223E"/>
    <w:rsid w:val="00FA2391"/>
    <w:rsid w:val="00FA3826"/>
    <w:rsid w:val="00FA3BAA"/>
    <w:rsid w:val="00FA3C3D"/>
    <w:rsid w:val="00FA3FC7"/>
    <w:rsid w:val="00FA452B"/>
    <w:rsid w:val="00FA4798"/>
    <w:rsid w:val="00FA5128"/>
    <w:rsid w:val="00FA5655"/>
    <w:rsid w:val="00FA56C1"/>
    <w:rsid w:val="00FB0527"/>
    <w:rsid w:val="00FB091A"/>
    <w:rsid w:val="00FB24AD"/>
    <w:rsid w:val="00FB2785"/>
    <w:rsid w:val="00FB3702"/>
    <w:rsid w:val="00FB42D4"/>
    <w:rsid w:val="00FB5163"/>
    <w:rsid w:val="00FB54A5"/>
    <w:rsid w:val="00FB5580"/>
    <w:rsid w:val="00FB5906"/>
    <w:rsid w:val="00FB6772"/>
    <w:rsid w:val="00FB723A"/>
    <w:rsid w:val="00FB762F"/>
    <w:rsid w:val="00FC0A62"/>
    <w:rsid w:val="00FC14B9"/>
    <w:rsid w:val="00FC1D38"/>
    <w:rsid w:val="00FC2AED"/>
    <w:rsid w:val="00FC3228"/>
    <w:rsid w:val="00FC3321"/>
    <w:rsid w:val="00FC36F0"/>
    <w:rsid w:val="00FC436D"/>
    <w:rsid w:val="00FC51F9"/>
    <w:rsid w:val="00FC6060"/>
    <w:rsid w:val="00FD0591"/>
    <w:rsid w:val="00FD0784"/>
    <w:rsid w:val="00FD07E1"/>
    <w:rsid w:val="00FD08AE"/>
    <w:rsid w:val="00FD12B7"/>
    <w:rsid w:val="00FD1845"/>
    <w:rsid w:val="00FD31F3"/>
    <w:rsid w:val="00FD338B"/>
    <w:rsid w:val="00FD4090"/>
    <w:rsid w:val="00FD4463"/>
    <w:rsid w:val="00FD4B37"/>
    <w:rsid w:val="00FD5567"/>
    <w:rsid w:val="00FD56BC"/>
    <w:rsid w:val="00FD5EA7"/>
    <w:rsid w:val="00FD680D"/>
    <w:rsid w:val="00FD702E"/>
    <w:rsid w:val="00FD78C5"/>
    <w:rsid w:val="00FD7AC9"/>
    <w:rsid w:val="00FE0669"/>
    <w:rsid w:val="00FE0785"/>
    <w:rsid w:val="00FE0A2F"/>
    <w:rsid w:val="00FE328D"/>
    <w:rsid w:val="00FE36CF"/>
    <w:rsid w:val="00FE47A5"/>
    <w:rsid w:val="00FE50F2"/>
    <w:rsid w:val="00FE5CE7"/>
    <w:rsid w:val="00FE60D6"/>
    <w:rsid w:val="00FE656A"/>
    <w:rsid w:val="00FE6AAA"/>
    <w:rsid w:val="00FE7DF3"/>
    <w:rsid w:val="00FE7ED9"/>
    <w:rsid w:val="00FF019A"/>
    <w:rsid w:val="00FF0246"/>
    <w:rsid w:val="00FF05AA"/>
    <w:rsid w:val="00FF1358"/>
    <w:rsid w:val="00FF1F54"/>
    <w:rsid w:val="00FF244C"/>
    <w:rsid w:val="00FF2B23"/>
    <w:rsid w:val="00FF758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BC6584"/>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character" w:customStyle="1" w:styleId="Nierozpoznanawzmianka2">
    <w:name w:val="Nierozpoznana wzmianka2"/>
    <w:basedOn w:val="Domylnaczcionkaakapitu"/>
    <w:uiPriority w:val="99"/>
    <w:semiHidden/>
    <w:unhideWhenUsed/>
    <w:rsid w:val="002A7A06"/>
    <w:rPr>
      <w:color w:val="605E5C"/>
      <w:shd w:val="clear" w:color="auto" w:fill="E1DFDD"/>
    </w:rPr>
  </w:style>
  <w:style w:type="character" w:styleId="UyteHipercze">
    <w:name w:val="FollowedHyperlink"/>
    <w:basedOn w:val="Domylnaczcionkaakapitu"/>
    <w:uiPriority w:val="99"/>
    <w:semiHidden/>
    <w:unhideWhenUsed/>
    <w:rsid w:val="00E50C35"/>
    <w:rPr>
      <w:color w:val="954F72" w:themeColor="followedHyperlink"/>
      <w:u w:val="single"/>
    </w:rPr>
  </w:style>
  <w:style w:type="paragraph" w:styleId="Poprawka">
    <w:name w:val="Revision"/>
    <w:hidden/>
    <w:uiPriority w:val="99"/>
    <w:semiHidden/>
    <w:rsid w:val="002B2463"/>
    <w:pPr>
      <w:spacing w:after="0" w:line="240" w:lineRule="auto"/>
    </w:pPr>
    <w:rPr>
      <w:rFonts w:ascii="Fira Sans" w:hAnsi="Fira Sans"/>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69242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image" Target="media/image5.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8.png"/><Relationship Id="rId7" Type="http://schemas.openxmlformats.org/officeDocument/2006/relationships/webSettings" Target="webSettings.xml"/><Relationship Id="rId12" Type="http://schemas.openxmlformats.org/officeDocument/2006/relationships/chart" Target="charts/chart3.xml"/><Relationship Id="rId17" Type="http://schemas.openxmlformats.org/officeDocument/2006/relationships/hyperlink" Target="mailto:obslugaprasowa@stat.gov.pl"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hart" Target="charts/chart2.xml"/><Relationship Id="rId24" Type="http://schemas.openxmlformats.org/officeDocument/2006/relationships/header" Target="header3.xml"/><Relationship Id="rId5" Type="http://schemas.openxmlformats.org/officeDocument/2006/relationships/styles" Target="styles.xml"/><Relationship Id="rId15" Type="http://schemas.openxmlformats.org/officeDocument/2006/relationships/header" Target="header2.xml"/><Relationship Id="rId23" Type="http://schemas.openxmlformats.org/officeDocument/2006/relationships/image" Target="media/image10.png"/><Relationship Id="rId10" Type="http://schemas.openxmlformats.org/officeDocument/2006/relationships/chart" Target="charts/chart1.xml"/><Relationship Id="rId19" Type="http://schemas.openxmlformats.org/officeDocument/2006/relationships/image" Target="media/image6.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image" Target="media/image9.png"/><Relationship Id="rId27"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oleObject" Target="file:///\\VMFGUS09\hu\W14_1\INF_SYGNALNE\2023\Ceny_producent&#243;w_przemys&#322;\WST07'23_nowy1_wyk1_wyk2_wyk3_przem.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2.xml.rels><?xml version="1.0" encoding="UTF-8" standalone="yes"?>
<Relationships xmlns="http://schemas.openxmlformats.org/package/2006/relationships"><Relationship Id="rId3" Type="http://schemas.openxmlformats.org/officeDocument/2006/relationships/oleObject" Target="file:///\\VMFGUS09\hu\W14_1\INF_SYGNALNE\2023\Ceny_producent&#243;w_przemys&#322;\WST07'23_nowy1_wyk1_wyk2_wyk3_przem.xlsx" TargetMode="Externa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2.xml"/></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7829457818330522E-2"/>
          <c:y val="0.12765771081893454"/>
          <c:w val="0.90327838134157279"/>
          <c:h val="0.76046795380085686"/>
        </c:manualLayout>
      </c:layout>
      <c:lineChart>
        <c:grouping val="standard"/>
        <c:varyColors val="0"/>
        <c:ser>
          <c:idx val="0"/>
          <c:order val="0"/>
          <c:spPr>
            <a:ln w="28575" cap="rnd">
              <a:solidFill>
                <a:srgbClr val="001D77"/>
              </a:solidFill>
              <a:round/>
            </a:ln>
            <a:effectLst/>
          </c:spPr>
          <c:marker>
            <c:symbol val="square"/>
            <c:size val="6"/>
            <c:spPr>
              <a:solidFill>
                <a:srgbClr val="001D77"/>
              </a:solidFill>
              <a:ln w="9525">
                <a:solidFill>
                  <a:srgbClr val="001D77"/>
                </a:solidFill>
              </a:ln>
              <a:effectLst/>
            </c:spPr>
          </c:marker>
          <c:dLbls>
            <c:dLbl>
              <c:idx val="0"/>
              <c:layout>
                <c:manualLayout>
                  <c:x val="-2.6352878345035424E-2"/>
                  <c:y val="-3.310182182262080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E6A-4899-8CD5-51F53B5870EA}"/>
                </c:ext>
              </c:extLst>
            </c:dLbl>
            <c:dLbl>
              <c:idx val="1"/>
              <c:layout>
                <c:manualLayout>
                  <c:x val="-3.2546061060689642E-2"/>
                  <c:y val="-5.4259124358714224E-2"/>
                </c:manualLayout>
              </c:layout>
              <c:dLblPos val="r"/>
              <c:showLegendKey val="0"/>
              <c:showVal val="1"/>
              <c:showCatName val="0"/>
              <c:showSerName val="0"/>
              <c:showPercent val="0"/>
              <c:showBubbleSize val="0"/>
              <c:extLst>
                <c:ext xmlns:c15="http://schemas.microsoft.com/office/drawing/2012/chart" uri="{CE6537A1-D6FC-4f65-9D91-7224C49458BB}">
                  <c15:layout>
                    <c:manualLayout>
                      <c:w val="2.9995830580294411E-2"/>
                      <c:h val="4.4356407979163966E-2"/>
                    </c:manualLayout>
                  </c15:layout>
                </c:ext>
                <c:ext xmlns:c16="http://schemas.microsoft.com/office/drawing/2014/chart" uri="{C3380CC4-5D6E-409C-BE32-E72D297353CC}">
                  <c16:uniqueId val="{00000001-CE6A-4899-8CD5-51F53B5870EA}"/>
                </c:ext>
              </c:extLst>
            </c:dLbl>
            <c:dLbl>
              <c:idx val="2"/>
              <c:layout>
                <c:manualLayout>
                  <c:x val="-2.587498953174645E-2"/>
                  <c:y val="-2.954626848460858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E6A-4899-8CD5-51F53B5870EA}"/>
                </c:ext>
              </c:extLst>
            </c:dLbl>
            <c:dLbl>
              <c:idx val="3"/>
              <c:layout>
                <c:manualLayout>
                  <c:x val="-1.3143358001158139E-2"/>
                  <c:y val="-2.921890366881435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E6A-4899-8CD5-51F53B5870EA}"/>
                </c:ext>
              </c:extLst>
            </c:dLbl>
            <c:dLbl>
              <c:idx val="4"/>
              <c:layout>
                <c:manualLayout>
                  <c:x val="-2.0665897156896842E-2"/>
                  <c:y val="-2.921890366881435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CE6A-4899-8CD5-51F53B5870EA}"/>
                </c:ext>
              </c:extLst>
            </c:dLbl>
            <c:dLbl>
              <c:idx val="5"/>
              <c:layout>
                <c:manualLayout>
                  <c:x val="-2.5922376074504896E-2"/>
                  <c:y val="-2.569855382919829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CE6A-4899-8CD5-51F53B5870EA}"/>
                </c:ext>
              </c:extLst>
            </c:dLbl>
            <c:dLbl>
              <c:idx val="6"/>
              <c:layout>
                <c:manualLayout>
                  <c:x val="-2.1702142497592673E-2"/>
                  <c:y val="-2.569855382919817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CE6A-4899-8CD5-51F53B5870EA}"/>
                </c:ext>
              </c:extLst>
            </c:dLbl>
            <c:dLbl>
              <c:idx val="7"/>
              <c:layout>
                <c:manualLayout>
                  <c:x val="-2.54066376327233E-2"/>
                  <c:y val="-3.273925350843054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CE6A-4899-8CD5-51F53B5870EA}"/>
                </c:ext>
              </c:extLst>
            </c:dLbl>
            <c:dLbl>
              <c:idx val="8"/>
              <c:layout>
                <c:manualLayout>
                  <c:x val="-2.7048328015013487E-2"/>
                  <c:y val="-2.921890366881448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CE6A-4899-8CD5-51F53B5870EA}"/>
                </c:ext>
              </c:extLst>
            </c:dLbl>
            <c:dLbl>
              <c:idx val="9"/>
              <c:layout>
                <c:manualLayout>
                  <c:x val="-2.7100334000619303E-2"/>
                  <c:y val="-2.921890366881435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CE6A-4899-8CD5-51F53B5870EA}"/>
                </c:ext>
              </c:extLst>
            </c:dLbl>
            <c:dLbl>
              <c:idx val="10"/>
              <c:layout>
                <c:manualLayout>
                  <c:x val="-6.4298174008749522E-3"/>
                  <c:y val="9.5049445669635781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CE6A-4899-8CD5-51F53B5870EA}"/>
                </c:ext>
              </c:extLst>
            </c:dLbl>
            <c:dLbl>
              <c:idx val="11"/>
              <c:layout>
                <c:manualLayout>
                  <c:x val="-3.0653579636065392E-2"/>
                  <c:y val="-2.921890366881435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CE6A-4899-8CD5-51F53B5870EA}"/>
                </c:ext>
              </c:extLst>
            </c:dLbl>
            <c:dLbl>
              <c:idx val="12"/>
              <c:layout>
                <c:manualLayout>
                  <c:x val="-2.5217389490261012E-2"/>
                  <c:y val="-2.921890366881435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CE6A-4899-8CD5-51F53B5870EA}"/>
                </c:ext>
              </c:extLst>
            </c:dLbl>
            <c:dLbl>
              <c:idx val="13"/>
              <c:layout>
                <c:manualLayout>
                  <c:x val="-2.9191600481971804E-2"/>
                  <c:y val="2.710669376504464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CE6A-4899-8CD5-51F53B5870EA}"/>
                </c:ext>
              </c:extLst>
            </c:dLbl>
            <c:dLbl>
              <c:idx val="14"/>
              <c:layout>
                <c:manualLayout>
                  <c:x val="-3.3657856644085042E-2"/>
                  <c:y val="3.062704360466070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CE6A-4899-8CD5-51F53B5870EA}"/>
                </c:ext>
              </c:extLst>
            </c:dLbl>
            <c:dLbl>
              <c:idx val="15"/>
              <c:layout>
                <c:manualLayout>
                  <c:x val="-3.0161534465663224E-2"/>
                  <c:y val="3.414739344427702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CE6A-4899-8CD5-51F53B5870EA}"/>
                </c:ext>
              </c:extLst>
            </c:dLbl>
            <c:dLbl>
              <c:idx val="16"/>
              <c:layout>
                <c:manualLayout>
                  <c:x val="-2.6513664758985783E-2"/>
                  <c:y val="3.414739344427702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CE6A-4899-8CD5-51F53B5870EA}"/>
                </c:ext>
              </c:extLst>
            </c:dLbl>
            <c:dLbl>
              <c:idx val="17"/>
              <c:layout>
                <c:manualLayout>
                  <c:x val="-2.4817156315854717E-2"/>
                  <c:y val="4.074572645632410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42F-442C-BD5A-95BBF73BA091}"/>
                </c:ext>
              </c:extLst>
            </c:dLbl>
            <c:dLbl>
              <c:idx val="18"/>
              <c:layout>
                <c:manualLayout>
                  <c:x val="-1.8792611875542334E-2"/>
                  <c:y val="3.111158236367994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42F-442C-BD5A-95BBF73BA091}"/>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Fira Sans" panose="020B0503050000020004" pitchFamily="34" charset="0"/>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1'!$B$69:$B$87</c:f>
              <c:strCache>
                <c:ptCount val="19"/>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pt idx="17">
                  <c:v>06</c:v>
                </c:pt>
                <c:pt idx="18">
                  <c:v>07</c:v>
                </c:pt>
              </c:strCache>
            </c:strRef>
          </c:cat>
          <c:val>
            <c:numRef>
              <c:f>'Wykres 1'!$C$69:$C$87</c:f>
              <c:numCache>
                <c:formatCode>0.0</c:formatCode>
                <c:ptCount val="19"/>
                <c:pt idx="0">
                  <c:v>2.4</c:v>
                </c:pt>
                <c:pt idx="1">
                  <c:v>1.1000000000000001</c:v>
                </c:pt>
                <c:pt idx="2" formatCode="General">
                  <c:v>6.6</c:v>
                </c:pt>
                <c:pt idx="3" formatCode="General">
                  <c:v>2.5</c:v>
                </c:pt>
                <c:pt idx="4">
                  <c:v>1.4</c:v>
                </c:pt>
                <c:pt idx="5" formatCode="General">
                  <c:v>1.6</c:v>
                </c:pt>
                <c:pt idx="6" formatCode="General">
                  <c:v>1.3</c:v>
                </c:pt>
                <c:pt idx="7" formatCode="General">
                  <c:v>0.8</c:v>
                </c:pt>
                <c:pt idx="8" formatCode="General">
                  <c:v>0.2</c:v>
                </c:pt>
                <c:pt idx="9" formatCode="General">
                  <c:v>0.9</c:v>
                </c:pt>
                <c:pt idx="10" formatCode="General">
                  <c:v>-0.3</c:v>
                </c:pt>
                <c:pt idx="11" formatCode="General">
                  <c:v>0.6</c:v>
                </c:pt>
                <c:pt idx="12">
                  <c:v>2.1</c:v>
                </c:pt>
                <c:pt idx="13">
                  <c:v>-0.5</c:v>
                </c:pt>
                <c:pt idx="14" formatCode="General">
                  <c:v>-0.6</c:v>
                </c:pt>
                <c:pt idx="15" formatCode="General">
                  <c:v>-1.3</c:v>
                </c:pt>
                <c:pt idx="16" formatCode="General">
                  <c:v>-1.9</c:v>
                </c:pt>
                <c:pt idx="17" formatCode="General">
                  <c:v>-0.8</c:v>
                </c:pt>
                <c:pt idx="18" formatCode="General">
                  <c:v>-0.7</c:v>
                </c:pt>
              </c:numCache>
            </c:numRef>
          </c:val>
          <c:smooth val="0"/>
          <c:extLst>
            <c:ext xmlns:c16="http://schemas.microsoft.com/office/drawing/2014/chart" uri="{C3380CC4-5D6E-409C-BE32-E72D297353CC}">
              <c16:uniqueId val="{00000011-CE6A-4899-8CD5-51F53B5870EA}"/>
            </c:ext>
          </c:extLst>
        </c:ser>
        <c:dLbls>
          <c:showLegendKey val="0"/>
          <c:showVal val="0"/>
          <c:showCatName val="0"/>
          <c:showSerName val="0"/>
          <c:showPercent val="0"/>
          <c:showBubbleSize val="0"/>
        </c:dLbls>
        <c:marker val="1"/>
        <c:smooth val="0"/>
        <c:axId val="156701608"/>
        <c:axId val="156701992"/>
      </c:lineChart>
      <c:catAx>
        <c:axId val="156701608"/>
        <c:scaling>
          <c:orientation val="minMax"/>
        </c:scaling>
        <c:delete val="0"/>
        <c:axPos val="b"/>
        <c:numFmt formatCode="General" sourceLinked="1"/>
        <c:majorTickMark val="none"/>
        <c:minorTickMark val="in"/>
        <c:tickLblPos val="low"/>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56701992"/>
        <c:crosses val="autoZero"/>
        <c:auto val="0"/>
        <c:lblAlgn val="ctr"/>
        <c:lblOffset val="12"/>
        <c:tickMarkSkip val="1"/>
        <c:noMultiLvlLbl val="0"/>
      </c:catAx>
      <c:valAx>
        <c:axId val="156701992"/>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56701608"/>
        <c:crossesAt val="1"/>
        <c:crossBetween val="between"/>
        <c:majorUnit val="0.5"/>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8163304010944853E-2"/>
          <c:y val="9.6719758023112196E-2"/>
          <c:w val="0.92360435711027677"/>
          <c:h val="0.79433321125593204"/>
        </c:manualLayout>
      </c:layout>
      <c:lineChart>
        <c:grouping val="standard"/>
        <c:varyColors val="0"/>
        <c:ser>
          <c:idx val="0"/>
          <c:order val="0"/>
          <c:spPr>
            <a:ln w="28575" cap="rnd">
              <a:solidFill>
                <a:srgbClr val="001D77"/>
              </a:solidFill>
              <a:round/>
            </a:ln>
            <a:effectLst/>
          </c:spPr>
          <c:marker>
            <c:symbol val="square"/>
            <c:size val="6"/>
            <c:spPr>
              <a:solidFill>
                <a:srgbClr val="001D77"/>
              </a:solidFill>
              <a:ln w="9525">
                <a:solidFill>
                  <a:srgbClr val="001D77"/>
                </a:solidFill>
              </a:ln>
              <a:effectLst/>
            </c:spPr>
          </c:marker>
          <c:dLbls>
            <c:dLbl>
              <c:idx val="0"/>
              <c:layout>
                <c:manualLayout>
                  <c:x val="-3.3199785569041185E-2"/>
                  <c:y val="-3.46506913415811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8B8-4BD2-8A39-BD22B150429B}"/>
                </c:ext>
              </c:extLst>
            </c:dLbl>
            <c:dLbl>
              <c:idx val="1"/>
              <c:layout>
                <c:manualLayout>
                  <c:x val="-3.7389142482642503E-2"/>
                  <c:y val="-3.837657213099844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8B8-4BD2-8A39-BD22B150429B}"/>
                </c:ext>
              </c:extLst>
            </c:dLbl>
            <c:dLbl>
              <c:idx val="2"/>
              <c:layout>
                <c:manualLayout>
                  <c:x val="-3.7945408814458334E-2"/>
                  <c:y val="-3.46506913415811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8B8-4BD2-8A39-BD22B150429B}"/>
                </c:ext>
              </c:extLst>
            </c:dLbl>
            <c:dLbl>
              <c:idx val="3"/>
              <c:layout>
                <c:manualLayout>
                  <c:x val="-3.2836690635928506E-2"/>
                  <c:y val="-3.092481055216379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8B8-4BD2-8A39-BD22B150429B}"/>
                </c:ext>
              </c:extLst>
            </c:dLbl>
            <c:dLbl>
              <c:idx val="4"/>
              <c:layout>
                <c:manualLayout>
                  <c:x val="-3.6998211290967808E-2"/>
                  <c:y val="-3.465069134158115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08B8-4BD2-8A39-BD22B150429B}"/>
                </c:ext>
              </c:extLst>
            </c:dLbl>
            <c:dLbl>
              <c:idx val="5"/>
              <c:layout>
                <c:manualLayout>
                  <c:x val="-3.2875539040735001E-2"/>
                  <c:y val="-3.46506913415811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08B8-4BD2-8A39-BD22B150429B}"/>
                </c:ext>
              </c:extLst>
            </c:dLbl>
            <c:dLbl>
              <c:idx val="6"/>
              <c:layout>
                <c:manualLayout>
                  <c:x val="-3.1180739144432711E-2"/>
                  <c:y val="-3.46506913415811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08B8-4BD2-8A39-BD22B150429B}"/>
                </c:ext>
              </c:extLst>
            </c:dLbl>
            <c:dLbl>
              <c:idx val="7"/>
              <c:layout>
                <c:manualLayout>
                  <c:x val="-3.0452255081073104E-2"/>
                  <c:y val="-3.46506913415811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08B8-4BD2-8A39-BD22B150429B}"/>
                </c:ext>
              </c:extLst>
            </c:dLbl>
            <c:dLbl>
              <c:idx val="8"/>
              <c:layout>
                <c:manualLayout>
                  <c:x val="-3.0534846177905955E-2"/>
                  <c:y val="-3.837657213099843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08B8-4BD2-8A39-BD22B150429B}"/>
                </c:ext>
              </c:extLst>
            </c:dLbl>
            <c:dLbl>
              <c:idx val="9"/>
              <c:layout>
                <c:manualLayout>
                  <c:x val="-3.2368062634640697E-2"/>
                  <c:y val="-3.46506913415811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08B8-4BD2-8A39-BD22B150429B}"/>
                </c:ext>
              </c:extLst>
            </c:dLbl>
            <c:dLbl>
              <c:idx val="10"/>
              <c:layout>
                <c:manualLayout>
                  <c:x val="-3.2375251118994655E-2"/>
                  <c:y val="-3.46506913415811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08B8-4BD2-8A39-BD22B150429B}"/>
                </c:ext>
              </c:extLst>
            </c:dLbl>
            <c:dLbl>
              <c:idx val="11"/>
              <c:layout>
                <c:manualLayout>
                  <c:x val="-3.012831444571815E-2"/>
                  <c:y val="-3.092481055216383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08B8-4BD2-8A39-BD22B150429B}"/>
                </c:ext>
              </c:extLst>
            </c:dLbl>
            <c:dLbl>
              <c:idx val="12"/>
              <c:layout>
                <c:manualLayout>
                  <c:x val="-3.0572776903858609E-2"/>
                  <c:y val="-3.092481055216386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08B8-4BD2-8A39-BD22B150429B}"/>
                </c:ext>
              </c:extLst>
            </c:dLbl>
            <c:dLbl>
              <c:idx val="13"/>
              <c:layout>
                <c:manualLayout>
                  <c:x val="-2.914838637644563E-2"/>
                  <c:y val="-3.46506913415811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08B8-4BD2-8A39-BD22B150429B}"/>
                </c:ext>
              </c:extLst>
            </c:dLbl>
            <c:dLbl>
              <c:idx val="14"/>
              <c:layout>
                <c:manualLayout>
                  <c:x val="-1.9482475010457714E-2"/>
                  <c:y val="-2.719892976274647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08B8-4BD2-8A39-BD22B150429B}"/>
                </c:ext>
              </c:extLst>
            </c:dLbl>
            <c:dLbl>
              <c:idx val="15"/>
              <c:layout>
                <c:manualLayout>
                  <c:x val="-2.1881440480496648E-2"/>
                  <c:y val="-2.719892976274647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08B8-4BD2-8A39-BD22B150429B}"/>
                </c:ext>
              </c:extLst>
            </c:dLbl>
            <c:dLbl>
              <c:idx val="16"/>
              <c:layout>
                <c:manualLayout>
                  <c:x val="-1.4504984908006519E-2"/>
                  <c:y val="-3.092481055216379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08B8-4BD2-8A39-BD22B150429B}"/>
                </c:ext>
              </c:extLst>
            </c:dLbl>
            <c:dLbl>
              <c:idx val="18"/>
              <c:layout>
                <c:manualLayout>
                  <c:x val="-1.5899518696273224E-2"/>
                  <c:y val="3.877175275552392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08B8-4BD2-8A39-BD22B150429B}"/>
                </c:ext>
              </c:extLst>
            </c:dLbl>
            <c:numFmt formatCode="#,##0.0" sourceLinked="0"/>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Fira Sans" panose="020B0503050000020004" pitchFamily="34" charset="0"/>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2'!$B$70:$B$88</c:f>
              <c:strCache>
                <c:ptCount val="19"/>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pt idx="17">
                  <c:v>06</c:v>
                </c:pt>
                <c:pt idx="18">
                  <c:v>07</c:v>
                </c:pt>
              </c:strCache>
            </c:strRef>
          </c:cat>
          <c:val>
            <c:numRef>
              <c:f>'Wykres 2'!$C$70:$C$88</c:f>
              <c:numCache>
                <c:formatCode>0.0</c:formatCode>
                <c:ptCount val="19"/>
                <c:pt idx="0">
                  <c:v>16.100000000000001</c:v>
                </c:pt>
                <c:pt idx="1">
                  <c:v>16.100000000000001</c:v>
                </c:pt>
                <c:pt idx="2">
                  <c:v>21.9</c:v>
                </c:pt>
                <c:pt idx="3">
                  <c:v>24.1</c:v>
                </c:pt>
                <c:pt idx="4">
                  <c:v>24.7</c:v>
                </c:pt>
                <c:pt idx="5">
                  <c:v>25.6</c:v>
                </c:pt>
                <c:pt idx="6">
                  <c:v>25.5</c:v>
                </c:pt>
                <c:pt idx="7">
                  <c:v>25.5</c:v>
                </c:pt>
                <c:pt idx="8">
                  <c:v>24.6</c:v>
                </c:pt>
                <c:pt idx="9">
                  <c:v>23.1</c:v>
                </c:pt>
                <c:pt idx="10">
                  <c:v>21.1</c:v>
                </c:pt>
                <c:pt idx="11">
                  <c:v>20.5</c:v>
                </c:pt>
                <c:pt idx="12">
                  <c:v>20.100000000000001</c:v>
                </c:pt>
                <c:pt idx="13">
                  <c:v>18.2</c:v>
                </c:pt>
                <c:pt idx="14">
                  <c:v>10.3</c:v>
                </c:pt>
                <c:pt idx="15">
                  <c:v>6.2</c:v>
                </c:pt>
                <c:pt idx="16">
                  <c:v>2.8</c:v>
                </c:pt>
                <c:pt idx="17">
                  <c:v>0.3</c:v>
                </c:pt>
                <c:pt idx="18">
                  <c:v>-1.7</c:v>
                </c:pt>
              </c:numCache>
            </c:numRef>
          </c:val>
          <c:smooth val="0"/>
          <c:extLst>
            <c:ext xmlns:c16="http://schemas.microsoft.com/office/drawing/2014/chart" uri="{C3380CC4-5D6E-409C-BE32-E72D297353CC}">
              <c16:uniqueId val="{00000012-08B8-4BD2-8A39-BD22B150429B}"/>
            </c:ext>
          </c:extLst>
        </c:ser>
        <c:dLbls>
          <c:showLegendKey val="0"/>
          <c:showVal val="0"/>
          <c:showCatName val="0"/>
          <c:showSerName val="0"/>
          <c:showPercent val="0"/>
          <c:showBubbleSize val="0"/>
        </c:dLbls>
        <c:marker val="1"/>
        <c:smooth val="0"/>
        <c:axId val="156866496"/>
        <c:axId val="156808552"/>
      </c:lineChart>
      <c:catAx>
        <c:axId val="156866496"/>
        <c:scaling>
          <c:orientation val="minMax"/>
        </c:scaling>
        <c:delete val="0"/>
        <c:axPos val="b"/>
        <c:numFmt formatCode="General" sourceLinked="1"/>
        <c:majorTickMark val="none"/>
        <c:minorTickMark val="in"/>
        <c:tickLblPos val="low"/>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56808552"/>
        <c:crossesAt val="0"/>
        <c:auto val="0"/>
        <c:lblAlgn val="ctr"/>
        <c:lblOffset val="12"/>
        <c:tickLblSkip val="1"/>
        <c:noMultiLvlLbl val="0"/>
      </c:catAx>
      <c:valAx>
        <c:axId val="156808552"/>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56866496"/>
        <c:crossesAt val="1"/>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b="0" i="0" baseline="0">
          <a:latin typeface="Fira Sans" panose="020B0503050000020004" pitchFamily="34" charset="0"/>
        </a:defRPr>
      </a:pPr>
      <a:endParaRPr lang="pl-PL"/>
    </a:p>
  </c:txPr>
  <c:externalData r:id="rId3">
    <c:autoUpdate val="0"/>
  </c:externalData>
  <c:userShapes r:id="rId4"/>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0493325025019355"/>
          <c:y val="0.13957313629640328"/>
          <c:w val="0.78125"/>
          <c:h val="0.52298850574712641"/>
        </c:manualLayout>
      </c:layout>
      <c:barChart>
        <c:barDir val="col"/>
        <c:grouping val="clustered"/>
        <c:varyColors val="0"/>
        <c:ser>
          <c:idx val="0"/>
          <c:order val="0"/>
          <c:tx>
            <c:strRef>
              <c:f>rys4_przem!$C$4</c:f>
              <c:strCache>
                <c:ptCount val="1"/>
                <c:pt idx="0">
                  <c:v>  ceny produkcji sprzedanej przemysłu</c:v>
                </c:pt>
              </c:strCache>
            </c:strRef>
          </c:tx>
          <c:spPr>
            <a:solidFill>
              <a:srgbClr val="001D77"/>
            </a:solidFill>
            <a:ln w="12700">
              <a:solidFill>
                <a:srgbClr val="001D77"/>
              </a:solidFill>
              <a:prstDash val="solid"/>
            </a:ln>
          </c:spPr>
          <c:invertIfNegative val="0"/>
          <c:dLbls>
            <c:dLbl>
              <c:idx val="16"/>
              <c:layout>
                <c:manualLayout>
                  <c:x val="0.15534979423868311"/>
                  <c:y val="1.9722772134620554E-2"/>
                </c:manualLayout>
              </c:layout>
              <c:tx>
                <c:rich>
                  <a:bodyPr wrap="square" lIns="38100" tIns="19050" rIns="38100" bIns="19050" anchor="ctr">
                    <a:spAutoFit/>
                  </a:bodyPr>
                  <a:lstStyle/>
                  <a:p>
                    <a:pPr>
                      <a:defRPr sz="800"/>
                    </a:pPr>
                    <a:r>
                      <a:rPr lang="en-US"/>
                      <a:t>16,1</a:t>
                    </a:r>
                  </a:p>
                </c:rich>
              </c:tx>
              <c:spPr>
                <a:noFill/>
                <a:ln w="25400">
                  <a:noFill/>
                </a:ln>
              </c:spPr>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FD5-4193-934F-C3C4500EAF07}"/>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0"/>
              </c:ext>
            </c:extLst>
          </c:dLbls>
          <c:cat>
            <c:strRef>
              <c:f>rys4_przem!$A$9:$B$27</c:f>
              <c:strCache>
                <c:ptCount val="19"/>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pt idx="17">
                  <c:v>06</c:v>
                </c:pt>
                <c:pt idx="18">
                  <c:v>07</c:v>
                </c:pt>
              </c:strCache>
            </c:strRef>
          </c:cat>
          <c:val>
            <c:numRef>
              <c:f>rys4_przem!$C$9:$C$27</c:f>
              <c:numCache>
                <c:formatCode>General</c:formatCode>
                <c:ptCount val="19"/>
                <c:pt idx="0" formatCode="0.0">
                  <c:v>2.4</c:v>
                </c:pt>
                <c:pt idx="1">
                  <c:v>3.5</c:v>
                </c:pt>
                <c:pt idx="2">
                  <c:v>10.3</c:v>
                </c:pt>
                <c:pt idx="3" formatCode="0.0">
                  <c:v>13.1</c:v>
                </c:pt>
                <c:pt idx="4" formatCode="0.0">
                  <c:v>14.7</c:v>
                </c:pt>
                <c:pt idx="5" formatCode="0.0">
                  <c:v>16.5</c:v>
                </c:pt>
                <c:pt idx="6" formatCode="0.0">
                  <c:v>18</c:v>
                </c:pt>
                <c:pt idx="7">
                  <c:v>18.899999999999999</c:v>
                </c:pt>
                <c:pt idx="8">
                  <c:v>19.100000000000001</c:v>
                </c:pt>
                <c:pt idx="9">
                  <c:v>20.2</c:v>
                </c:pt>
                <c:pt idx="10">
                  <c:v>19.8</c:v>
                </c:pt>
                <c:pt idx="11" formatCode="0.0">
                  <c:v>20.5</c:v>
                </c:pt>
                <c:pt idx="12" formatCode="0.0">
                  <c:v>23</c:v>
                </c:pt>
                <c:pt idx="13" formatCode="0.0">
                  <c:v>22.4</c:v>
                </c:pt>
                <c:pt idx="14" formatCode="0.0">
                  <c:v>21.7</c:v>
                </c:pt>
                <c:pt idx="15">
                  <c:v>20.100000000000001</c:v>
                </c:pt>
                <c:pt idx="16">
                  <c:v>17.8</c:v>
                </c:pt>
                <c:pt idx="17" formatCode="0.0">
                  <c:v>16.899999999999999</c:v>
                </c:pt>
                <c:pt idx="18">
                  <c:v>16.100000000000001</c:v>
                </c:pt>
              </c:numCache>
            </c:numRef>
          </c:val>
          <c:extLst>
            <c:ext xmlns:c16="http://schemas.microsoft.com/office/drawing/2014/chart" uri="{C3380CC4-5D6E-409C-BE32-E72D297353CC}">
              <c16:uniqueId val="{00000001-0FD5-4193-934F-C3C4500EAF07}"/>
            </c:ext>
          </c:extLst>
        </c:ser>
        <c:dLbls>
          <c:showLegendKey val="0"/>
          <c:showVal val="0"/>
          <c:showCatName val="0"/>
          <c:showSerName val="0"/>
          <c:showPercent val="0"/>
          <c:showBubbleSize val="0"/>
        </c:dLbls>
        <c:gapWidth val="150"/>
        <c:axId val="1035748543"/>
        <c:axId val="1"/>
      </c:barChart>
      <c:lineChart>
        <c:grouping val="standard"/>
        <c:varyColors val="0"/>
        <c:ser>
          <c:idx val="1"/>
          <c:order val="1"/>
          <c:tx>
            <c:strRef>
              <c:f>rys4_przem!$D$4</c:f>
              <c:strCache>
                <c:ptCount val="1"/>
                <c:pt idx="0">
                  <c:v> górnictwo i wydobywanie</c:v>
                </c:pt>
              </c:strCache>
            </c:strRef>
          </c:tx>
          <c:spPr>
            <a:ln w="25400">
              <a:solidFill>
                <a:srgbClr val="99CEB3"/>
              </a:solidFill>
              <a:prstDash val="solid"/>
            </a:ln>
          </c:spPr>
          <c:marker>
            <c:symbol val="none"/>
          </c:marker>
          <c:dLbls>
            <c:dLbl>
              <c:idx val="16"/>
              <c:layout>
                <c:manualLayout>
                  <c:x val="0.12111006700294151"/>
                  <c:y val="2.3201430661012053E-2"/>
                </c:manualLayout>
              </c:layout>
              <c:tx>
                <c:rich>
                  <a:bodyPr wrap="square" lIns="38100" tIns="19050" rIns="38100" bIns="19050" anchor="ctr">
                    <a:spAutoFit/>
                  </a:bodyPr>
                  <a:lstStyle/>
                  <a:p>
                    <a:pPr>
                      <a:defRPr sz="800"/>
                    </a:pPr>
                    <a:r>
                      <a:rPr lang="en-US"/>
                      <a:t>28,8</a:t>
                    </a:r>
                  </a:p>
                </c:rich>
              </c:tx>
              <c:spPr>
                <a:noFill/>
                <a:ln w="25400">
                  <a:noFill/>
                </a:ln>
              </c:spPr>
              <c:dLblPos val="r"/>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FD5-4193-934F-C3C4500EAF07}"/>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0"/>
              </c:ext>
            </c:extLst>
          </c:dLbls>
          <c:cat>
            <c:strRef>
              <c:f>rys4_przem!$B$9:$B$27</c:f>
              <c:strCache>
                <c:ptCount val="19"/>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pt idx="17">
                  <c:v>06</c:v>
                </c:pt>
                <c:pt idx="18">
                  <c:v>07</c:v>
                </c:pt>
              </c:strCache>
            </c:strRef>
          </c:cat>
          <c:val>
            <c:numRef>
              <c:f>rys4_przem!$D$9:$D$27</c:f>
              <c:numCache>
                <c:formatCode>0.0</c:formatCode>
                <c:ptCount val="19"/>
                <c:pt idx="0">
                  <c:v>4.8</c:v>
                </c:pt>
                <c:pt idx="1">
                  <c:v>5.3</c:v>
                </c:pt>
                <c:pt idx="2">
                  <c:v>11.8</c:v>
                </c:pt>
                <c:pt idx="3">
                  <c:v>16.3</c:v>
                </c:pt>
                <c:pt idx="4">
                  <c:v>16.100000000000001</c:v>
                </c:pt>
                <c:pt idx="5">
                  <c:v>15.3</c:v>
                </c:pt>
                <c:pt idx="6">
                  <c:v>13</c:v>
                </c:pt>
                <c:pt idx="7">
                  <c:v>21</c:v>
                </c:pt>
                <c:pt idx="8">
                  <c:v>27.3</c:v>
                </c:pt>
                <c:pt idx="9">
                  <c:v>23.7</c:v>
                </c:pt>
                <c:pt idx="10">
                  <c:v>22.5</c:v>
                </c:pt>
                <c:pt idx="11">
                  <c:v>23.2</c:v>
                </c:pt>
                <c:pt idx="12">
                  <c:v>35.299999999999997</c:v>
                </c:pt>
                <c:pt idx="13">
                  <c:v>36</c:v>
                </c:pt>
                <c:pt idx="14">
                  <c:v>36.4</c:v>
                </c:pt>
                <c:pt idx="15">
                  <c:v>36.9</c:v>
                </c:pt>
                <c:pt idx="16">
                  <c:v>34.299999999999997</c:v>
                </c:pt>
                <c:pt idx="17">
                  <c:v>32.200000000000003</c:v>
                </c:pt>
                <c:pt idx="18">
                  <c:v>28.8</c:v>
                </c:pt>
              </c:numCache>
            </c:numRef>
          </c:val>
          <c:smooth val="0"/>
          <c:extLst>
            <c:ext xmlns:c16="http://schemas.microsoft.com/office/drawing/2014/chart" uri="{C3380CC4-5D6E-409C-BE32-E72D297353CC}">
              <c16:uniqueId val="{00000003-0FD5-4193-934F-C3C4500EAF07}"/>
            </c:ext>
          </c:extLst>
        </c:ser>
        <c:ser>
          <c:idx val="2"/>
          <c:order val="2"/>
          <c:tx>
            <c:strRef>
              <c:f>rys4_przem!$E$4</c:f>
              <c:strCache>
                <c:ptCount val="1"/>
                <c:pt idx="0">
                  <c:v>przetwórstwo przemysłowe</c:v>
                </c:pt>
              </c:strCache>
            </c:strRef>
          </c:tx>
          <c:spPr>
            <a:ln w="25400">
              <a:solidFill>
                <a:srgbClr val="99A5C9"/>
              </a:solidFill>
              <a:prstDash val="solid"/>
            </a:ln>
          </c:spPr>
          <c:marker>
            <c:symbol val="none"/>
          </c:marker>
          <c:dLbls>
            <c:dLbl>
              <c:idx val="16"/>
              <c:layout>
                <c:manualLayout>
                  <c:x val="0.12568254071121768"/>
                  <c:y val="-1.2835928459747861E-2"/>
                </c:manualLayout>
              </c:layout>
              <c:tx>
                <c:rich>
                  <a:bodyPr wrap="square" lIns="38100" tIns="19050" rIns="38100" bIns="19050" anchor="ctr">
                    <a:spAutoFit/>
                  </a:bodyPr>
                  <a:lstStyle/>
                  <a:p>
                    <a:pPr>
                      <a:defRPr sz="800"/>
                    </a:pPr>
                    <a:r>
                      <a:rPr lang="en-US"/>
                      <a:t>8,8</a:t>
                    </a:r>
                  </a:p>
                </c:rich>
              </c:tx>
              <c:spPr>
                <a:noFill/>
                <a:ln w="25400">
                  <a:noFill/>
                </a:ln>
              </c:spPr>
              <c:dLblPos val="r"/>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0FD5-4193-934F-C3C4500EAF07}"/>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0"/>
              </c:ext>
            </c:extLst>
          </c:dLbls>
          <c:cat>
            <c:strRef>
              <c:f>rys4_przem!$B$9:$B$27</c:f>
              <c:strCache>
                <c:ptCount val="19"/>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pt idx="17">
                  <c:v>06</c:v>
                </c:pt>
                <c:pt idx="18">
                  <c:v>07</c:v>
                </c:pt>
              </c:strCache>
            </c:strRef>
          </c:cat>
          <c:val>
            <c:numRef>
              <c:f>rys4_przem!$E$9:$E$27</c:f>
              <c:numCache>
                <c:formatCode>0.0</c:formatCode>
                <c:ptCount val="19"/>
                <c:pt idx="0">
                  <c:v>1.1000000000000001</c:v>
                </c:pt>
                <c:pt idx="1">
                  <c:v>2.6</c:v>
                </c:pt>
                <c:pt idx="2">
                  <c:v>8.6</c:v>
                </c:pt>
                <c:pt idx="3">
                  <c:v>11.2</c:v>
                </c:pt>
                <c:pt idx="4">
                  <c:v>13.3</c:v>
                </c:pt>
                <c:pt idx="5">
                  <c:v>14.8</c:v>
                </c:pt>
                <c:pt idx="6">
                  <c:v>15.5</c:v>
                </c:pt>
                <c:pt idx="7">
                  <c:v>14.9</c:v>
                </c:pt>
                <c:pt idx="8">
                  <c:v>15.4</c:v>
                </c:pt>
                <c:pt idx="9">
                  <c:v>17.2</c:v>
                </c:pt>
                <c:pt idx="10">
                  <c:v>15.9</c:v>
                </c:pt>
                <c:pt idx="11">
                  <c:v>15.2</c:v>
                </c:pt>
                <c:pt idx="12">
                  <c:v>14.6</c:v>
                </c:pt>
                <c:pt idx="13">
                  <c:v>14.1</c:v>
                </c:pt>
                <c:pt idx="14">
                  <c:v>13.6</c:v>
                </c:pt>
                <c:pt idx="15">
                  <c:v>12.7</c:v>
                </c:pt>
                <c:pt idx="16">
                  <c:v>10.7</c:v>
                </c:pt>
                <c:pt idx="17">
                  <c:v>9.6</c:v>
                </c:pt>
                <c:pt idx="18">
                  <c:v>8.8000000000000007</c:v>
                </c:pt>
              </c:numCache>
            </c:numRef>
          </c:val>
          <c:smooth val="0"/>
          <c:extLst>
            <c:ext xmlns:c16="http://schemas.microsoft.com/office/drawing/2014/chart" uri="{C3380CC4-5D6E-409C-BE32-E72D297353CC}">
              <c16:uniqueId val="{00000005-0FD5-4193-934F-C3C4500EAF07}"/>
            </c:ext>
          </c:extLst>
        </c:ser>
        <c:ser>
          <c:idx val="3"/>
          <c:order val="3"/>
          <c:tx>
            <c:strRef>
              <c:f>rys4_przem!$F$4</c:f>
              <c:strCache>
                <c:ptCount val="1"/>
                <c:pt idx="0">
                  <c:v> wytwarzanie i zaopatrywanie w energię 
 elektryczną, gaz, parę wodną i gorącą wodę</c:v>
                </c:pt>
              </c:strCache>
            </c:strRef>
          </c:tx>
          <c:spPr>
            <a:ln w="38100">
              <a:solidFill>
                <a:srgbClr val="008542"/>
              </a:solidFill>
              <a:prstDash val="solid"/>
            </a:ln>
          </c:spPr>
          <c:marker>
            <c:symbol val="none"/>
          </c:marker>
          <c:dLbls>
            <c:dLbl>
              <c:idx val="16"/>
              <c:layout>
                <c:manualLayout>
                  <c:x val="0.12339630385707959"/>
                  <c:y val="-1.290665903976676E-2"/>
                </c:manualLayout>
              </c:layout>
              <c:tx>
                <c:rich>
                  <a:bodyPr wrap="square" lIns="38100" tIns="19050" rIns="38100" bIns="19050" anchor="ctr">
                    <a:spAutoFit/>
                  </a:bodyPr>
                  <a:lstStyle/>
                  <a:p>
                    <a:pPr>
                      <a:defRPr sz="800"/>
                    </a:pPr>
                    <a:r>
                      <a:rPr lang="en-US"/>
                      <a:t>71,1</a:t>
                    </a:r>
                  </a:p>
                </c:rich>
              </c:tx>
              <c:spPr>
                <a:noFill/>
                <a:ln w="25400">
                  <a:noFill/>
                </a:ln>
              </c:spPr>
              <c:dLblPos val="r"/>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0FD5-4193-934F-C3C4500EAF07}"/>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0"/>
              </c:ext>
            </c:extLst>
          </c:dLbls>
          <c:cat>
            <c:strRef>
              <c:f>rys4_przem!$B$9:$B$27</c:f>
              <c:strCache>
                <c:ptCount val="19"/>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pt idx="17">
                  <c:v>06</c:v>
                </c:pt>
                <c:pt idx="18">
                  <c:v>07</c:v>
                </c:pt>
              </c:strCache>
            </c:strRef>
          </c:cat>
          <c:val>
            <c:numRef>
              <c:f>rys4_przem!$F$9:$F$27</c:f>
              <c:numCache>
                <c:formatCode>0.0</c:formatCode>
                <c:ptCount val="19"/>
                <c:pt idx="0">
                  <c:v>10.5</c:v>
                </c:pt>
                <c:pt idx="1">
                  <c:v>8.6999999999999993</c:v>
                </c:pt>
                <c:pt idx="2">
                  <c:v>21.7</c:v>
                </c:pt>
                <c:pt idx="3">
                  <c:v>26</c:v>
                </c:pt>
                <c:pt idx="4">
                  <c:v>22.7</c:v>
                </c:pt>
                <c:pt idx="5">
                  <c:v>30.3</c:v>
                </c:pt>
                <c:pt idx="6">
                  <c:v>44.8</c:v>
                </c:pt>
                <c:pt idx="7">
                  <c:v>59.4</c:v>
                </c:pt>
                <c:pt idx="8">
                  <c:v>52.9</c:v>
                </c:pt>
                <c:pt idx="9">
                  <c:v>47.4</c:v>
                </c:pt>
                <c:pt idx="10">
                  <c:v>56.5</c:v>
                </c:pt>
                <c:pt idx="11">
                  <c:v>68.599999999999994</c:v>
                </c:pt>
                <c:pt idx="12">
                  <c:v>89.7</c:v>
                </c:pt>
                <c:pt idx="13">
                  <c:v>87</c:v>
                </c:pt>
                <c:pt idx="14">
                  <c:v>83.8</c:v>
                </c:pt>
                <c:pt idx="15">
                  <c:v>74.8</c:v>
                </c:pt>
                <c:pt idx="16">
                  <c:v>69.900000000000006</c:v>
                </c:pt>
                <c:pt idx="17">
                  <c:v>71.3</c:v>
                </c:pt>
                <c:pt idx="18">
                  <c:v>71.099999999999994</c:v>
                </c:pt>
              </c:numCache>
            </c:numRef>
          </c:val>
          <c:smooth val="0"/>
          <c:extLst>
            <c:ext xmlns:c16="http://schemas.microsoft.com/office/drawing/2014/chart" uri="{C3380CC4-5D6E-409C-BE32-E72D297353CC}">
              <c16:uniqueId val="{00000007-0FD5-4193-934F-C3C4500EAF07}"/>
            </c:ext>
          </c:extLst>
        </c:ser>
        <c:ser>
          <c:idx val="4"/>
          <c:order val="4"/>
          <c:tx>
            <c:strRef>
              <c:f>rys4_przem!$G$4</c:f>
              <c:strCache>
                <c:ptCount val="1"/>
                <c:pt idx="0">
                  <c:v>dostawa wody; gospodarowanie
ściekami i odpadami; rekultywacja</c:v>
                </c:pt>
              </c:strCache>
            </c:strRef>
          </c:tx>
          <c:spPr>
            <a:ln w="25400">
              <a:solidFill>
                <a:srgbClr val="000000"/>
              </a:solidFill>
              <a:prstDash val="lgDashDot"/>
            </a:ln>
          </c:spPr>
          <c:marker>
            <c:symbol val="none"/>
          </c:marker>
          <c:dLbls>
            <c:dLbl>
              <c:idx val="16"/>
              <c:layout>
                <c:manualLayout>
                  <c:x val="0.12795869652095956"/>
                  <c:y val="9.887877884553805E-3"/>
                </c:manualLayout>
              </c:layout>
              <c:tx>
                <c:rich>
                  <a:bodyPr wrap="square" lIns="38100" tIns="19050" rIns="38100" bIns="19050" anchor="ctr">
                    <a:spAutoFit/>
                  </a:bodyPr>
                  <a:lstStyle/>
                  <a:p>
                    <a:pPr>
                      <a:defRPr sz="800"/>
                    </a:pPr>
                    <a:r>
                      <a:rPr lang="en-US"/>
                      <a:t>7,7</a:t>
                    </a:r>
                  </a:p>
                </c:rich>
              </c:tx>
              <c:spPr>
                <a:noFill/>
                <a:ln w="25400">
                  <a:noFill/>
                </a:ln>
              </c:spPr>
              <c:dLblPos val="r"/>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0FD5-4193-934F-C3C4500EAF07}"/>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0"/>
              </c:ext>
            </c:extLst>
          </c:dLbls>
          <c:cat>
            <c:strRef>
              <c:f>rys4_przem!$B$9:$B$27</c:f>
              <c:strCache>
                <c:ptCount val="19"/>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pt idx="17">
                  <c:v>06</c:v>
                </c:pt>
                <c:pt idx="18">
                  <c:v>07</c:v>
                </c:pt>
              </c:strCache>
            </c:strRef>
          </c:cat>
          <c:val>
            <c:numRef>
              <c:f>rys4_przem!$G$9:$G$27</c:f>
              <c:numCache>
                <c:formatCode>0.0</c:formatCode>
                <c:ptCount val="19"/>
                <c:pt idx="0">
                  <c:v>0.5</c:v>
                </c:pt>
                <c:pt idx="1">
                  <c:v>1.2</c:v>
                </c:pt>
                <c:pt idx="2">
                  <c:v>3.4</c:v>
                </c:pt>
                <c:pt idx="3">
                  <c:v>4.5</c:v>
                </c:pt>
                <c:pt idx="4">
                  <c:v>4.5</c:v>
                </c:pt>
                <c:pt idx="5">
                  <c:v>4.2</c:v>
                </c:pt>
                <c:pt idx="6">
                  <c:v>3.7</c:v>
                </c:pt>
                <c:pt idx="7">
                  <c:v>3.9</c:v>
                </c:pt>
                <c:pt idx="8">
                  <c:v>4.4000000000000004</c:v>
                </c:pt>
                <c:pt idx="9">
                  <c:v>4.3</c:v>
                </c:pt>
                <c:pt idx="10">
                  <c:v>4.5999999999999996</c:v>
                </c:pt>
                <c:pt idx="11">
                  <c:v>4.7</c:v>
                </c:pt>
                <c:pt idx="12">
                  <c:v>6.7</c:v>
                </c:pt>
                <c:pt idx="13">
                  <c:v>7.7</c:v>
                </c:pt>
                <c:pt idx="14">
                  <c:v>8</c:v>
                </c:pt>
                <c:pt idx="15">
                  <c:v>7.9</c:v>
                </c:pt>
                <c:pt idx="16">
                  <c:v>7.8</c:v>
                </c:pt>
                <c:pt idx="17">
                  <c:v>7.9</c:v>
                </c:pt>
                <c:pt idx="18">
                  <c:v>7.7</c:v>
                </c:pt>
              </c:numCache>
            </c:numRef>
          </c:val>
          <c:smooth val="0"/>
          <c:extLst>
            <c:ext xmlns:c16="http://schemas.microsoft.com/office/drawing/2014/chart" uri="{C3380CC4-5D6E-409C-BE32-E72D297353CC}">
              <c16:uniqueId val="{00000009-0FD5-4193-934F-C3C4500EAF07}"/>
            </c:ext>
          </c:extLst>
        </c:ser>
        <c:dLbls>
          <c:showLegendKey val="0"/>
          <c:showVal val="0"/>
          <c:showCatName val="0"/>
          <c:showSerName val="0"/>
          <c:showPercent val="0"/>
          <c:showBubbleSize val="0"/>
        </c:dLbls>
        <c:marker val="1"/>
        <c:smooth val="0"/>
        <c:axId val="1035748543"/>
        <c:axId val="1"/>
      </c:lineChart>
      <c:catAx>
        <c:axId val="1035748543"/>
        <c:scaling>
          <c:orientation val="minMax"/>
        </c:scaling>
        <c:delete val="0"/>
        <c:axPos val="b"/>
        <c:numFmt formatCode="General" sourceLinked="1"/>
        <c:majorTickMark val="in"/>
        <c:minorTickMark val="none"/>
        <c:tickLblPos val="low"/>
        <c:spPr>
          <a:ln w="3175">
            <a:solidFill>
              <a:srgbClr val="000000"/>
            </a:solidFill>
            <a:prstDash val="solid"/>
          </a:ln>
        </c:spPr>
        <c:txPr>
          <a:bodyPr rot="0" vert="horz"/>
          <a:lstStyle/>
          <a:p>
            <a:pPr>
              <a:defRPr sz="800" b="0" i="0" u="none" strike="noStrike" baseline="0">
                <a:solidFill>
                  <a:srgbClr val="000000"/>
                </a:solidFill>
                <a:latin typeface="Fira Sans"/>
                <a:ea typeface="Fira Sans"/>
                <a:cs typeface="Fira Sans"/>
              </a:defRPr>
            </a:pPr>
            <a:endParaRPr lang="pl-PL"/>
          </a:p>
        </c:txPr>
        <c:crossAx val="1"/>
        <c:crossesAt val="0"/>
        <c:auto val="0"/>
        <c:lblAlgn val="ctr"/>
        <c:lblOffset val="100"/>
        <c:tickLblSkip val="1"/>
        <c:tickMarkSkip val="1"/>
        <c:noMultiLvlLbl val="0"/>
      </c:catAx>
      <c:valAx>
        <c:axId val="1"/>
        <c:scaling>
          <c:orientation val="minMax"/>
        </c:scaling>
        <c:delete val="0"/>
        <c:axPos val="l"/>
        <c:majorGridlines>
          <c:spPr>
            <a:ln w="3175">
              <a:solidFill>
                <a:srgbClr val="000000"/>
              </a:solidFill>
              <a:prstDash val="sysDash"/>
            </a:ln>
          </c:spPr>
        </c:majorGridlines>
        <c:numFmt formatCode="0.0" sourceLinked="0"/>
        <c:majorTickMark val="out"/>
        <c:minorTickMark val="none"/>
        <c:tickLblPos val="nextTo"/>
        <c:spPr>
          <a:ln w="9525">
            <a:solidFill>
              <a:schemeClr val="tx1"/>
            </a:solidFill>
          </a:ln>
        </c:spPr>
        <c:txPr>
          <a:bodyPr rot="0" vert="horz"/>
          <a:lstStyle/>
          <a:p>
            <a:pPr>
              <a:defRPr sz="800" b="0" i="0" u="none" strike="noStrike" baseline="0">
                <a:solidFill>
                  <a:srgbClr val="000000"/>
                </a:solidFill>
                <a:latin typeface="Fira Sans"/>
                <a:ea typeface="Fira Sans"/>
                <a:cs typeface="Fira Sans"/>
              </a:defRPr>
            </a:pPr>
            <a:endParaRPr lang="pl-PL"/>
          </a:p>
        </c:txPr>
        <c:crossAx val="1035748543"/>
        <c:crosses val="autoZero"/>
        <c:crossBetween val="between"/>
      </c:valAx>
      <c:spPr>
        <a:noFill/>
        <a:ln w="25400">
          <a:noFill/>
        </a:ln>
      </c:spPr>
    </c:plotArea>
    <c:legend>
      <c:legendPos val="r"/>
      <c:layout>
        <c:manualLayout>
          <c:xMode val="edge"/>
          <c:yMode val="edge"/>
          <c:x val="0"/>
          <c:y val="0.79058548374522508"/>
          <c:w val="0.99322231429884955"/>
          <c:h val="0.18577659410220781"/>
        </c:manualLayout>
      </c:layout>
      <c:overlay val="0"/>
      <c:spPr>
        <a:solidFill>
          <a:srgbClr val="FFFFFF"/>
        </a:solidFill>
        <a:ln w="25400">
          <a:noFill/>
        </a:ln>
      </c:spPr>
      <c:txPr>
        <a:bodyPr/>
        <a:lstStyle/>
        <a:p>
          <a:pPr>
            <a:defRPr sz="825" b="0" i="0" u="none" strike="noStrike" baseline="0">
              <a:solidFill>
                <a:srgbClr val="000000"/>
              </a:solidFill>
              <a:latin typeface="Fira Sans"/>
              <a:ea typeface="Fira Sans"/>
              <a:cs typeface="Fira Sans"/>
            </a:defRPr>
          </a:pPr>
          <a:endParaRPr lang="pl-PL"/>
        </a:p>
      </c:txPr>
    </c:legend>
    <c:plotVisOnly val="0"/>
    <c:dispBlanksAs val="gap"/>
    <c:showDLblsOverMax val="0"/>
  </c:chart>
  <c:spPr>
    <a:solidFill>
      <a:srgbClr val="FFFFFF"/>
    </a:solidFill>
    <a:ln w="9525">
      <a:noFill/>
    </a:ln>
  </c:spPr>
  <c:txPr>
    <a:bodyPr/>
    <a:lstStyle/>
    <a:p>
      <a:pPr>
        <a:defRPr sz="1000" b="0" i="0" u="none" strike="noStrike" baseline="0">
          <a:solidFill>
            <a:srgbClr val="000000"/>
          </a:solidFill>
          <a:latin typeface="Fira Sans"/>
          <a:ea typeface="Fira Sans"/>
          <a:cs typeface="Fira Sans"/>
        </a:defRPr>
      </a:pPr>
      <a:endParaRPr lang="pl-PL"/>
    </a:p>
  </c:txPr>
  <c:externalData r:id="rId1">
    <c:autoUpdate val="0"/>
  </c:externalData>
  <c:userShapes r:id="rId2"/>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_rels/drawing1.xml.rels><?xml version="1.0" encoding="UTF-8" standalone="yes"?>
<Relationships xmlns="http://schemas.openxmlformats.org/package/2006/relationships"><Relationship Id="rId1" Type="http://schemas.openxmlformats.org/officeDocument/2006/relationships/image" Target="../media/image3.png"/></Relationships>
</file>

<file path=word/drawings/_rels/drawing2.xml.rels><?xml version="1.0" encoding="UTF-8" standalone="yes"?>
<Relationships xmlns="http://schemas.openxmlformats.org/package/2006/relationships"><Relationship Id="rId1" Type="http://schemas.openxmlformats.org/officeDocument/2006/relationships/image" Target="../media/image3.png"/></Relationships>
</file>

<file path=word/drawings/_rels/drawing3.xml.rels><?xml version="1.0" encoding="UTF-8" standalone="yes"?>
<Relationships xmlns="http://schemas.openxmlformats.org/package/2006/relationships"><Relationship Id="rId1" Type="http://schemas.openxmlformats.org/officeDocument/2006/relationships/image" Target="../media/image3.png"/></Relationships>
</file>

<file path=word/drawings/drawing1.xml><?xml version="1.0" encoding="utf-8"?>
<c:userShapes xmlns:c="http://schemas.openxmlformats.org/drawingml/2006/chart">
  <cdr:relSizeAnchor xmlns:cdr="http://schemas.openxmlformats.org/drawingml/2006/chartDrawing">
    <cdr:from>
      <cdr:x>0.01826</cdr:x>
      <cdr:y>0.03902</cdr:y>
    </cdr:from>
    <cdr:to>
      <cdr:x>0.05517</cdr:x>
      <cdr:y>0.10388</cdr:y>
    </cdr:to>
    <cdr:pic>
      <cdr:nvPicPr>
        <cdr:cNvPr id="2" name="chart">
          <a:extLst xmlns:a="http://schemas.openxmlformats.org/drawingml/2006/main">
            <a:ext uri="{FF2B5EF4-FFF2-40B4-BE49-F238E27FC236}">
              <a16:creationId xmlns:a16="http://schemas.microsoft.com/office/drawing/2014/main" id="{6544746F-1BB3-4CC6-A59F-08687045AE4C}"/>
            </a:ext>
          </a:extLst>
        </cdr:cNvPr>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93550" y="126964"/>
          <a:ext cx="189073" cy="211037"/>
        </a:xfrm>
        <a:prstGeom xmlns:a="http://schemas.openxmlformats.org/drawingml/2006/main" prst="rect">
          <a:avLst/>
        </a:prstGeom>
      </cdr:spPr>
    </cdr:pic>
  </cdr:relSizeAnchor>
</c:userShapes>
</file>

<file path=word/drawings/drawing2.xml><?xml version="1.0" encoding="utf-8"?>
<c:userShapes xmlns:c="http://schemas.openxmlformats.org/drawingml/2006/chart">
  <cdr:relSizeAnchor xmlns:cdr="http://schemas.openxmlformats.org/drawingml/2006/chartDrawing">
    <cdr:from>
      <cdr:x>0.00824</cdr:x>
      <cdr:y>0.00239</cdr:y>
    </cdr:from>
    <cdr:to>
      <cdr:x>0.98326</cdr:x>
      <cdr:y>0.08298</cdr:y>
    </cdr:to>
    <cdr:sp macro="" textlink="">
      <cdr:nvSpPr>
        <cdr:cNvPr id="2"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0.01279</cdr:x>
      <cdr:y>0.00633</cdr:y>
    </cdr:from>
    <cdr:to>
      <cdr:x>0.04921</cdr:x>
      <cdr:y>0.0743</cdr:y>
    </cdr:to>
    <cdr:pic>
      <cdr:nvPicPr>
        <cdr:cNvPr id="3" name="chart">
          <a:extLst xmlns:a="http://schemas.openxmlformats.org/drawingml/2006/main">
            <a:ext uri="{FF2B5EF4-FFF2-40B4-BE49-F238E27FC236}">
              <a16:creationId xmlns:a16="http://schemas.microsoft.com/office/drawing/2014/main" id="{085CBFDE-71E2-48D4-B4F0-9C4EF490B0C0}"/>
            </a:ext>
          </a:extLst>
        </cdr:cNvPr>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65531" y="16587"/>
          <a:ext cx="186563" cy="178125"/>
        </a:xfrm>
        <a:prstGeom xmlns:a="http://schemas.openxmlformats.org/drawingml/2006/main" prst="rect">
          <a:avLst/>
        </a:prstGeom>
      </cdr:spPr>
    </cdr:pic>
  </cdr:relSizeAnchor>
</c:userShapes>
</file>

<file path=word/drawings/drawing3.xml><?xml version="1.0" encoding="utf-8"?>
<c:userShapes xmlns:c="http://schemas.openxmlformats.org/drawingml/2006/chart">
  <cdr:relSizeAnchor xmlns:cdr="http://schemas.openxmlformats.org/drawingml/2006/chartDrawing">
    <cdr:from>
      <cdr:x>0.07271</cdr:x>
      <cdr:y>0.05552</cdr:y>
    </cdr:from>
    <cdr:to>
      <cdr:x>0.10185</cdr:x>
      <cdr:y>0.11931</cdr:y>
    </cdr:to>
    <cdr:sp macro="" textlink="">
      <cdr:nvSpPr>
        <cdr:cNvPr id="5121" name="Tekst 1"/>
        <cdr:cNvSpPr txBox="1">
          <a:spLocks xmlns:a="http://schemas.openxmlformats.org/drawingml/2006/main" noChangeArrowheads="1"/>
        </cdr:cNvSpPr>
      </cdr:nvSpPr>
      <cdr:spPr bwMode="auto">
        <a:xfrm xmlns:a="http://schemas.openxmlformats.org/drawingml/2006/main">
          <a:off x="589444" y="219516"/>
          <a:ext cx="239274" cy="252125"/>
        </a:xfrm>
        <a:prstGeom xmlns:a="http://schemas.openxmlformats.org/drawingml/2006/main" prst="rect">
          <a:avLst/>
        </a:prstGeom>
        <a:noFill xmlns:a="http://schemas.openxmlformats.org/drawingml/2006/main"/>
        <a:ln xmlns:a="http://schemas.openxmlformats.org/drawingml/2006/main" w="1">
          <a:noFill/>
          <a:miter lim="800000"/>
          <a:headEnd/>
          <a:tailEnd/>
        </a:ln>
      </cdr:spPr>
      <cdr:txBody>
        <a:bodyPr xmlns:a="http://schemas.openxmlformats.org/drawingml/2006/main" vertOverflow="clip" wrap="square" lIns="27432" tIns="22860" rIns="0" bIns="22860" anchor="ctr" upright="1"/>
        <a:lstStyle xmlns:a="http://schemas.openxmlformats.org/drawingml/2006/main"/>
        <a:p xmlns:a="http://schemas.openxmlformats.org/drawingml/2006/main">
          <a:pPr algn="l" rtl="0">
            <a:defRPr sz="1000"/>
          </a:pPr>
          <a:endParaRPr lang="pl-PL" sz="900" b="0" i="0" strike="noStrike">
            <a:solidFill>
              <a:srgbClr val="000000"/>
            </a:solidFill>
            <a:latin typeface="Arial CE"/>
          </a:endParaRPr>
        </a:p>
      </cdr:txBody>
    </cdr:sp>
  </cdr:relSizeAnchor>
  <cdr:relSizeAnchor xmlns:cdr="http://schemas.openxmlformats.org/drawingml/2006/chartDrawing">
    <cdr:from>
      <cdr:x>0.05545</cdr:x>
      <cdr:y>0.05279</cdr:y>
    </cdr:from>
    <cdr:to>
      <cdr:x>0.09318</cdr:x>
      <cdr:y>0.1118</cdr:y>
    </cdr:to>
    <cdr:pic>
      <cdr:nvPicPr>
        <cdr:cNvPr id="2" name="chart">
          <a:extLst xmlns:a="http://schemas.openxmlformats.org/drawingml/2006/main">
            <a:ext uri="{FF2B5EF4-FFF2-40B4-BE49-F238E27FC236}">
              <a16:creationId xmlns:a16="http://schemas.microsoft.com/office/drawing/2014/main" id="{896297E3-8AA6-43D6-94B6-7BD1005F5078}"/>
            </a:ext>
          </a:extLst>
        </cdr:cNvPr>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319368" y="207309"/>
          <a:ext cx="219475" cy="231668"/>
        </a:xfrm>
        <a:prstGeom xmlns:a="http://schemas.openxmlformats.org/drawingml/2006/main" prst="rect">
          <a:avLst/>
        </a:prstGeom>
      </cdr:spPr>
    </cdr:pic>
  </cdr:relSizeAnchor>
  <cdr:relSizeAnchor xmlns:cdr="http://schemas.openxmlformats.org/drawingml/2006/chartDrawing">
    <cdr:from>
      <cdr:x>0.87428</cdr:x>
      <cdr:y>0.28372</cdr:y>
    </cdr:from>
    <cdr:to>
      <cdr:x>0.92028</cdr:x>
      <cdr:y>0.28487</cdr:y>
    </cdr:to>
    <cdr:cxnSp macro="">
      <cdr:nvCxnSpPr>
        <cdr:cNvPr id="4" name="Łącznik prosty ze strzałką 3">
          <a:extLst xmlns:a="http://schemas.openxmlformats.org/drawingml/2006/main">
            <a:ext uri="{FF2B5EF4-FFF2-40B4-BE49-F238E27FC236}">
              <a16:creationId xmlns:a16="http://schemas.microsoft.com/office/drawing/2014/main" id="{268D1435-95D1-417D-8238-E3E2DA09C660}"/>
            </a:ext>
          </a:extLst>
        </cdr:cNvPr>
        <cdr:cNvCxnSpPr/>
      </cdr:nvCxnSpPr>
      <cdr:spPr bwMode="auto">
        <a:xfrm xmlns:a="http://schemas.openxmlformats.org/drawingml/2006/main" flipV="1">
          <a:off x="4856630" y="1103107"/>
          <a:ext cx="255494" cy="4483"/>
        </a:xfrm>
        <a:prstGeom xmlns:a="http://schemas.openxmlformats.org/drawingml/2006/main" prst="straightConnector1">
          <a:avLst/>
        </a:prstGeom>
        <a:solidFill xmlns:a="http://schemas.openxmlformats.org/drawingml/2006/main">
          <a:srgbClr val="FFFFFF"/>
        </a:solidFill>
        <a:ln xmlns:a="http://schemas.openxmlformats.org/drawingml/2006/main" w="6350" cap="flat" cmpd="sng" algn="ctr">
          <a:solidFill>
            <a:schemeClr val="tx1"/>
          </a:solidFill>
          <a:prstDash val="solid"/>
          <a:round/>
          <a:headEnd type="none" w="med" len="med"/>
          <a:tailEnd type="triangle"/>
        </a:ln>
        <a:effectLst xmlns:a="http://schemas.openxmlformats.org/drawingml/2006/main"/>
      </cdr:spPr>
    </cdr:cxnSp>
  </cdr:relSizeAnchor>
  <cdr:relSizeAnchor xmlns:cdr="http://schemas.openxmlformats.org/drawingml/2006/chartDrawing">
    <cdr:from>
      <cdr:x>0.87899</cdr:x>
      <cdr:y>0.55695</cdr:y>
    </cdr:from>
    <cdr:to>
      <cdr:x>0.92028</cdr:x>
      <cdr:y>0.57567</cdr:y>
    </cdr:to>
    <cdr:cxnSp macro="">
      <cdr:nvCxnSpPr>
        <cdr:cNvPr id="10" name="Łącznik prosty ze strzałką 9">
          <a:extLst xmlns:a="http://schemas.openxmlformats.org/drawingml/2006/main">
            <a:ext uri="{FF2B5EF4-FFF2-40B4-BE49-F238E27FC236}">
              <a16:creationId xmlns:a16="http://schemas.microsoft.com/office/drawing/2014/main" id="{C6A6CF65-E648-4E4B-BBBD-9D7A75E0953E}"/>
            </a:ext>
          </a:extLst>
        </cdr:cNvPr>
        <cdr:cNvCxnSpPr/>
      </cdr:nvCxnSpPr>
      <cdr:spPr bwMode="auto">
        <a:xfrm xmlns:a="http://schemas.openxmlformats.org/drawingml/2006/main" flipV="1">
          <a:off x="4882776" y="2165425"/>
          <a:ext cx="229348" cy="72765"/>
        </a:xfrm>
        <a:prstGeom xmlns:a="http://schemas.openxmlformats.org/drawingml/2006/main" prst="straightConnector1">
          <a:avLst/>
        </a:prstGeom>
        <a:solidFill xmlns:a="http://schemas.openxmlformats.org/drawingml/2006/main">
          <a:srgbClr val="FFFFFF"/>
        </a:solidFill>
        <a:ln xmlns:a="http://schemas.openxmlformats.org/drawingml/2006/main" w="6350" cap="flat" cmpd="sng" algn="ctr">
          <a:solidFill>
            <a:schemeClr val="tx1"/>
          </a:solidFill>
          <a:prstDash val="solid"/>
          <a:round/>
          <a:headEnd type="none" w="med" len="med"/>
          <a:tailEnd type="triangle"/>
        </a:ln>
        <a:effectLst xmlns:a="http://schemas.openxmlformats.org/drawingml/2006/main"/>
      </cdr:spPr>
    </cdr:cxnSp>
  </cdr:relSizeAnchor>
  <cdr:relSizeAnchor xmlns:cdr="http://schemas.openxmlformats.org/drawingml/2006/chartDrawing">
    <cdr:from>
      <cdr:x>0.87415</cdr:x>
      <cdr:y>0.5088</cdr:y>
    </cdr:from>
    <cdr:to>
      <cdr:x>0.92014</cdr:x>
      <cdr:y>0.50995</cdr:y>
    </cdr:to>
    <cdr:cxnSp macro="">
      <cdr:nvCxnSpPr>
        <cdr:cNvPr id="11" name="Łącznik prosty ze strzałką 10">
          <a:extLst xmlns:a="http://schemas.openxmlformats.org/drawingml/2006/main">
            <a:ext uri="{FF2B5EF4-FFF2-40B4-BE49-F238E27FC236}">
              <a16:creationId xmlns:a16="http://schemas.microsoft.com/office/drawing/2014/main" id="{C6A6CF65-E648-4E4B-BBBD-9D7A75E0953E}"/>
            </a:ext>
          </a:extLst>
        </cdr:cNvPr>
        <cdr:cNvCxnSpPr/>
      </cdr:nvCxnSpPr>
      <cdr:spPr bwMode="auto">
        <a:xfrm xmlns:a="http://schemas.openxmlformats.org/drawingml/2006/main" flipV="1">
          <a:off x="4855883" y="1978213"/>
          <a:ext cx="255494" cy="4483"/>
        </a:xfrm>
        <a:prstGeom xmlns:a="http://schemas.openxmlformats.org/drawingml/2006/main" prst="straightConnector1">
          <a:avLst/>
        </a:prstGeom>
        <a:solidFill xmlns:a="http://schemas.openxmlformats.org/drawingml/2006/main">
          <a:srgbClr val="FFFFFF"/>
        </a:solidFill>
        <a:ln xmlns:a="http://schemas.openxmlformats.org/drawingml/2006/main" w="6350" cap="flat" cmpd="sng" algn="ctr">
          <a:solidFill>
            <a:schemeClr val="tx1"/>
          </a:solidFill>
          <a:prstDash val="solid"/>
          <a:round/>
          <a:headEnd type="none" w="med" len="med"/>
          <a:tailEnd type="triangle"/>
        </a:ln>
        <a:effectLst xmlns:a="http://schemas.openxmlformats.org/drawingml/2006/main"/>
      </cdr:spPr>
    </cdr:cxnSp>
  </cdr:relSizeAnchor>
  <cdr:relSizeAnchor xmlns:cdr="http://schemas.openxmlformats.org/drawingml/2006/chartDrawing">
    <cdr:from>
      <cdr:x>0.87576</cdr:x>
      <cdr:y>0.61948</cdr:y>
    </cdr:from>
    <cdr:to>
      <cdr:x>0.92512</cdr:x>
      <cdr:y>0.62843</cdr:y>
    </cdr:to>
    <cdr:cxnSp macro="">
      <cdr:nvCxnSpPr>
        <cdr:cNvPr id="12" name="Łącznik prosty ze strzałką 11">
          <a:extLst xmlns:a="http://schemas.openxmlformats.org/drawingml/2006/main">
            <a:ext uri="{FF2B5EF4-FFF2-40B4-BE49-F238E27FC236}">
              <a16:creationId xmlns:a16="http://schemas.microsoft.com/office/drawing/2014/main" id="{C6A6CF65-E648-4E4B-BBBD-9D7A75E0953E}"/>
            </a:ext>
          </a:extLst>
        </cdr:cNvPr>
        <cdr:cNvCxnSpPr/>
      </cdr:nvCxnSpPr>
      <cdr:spPr bwMode="auto">
        <a:xfrm xmlns:a="http://schemas.openxmlformats.org/drawingml/2006/main">
          <a:off x="4864847" y="2408520"/>
          <a:ext cx="274171" cy="34811"/>
        </a:xfrm>
        <a:prstGeom xmlns:a="http://schemas.openxmlformats.org/drawingml/2006/main" prst="straightConnector1">
          <a:avLst/>
        </a:prstGeom>
        <a:solidFill xmlns:a="http://schemas.openxmlformats.org/drawingml/2006/main">
          <a:srgbClr val="FFFFFF"/>
        </a:solidFill>
        <a:ln xmlns:a="http://schemas.openxmlformats.org/drawingml/2006/main" w="6350" cap="flat" cmpd="sng" algn="ctr">
          <a:solidFill>
            <a:schemeClr val="tx1"/>
          </a:solidFill>
          <a:prstDash val="solid"/>
          <a:round/>
          <a:headEnd type="none" w="med" len="med"/>
          <a:tailEnd type="triangle"/>
        </a:ln>
        <a:effectLst xmlns:a="http://schemas.openxmlformats.org/drawingml/2006/main"/>
      </cdr:spPr>
    </cdr:cxnSp>
  </cdr:relSizeAnchor>
  <cdr:relSizeAnchor xmlns:cdr="http://schemas.openxmlformats.org/drawingml/2006/chartDrawing">
    <cdr:from>
      <cdr:x>0.87576</cdr:x>
      <cdr:y>0.59039</cdr:y>
    </cdr:from>
    <cdr:to>
      <cdr:x>0.92512</cdr:x>
      <cdr:y>0.61025</cdr:y>
    </cdr:to>
    <cdr:cxnSp macro="">
      <cdr:nvCxnSpPr>
        <cdr:cNvPr id="13" name="Łącznik prosty ze strzałką 12">
          <a:extLst xmlns:a="http://schemas.openxmlformats.org/drawingml/2006/main">
            <a:ext uri="{FF2B5EF4-FFF2-40B4-BE49-F238E27FC236}">
              <a16:creationId xmlns:a16="http://schemas.microsoft.com/office/drawing/2014/main" id="{C6A6CF65-E648-4E4B-BBBD-9D7A75E0953E}"/>
            </a:ext>
          </a:extLst>
        </cdr:cNvPr>
        <cdr:cNvCxnSpPr/>
      </cdr:nvCxnSpPr>
      <cdr:spPr bwMode="auto">
        <a:xfrm xmlns:a="http://schemas.openxmlformats.org/drawingml/2006/main" flipV="1">
          <a:off x="4864846" y="2295413"/>
          <a:ext cx="274172" cy="77247"/>
        </a:xfrm>
        <a:prstGeom xmlns:a="http://schemas.openxmlformats.org/drawingml/2006/main" prst="straightConnector1">
          <a:avLst/>
        </a:prstGeom>
        <a:solidFill xmlns:a="http://schemas.openxmlformats.org/drawingml/2006/main">
          <a:srgbClr val="FFFFFF"/>
        </a:solidFill>
        <a:ln xmlns:a="http://schemas.openxmlformats.org/drawingml/2006/main" w="6350" cap="flat" cmpd="sng" algn="ctr">
          <a:solidFill>
            <a:schemeClr val="tx1"/>
          </a:solidFill>
          <a:prstDash val="solid"/>
          <a:round/>
          <a:headEnd type="none" w="med" len="med"/>
          <a:tailEnd type="triangle"/>
        </a:ln>
        <a:effectLst xmlns:a="http://schemas.openxmlformats.org/drawingml/2006/main"/>
      </cdr:spPr>
    </cdr:cxnSp>
  </cdr:relSizeAnchor>
</c:userShape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isma" ma:contentTypeID="0x00B44136ADD9233645AF9E7D0EADDEB824" ma:contentTypeVersion="" ma:contentTypeDescription="" ma:contentTypeScope="" ma:versionID="65958521edc9483c46942e9ac2ba341f">
  <xsd:schema xmlns:xsd="http://www.w3.org/2001/XMLSchema" xmlns:xs="http://www.w3.org/2001/XMLSchema" xmlns:p="http://schemas.microsoft.com/office/2006/metadata/properties" xmlns:ns1="http://schemas.microsoft.com/sharepoint/v3" xmlns:ns2="AD3641B4-23D9-4536-AF9E-7D0EADDEB824" targetNamespace="http://schemas.microsoft.com/office/2006/metadata/properties" ma:root="true" ma:fieldsID="34e359ed2fd7077939949e563617625d" ns1:_="" ns2:_="">
    <xsd:import namespace="http://schemas.microsoft.com/sharepoint/v3"/>
    <xsd:import namespace="AD3641B4-23D9-4536-AF9E-7D0EADDEB824"/>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3641B4-23D9-4536-AF9E-7D0EADDEB824"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NazwaPliku xmlns="AD3641B4-23D9-4536-AF9E-7D0EADDEB824">CenyProducentów 07.2023_produkcja przemysłowa.docx.docx</NazwaPliku>
    <Odbiorcy2 xmlns="AD3641B4-23D9-4536-AF9E-7D0EADDEB824" xsi:nil="true"/>
    <Osoba xmlns="AD3641B4-23D9-4536-AF9E-7D0EADDEB824">STAT\MATULSKAA</Osoba>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FC8B05-22CE-4E8D-9096-50CC92D366E3}"/>
</file>

<file path=customXml/itemProps2.xml><?xml version="1.0" encoding="utf-8"?>
<ds:datastoreItem xmlns:ds="http://schemas.openxmlformats.org/officeDocument/2006/customXml" ds:itemID="{037E9C3E-3CC5-40C0-A774-47B8E48CCF08}"/>
</file>

<file path=customXml/itemProps3.xml><?xml version="1.0" encoding="utf-8"?>
<ds:datastoreItem xmlns:ds="http://schemas.openxmlformats.org/officeDocument/2006/customXml" ds:itemID="{88637303-0D70-44C7-994B-886ED6B73529}"/>
</file>

<file path=docProps/app.xml><?xml version="1.0" encoding="utf-8"?>
<Properties xmlns="http://schemas.openxmlformats.org/officeDocument/2006/extended-properties" xmlns:vt="http://schemas.openxmlformats.org/officeDocument/2006/docPropsVTypes">
  <Template>Normal</Template>
  <TotalTime>0</TotalTime>
  <Pages>5</Pages>
  <Words>968</Words>
  <Characters>5813</Characters>
  <Application>Microsoft Office Word</Application>
  <DocSecurity>0</DocSecurity>
  <Lines>48</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2023-08-18T10:32:00Z</cp:lastPrinted>
  <dcterms:created xsi:type="dcterms:W3CDTF">2023-08-18T11:52:00Z</dcterms:created>
  <dcterms:modified xsi:type="dcterms:W3CDTF">2023-08-18T11:52:00Z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y fmtid="{D5CDD505-2E9C-101B-9397-08002B2CF9AE}" pid="3" name="ZnakPisma">
    <vt:lpwstr/>
  </property>
  <property fmtid="{D5CDD505-2E9C-101B-9397-08002B2CF9AE}" pid="4" name="UNPPisma">
    <vt:lpwstr>2022-28926</vt:lpwstr>
  </property>
  <property fmtid="{D5CDD505-2E9C-101B-9397-08002B2CF9AE}" pid="5" name="ZnakSprawy">
    <vt:lpwstr/>
  </property>
  <property fmtid="{D5CDD505-2E9C-101B-9397-08002B2CF9AE}" pid="6" name="ZnakSprawyPrzedPrzeniesieniem">
    <vt:lpwstr/>
  </property>
  <property fmtid="{D5CDD505-2E9C-101B-9397-08002B2CF9AE}" pid="7" name="Autor">
    <vt:lpwstr>Morawska Beata</vt:lpwstr>
  </property>
  <property fmtid="{D5CDD505-2E9C-101B-9397-08002B2CF9AE}" pid="8" name="AutorInicjaly">
    <vt:lpwstr>BM</vt:lpwstr>
  </property>
  <property fmtid="{D5CDD505-2E9C-101B-9397-08002B2CF9AE}" pid="9" name="AutorNrTelefonu">
    <vt:lpwstr>37-15</vt:lpwstr>
  </property>
  <property fmtid="{D5CDD505-2E9C-101B-9397-08002B2CF9AE}" pid="10" name="Stanowisko">
    <vt:lpwstr>główny specjalista</vt:lpwstr>
  </property>
  <property fmtid="{D5CDD505-2E9C-101B-9397-08002B2CF9AE}" pid="11" name="OpisPisma">
    <vt:lpwstr>Wzory informacji sygnalnych</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2022-02-04</vt:lpwstr>
  </property>
  <property fmtid="{D5CDD505-2E9C-101B-9397-08002B2CF9AE}" pid="15" name="Wydzial">
    <vt:lpwstr>Wydział Opracowań Graficznych</vt:lpwstr>
  </property>
  <property fmtid="{D5CDD505-2E9C-101B-9397-08002B2CF9AE}" pid="16" name="KodWydzialu">
    <vt:lpwstr>OS-03</vt:lpwstr>
  </property>
  <property fmtid="{D5CDD505-2E9C-101B-9397-08002B2CF9AE}" pid="17" name="ZaakceptowanePrzez">
    <vt:lpwstr>n/d</vt:lpwstr>
  </property>
  <property fmtid="{D5CDD505-2E9C-101B-9397-08002B2CF9AE}" pid="18" name="PrzekazanieDo">
    <vt:lpwstr>Karolina Banaszek</vt:lpwstr>
  </property>
  <property fmtid="{D5CDD505-2E9C-101B-9397-08002B2CF9AE}" pid="19" name="PrzekazanieDoStanowisko">
    <vt:lpwstr>zastępca dyrektora departamentu</vt:lpwstr>
  </property>
  <property fmtid="{D5CDD505-2E9C-101B-9397-08002B2CF9AE}" pid="20" name="PrzekazanieDoKomorkaPracownika">
    <vt:lpwstr>Z-ca Dyrektora DK(DK-II)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