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0B63DFC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1B048C">
        <w:t xml:space="preserve"> </w:t>
      </w:r>
      <w:r w:rsidR="008B615C">
        <w:t>lipcu</w:t>
      </w:r>
      <w:r w:rsidR="00493457">
        <w:t xml:space="preserve"> 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EC4F5DD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0,8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AA25441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7265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B7265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0,8% w porównaniu z analogicznym miesiącem poprzedniego roku.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" fillcolor="#001d77" stroked="f">
                <v:stroke joinstyle="miter"/>
                <v:textbox>
                  <w:txbxContent>
                    <w:p w14:paraId="5D772350" w14:textId="4AA25441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7265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B7265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447A1866" w:rsidR="00ED030A" w:rsidRPr="00E51892" w:rsidRDefault="009B4EE7" w:rsidP="005D623E">
      <w:pPr>
        <w:pStyle w:val="Lead"/>
        <w:spacing w:before="0" w:after="0"/>
        <w:ind w:right="7"/>
      </w:pPr>
      <w:r w:rsidRPr="00D556CB">
        <w:rPr>
          <w:color w:val="000000" w:themeColor="text1"/>
        </w:rPr>
        <w:t xml:space="preserve">Ceny </w:t>
      </w:r>
      <w:r w:rsidR="005D623E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8B615C">
        <w:t>lipcu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>poró</w:t>
      </w:r>
      <w:r w:rsidR="005D623E">
        <w:t xml:space="preserve">wnaniu z analogicznym miesiącem </w:t>
      </w:r>
      <w:r w:rsidRPr="00E51892">
        <w:t>ub.</w:t>
      </w:r>
      <w:r w:rsidR="00ED75C2" w:rsidRPr="00E51892">
        <w:t xml:space="preserve"> roku wzrosły o </w:t>
      </w:r>
      <w:r w:rsidR="00B72659">
        <w:t>10,8</w:t>
      </w:r>
      <w:r w:rsidRPr="00E51892">
        <w:t xml:space="preserve">% (wskaźnik cen </w:t>
      </w:r>
      <w:r w:rsidR="00B72659">
        <w:t>11</w:t>
      </w:r>
      <w:r w:rsidR="008B615C">
        <w:t>0</w:t>
      </w:r>
      <w:r w:rsidR="00E13990" w:rsidRPr="00E51892">
        <w:t>,</w:t>
      </w:r>
      <w:r w:rsidR="00B72659">
        <w:t>8</w:t>
      </w:r>
      <w:r w:rsidR="001C0D5B">
        <w:t>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="005D623E">
        <w:t xml:space="preserve">poprzedniego miesiąca </w:t>
      </w:r>
      <w:r w:rsidR="00B72659">
        <w:t>obniżyły się o 0,2</w:t>
      </w:r>
      <w:r w:rsidR="00B72659" w:rsidRPr="00B72659">
        <w:t xml:space="preserve">% </w:t>
      </w:r>
      <w:r w:rsidR="00160BEF" w:rsidRPr="00B72659">
        <w:t xml:space="preserve">(wskaźnik cen </w:t>
      </w:r>
      <w:r w:rsidR="00B72659" w:rsidRPr="00B72659">
        <w:t>99,8</w:t>
      </w:r>
      <w:r w:rsidRPr="00B72659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43C0D266" w14:textId="5EA1ED4A" w:rsidR="009B4EE7" w:rsidRPr="00493457" w:rsidRDefault="009B4EE7" w:rsidP="008D2BB5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8B615C">
        <w:t>lipcu</w:t>
      </w:r>
      <w:r w:rsidR="00493457" w:rsidRPr="00493457">
        <w:t xml:space="preserve">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lipc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C768930" w:rsidR="00493457" w:rsidRPr="00493457" w:rsidRDefault="008B615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4A7E8B1C" w:rsidR="00493457" w:rsidRPr="00493457" w:rsidRDefault="008B615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2A828506" w:rsidR="00493457" w:rsidRPr="00493457" w:rsidRDefault="008B615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520424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028A902B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77935">
              <w:t>110,8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7D89B638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99,8</w:t>
            </w:r>
          </w:p>
        </w:tc>
      </w:tr>
      <w:tr w:rsidR="00520424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18C97E64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77935">
              <w:t>115,6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27207D27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98,8</w:t>
            </w:r>
          </w:p>
        </w:tc>
      </w:tr>
      <w:tr w:rsidR="00520424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520424" w:rsidRPr="00493457" w:rsidRDefault="00520424" w:rsidP="0052042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050281B9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77935">
              <w:t>116,7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246E0FEB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100,0</w:t>
            </w:r>
          </w:p>
        </w:tc>
      </w:tr>
      <w:tr w:rsidR="00520424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4C3753F3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777935">
              <w:t>84,5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2D65808A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100,4</w:t>
            </w:r>
          </w:p>
        </w:tc>
      </w:tr>
    </w:tbl>
    <w:p w14:paraId="54475AAF" w14:textId="05190707" w:rsidR="00AF4659" w:rsidRPr="00AB3167" w:rsidRDefault="00CA736D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6E385930" wp14:editId="609F25C6">
            <wp:simplePos x="0" y="0"/>
            <wp:positionH relativeFrom="margin">
              <wp:align>right</wp:align>
            </wp:positionH>
            <wp:positionV relativeFrom="paragraph">
              <wp:posOffset>2383790</wp:posOffset>
            </wp:positionV>
            <wp:extent cx="5035550" cy="2560320"/>
            <wp:effectExtent l="0" t="0" r="0" b="0"/>
            <wp:wrapSquare wrapText="bothSides"/>
            <wp:docPr id="4" name="Obraz 4" descr="Wykres 1. Zmiany cen towarów i usług konsumpcyjnych w stosunku do analogicznego okresu roku poprzedniego (w %). &#10;Dane ostateczne z wyjątkiem informacji opracowanej według szybkiego szacunku w lip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5E03DDD3" w14:textId="0C6D7F30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8B615C">
        <w:rPr>
          <w:rFonts w:ascii="Fira Sans" w:hAnsi="Fira Sans"/>
          <w:b w:val="0"/>
          <w:sz w:val="16"/>
          <w:szCs w:val="19"/>
        </w:rPr>
        <w:t>lipcu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CA736D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CA736D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CA736D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CA736D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CA736D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CA736D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CA736D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CA736D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B5476C8-DC2A-4E4F-8998-46FFE1E891D3}"/>
    <w:embedBold r:id="rId2" w:fontKey="{0BDF1371-81A8-47C1-A1DA-CA4F59C3DF1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C1630C5-7E81-457F-B343-32F00DF086AC}"/>
    <w:embedBold r:id="rId4" w:fontKey="{FFC32926-1CB7-4BD9-8925-E6C779C07A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268736-26BF-49F8-8BBA-EE6CEC1F0CD7}"/>
    <w:embedBold r:id="rId6" w:fontKey="{BC6D8F64-2C81-4468-8260-A794DCAA3E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E5D60EA-72AE-4D9F-B0A6-FF172D25E601}"/>
    <w:embedItalic r:id="rId8" w:fontKey="{6F04F46B-18EB-4508-8F46-C2228371D8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ED1649F-A46E-4D7E-8169-2151049E2B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3999EC3-ABF4-497C-82F5-A1F9ABC607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EF0BC25-225D-413B-814A-37D56EB3DF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3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3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36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9A376E0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lip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9132AFD" w:rsidR="008955F2" w:rsidRPr="00987428" w:rsidRDefault="008B61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lipc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d9JAIAABoEAAAOAAAAZHJzL2Uyb0RvYy54bWysU9Fu2yAUfZ+0f0C8L3bsOG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+c130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59132AFD" w:rsidR="008955F2" w:rsidRPr="00987428" w:rsidRDefault="008B615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CPI_FE_07_2023.docx.docx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C7DF3-B1DF-44C7-8C66-581352A06BF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5D684C4-DAA5-4D13-98A5-59D20639B3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2</Pages>
  <Words>466</Words>
  <Characters>2802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2023-07-26T13:16:00Z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