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F4571" w14:textId="05C802D0" w:rsidR="00393761" w:rsidRPr="00001C5B" w:rsidRDefault="00CF3D9C" w:rsidP="00184C3A">
      <w:pPr>
        <w:pStyle w:val="tytuinformacji"/>
        <w:spacing w:after="600"/>
        <w:rPr>
          <w:sz w:val="32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D13B84">
        <w:rPr>
          <w:shd w:val="clear" w:color="auto" w:fill="FFFFFF"/>
        </w:rPr>
        <w:t>4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</w:t>
      </w:r>
      <w:r w:rsidR="00891EE1">
        <w:rPr>
          <w:shd w:val="clear" w:color="auto" w:fill="FFFFFF"/>
        </w:rPr>
        <w:t>2</w:t>
      </w:r>
      <w:r w:rsidR="00BF0C5F" w:rsidRPr="00BF0C5F">
        <w:rPr>
          <w:shd w:val="clear" w:color="auto" w:fill="FFFFFF"/>
        </w:rPr>
        <w:t xml:space="preserve"> r.</w:t>
      </w:r>
    </w:p>
    <w:p w14:paraId="24D34DC5" w14:textId="4F998FE2" w:rsidR="00BD5E55" w:rsidRDefault="00CB1421" w:rsidP="004D0541">
      <w:pPr>
        <w:pStyle w:val="LID"/>
        <w:spacing w:after="0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14BA17B" wp14:editId="3CEF18FC">
                <wp:simplePos x="0" y="0"/>
                <wp:positionH relativeFrom="margin">
                  <wp:posOffset>0</wp:posOffset>
                </wp:positionH>
                <wp:positionV relativeFrom="paragraph">
                  <wp:posOffset>5291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Wartość wskaźnika 9.3%&#10;Wzrost cen lokali mieszkalnych w porównaniu z 4 kwartałem 2021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3957" w14:textId="32D863A3" w:rsidR="00CB1421" w:rsidRPr="00AE12EF" w:rsidRDefault="00CB1421" w:rsidP="00CB142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AE12E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13B84">
                              <w:rPr>
                                <w:rStyle w:val="WartowskanikaZnak"/>
                              </w:rPr>
                              <w:t>9</w:t>
                            </w:r>
                            <w:r w:rsidR="00D866F5">
                              <w:rPr>
                                <w:rStyle w:val="WartowskanikaZnak"/>
                              </w:rPr>
                              <w:t>,</w:t>
                            </w:r>
                            <w:r w:rsidR="00D13B84">
                              <w:rPr>
                                <w:rStyle w:val="WartowskanikaZnak"/>
                              </w:rPr>
                              <w:t>3</w:t>
                            </w:r>
                            <w:r w:rsidR="00D4174E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4308064" w14:textId="77DF8395" w:rsidR="00CB1421" w:rsidRPr="007D605C" w:rsidRDefault="00CB1421" w:rsidP="00CB1421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AE12EF">
                              <w:t>Wzrost cen lokali mieszka</w:t>
                            </w:r>
                            <w:r>
                              <w:t>l</w:t>
                            </w:r>
                            <w:r w:rsidRPr="00AE12EF">
                              <w:t xml:space="preserve">nych w porównaniu z </w:t>
                            </w:r>
                            <w:r w:rsidR="00B71D41">
                              <w:t>4</w:t>
                            </w:r>
                            <w:r w:rsidRPr="00AE12EF">
                              <w:t xml:space="preserve"> kwartałem 202</w:t>
                            </w:r>
                            <w:r w:rsidR="00891EE1">
                              <w:t>1</w:t>
                            </w:r>
                            <w:r w:rsidRPr="00AE12EF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BA17B" id="Pole tekstowe 2" o:spid="_x0000_s1026" alt="Wartość wskaźnika 9.3%&#10;Wzrost cen lokali mieszkalnych w porównaniu z 4 kwartałem 2021 r." style="position:absolute;margin-left:0;margin-top:.4pt;width:173.55pt;height:83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" fillcolor="#001d77" stroked="f">
                <v:stroke joinstyle="miter"/>
                <v:textbox>
                  <w:txbxContent>
                    <w:p w14:paraId="21FC3957" w14:textId="32D863A3" w:rsidR="00CB1421" w:rsidRPr="00AE12EF" w:rsidRDefault="00CB1421" w:rsidP="00CB142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AE12E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D13B84">
                        <w:rPr>
                          <w:rStyle w:val="WartowskanikaZnak"/>
                        </w:rPr>
                        <w:t>9</w:t>
                      </w:r>
                      <w:r w:rsidR="00D866F5">
                        <w:rPr>
                          <w:rStyle w:val="WartowskanikaZnak"/>
                        </w:rPr>
                        <w:t>,</w:t>
                      </w:r>
                      <w:r w:rsidR="00D13B84">
                        <w:rPr>
                          <w:rStyle w:val="WartowskanikaZnak"/>
                        </w:rPr>
                        <w:t>3</w:t>
                      </w:r>
                      <w:r w:rsidR="00D4174E">
                        <w:rPr>
                          <w:rStyle w:val="WartowskanikaZnak"/>
                        </w:rPr>
                        <w:t>%</w:t>
                      </w:r>
                    </w:p>
                    <w:p w14:paraId="64308064" w14:textId="77DF8395" w:rsidR="00CB1421" w:rsidRPr="007D605C" w:rsidRDefault="00CB1421" w:rsidP="00CB1421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AE12EF">
                        <w:t>Wzrost cen lokali mieszka</w:t>
                      </w:r>
                      <w:r>
                        <w:t>l</w:t>
                      </w:r>
                      <w:r w:rsidRPr="00AE12EF">
                        <w:t xml:space="preserve">nych w porównaniu z </w:t>
                      </w:r>
                      <w:r w:rsidR="00B71D41">
                        <w:t>4</w:t>
                      </w:r>
                      <w:r w:rsidRPr="00AE12EF">
                        <w:t xml:space="preserve"> kwartałem 202</w:t>
                      </w:r>
                      <w:r w:rsidR="00891EE1">
                        <w:t>1</w:t>
                      </w:r>
                      <w:r w:rsidRPr="00AE12EF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D13B84">
        <w:t>4</w:t>
      </w:r>
      <w:r w:rsidR="006B220B">
        <w:t xml:space="preserve"> kwartale </w:t>
      </w:r>
      <w:r w:rsidR="00BC4844">
        <w:t>202</w:t>
      </w:r>
      <w:r w:rsidR="00891EE1">
        <w:t>2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D13B84">
        <w:t>1</w:t>
      </w:r>
      <w:r w:rsidR="005057AD">
        <w:t>,4</w:t>
      </w:r>
      <w:r w:rsidR="008B15C2">
        <w:t xml:space="preserve">% w stosunku do </w:t>
      </w:r>
      <w:r w:rsidR="00D13B84">
        <w:t>3</w:t>
      </w:r>
      <w:r w:rsidR="00EC1EE7">
        <w:t xml:space="preserve"> kwarta</w:t>
      </w:r>
      <w:r w:rsidR="00EB5BF9">
        <w:t>ł</w:t>
      </w:r>
      <w:r w:rsidR="00EC1EE7">
        <w:t>u 20</w:t>
      </w:r>
      <w:r w:rsidR="00606999">
        <w:t>2</w:t>
      </w:r>
      <w:r w:rsidR="00D866F5">
        <w:t>2</w:t>
      </w:r>
      <w:r w:rsidR="00EC1EE7">
        <w:t xml:space="preserve"> r. </w:t>
      </w:r>
      <w:r w:rsidR="008B15C2">
        <w:t xml:space="preserve"> </w:t>
      </w:r>
      <w:r w:rsidR="00D866F5">
        <w:t xml:space="preserve">(w tym na rynku pierwotnym – o </w:t>
      </w:r>
      <w:r w:rsidR="00F030C5">
        <w:t>2,1</w:t>
      </w:r>
      <w:r w:rsidR="00D866F5">
        <w:t xml:space="preserve">% i na rynku wtórnym – o </w:t>
      </w:r>
      <w:r w:rsidR="00B71D41">
        <w:t>0,7</w:t>
      </w:r>
      <w:r w:rsidR="00D866F5">
        <w:t xml:space="preserve">%).  </w:t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BF263D">
        <w:t>2</w:t>
      </w:r>
      <w:r w:rsidR="00891EE1">
        <w:t>1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F030C5">
        <w:t>9</w:t>
      </w:r>
      <w:r w:rsidR="00D866F5">
        <w:t>,</w:t>
      </w:r>
      <w:r w:rsidR="00F030C5">
        <w:t>3</w:t>
      </w:r>
      <w:r w:rsidR="00F140E4">
        <w:t>% (w</w:t>
      </w:r>
      <w:r w:rsidR="000361EC">
        <w:t xml:space="preserve"> tym na rynku pierwotnym – o </w:t>
      </w:r>
      <w:r w:rsidR="00F030C5">
        <w:t>10,5</w:t>
      </w:r>
      <w:r w:rsidR="006B220B">
        <w:t xml:space="preserve">% </w:t>
      </w:r>
      <w:r w:rsidR="004D0541">
        <w:br/>
      </w:r>
      <w:r w:rsidR="006B220B">
        <w:t xml:space="preserve">i na rynku wtórnym </w:t>
      </w:r>
      <w:r w:rsidR="000361EC">
        <w:t xml:space="preserve">– o </w:t>
      </w:r>
      <w:r w:rsidR="00F030C5">
        <w:t>8,3</w:t>
      </w:r>
      <w:r w:rsidR="00F140E4">
        <w:t>%).</w:t>
      </w:r>
    </w:p>
    <w:p w14:paraId="4C41731C" w14:textId="77777777" w:rsidR="004D0541" w:rsidRPr="00BD5E55" w:rsidRDefault="004D0541" w:rsidP="004D0541">
      <w:pPr>
        <w:pStyle w:val="LID"/>
        <w:spacing w:after="0"/>
        <w:rPr>
          <w:b w:val="0"/>
          <w:bCs/>
        </w:rPr>
      </w:pPr>
    </w:p>
    <w:p w14:paraId="595B33D7" w14:textId="4B68D0EA" w:rsidR="00CC7C9C" w:rsidRPr="007A6021" w:rsidRDefault="007068CE" w:rsidP="004D0541">
      <w:pPr>
        <w:pStyle w:val="Nagwek1"/>
        <w:spacing w:before="120"/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</w:pPr>
      <w:r w:rsidRPr="007A6021">
        <w:rPr>
          <w:rFonts w:ascii="Fira Sans" w:hAnsi="Fira Sans"/>
          <w:b/>
          <w:color w:val="auto"/>
          <w:szCs w:val="19"/>
        </w:rPr>
        <w:t xml:space="preserve">Tablica 1. 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Wskaźni</w:t>
      </w:r>
      <w:r w:rsidR="009C2EB1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ki cen lokali mieszkaln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ych w </w:t>
      </w:r>
      <w:r w:rsidR="000F0C08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4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kwartale </w:t>
      </w:r>
      <w:r w:rsidR="00BC484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202</w:t>
      </w:r>
      <w:r w:rsidR="00891EE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2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single" w:sz="4" w:space="0" w:color="001D77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001D77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1 przedstawiająca wskaźniki cen lokali mieszkalnych w 4 kwartale 2022 r. w stosunku do: 3 kw. 2022, 4 kw. 2021 oraz do 2015 na rynku: ogółem, pierwotnym i wtórnym "/>
      </w:tblPr>
      <w:tblGrid>
        <w:gridCol w:w="2324"/>
        <w:gridCol w:w="1653"/>
        <w:gridCol w:w="1654"/>
        <w:gridCol w:w="1654"/>
      </w:tblGrid>
      <w:tr w:rsidR="00BC4844" w:rsidRPr="00437A70" w14:paraId="664652AE" w14:textId="77777777" w:rsidTr="007143FF">
        <w:trPr>
          <w:trHeight w:val="170"/>
          <w:jc w:val="center"/>
        </w:trPr>
        <w:tc>
          <w:tcPr>
            <w:tcW w:w="2324" w:type="dxa"/>
            <w:vMerge w:val="restart"/>
            <w:vAlign w:val="center"/>
          </w:tcPr>
          <w:p w14:paraId="1AE09E91" w14:textId="69923BD9" w:rsidR="00BC4844" w:rsidRPr="007A6021" w:rsidRDefault="007A6021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7A60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vAlign w:val="center"/>
          </w:tcPr>
          <w:p w14:paraId="362FE3E3" w14:textId="4701126C" w:rsidR="00BC4844" w:rsidRPr="007A6021" w:rsidRDefault="00D13B84" w:rsidP="00184C3A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color w:val="000000" w:themeColor="text1"/>
                <w:szCs w:val="19"/>
              </w:rPr>
              <w:t>4</w:t>
            </w:r>
            <w:r w:rsidR="009715D7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>kw</w:t>
            </w:r>
            <w:r w:rsidR="00847702" w:rsidRPr="007A6021">
              <w:rPr>
                <w:rFonts w:eastAsiaTheme="majorEastAsia" w:cstheme="majorBidi"/>
                <w:color w:val="000000" w:themeColor="text1"/>
                <w:szCs w:val="19"/>
              </w:rPr>
              <w:t>.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202</w:t>
            </w:r>
            <w:r w:rsidR="00891EE1">
              <w:rPr>
                <w:rFonts w:eastAsiaTheme="majorEastAsia" w:cstheme="majorBidi"/>
                <w:color w:val="000000" w:themeColor="text1"/>
                <w:szCs w:val="19"/>
              </w:rPr>
              <w:t>2</w:t>
            </w:r>
            <w:bookmarkStart w:id="0" w:name="_GoBack"/>
            <w:bookmarkEnd w:id="0"/>
          </w:p>
        </w:tc>
      </w:tr>
      <w:tr w:rsidR="00BC4844" w:rsidRPr="00437A70" w14:paraId="53E39A7F" w14:textId="77777777" w:rsidTr="007143FF">
        <w:trPr>
          <w:trHeight w:val="341"/>
          <w:jc w:val="center"/>
        </w:trPr>
        <w:tc>
          <w:tcPr>
            <w:tcW w:w="2324" w:type="dxa"/>
            <w:vMerge/>
            <w:vAlign w:val="center"/>
          </w:tcPr>
          <w:p w14:paraId="32DEC789" w14:textId="77777777" w:rsidR="00BC4844" w:rsidRPr="007A6021" w:rsidRDefault="00BC4844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4C0CDF07" w14:textId="3E4FB340" w:rsidR="00BC4844" w:rsidRPr="007A6021" w:rsidRDefault="00D13B84" w:rsidP="00D866F5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3</w:t>
            </w:r>
            <w:r w:rsidR="00BC4844" w:rsidRPr="007A6021">
              <w:rPr>
                <w:color w:val="000000" w:themeColor="text1"/>
                <w:szCs w:val="19"/>
              </w:rPr>
              <w:t xml:space="preserve"> 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606999" w:rsidRPr="007A6021">
              <w:rPr>
                <w:color w:val="000000" w:themeColor="text1"/>
                <w:szCs w:val="19"/>
              </w:rPr>
              <w:t>2</w:t>
            </w:r>
            <w:r w:rsidR="00D866F5">
              <w:rPr>
                <w:color w:val="000000" w:themeColor="text1"/>
                <w:szCs w:val="19"/>
              </w:rPr>
              <w:t>2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1627107E" w14:textId="04DC6BFB" w:rsidR="00BC4844" w:rsidRPr="007A6021" w:rsidRDefault="00D13B84" w:rsidP="00891EE1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4</w:t>
            </w:r>
            <w:r w:rsidR="009715D7" w:rsidRPr="007A6021">
              <w:rPr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color w:val="000000" w:themeColor="text1"/>
                <w:szCs w:val="19"/>
              </w:rPr>
              <w:t>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BF263D" w:rsidRPr="007A6021">
              <w:rPr>
                <w:color w:val="000000" w:themeColor="text1"/>
                <w:szCs w:val="19"/>
              </w:rPr>
              <w:t>2</w:t>
            </w:r>
            <w:r w:rsidR="00891EE1">
              <w:rPr>
                <w:color w:val="000000" w:themeColor="text1"/>
                <w:szCs w:val="19"/>
              </w:rPr>
              <w:t>1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73B07774" w14:textId="77777777" w:rsidR="00BC4844" w:rsidRPr="007A6021" w:rsidRDefault="00BC4844" w:rsidP="00184C3A">
            <w:pPr>
              <w:jc w:val="center"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2015=100</w:t>
            </w:r>
          </w:p>
        </w:tc>
      </w:tr>
      <w:tr w:rsidR="005057AD" w:rsidRPr="0051704F" w14:paraId="3FE70845" w14:textId="77777777" w:rsidTr="00B6649F">
        <w:trPr>
          <w:trHeight w:val="57"/>
          <w:jc w:val="center"/>
        </w:trPr>
        <w:tc>
          <w:tcPr>
            <w:tcW w:w="2324" w:type="dxa"/>
            <w:vAlign w:val="center"/>
          </w:tcPr>
          <w:p w14:paraId="5DAACFA1" w14:textId="4709F566" w:rsidR="005057AD" w:rsidRPr="007A6021" w:rsidRDefault="005057AD" w:rsidP="005057AD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Ogółem</w:t>
            </w:r>
          </w:p>
        </w:tc>
        <w:tc>
          <w:tcPr>
            <w:tcW w:w="1653" w:type="dxa"/>
            <w:shd w:val="clear" w:color="auto" w:fill="auto"/>
          </w:tcPr>
          <w:p w14:paraId="7CEC36FD" w14:textId="5BB363DC" w:rsidR="005057AD" w:rsidRPr="007A6021" w:rsidRDefault="002672B0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101</w:t>
            </w:r>
            <w:r w:rsidR="005057AD" w:rsidRPr="00933F76">
              <w:t>,4</w:t>
            </w:r>
          </w:p>
        </w:tc>
        <w:tc>
          <w:tcPr>
            <w:tcW w:w="1654" w:type="dxa"/>
            <w:shd w:val="clear" w:color="auto" w:fill="auto"/>
          </w:tcPr>
          <w:p w14:paraId="0D069082" w14:textId="33CA45C3" w:rsidR="005057AD" w:rsidRPr="007A6021" w:rsidRDefault="002672B0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109,3</w:t>
            </w:r>
          </w:p>
        </w:tc>
        <w:tc>
          <w:tcPr>
            <w:tcW w:w="1654" w:type="dxa"/>
            <w:shd w:val="clear" w:color="auto" w:fill="auto"/>
          </w:tcPr>
          <w:p w14:paraId="4FE283CC" w14:textId="2B348BFC" w:rsidR="005057AD" w:rsidRPr="007A6021" w:rsidRDefault="002672B0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169,6</w:t>
            </w:r>
          </w:p>
        </w:tc>
      </w:tr>
      <w:tr w:rsidR="005057AD" w:rsidRPr="0051704F" w14:paraId="74EAB253" w14:textId="77777777" w:rsidTr="00B6649F">
        <w:trPr>
          <w:trHeight w:val="57"/>
          <w:jc w:val="center"/>
        </w:trPr>
        <w:tc>
          <w:tcPr>
            <w:tcW w:w="2324" w:type="dxa"/>
            <w:vAlign w:val="center"/>
          </w:tcPr>
          <w:p w14:paraId="1D350CC5" w14:textId="617A3C79" w:rsidR="005057AD" w:rsidRPr="007A6021" w:rsidRDefault="005057AD" w:rsidP="005057AD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Rynek pierwotny</w:t>
            </w:r>
          </w:p>
        </w:tc>
        <w:tc>
          <w:tcPr>
            <w:tcW w:w="1653" w:type="dxa"/>
            <w:shd w:val="clear" w:color="auto" w:fill="auto"/>
          </w:tcPr>
          <w:p w14:paraId="1737A2E8" w14:textId="12B35AD7" w:rsidR="005057AD" w:rsidRPr="007A6021" w:rsidRDefault="002672B0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102,1</w:t>
            </w:r>
          </w:p>
        </w:tc>
        <w:tc>
          <w:tcPr>
            <w:tcW w:w="1654" w:type="dxa"/>
            <w:shd w:val="clear" w:color="auto" w:fill="auto"/>
          </w:tcPr>
          <w:p w14:paraId="4C7160BE" w14:textId="11F023E0" w:rsidR="005057AD" w:rsidRPr="007A6021" w:rsidRDefault="002672B0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110,5</w:t>
            </w:r>
          </w:p>
        </w:tc>
        <w:tc>
          <w:tcPr>
            <w:tcW w:w="1654" w:type="dxa"/>
            <w:shd w:val="clear" w:color="auto" w:fill="auto"/>
          </w:tcPr>
          <w:p w14:paraId="34993749" w14:textId="717AE2DE" w:rsidR="005057AD" w:rsidRPr="007A6021" w:rsidRDefault="002672B0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157,9</w:t>
            </w:r>
          </w:p>
        </w:tc>
      </w:tr>
      <w:tr w:rsidR="005057AD" w:rsidRPr="0051704F" w14:paraId="1CFC42D5" w14:textId="77777777" w:rsidTr="00B6649F">
        <w:trPr>
          <w:trHeight w:val="57"/>
          <w:jc w:val="center"/>
        </w:trPr>
        <w:tc>
          <w:tcPr>
            <w:tcW w:w="2324" w:type="dxa"/>
            <w:vAlign w:val="center"/>
          </w:tcPr>
          <w:p w14:paraId="6AC80CF1" w14:textId="11F381DD" w:rsidR="005057AD" w:rsidRPr="007A6021" w:rsidRDefault="005057AD" w:rsidP="005057AD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Rynek wtórny</w:t>
            </w:r>
          </w:p>
        </w:tc>
        <w:tc>
          <w:tcPr>
            <w:tcW w:w="1653" w:type="dxa"/>
            <w:shd w:val="clear" w:color="auto" w:fill="auto"/>
          </w:tcPr>
          <w:p w14:paraId="17A55DE2" w14:textId="1E901111" w:rsidR="005057AD" w:rsidRPr="007A6021" w:rsidRDefault="00B71D41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100,7</w:t>
            </w:r>
          </w:p>
        </w:tc>
        <w:tc>
          <w:tcPr>
            <w:tcW w:w="1654" w:type="dxa"/>
            <w:shd w:val="clear" w:color="auto" w:fill="auto"/>
          </w:tcPr>
          <w:p w14:paraId="3E0F62F8" w14:textId="0E861E5D" w:rsidR="005057AD" w:rsidRPr="007A6021" w:rsidRDefault="002672B0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108,3</w:t>
            </w:r>
          </w:p>
        </w:tc>
        <w:tc>
          <w:tcPr>
            <w:tcW w:w="1654" w:type="dxa"/>
            <w:shd w:val="clear" w:color="auto" w:fill="auto"/>
          </w:tcPr>
          <w:p w14:paraId="6F54A2F3" w14:textId="624F6197" w:rsidR="005057AD" w:rsidRPr="007A6021" w:rsidRDefault="002672B0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179,7</w:t>
            </w:r>
          </w:p>
        </w:tc>
      </w:tr>
    </w:tbl>
    <w:p w14:paraId="149CB747" w14:textId="6B8555FF" w:rsidR="00C44EB3" w:rsidRPr="00184C3A" w:rsidRDefault="00E940FD" w:rsidP="00C72120">
      <w:pPr>
        <w:spacing w:before="240" w:line="240" w:lineRule="auto"/>
        <w:rPr>
          <w:b/>
          <w:sz w:val="18"/>
          <w:szCs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61DDF4F" wp14:editId="5CEBE879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 descr="Przy obliczaniu wskaźników cen lokali mieszkalnych za 2022 r. rynkowi wtórnemu przypisuje się wagę 52,8%, a rynkowi pierwotnemu – 47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FA49" w14:textId="1A8AF7E2" w:rsidR="00F22BD7" w:rsidRPr="00074DD8" w:rsidRDefault="00F22BD7" w:rsidP="007143FF">
                            <w:pPr>
                              <w:pStyle w:val="tekstzboku"/>
                              <w:spacing w:before="240" w:after="120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</w:t>
                            </w:r>
                            <w:r w:rsidR="00891EE1">
                              <w:t>2</w:t>
                            </w:r>
                            <w:r>
                              <w:t xml:space="preserve"> r. rynkowi w</w:t>
                            </w:r>
                            <w:r w:rsidR="00E34475">
                              <w:t xml:space="preserve">tórnemu przypisuje się wagę </w:t>
                            </w:r>
                            <w:r w:rsidR="00BF263D">
                              <w:t>52,</w:t>
                            </w:r>
                            <w:r w:rsidR="00891EE1">
                              <w:t>8</w:t>
                            </w:r>
                            <w:r w:rsidR="00E34475">
                              <w:t xml:space="preserve">%, a rynkowi pierwotnemu – </w:t>
                            </w:r>
                            <w:r w:rsidR="00BF263D">
                              <w:t>4</w:t>
                            </w:r>
                            <w:r w:rsidR="00891EE1">
                              <w:t>7,2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DDF4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alt="Przy obliczaniu wskaźników cen lokali mieszkalnych za 2022 r. rynkowi wtórnemu przypisuje się wagę 52,8%, a rynkowi pierwotnemu – 47,2%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" filled="f" stroked="f">
                <v:textbox>
                  <w:txbxContent>
                    <w:p w14:paraId="3A5FFA49" w14:textId="1A8AF7E2" w:rsidR="00F22BD7" w:rsidRPr="00074DD8" w:rsidRDefault="00F22BD7" w:rsidP="007143FF">
                      <w:pPr>
                        <w:pStyle w:val="tekstzboku"/>
                        <w:spacing w:before="240" w:after="120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</w:t>
                      </w:r>
                      <w:r w:rsidR="00891EE1">
                        <w:t>2</w:t>
                      </w:r>
                      <w:r>
                        <w:t xml:space="preserve"> r. rynkowi w</w:t>
                      </w:r>
                      <w:r w:rsidR="00E34475">
                        <w:t xml:space="preserve">tórnemu przypisuje się wagę </w:t>
                      </w:r>
                      <w:r w:rsidR="00BF263D">
                        <w:t>52,</w:t>
                      </w:r>
                      <w:r w:rsidR="00891EE1">
                        <w:t>8</w:t>
                      </w:r>
                      <w:r w:rsidR="00E34475">
                        <w:t xml:space="preserve">%, a rynkowi pierwotnemu – </w:t>
                      </w:r>
                      <w:r w:rsidR="00BF263D">
                        <w:t>4</w:t>
                      </w:r>
                      <w:r w:rsidR="00891EE1">
                        <w:t>7,2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 w:rsidRPr="00184C3A">
        <w:rPr>
          <w:b/>
          <w:sz w:val="18"/>
          <w:szCs w:val="18"/>
        </w:rPr>
        <w:t xml:space="preserve">Wykres 1. System wag stosowany w obliczeniach wskaźników cen </w:t>
      </w:r>
      <w:r w:rsidR="00C135F6" w:rsidRPr="00184C3A">
        <w:rPr>
          <w:b/>
          <w:sz w:val="18"/>
          <w:szCs w:val="18"/>
        </w:rPr>
        <w:t xml:space="preserve">lokali mieszkalnych w </w:t>
      </w:r>
      <w:r w:rsidR="00BC4844" w:rsidRPr="00184C3A">
        <w:rPr>
          <w:b/>
          <w:sz w:val="18"/>
          <w:szCs w:val="18"/>
        </w:rPr>
        <w:t>202</w:t>
      </w:r>
      <w:r w:rsidR="00891EE1">
        <w:rPr>
          <w:b/>
          <w:sz w:val="18"/>
          <w:szCs w:val="18"/>
        </w:rPr>
        <w:t>2</w:t>
      </w:r>
      <w:r w:rsidR="005E3B8D" w:rsidRPr="00184C3A">
        <w:rPr>
          <w:b/>
          <w:sz w:val="18"/>
          <w:szCs w:val="18"/>
        </w:rPr>
        <w:t xml:space="preserve"> r.</w:t>
      </w:r>
    </w:p>
    <w:p w14:paraId="5B2FE6B9" w14:textId="093CFCFF" w:rsidR="001F4522" w:rsidRDefault="00631685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30272" behindDoc="0" locked="0" layoutInCell="1" allowOverlap="1" wp14:anchorId="1060AC69" wp14:editId="560C0A46">
            <wp:simplePos x="0" y="0"/>
            <wp:positionH relativeFrom="column">
              <wp:posOffset>97155</wp:posOffset>
            </wp:positionH>
            <wp:positionV relativeFrom="paragraph">
              <wp:posOffset>3175</wp:posOffset>
            </wp:positionV>
            <wp:extent cx="5122545" cy="948690"/>
            <wp:effectExtent l="0" t="0" r="1905" b="3810"/>
            <wp:wrapNone/>
            <wp:docPr id="5" name="Obraz 2" descr="Wykres 1 przedstawiający system wag stosowany w obliczeniach wskaźników cen lokali mieszkalnych w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32F6E" w14:textId="2166C695" w:rsidR="001F4522" w:rsidRDefault="001F4522" w:rsidP="00204445">
      <w:pPr>
        <w:spacing w:before="240"/>
        <w:rPr>
          <w:b/>
          <w:sz w:val="18"/>
        </w:rPr>
      </w:pPr>
    </w:p>
    <w:p w14:paraId="102F8234" w14:textId="20E6B3D0" w:rsidR="001F4522" w:rsidRDefault="001F4522" w:rsidP="00204445">
      <w:pPr>
        <w:spacing w:before="240"/>
        <w:rPr>
          <w:b/>
          <w:sz w:val="18"/>
        </w:rPr>
      </w:pPr>
    </w:p>
    <w:p w14:paraId="449E67C4" w14:textId="5B12CCC2" w:rsidR="006E095C" w:rsidRDefault="00D83FAD" w:rsidP="00C72120">
      <w:pPr>
        <w:spacing w:before="240"/>
        <w:rPr>
          <w:b/>
          <w:sz w:val="18"/>
        </w:rPr>
      </w:pPr>
      <w:r>
        <w:rPr>
          <w:b/>
          <w:noProof/>
          <w:sz w:val="18"/>
          <w:lang w:eastAsia="pl-PL"/>
        </w:rPr>
        <w:drawing>
          <wp:anchor distT="0" distB="0" distL="114300" distR="114300" simplePos="0" relativeHeight="251831296" behindDoc="0" locked="0" layoutInCell="1" allowOverlap="1" wp14:anchorId="78FDBBB6" wp14:editId="50191706">
            <wp:simplePos x="0" y="0"/>
            <wp:positionH relativeFrom="column">
              <wp:posOffset>-95250</wp:posOffset>
            </wp:positionH>
            <wp:positionV relativeFrom="paragraph">
              <wp:posOffset>308609</wp:posOffset>
            </wp:positionV>
            <wp:extent cx="5311140" cy="3000375"/>
            <wp:effectExtent l="0" t="0" r="3810" b="9525"/>
            <wp:wrapNone/>
            <wp:docPr id="11" name="Obraz 11" descr="Wykres 2 przedstawiający kwartalne zmiany cen lokali mieszkalnych w stosunku do okresu poprzedniego na rynku: ogółem, pierwotnym i wtórnym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78" cy="3000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B32" w:rsidRPr="00184C3A">
        <w:rPr>
          <w:b/>
          <w:sz w:val="18"/>
        </w:rPr>
        <w:t>Wykres 2</w:t>
      </w:r>
      <w:r w:rsidR="00D24CF3" w:rsidRPr="00184C3A">
        <w:rPr>
          <w:b/>
          <w:sz w:val="18"/>
        </w:rPr>
        <w:t xml:space="preserve">. </w:t>
      </w:r>
      <w:r w:rsidR="0025568B" w:rsidRPr="00184C3A">
        <w:rPr>
          <w:b/>
          <w:sz w:val="18"/>
        </w:rPr>
        <w:t>Kwartalne z</w:t>
      </w:r>
      <w:r w:rsidR="003662A9" w:rsidRPr="00184C3A">
        <w:rPr>
          <w:b/>
          <w:sz w:val="18"/>
        </w:rPr>
        <w:t>miany c</w:t>
      </w:r>
      <w:r w:rsidR="0025568B" w:rsidRPr="00184C3A">
        <w:rPr>
          <w:b/>
          <w:sz w:val="18"/>
        </w:rPr>
        <w:t xml:space="preserve">en lokali mieszkalnych </w:t>
      </w:r>
      <w:r w:rsidR="003662A9" w:rsidRPr="00184C3A">
        <w:rPr>
          <w:b/>
          <w:sz w:val="18"/>
        </w:rPr>
        <w:t xml:space="preserve">w </w:t>
      </w:r>
      <w:r w:rsidR="00D24CF3" w:rsidRPr="00184C3A">
        <w:rPr>
          <w:b/>
          <w:sz w:val="18"/>
        </w:rPr>
        <w:t>stosunku do okresu</w:t>
      </w:r>
      <w:r w:rsidR="003662A9" w:rsidRPr="00184C3A">
        <w:rPr>
          <w:b/>
          <w:sz w:val="18"/>
        </w:rPr>
        <w:t xml:space="preserve"> poprzedniego</w:t>
      </w:r>
    </w:p>
    <w:p w14:paraId="203E0D06" w14:textId="6FA2FEB8" w:rsidR="00030AC9" w:rsidRPr="00184C3A" w:rsidRDefault="00030AC9" w:rsidP="00C72120">
      <w:pPr>
        <w:spacing w:before="240"/>
        <w:rPr>
          <w:b/>
          <w:sz w:val="18"/>
        </w:rPr>
      </w:pPr>
    </w:p>
    <w:p w14:paraId="0BFFA458" w14:textId="1CB87F44" w:rsidR="006755C8" w:rsidRDefault="006755C8" w:rsidP="00442CBE">
      <w:pPr>
        <w:tabs>
          <w:tab w:val="left" w:pos="851"/>
        </w:tabs>
        <w:spacing w:before="0" w:after="160" w:line="259" w:lineRule="auto"/>
        <w:ind w:left="142"/>
        <w:rPr>
          <w:b/>
          <w:sz w:val="18"/>
        </w:rPr>
      </w:pPr>
    </w:p>
    <w:p w14:paraId="031A5D4C" w14:textId="76EECC29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25C4C21F" w14:textId="77777777" w:rsidR="00D83FAD" w:rsidRDefault="00D83FAD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34A8F125" w14:textId="77777777" w:rsidR="00D83FAD" w:rsidRDefault="00D83FAD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5037F115" w14:textId="77777777" w:rsidR="00D83FAD" w:rsidRDefault="00D83FAD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0D2887E7" w14:textId="77777777" w:rsidR="00D83FAD" w:rsidRDefault="00D83FAD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66F25127" w14:textId="77777777" w:rsidR="00D83FAD" w:rsidRDefault="00D83FAD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792033C2" w14:textId="77777777" w:rsidR="00D83FAD" w:rsidRDefault="00D83FAD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636E9D93" w14:textId="77777777" w:rsidR="00D83FAD" w:rsidRDefault="00D83FAD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259FF33C" w14:textId="77777777" w:rsidR="00D83FAD" w:rsidRDefault="00D83FAD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69508B26" w14:textId="1245838F" w:rsidR="006E095C" w:rsidRPr="00184C3A" w:rsidRDefault="006E095C" w:rsidP="00C72120">
      <w:pPr>
        <w:spacing w:before="240" w:line="240" w:lineRule="auto"/>
        <w:ind w:left="851" w:right="-153" w:hanging="851"/>
        <w:rPr>
          <w:b/>
          <w:sz w:val="18"/>
        </w:rPr>
      </w:pPr>
      <w:r w:rsidRPr="00184C3A">
        <w:rPr>
          <w:b/>
          <w:sz w:val="18"/>
        </w:rPr>
        <w:lastRenderedPageBreak/>
        <w:t xml:space="preserve">Wykres 3.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Pr="00184C3A">
        <w:rPr>
          <w:b/>
          <w:sz w:val="18"/>
        </w:rPr>
        <w:t>en lokali mieszkalnych</w:t>
      </w:r>
      <w:r w:rsidR="00D309D6" w:rsidRPr="00184C3A">
        <w:rPr>
          <w:b/>
          <w:sz w:val="18"/>
        </w:rPr>
        <w:t xml:space="preserve"> </w:t>
      </w:r>
      <w:r w:rsidRPr="00184C3A">
        <w:rPr>
          <w:b/>
          <w:sz w:val="18"/>
        </w:rPr>
        <w:t>w s</w:t>
      </w:r>
      <w:r w:rsidR="00E67040" w:rsidRPr="00184C3A">
        <w:rPr>
          <w:b/>
          <w:sz w:val="18"/>
        </w:rPr>
        <w:t>tosunku do analogicznego okresu</w:t>
      </w:r>
      <w:r w:rsidR="00E61BB6" w:rsidRPr="00184C3A">
        <w:rPr>
          <w:b/>
          <w:sz w:val="18"/>
        </w:rPr>
        <w:t xml:space="preserve"> </w:t>
      </w:r>
      <w:r w:rsidR="00F413E7" w:rsidRPr="00184C3A">
        <w:rPr>
          <w:b/>
          <w:sz w:val="18"/>
        </w:rPr>
        <w:t>roku</w:t>
      </w:r>
      <w:r w:rsidR="00D309D6" w:rsidRPr="00184C3A">
        <w:rPr>
          <w:b/>
          <w:sz w:val="18"/>
        </w:rPr>
        <w:t xml:space="preserve"> </w:t>
      </w:r>
      <w:r w:rsidR="00143BE8" w:rsidRPr="00184C3A">
        <w:rPr>
          <w:b/>
          <w:sz w:val="18"/>
        </w:rPr>
        <w:br/>
      </w:r>
      <w:r w:rsidR="00D309D6" w:rsidRPr="00184C3A">
        <w:rPr>
          <w:b/>
          <w:sz w:val="18"/>
        </w:rPr>
        <w:t>poprzedniego</w:t>
      </w:r>
    </w:p>
    <w:p w14:paraId="51F72013" w14:textId="31E99CA5" w:rsidR="006E095C" w:rsidRDefault="00794748" w:rsidP="00D866F5">
      <w:pPr>
        <w:tabs>
          <w:tab w:val="left" w:pos="142"/>
        </w:tabs>
        <w:spacing w:before="0" w:after="160" w:line="259" w:lineRule="auto"/>
        <w:ind w:left="284" w:right="129" w:hanging="284"/>
        <w:rPr>
          <w:b/>
          <w:sz w:val="18"/>
        </w:rPr>
      </w:pPr>
      <w:r>
        <w:rPr>
          <w:b/>
          <w:noProof/>
          <w:sz w:val="18"/>
          <w:lang w:eastAsia="pl-PL"/>
        </w:rPr>
        <w:drawing>
          <wp:inline distT="0" distB="0" distL="0" distR="0" wp14:anchorId="5042FCDE" wp14:editId="6D952821">
            <wp:extent cx="5181600" cy="3779795"/>
            <wp:effectExtent l="0" t="0" r="0" b="0"/>
            <wp:docPr id="16" name="Obraz 16" descr="Wykres 3 przedstawiający kwartalne zmiany cen lokali mieszkalnych w stosunku do analogicznego okresu roku poprzedniego na rynku: ogółem, pierwotnym i wtórnym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330" cy="3800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648A1" w14:textId="77777777" w:rsidR="0087115A" w:rsidRPr="00184C3A" w:rsidRDefault="00E940FD" w:rsidP="00C72120">
      <w:pPr>
        <w:spacing w:before="360" w:line="240" w:lineRule="auto"/>
        <w:rPr>
          <w:b/>
          <w:sz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AAAFC7D" wp14:editId="7A6C4802">
                <wp:simplePos x="0" y="0"/>
                <wp:positionH relativeFrom="column">
                  <wp:posOffset>5248275</wp:posOffset>
                </wp:positionH>
                <wp:positionV relativeFrom="paragraph">
                  <wp:posOffset>89535</wp:posOffset>
                </wp:positionV>
                <wp:extent cx="1762125" cy="1504950"/>
                <wp:effectExtent l="0" t="0" r="0" b="0"/>
                <wp:wrapTight wrapText="bothSides">
                  <wp:wrapPolygon edited="0">
                    <wp:start x="701" y="0"/>
                    <wp:lineTo x="701" y="21327"/>
                    <wp:lineTo x="20783" y="21327"/>
                    <wp:lineTo x="20783" y="0"/>
                    <wp:lineTo x="701" y="0"/>
                  </wp:wrapPolygon>
                </wp:wrapTight>
                <wp:docPr id="12" name="Pole tekstowe 6" descr="W 4 kwartale 2022 r. ceny lokali mieszkalnych były o 69,6% wyższe w porównaniu ze średnią ceną dla 2015 r. (w tym na rynku pierwotnym – o 57,9%, a na rynku wtórnym – o 79,7%)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DD57" w14:textId="7BEED373" w:rsidR="00F22BD7" w:rsidRDefault="0032064E" w:rsidP="00907C44">
                            <w:pPr>
                              <w:pStyle w:val="tekstzboku"/>
                              <w:spacing w:before="240" w:after="120"/>
                            </w:pPr>
                            <w:r>
                              <w:t xml:space="preserve">W </w:t>
                            </w:r>
                            <w:r w:rsidR="00193A66">
                              <w:t>4</w:t>
                            </w:r>
                            <w:r>
                              <w:t xml:space="preserve"> kwartale 202</w:t>
                            </w:r>
                            <w:r w:rsidR="0087357C">
                              <w:t>2</w:t>
                            </w:r>
                            <w:r>
                              <w:t xml:space="preserve">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193A66">
                              <w:t>69,6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193A66">
                              <w:t>57,9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193A66">
                              <w:t>79,7</w:t>
                            </w:r>
                            <w:r w:rsidR="00F22BD7">
                              <w:t>%)</w:t>
                            </w:r>
                          </w:p>
                          <w:p w14:paraId="086D17EB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FC7D" id="_x0000_s1028" type="#_x0000_t202" alt="W 4 kwartale 2022 r. ceny lokali mieszkalnych były o 69,6% wyższe w porównaniu ze średnią ceną dla 2015 r. (w tym na rynku pierwotnym – o 57,9%, a na rynku wtórnym – o 79,7%)&#10;&#10;&#10;" style="position:absolute;margin-left:413.25pt;margin-top:7.05pt;width:138.75pt;height:118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" filled="f" stroked="f">
                <v:textbox>
                  <w:txbxContent>
                    <w:p w14:paraId="2FB9DD57" w14:textId="7BEED373" w:rsidR="00F22BD7" w:rsidRDefault="0032064E" w:rsidP="00907C44">
                      <w:pPr>
                        <w:pStyle w:val="tekstzboku"/>
                        <w:spacing w:before="240" w:after="120"/>
                      </w:pPr>
                      <w:r>
                        <w:t xml:space="preserve">W </w:t>
                      </w:r>
                      <w:r w:rsidR="00193A66">
                        <w:t>4</w:t>
                      </w:r>
                      <w:r>
                        <w:t xml:space="preserve"> kwartale 202</w:t>
                      </w:r>
                      <w:r w:rsidR="0087357C">
                        <w:t>2</w:t>
                      </w:r>
                      <w:r>
                        <w:t xml:space="preserve">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193A66">
                        <w:t>69,6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193A66">
                        <w:t>57,9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193A66">
                        <w:t>79,7</w:t>
                      </w:r>
                      <w:r w:rsidR="00F22BD7">
                        <w:t>%)</w:t>
                      </w:r>
                    </w:p>
                    <w:p w14:paraId="086D17EB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 w:rsidRPr="00184C3A">
        <w:rPr>
          <w:b/>
          <w:sz w:val="18"/>
        </w:rPr>
        <w:t xml:space="preserve">Wykres 4.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="0087115A" w:rsidRPr="00184C3A">
        <w:rPr>
          <w:b/>
          <w:sz w:val="18"/>
        </w:rPr>
        <w:t>en lokali mieszkalnych w stosunku do 201</w:t>
      </w:r>
      <w:r w:rsidR="00C7541C" w:rsidRPr="00184C3A">
        <w:rPr>
          <w:b/>
          <w:sz w:val="18"/>
        </w:rPr>
        <w:t>5</w:t>
      </w:r>
      <w:r w:rsidR="0087115A" w:rsidRPr="00184C3A">
        <w:rPr>
          <w:b/>
          <w:sz w:val="18"/>
        </w:rPr>
        <w:t xml:space="preserve"> r</w:t>
      </w:r>
      <w:r w:rsidR="00C7541C" w:rsidRPr="00184C3A">
        <w:rPr>
          <w:b/>
          <w:sz w:val="18"/>
        </w:rPr>
        <w:t>.</w:t>
      </w:r>
    </w:p>
    <w:p w14:paraId="2191F2D1" w14:textId="7C8FE4EA" w:rsidR="00D309D6" w:rsidRDefault="00D83FAD">
      <w:pPr>
        <w:spacing w:before="0" w:after="160" w:line="259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drawing>
          <wp:inline distT="0" distB="0" distL="0" distR="0" wp14:anchorId="0C0D4D4C" wp14:editId="5C522C87">
            <wp:extent cx="5213985" cy="4819650"/>
            <wp:effectExtent l="0" t="0" r="5715" b="0"/>
            <wp:docPr id="20" name="Obraz 20" descr="Wykres 4 przedstawiający kwartalne zmiany cen lokali mieszkalnych w stosunku do 2015 r. na rynku: ogółem, pierwotnym i wtórnym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44" cy="4825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CFE16" w14:textId="489F43DF" w:rsidR="00F352F0" w:rsidRPr="00C72120" w:rsidRDefault="00E940FD" w:rsidP="00854874">
      <w:pPr>
        <w:spacing w:before="240"/>
        <w:rPr>
          <w:b/>
          <w:szCs w:val="19"/>
        </w:rPr>
      </w:pPr>
      <w:r w:rsidRPr="00C72120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0473C9D" wp14:editId="65E1BED3">
                <wp:simplePos x="0" y="0"/>
                <wp:positionH relativeFrom="column">
                  <wp:posOffset>5286375</wp:posOffset>
                </wp:positionH>
                <wp:positionV relativeFrom="paragraph">
                  <wp:posOffset>504825</wp:posOffset>
                </wp:positionV>
                <wp:extent cx="1743075" cy="1793240"/>
                <wp:effectExtent l="0" t="0" r="0" b="0"/>
                <wp:wrapTight wrapText="bothSides">
                  <wp:wrapPolygon edited="0">
                    <wp:start x="708" y="0"/>
                    <wp:lineTo x="708" y="21340"/>
                    <wp:lineTo x="20774" y="21340"/>
                    <wp:lineTo x="20774" y="0"/>
                    <wp:lineTo x="708" y="0"/>
                  </wp:wrapPolygon>
                </wp:wrapTight>
                <wp:docPr id="10" name="Pole tekstowe 6" descr="W 4 kwartale 2022 r. największy wzrost cen lokali mieszkalnych  w stosunku do poprzedniego kwartału odnotowano w województwie małopolskim (o 3,9%). Największy spadek cen zaobserwowano w województwie kujawsko-pomorskim (o 2,9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4656" w14:textId="4BFDFD76" w:rsidR="00D309D6" w:rsidRPr="00074DD8" w:rsidRDefault="00225A04" w:rsidP="003B2FEB">
                            <w:pPr>
                              <w:pStyle w:val="tekstzboku"/>
                              <w:ind w:right="-39"/>
                            </w:pPr>
                            <w:r>
                              <w:t>W 4</w:t>
                            </w:r>
                            <w:r w:rsidR="003B2FEB" w:rsidRPr="00AD1D43">
                              <w:t xml:space="preserve"> kwartale 202</w:t>
                            </w:r>
                            <w:r w:rsidR="003B2FEB">
                              <w:t>2 r. n</w:t>
                            </w:r>
                            <w:r w:rsidR="003B2FEB" w:rsidRPr="00AD1D43">
                              <w:t xml:space="preserve">ajwiększy wzrost cen lokali mieszkalnych </w:t>
                            </w:r>
                            <w:r w:rsidR="003B2FEB">
                              <w:t xml:space="preserve"> </w:t>
                            </w:r>
                            <w:r w:rsidR="00AD1D43" w:rsidRPr="00AD1D43">
                              <w:t xml:space="preserve">w stosunku do </w:t>
                            </w:r>
                            <w:r w:rsidR="003B2FEB">
                              <w:t xml:space="preserve">poprzedniego </w:t>
                            </w:r>
                            <w:r w:rsidR="00AD1D43" w:rsidRPr="00AD1D43">
                              <w:t xml:space="preserve">kwartału odnotowano w województwie </w:t>
                            </w:r>
                            <w:r w:rsidR="00AE0A2E">
                              <w:t>mało</w:t>
                            </w:r>
                            <w:r w:rsidR="00B20844">
                              <w:t>polskim</w:t>
                            </w:r>
                            <w:r w:rsidR="0087357C">
                              <w:t xml:space="preserve"> </w:t>
                            </w:r>
                            <w:r w:rsidR="00AD1D43" w:rsidRPr="00AD1D43">
                              <w:t>(o</w:t>
                            </w:r>
                            <w:r w:rsidR="003B2FEB">
                              <w:t> </w:t>
                            </w:r>
                            <w:r w:rsidR="00AE0A2E">
                              <w:t>3,9</w:t>
                            </w:r>
                            <w:r w:rsidR="00AD1D43" w:rsidRPr="00AD1D43">
                              <w:t>%)</w:t>
                            </w:r>
                            <w:r w:rsidR="003B2FEB">
                              <w:t xml:space="preserve">. </w:t>
                            </w:r>
                            <w:r w:rsidR="00AE0A2E">
                              <w:t>Największy s</w:t>
                            </w:r>
                            <w:r w:rsidR="003B2FEB">
                              <w:t xml:space="preserve">padek cen zaobserwowano </w:t>
                            </w:r>
                            <w:r w:rsidR="00AD1D43" w:rsidRPr="00AD1D43">
                              <w:t>w</w:t>
                            </w:r>
                            <w:r w:rsidR="00D83FAD">
                              <w:t> </w:t>
                            </w:r>
                            <w:r w:rsidR="00AD1D43" w:rsidRPr="00AD1D43">
                              <w:t>województw</w:t>
                            </w:r>
                            <w:r w:rsidR="004D33A4">
                              <w:t>ie</w:t>
                            </w:r>
                            <w:r w:rsidR="00AE0A2E">
                              <w:t xml:space="preserve"> kujawsko-po</w:t>
                            </w:r>
                            <w:r w:rsidR="004D33A4">
                              <w:t>morskim (o 2,9%)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3C9D" id="_x0000_s1029" type="#_x0000_t202" alt="W 4 kwartale 2022 r. największy wzrost cen lokali mieszkalnych  w stosunku do poprzedniego kwartału odnotowano w województwie małopolskim (o 3,9%). Największy spadek cen zaobserwowano w województwie kujawsko-pomorskim (o 2,9%)" style="position:absolute;margin-left:416.25pt;margin-top:39.75pt;width:137.25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" filled="f" stroked="f">
                <v:textbox>
                  <w:txbxContent>
                    <w:p w14:paraId="690D4656" w14:textId="4BFDFD76" w:rsidR="00D309D6" w:rsidRPr="00074DD8" w:rsidRDefault="00225A04" w:rsidP="003B2FEB">
                      <w:pPr>
                        <w:pStyle w:val="tekstzboku"/>
                        <w:ind w:right="-39"/>
                      </w:pPr>
                      <w:r>
                        <w:t>W 4</w:t>
                      </w:r>
                      <w:r w:rsidR="003B2FEB" w:rsidRPr="00AD1D43">
                        <w:t xml:space="preserve"> kwartale 202</w:t>
                      </w:r>
                      <w:r w:rsidR="003B2FEB">
                        <w:t>2 r. n</w:t>
                      </w:r>
                      <w:r w:rsidR="003B2FEB" w:rsidRPr="00AD1D43">
                        <w:t xml:space="preserve">ajwiększy wzrost cen lokali mieszkalnych </w:t>
                      </w:r>
                      <w:r w:rsidR="003B2FEB">
                        <w:t xml:space="preserve"> </w:t>
                      </w:r>
                      <w:r w:rsidR="00AD1D43" w:rsidRPr="00AD1D43">
                        <w:t xml:space="preserve">w stosunku do </w:t>
                      </w:r>
                      <w:r w:rsidR="003B2FEB">
                        <w:t xml:space="preserve">poprzedniego </w:t>
                      </w:r>
                      <w:r w:rsidR="00AD1D43" w:rsidRPr="00AD1D43">
                        <w:t xml:space="preserve">kwartału odnotowano w województwie </w:t>
                      </w:r>
                      <w:r w:rsidR="00AE0A2E">
                        <w:t>mało</w:t>
                      </w:r>
                      <w:r w:rsidR="00B20844">
                        <w:t>polskim</w:t>
                      </w:r>
                      <w:r w:rsidR="0087357C">
                        <w:t xml:space="preserve"> </w:t>
                      </w:r>
                      <w:r w:rsidR="00AD1D43" w:rsidRPr="00AD1D43">
                        <w:t>(o</w:t>
                      </w:r>
                      <w:r w:rsidR="003B2FEB">
                        <w:t> </w:t>
                      </w:r>
                      <w:r w:rsidR="00AE0A2E">
                        <w:t>3,9</w:t>
                      </w:r>
                      <w:r w:rsidR="00AD1D43" w:rsidRPr="00AD1D43">
                        <w:t>%)</w:t>
                      </w:r>
                      <w:r w:rsidR="003B2FEB">
                        <w:t xml:space="preserve">. </w:t>
                      </w:r>
                      <w:r w:rsidR="00AE0A2E">
                        <w:t>Największy s</w:t>
                      </w:r>
                      <w:r w:rsidR="003B2FEB">
                        <w:t xml:space="preserve">padek cen zaobserwowano </w:t>
                      </w:r>
                      <w:r w:rsidR="00AD1D43" w:rsidRPr="00AD1D43">
                        <w:t>w</w:t>
                      </w:r>
                      <w:r w:rsidR="00D83FAD">
                        <w:t> </w:t>
                      </w:r>
                      <w:r w:rsidR="00AD1D43" w:rsidRPr="00AD1D43">
                        <w:t>województw</w:t>
                      </w:r>
                      <w:r w:rsidR="004D33A4">
                        <w:t>ie</w:t>
                      </w:r>
                      <w:r w:rsidR="00AE0A2E">
                        <w:t xml:space="preserve"> kujawsko-po</w:t>
                      </w:r>
                      <w:r w:rsidR="004D33A4">
                        <w:t>morskim (o 2,9%)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 w:rsidRPr="00C72120">
        <w:rPr>
          <w:b/>
          <w:szCs w:val="19"/>
        </w:rPr>
        <w:t xml:space="preserve">Tablica 2. </w:t>
      </w:r>
      <w:r w:rsidR="009E181A" w:rsidRPr="00C72120">
        <w:rPr>
          <w:b/>
          <w:spacing w:val="-2"/>
          <w:szCs w:val="19"/>
          <w:shd w:val="clear" w:color="auto" w:fill="FFFFFF"/>
        </w:rPr>
        <w:t>Wskaźniki cen lokali mieszkalnych w</w:t>
      </w:r>
      <w:r w:rsidR="00F95B4F" w:rsidRPr="00C72120">
        <w:rPr>
          <w:b/>
          <w:spacing w:val="-2"/>
          <w:szCs w:val="19"/>
          <w:shd w:val="clear" w:color="auto" w:fill="FFFFFF"/>
        </w:rPr>
        <w:t>edłu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g województw w </w:t>
      </w:r>
      <w:r w:rsidR="00225A04">
        <w:rPr>
          <w:b/>
          <w:spacing w:val="-2"/>
          <w:szCs w:val="19"/>
          <w:shd w:val="clear" w:color="auto" w:fill="FFFFFF"/>
        </w:rPr>
        <w:t>4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 kwartale </w:t>
      </w:r>
      <w:r w:rsidR="00BC4844" w:rsidRPr="00C72120">
        <w:rPr>
          <w:b/>
          <w:spacing w:val="-2"/>
          <w:szCs w:val="19"/>
          <w:shd w:val="clear" w:color="auto" w:fill="FFFFFF"/>
        </w:rPr>
        <w:t>202</w:t>
      </w:r>
      <w:r w:rsidR="0087357C">
        <w:rPr>
          <w:b/>
          <w:spacing w:val="-2"/>
          <w:szCs w:val="19"/>
          <w:shd w:val="clear" w:color="auto" w:fill="FFFFFF"/>
        </w:rPr>
        <w:t>2</w:t>
      </w:r>
      <w:r w:rsidR="009E181A" w:rsidRPr="00C72120">
        <w:rPr>
          <w:b/>
          <w:spacing w:val="-2"/>
          <w:szCs w:val="19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2 przedstawiająca wskaźniki cen lokali mieszkalnych według województw w 4 kwartale 2022 r. w stosunku do 3 kw. 2022 r. i do 4 kw. 2021 r."/>
      </w:tblPr>
      <w:tblGrid>
        <w:gridCol w:w="3494"/>
        <w:gridCol w:w="2278"/>
        <w:gridCol w:w="2278"/>
        <w:gridCol w:w="18"/>
      </w:tblGrid>
      <w:tr w:rsidR="00F95B4F" w:rsidRPr="00F95B4F" w14:paraId="711E8818" w14:textId="77777777" w:rsidTr="001A44D4">
        <w:trPr>
          <w:trHeight w:val="57"/>
        </w:trPr>
        <w:tc>
          <w:tcPr>
            <w:tcW w:w="3494" w:type="dxa"/>
            <w:vMerge w:val="restart"/>
            <w:vAlign w:val="center"/>
          </w:tcPr>
          <w:p w14:paraId="2E4C7ABE" w14:textId="19B85735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</w:t>
            </w:r>
            <w:r w:rsidR="00CB1421"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yszczególnienie</w:t>
            </w:r>
          </w:p>
        </w:tc>
        <w:tc>
          <w:tcPr>
            <w:tcW w:w="4574" w:type="dxa"/>
            <w:gridSpan w:val="3"/>
            <w:vAlign w:val="center"/>
          </w:tcPr>
          <w:p w14:paraId="470DA277" w14:textId="1C94F9BF" w:rsidR="00F95B4F" w:rsidRPr="00CB1421" w:rsidRDefault="00225A04" w:rsidP="0087357C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19"/>
              </w:rPr>
              <w:t>4</w:t>
            </w:r>
            <w:r w:rsidR="000E0158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.</w:t>
            </w:r>
            <w:r w:rsidR="00C135F6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202</w:t>
            </w:r>
            <w:r w:rsidR="0087357C">
              <w:rPr>
                <w:rFonts w:eastAsiaTheme="majorEastAsia" w:cstheme="majorBidi"/>
                <w:bCs/>
                <w:color w:val="000000" w:themeColor="text1"/>
                <w:szCs w:val="19"/>
              </w:rPr>
              <w:t>2</w:t>
            </w:r>
          </w:p>
        </w:tc>
      </w:tr>
      <w:tr w:rsidR="00F95B4F" w:rsidRPr="00CB1421" w14:paraId="36C3EE7D" w14:textId="77777777" w:rsidTr="001A44D4">
        <w:trPr>
          <w:gridAfter w:val="1"/>
          <w:wAfter w:w="18" w:type="dxa"/>
          <w:trHeight w:val="57"/>
        </w:trPr>
        <w:tc>
          <w:tcPr>
            <w:tcW w:w="3494" w:type="dxa"/>
            <w:vMerge/>
            <w:vAlign w:val="center"/>
          </w:tcPr>
          <w:p w14:paraId="3B57EAE5" w14:textId="77777777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278" w:type="dxa"/>
            <w:vAlign w:val="center"/>
          </w:tcPr>
          <w:p w14:paraId="36DB1581" w14:textId="67EFACDD" w:rsidR="0018393E" w:rsidRPr="00CB1421" w:rsidRDefault="00225A04" w:rsidP="005611E1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3</w:t>
            </w:r>
            <w:r w:rsidR="00BC3205" w:rsidRPr="00CB1421">
              <w:rPr>
                <w:color w:val="000000" w:themeColor="text1"/>
                <w:szCs w:val="19"/>
              </w:rPr>
              <w:t xml:space="preserve"> </w:t>
            </w:r>
            <w:r w:rsidR="00117A64" w:rsidRPr="00CB1421">
              <w:rPr>
                <w:color w:val="000000" w:themeColor="text1"/>
                <w:szCs w:val="19"/>
              </w:rPr>
              <w:t>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117A64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BC3205" w:rsidRPr="00CB1421">
              <w:rPr>
                <w:color w:val="000000" w:themeColor="text1"/>
                <w:szCs w:val="19"/>
              </w:rPr>
              <w:t>2</w:t>
            </w:r>
            <w:r w:rsidR="005611E1">
              <w:rPr>
                <w:color w:val="000000" w:themeColor="text1"/>
                <w:szCs w:val="19"/>
              </w:rPr>
              <w:t>2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278" w:type="dxa"/>
            <w:vAlign w:val="center"/>
          </w:tcPr>
          <w:p w14:paraId="0DD4C631" w14:textId="6A957914" w:rsidR="0018393E" w:rsidRPr="00CB1421" w:rsidRDefault="00225A04" w:rsidP="00B07D64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4</w:t>
            </w:r>
            <w:r w:rsidR="000E0158" w:rsidRPr="00CB1421">
              <w:rPr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C135F6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3C2736" w:rsidRPr="00CB1421">
              <w:rPr>
                <w:color w:val="000000" w:themeColor="text1"/>
                <w:szCs w:val="19"/>
              </w:rPr>
              <w:t>2</w:t>
            </w:r>
            <w:r w:rsidR="0087357C">
              <w:rPr>
                <w:color w:val="000000" w:themeColor="text1"/>
                <w:szCs w:val="19"/>
              </w:rPr>
              <w:t>1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</w:tr>
      <w:tr w:rsidR="00B20844" w:rsidRPr="00F95B4F" w14:paraId="69853D86" w14:textId="77777777" w:rsidTr="001A44D4">
        <w:trPr>
          <w:trHeight w:val="359"/>
        </w:trPr>
        <w:tc>
          <w:tcPr>
            <w:tcW w:w="3494" w:type="dxa"/>
            <w:vAlign w:val="center"/>
          </w:tcPr>
          <w:p w14:paraId="15A0FD17" w14:textId="33C98F82" w:rsidR="00B20844" w:rsidRPr="00CB1421" w:rsidRDefault="00B20844" w:rsidP="00B20844">
            <w:pPr>
              <w:keepNext/>
              <w:keepLines/>
              <w:tabs>
                <w:tab w:val="right" w:leader="dot" w:pos="4156"/>
              </w:tabs>
              <w:contextualSpacing/>
              <w:outlineLvl w:val="4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B1421">
              <w:rPr>
                <w:rFonts w:eastAsiaTheme="majorEastAsia" w:cstheme="majorBidi"/>
                <w:color w:val="000000" w:themeColor="text1"/>
                <w:szCs w:val="19"/>
              </w:rPr>
              <w:t>Polska</w:t>
            </w:r>
          </w:p>
        </w:tc>
        <w:tc>
          <w:tcPr>
            <w:tcW w:w="2278" w:type="dxa"/>
          </w:tcPr>
          <w:p w14:paraId="5C1A205D" w14:textId="145E7632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101</w:t>
            </w:r>
            <w:r w:rsidR="00B20844" w:rsidRPr="0043119D">
              <w:t>,4</w:t>
            </w:r>
          </w:p>
        </w:tc>
        <w:tc>
          <w:tcPr>
            <w:tcW w:w="2296" w:type="dxa"/>
            <w:gridSpan w:val="2"/>
          </w:tcPr>
          <w:p w14:paraId="715874C9" w14:textId="50F2B1FF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109,3</w:t>
            </w:r>
          </w:p>
        </w:tc>
      </w:tr>
      <w:tr w:rsidR="00B20844" w:rsidRPr="00F95B4F" w14:paraId="4B587F64" w14:textId="77777777" w:rsidTr="001A44D4">
        <w:trPr>
          <w:trHeight w:val="57"/>
        </w:trPr>
        <w:tc>
          <w:tcPr>
            <w:tcW w:w="3494" w:type="dxa"/>
          </w:tcPr>
          <w:p w14:paraId="37963D49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Dolnośląskie </w:t>
            </w:r>
          </w:p>
        </w:tc>
        <w:tc>
          <w:tcPr>
            <w:tcW w:w="2278" w:type="dxa"/>
          </w:tcPr>
          <w:p w14:paraId="19B9D9D0" w14:textId="2DBBAA96" w:rsidR="00B20844" w:rsidRPr="00CB1421" w:rsidRDefault="00AE0A2E" w:rsidP="00AE0A2E">
            <w:pPr>
              <w:jc w:val="right"/>
              <w:rPr>
                <w:szCs w:val="19"/>
              </w:rPr>
            </w:pPr>
            <w:r>
              <w:t>102,4</w:t>
            </w:r>
          </w:p>
        </w:tc>
        <w:tc>
          <w:tcPr>
            <w:tcW w:w="2296" w:type="dxa"/>
            <w:gridSpan w:val="2"/>
          </w:tcPr>
          <w:p w14:paraId="09E5AE33" w14:textId="53F2A4E7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</w:t>
            </w:r>
            <w:r w:rsidR="008967B0">
              <w:t>10,0</w:t>
            </w:r>
          </w:p>
        </w:tc>
      </w:tr>
      <w:tr w:rsidR="00B20844" w:rsidRPr="00F95B4F" w14:paraId="10DE9790" w14:textId="77777777" w:rsidTr="001A44D4">
        <w:trPr>
          <w:trHeight w:val="57"/>
        </w:trPr>
        <w:tc>
          <w:tcPr>
            <w:tcW w:w="3494" w:type="dxa"/>
          </w:tcPr>
          <w:p w14:paraId="1D1C0742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Kujawsko-Pomorskie </w:t>
            </w:r>
          </w:p>
        </w:tc>
        <w:tc>
          <w:tcPr>
            <w:tcW w:w="2278" w:type="dxa"/>
          </w:tcPr>
          <w:p w14:paraId="574F1FFB" w14:textId="752393C2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97,1</w:t>
            </w:r>
          </w:p>
        </w:tc>
        <w:tc>
          <w:tcPr>
            <w:tcW w:w="2296" w:type="dxa"/>
            <w:gridSpan w:val="2"/>
          </w:tcPr>
          <w:p w14:paraId="118AB215" w14:textId="60179072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103,3</w:t>
            </w:r>
          </w:p>
        </w:tc>
      </w:tr>
      <w:tr w:rsidR="00B20844" w:rsidRPr="00F95B4F" w14:paraId="7722E079" w14:textId="77777777" w:rsidTr="001A44D4">
        <w:trPr>
          <w:trHeight w:val="57"/>
        </w:trPr>
        <w:tc>
          <w:tcPr>
            <w:tcW w:w="3494" w:type="dxa"/>
          </w:tcPr>
          <w:p w14:paraId="4669312D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Lubelskie </w:t>
            </w:r>
          </w:p>
        </w:tc>
        <w:tc>
          <w:tcPr>
            <w:tcW w:w="2278" w:type="dxa"/>
          </w:tcPr>
          <w:p w14:paraId="4C905839" w14:textId="0B3576F7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99,4</w:t>
            </w:r>
          </w:p>
        </w:tc>
        <w:tc>
          <w:tcPr>
            <w:tcW w:w="2296" w:type="dxa"/>
            <w:gridSpan w:val="2"/>
          </w:tcPr>
          <w:p w14:paraId="58956A7B" w14:textId="44ED096F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107,8</w:t>
            </w:r>
          </w:p>
        </w:tc>
      </w:tr>
      <w:tr w:rsidR="00B20844" w:rsidRPr="00F95B4F" w14:paraId="0B547942" w14:textId="77777777" w:rsidTr="001A44D4">
        <w:trPr>
          <w:trHeight w:val="57"/>
        </w:trPr>
        <w:tc>
          <w:tcPr>
            <w:tcW w:w="3494" w:type="dxa"/>
          </w:tcPr>
          <w:p w14:paraId="100A8276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Lubuskie </w:t>
            </w:r>
          </w:p>
        </w:tc>
        <w:tc>
          <w:tcPr>
            <w:tcW w:w="2278" w:type="dxa"/>
          </w:tcPr>
          <w:p w14:paraId="7E3BB01F" w14:textId="29A32CBF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99,1</w:t>
            </w:r>
          </w:p>
        </w:tc>
        <w:tc>
          <w:tcPr>
            <w:tcW w:w="2296" w:type="dxa"/>
            <w:gridSpan w:val="2"/>
          </w:tcPr>
          <w:p w14:paraId="52E08B7F" w14:textId="7ADCD6CD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108,7</w:t>
            </w:r>
          </w:p>
        </w:tc>
      </w:tr>
      <w:tr w:rsidR="00B20844" w:rsidRPr="00F95B4F" w14:paraId="430CA45B" w14:textId="77777777" w:rsidTr="001A44D4">
        <w:trPr>
          <w:trHeight w:val="57"/>
        </w:trPr>
        <w:tc>
          <w:tcPr>
            <w:tcW w:w="3494" w:type="dxa"/>
          </w:tcPr>
          <w:p w14:paraId="42BC7E97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Łódzkie </w:t>
            </w:r>
          </w:p>
        </w:tc>
        <w:tc>
          <w:tcPr>
            <w:tcW w:w="2278" w:type="dxa"/>
          </w:tcPr>
          <w:p w14:paraId="545147BD" w14:textId="5A01A22F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99,4</w:t>
            </w:r>
          </w:p>
        </w:tc>
        <w:tc>
          <w:tcPr>
            <w:tcW w:w="2296" w:type="dxa"/>
            <w:gridSpan w:val="2"/>
          </w:tcPr>
          <w:p w14:paraId="4D39F22E" w14:textId="0443BAA7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107,2</w:t>
            </w:r>
          </w:p>
        </w:tc>
      </w:tr>
      <w:tr w:rsidR="00B20844" w:rsidRPr="00F95B4F" w14:paraId="126B8827" w14:textId="77777777" w:rsidTr="001A44D4">
        <w:trPr>
          <w:trHeight w:val="57"/>
        </w:trPr>
        <w:tc>
          <w:tcPr>
            <w:tcW w:w="3494" w:type="dxa"/>
          </w:tcPr>
          <w:p w14:paraId="570A0223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Małopolskie </w:t>
            </w:r>
          </w:p>
        </w:tc>
        <w:tc>
          <w:tcPr>
            <w:tcW w:w="2278" w:type="dxa"/>
          </w:tcPr>
          <w:p w14:paraId="3600D2B4" w14:textId="1EC180A3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103,9</w:t>
            </w:r>
          </w:p>
        </w:tc>
        <w:tc>
          <w:tcPr>
            <w:tcW w:w="2296" w:type="dxa"/>
            <w:gridSpan w:val="2"/>
          </w:tcPr>
          <w:p w14:paraId="58A022FF" w14:textId="7D28D725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111,5</w:t>
            </w:r>
          </w:p>
        </w:tc>
      </w:tr>
      <w:tr w:rsidR="00B20844" w:rsidRPr="00F95B4F" w14:paraId="1EEA786D" w14:textId="77777777" w:rsidTr="001A44D4">
        <w:trPr>
          <w:trHeight w:val="57"/>
        </w:trPr>
        <w:tc>
          <w:tcPr>
            <w:tcW w:w="3494" w:type="dxa"/>
          </w:tcPr>
          <w:p w14:paraId="4252E8C7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Mazowieckie </w:t>
            </w:r>
          </w:p>
        </w:tc>
        <w:tc>
          <w:tcPr>
            <w:tcW w:w="2278" w:type="dxa"/>
          </w:tcPr>
          <w:p w14:paraId="01B9055F" w14:textId="0656FBF0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102,1</w:t>
            </w:r>
          </w:p>
        </w:tc>
        <w:tc>
          <w:tcPr>
            <w:tcW w:w="2296" w:type="dxa"/>
            <w:gridSpan w:val="2"/>
          </w:tcPr>
          <w:p w14:paraId="320FB048" w14:textId="66C4A65B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110,8</w:t>
            </w:r>
          </w:p>
        </w:tc>
      </w:tr>
      <w:tr w:rsidR="00B20844" w:rsidRPr="00F95B4F" w14:paraId="14115158" w14:textId="77777777" w:rsidTr="001A44D4">
        <w:trPr>
          <w:trHeight w:val="57"/>
        </w:trPr>
        <w:tc>
          <w:tcPr>
            <w:tcW w:w="3494" w:type="dxa"/>
          </w:tcPr>
          <w:p w14:paraId="241AB5E8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Opolskie </w:t>
            </w:r>
          </w:p>
        </w:tc>
        <w:tc>
          <w:tcPr>
            <w:tcW w:w="2278" w:type="dxa"/>
          </w:tcPr>
          <w:p w14:paraId="2FC1439F" w14:textId="311569E7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100,6</w:t>
            </w:r>
          </w:p>
        </w:tc>
        <w:tc>
          <w:tcPr>
            <w:tcW w:w="2296" w:type="dxa"/>
            <w:gridSpan w:val="2"/>
          </w:tcPr>
          <w:p w14:paraId="244C0966" w14:textId="752DE237" w:rsidR="00B20844" w:rsidRPr="00CB1421" w:rsidRDefault="008967B0" w:rsidP="004D33A4">
            <w:pPr>
              <w:jc w:val="right"/>
              <w:rPr>
                <w:szCs w:val="19"/>
              </w:rPr>
            </w:pPr>
            <w:r>
              <w:t>113,</w:t>
            </w:r>
            <w:r w:rsidR="004D33A4">
              <w:t>6</w:t>
            </w:r>
          </w:p>
        </w:tc>
      </w:tr>
      <w:tr w:rsidR="00B20844" w:rsidRPr="00F95B4F" w14:paraId="1F5A0997" w14:textId="77777777" w:rsidTr="001A44D4">
        <w:trPr>
          <w:trHeight w:val="57"/>
        </w:trPr>
        <w:tc>
          <w:tcPr>
            <w:tcW w:w="3494" w:type="dxa"/>
          </w:tcPr>
          <w:p w14:paraId="776A54CA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Podkarpackie </w:t>
            </w:r>
          </w:p>
        </w:tc>
        <w:tc>
          <w:tcPr>
            <w:tcW w:w="2278" w:type="dxa"/>
          </w:tcPr>
          <w:p w14:paraId="4543AF96" w14:textId="2E322DBA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102,9</w:t>
            </w:r>
          </w:p>
        </w:tc>
        <w:tc>
          <w:tcPr>
            <w:tcW w:w="2296" w:type="dxa"/>
            <w:gridSpan w:val="2"/>
          </w:tcPr>
          <w:p w14:paraId="50B3DE0A" w14:textId="543DBFD2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110</w:t>
            </w:r>
            <w:r w:rsidR="00B20844" w:rsidRPr="0043119D">
              <w:t>,6</w:t>
            </w:r>
          </w:p>
        </w:tc>
      </w:tr>
      <w:tr w:rsidR="00B20844" w:rsidRPr="00F95B4F" w14:paraId="7109224B" w14:textId="77777777" w:rsidTr="001A44D4">
        <w:trPr>
          <w:trHeight w:val="57"/>
        </w:trPr>
        <w:tc>
          <w:tcPr>
            <w:tcW w:w="3494" w:type="dxa"/>
          </w:tcPr>
          <w:p w14:paraId="5C2EA52B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Podlaskie </w:t>
            </w:r>
          </w:p>
        </w:tc>
        <w:tc>
          <w:tcPr>
            <w:tcW w:w="2278" w:type="dxa"/>
          </w:tcPr>
          <w:p w14:paraId="04834F1F" w14:textId="7B713832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102,0</w:t>
            </w:r>
          </w:p>
        </w:tc>
        <w:tc>
          <w:tcPr>
            <w:tcW w:w="2296" w:type="dxa"/>
            <w:gridSpan w:val="2"/>
          </w:tcPr>
          <w:p w14:paraId="3C7F0C56" w14:textId="789ADA03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109,3</w:t>
            </w:r>
          </w:p>
        </w:tc>
      </w:tr>
      <w:tr w:rsidR="00B20844" w:rsidRPr="00F95B4F" w14:paraId="5487201E" w14:textId="77777777" w:rsidTr="001A44D4">
        <w:trPr>
          <w:trHeight w:val="57"/>
        </w:trPr>
        <w:tc>
          <w:tcPr>
            <w:tcW w:w="3494" w:type="dxa"/>
          </w:tcPr>
          <w:p w14:paraId="06759C66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Pomorskie </w:t>
            </w:r>
          </w:p>
        </w:tc>
        <w:tc>
          <w:tcPr>
            <w:tcW w:w="2278" w:type="dxa"/>
          </w:tcPr>
          <w:p w14:paraId="68FD9FFD" w14:textId="6F24620C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100,6</w:t>
            </w:r>
          </w:p>
        </w:tc>
        <w:tc>
          <w:tcPr>
            <w:tcW w:w="2296" w:type="dxa"/>
            <w:gridSpan w:val="2"/>
          </w:tcPr>
          <w:p w14:paraId="64EF89D2" w14:textId="77637437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105,8</w:t>
            </w:r>
          </w:p>
        </w:tc>
      </w:tr>
      <w:tr w:rsidR="00B20844" w:rsidRPr="00F95B4F" w14:paraId="24F16BEC" w14:textId="77777777" w:rsidTr="001A44D4">
        <w:trPr>
          <w:trHeight w:val="57"/>
        </w:trPr>
        <w:tc>
          <w:tcPr>
            <w:tcW w:w="3494" w:type="dxa"/>
          </w:tcPr>
          <w:p w14:paraId="5EE80F24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Śląskie </w:t>
            </w:r>
          </w:p>
        </w:tc>
        <w:tc>
          <w:tcPr>
            <w:tcW w:w="2278" w:type="dxa"/>
          </w:tcPr>
          <w:p w14:paraId="0799B5AB" w14:textId="4CC04AD0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101,5</w:t>
            </w:r>
          </w:p>
        </w:tc>
        <w:tc>
          <w:tcPr>
            <w:tcW w:w="2296" w:type="dxa"/>
            <w:gridSpan w:val="2"/>
          </w:tcPr>
          <w:p w14:paraId="2EDB0F94" w14:textId="2B378124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107,7</w:t>
            </w:r>
          </w:p>
        </w:tc>
      </w:tr>
      <w:tr w:rsidR="00B20844" w:rsidRPr="00F95B4F" w14:paraId="0788DFEC" w14:textId="77777777" w:rsidTr="001A44D4">
        <w:trPr>
          <w:trHeight w:val="57"/>
        </w:trPr>
        <w:tc>
          <w:tcPr>
            <w:tcW w:w="3494" w:type="dxa"/>
          </w:tcPr>
          <w:p w14:paraId="5CC5F754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Świętokrzyskie </w:t>
            </w:r>
          </w:p>
        </w:tc>
        <w:tc>
          <w:tcPr>
            <w:tcW w:w="2278" w:type="dxa"/>
          </w:tcPr>
          <w:p w14:paraId="31AE2D01" w14:textId="0F3EF827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101,1</w:t>
            </w:r>
          </w:p>
        </w:tc>
        <w:tc>
          <w:tcPr>
            <w:tcW w:w="2296" w:type="dxa"/>
            <w:gridSpan w:val="2"/>
          </w:tcPr>
          <w:p w14:paraId="020150E4" w14:textId="202EF412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111,6</w:t>
            </w:r>
          </w:p>
        </w:tc>
      </w:tr>
      <w:tr w:rsidR="00B20844" w:rsidRPr="00F95B4F" w14:paraId="57C742BF" w14:textId="77777777" w:rsidTr="001A44D4">
        <w:trPr>
          <w:trHeight w:val="57"/>
        </w:trPr>
        <w:tc>
          <w:tcPr>
            <w:tcW w:w="3494" w:type="dxa"/>
          </w:tcPr>
          <w:p w14:paraId="290310D8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Warmińsko-Mazurskie </w:t>
            </w:r>
          </w:p>
        </w:tc>
        <w:tc>
          <w:tcPr>
            <w:tcW w:w="2278" w:type="dxa"/>
          </w:tcPr>
          <w:p w14:paraId="75A9EA19" w14:textId="4CD48B69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99,9</w:t>
            </w:r>
          </w:p>
        </w:tc>
        <w:tc>
          <w:tcPr>
            <w:tcW w:w="2296" w:type="dxa"/>
            <w:gridSpan w:val="2"/>
          </w:tcPr>
          <w:p w14:paraId="1286C885" w14:textId="6A25CC91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104,0</w:t>
            </w:r>
          </w:p>
        </w:tc>
      </w:tr>
      <w:tr w:rsidR="00B20844" w:rsidRPr="00F95B4F" w14:paraId="308925BE" w14:textId="77777777" w:rsidTr="00F50698">
        <w:trPr>
          <w:trHeight w:val="57"/>
        </w:trPr>
        <w:tc>
          <w:tcPr>
            <w:tcW w:w="3494" w:type="dxa"/>
          </w:tcPr>
          <w:p w14:paraId="12588E94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Wielkopolskie </w:t>
            </w:r>
          </w:p>
        </w:tc>
        <w:tc>
          <w:tcPr>
            <w:tcW w:w="2278" w:type="dxa"/>
          </w:tcPr>
          <w:p w14:paraId="6A627A89" w14:textId="4D813526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98,7</w:t>
            </w:r>
          </w:p>
        </w:tc>
        <w:tc>
          <w:tcPr>
            <w:tcW w:w="2296" w:type="dxa"/>
            <w:gridSpan w:val="2"/>
          </w:tcPr>
          <w:p w14:paraId="5F03D181" w14:textId="45E8241D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112,5</w:t>
            </w:r>
          </w:p>
        </w:tc>
      </w:tr>
      <w:tr w:rsidR="00B20844" w:rsidRPr="00F95B4F" w14:paraId="131A1419" w14:textId="77777777" w:rsidTr="001A44D4">
        <w:trPr>
          <w:trHeight w:val="57"/>
        </w:trPr>
        <w:tc>
          <w:tcPr>
            <w:tcW w:w="3494" w:type="dxa"/>
          </w:tcPr>
          <w:p w14:paraId="1879C8BC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Zachodniopomorskie </w:t>
            </w:r>
          </w:p>
        </w:tc>
        <w:tc>
          <w:tcPr>
            <w:tcW w:w="2278" w:type="dxa"/>
          </w:tcPr>
          <w:p w14:paraId="13169E8E" w14:textId="7BB8A05E" w:rsidR="00B20844" w:rsidRPr="00CB1421" w:rsidRDefault="00AE0A2E" w:rsidP="00B20844">
            <w:pPr>
              <w:jc w:val="right"/>
              <w:rPr>
                <w:szCs w:val="19"/>
              </w:rPr>
            </w:pPr>
            <w:r>
              <w:t>102,0</w:t>
            </w:r>
          </w:p>
        </w:tc>
        <w:tc>
          <w:tcPr>
            <w:tcW w:w="2296" w:type="dxa"/>
            <w:gridSpan w:val="2"/>
          </w:tcPr>
          <w:p w14:paraId="65CD6149" w14:textId="20DAD453" w:rsidR="00B20844" w:rsidRPr="00CB1421" w:rsidRDefault="008967B0" w:rsidP="00B20844">
            <w:pPr>
              <w:jc w:val="right"/>
              <w:rPr>
                <w:szCs w:val="19"/>
              </w:rPr>
            </w:pPr>
            <w:r>
              <w:t>111,7</w:t>
            </w:r>
          </w:p>
        </w:tc>
      </w:tr>
    </w:tbl>
    <w:p w14:paraId="6A81D01B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1199186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CF082DF" w14:textId="67FA2AD8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>przypadku publikowania obliczeń dokonanych na danych opublikowanych przez GUS prosimy o zamieszczenie informacji: „Opracowanie w</w:t>
      </w:r>
      <w:r w:rsidR="00936261">
        <w:t>łasne na podstawie danych GUS”.</w:t>
      </w:r>
    </w:p>
    <w:p w14:paraId="51D95989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A4CC346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10566" w:type="dxa"/>
        <w:tblLook w:val="04A0" w:firstRow="1" w:lastRow="0" w:firstColumn="1" w:lastColumn="0" w:noHBand="0" w:noVBand="1"/>
      </w:tblPr>
      <w:tblGrid>
        <w:gridCol w:w="5309"/>
        <w:gridCol w:w="5257"/>
      </w:tblGrid>
      <w:tr w:rsidR="002E5C63" w14:paraId="4469D348" w14:textId="77777777" w:rsidTr="0092372C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B25454F" w14:textId="77777777" w:rsidR="002E5C63" w:rsidRPr="004A1D19" w:rsidRDefault="002E5C63" w:rsidP="002E5C6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FE0D159" w14:textId="77777777" w:rsidR="002E5C63" w:rsidRPr="008925F0" w:rsidRDefault="002E5C63" w:rsidP="002E5C6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4ECC21AB" w14:textId="64C99262" w:rsidR="002E5C63" w:rsidRPr="00DE2400" w:rsidRDefault="002E5C63" w:rsidP="002E5C63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Adach–Stankiewicz</w:t>
            </w:r>
          </w:p>
          <w:p w14:paraId="5C802B31" w14:textId="08346AE7" w:rsidR="002E5C63" w:rsidRDefault="002E5C63" w:rsidP="000A3496">
            <w:pPr>
              <w:spacing w:before="0"/>
              <w:rPr>
                <w:sz w:val="18"/>
              </w:rPr>
            </w:pP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5DF5C1DC" w14:textId="77777777" w:rsidR="002E5C63" w:rsidRPr="004A1D19" w:rsidRDefault="002E5C63" w:rsidP="002E5C63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381AF9A0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DE74DC2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AE4BE6A" w14:textId="77777777" w:rsidR="002E5C63" w:rsidRDefault="002E5C63" w:rsidP="002E5C63">
            <w:pPr>
              <w:rPr>
                <w:sz w:val="18"/>
              </w:rPr>
            </w:pPr>
          </w:p>
        </w:tc>
      </w:tr>
      <w:tr w:rsidR="00483238" w14:paraId="317BE9C1" w14:textId="77777777" w:rsidTr="00C65D09"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43B1E" w14:textId="77777777" w:rsidR="00483238" w:rsidRPr="00C91687" w:rsidRDefault="00483238" w:rsidP="00483238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255C9576" w14:textId="77777777" w:rsidR="00483238" w:rsidRPr="00C91687" w:rsidRDefault="00483238" w:rsidP="00483238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ADB44C7" w14:textId="6BDEA61B" w:rsidR="00483238" w:rsidRPr="0092372C" w:rsidRDefault="00483238" w:rsidP="00483238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D5D2B" w14:textId="6121D2BF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99EE637" wp14:editId="0FF2BD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3238" w14:paraId="0A7FD495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34E40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3E67" w14:textId="13D0AA6E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726E872" wp14:editId="3AB036E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2EEBCCDB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AFF77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3A281649" w14:textId="5A19DA74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2CDE86DB" wp14:editId="6FE85CE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069237CD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7F0A90D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020B4CE9" w14:textId="2D4A7CE6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DA643FF" wp14:editId="0E8B49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" name="Obraz 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83238" w14:paraId="71A6B1BF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736CF2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2D31FC3E" w14:textId="3B94C1D6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54DCFF10" wp14:editId="3D31FE3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7" name="Obraz 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83238" w14:paraId="0C88E4CA" w14:textId="77777777" w:rsidTr="00C65D09">
        <w:trPr>
          <w:trHeight w:val="1548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2FDDF11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7DE670F8" w14:textId="192604C3" w:rsidR="00483238" w:rsidRPr="003D5F42" w:rsidRDefault="00483238" w:rsidP="00483238">
            <w:pPr>
              <w:ind w:left="82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62916B7A" wp14:editId="7FD521D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5" name="Obraz 15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41CC" w14:paraId="33A25FF3" w14:textId="77777777" w:rsidTr="0092372C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6D190" w14:textId="01C733D4" w:rsidR="00C041CC" w:rsidRDefault="00C041CC" w:rsidP="00C041CC">
            <w:pPr>
              <w:spacing w:before="0" w:after="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0EAA5143" wp14:editId="21F3566D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203200</wp:posOffset>
                      </wp:positionV>
                      <wp:extent cx="6559550" cy="3800475"/>
                      <wp:effectExtent l="0" t="0" r="12700" b="28575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3800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73D94" w14:textId="77777777" w:rsidR="00C041CC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030210FD" w14:textId="77777777" w:rsidR="00C041CC" w:rsidRPr="00EE456A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  <w:r w:rsidRPr="00EE456A">
                                    <w:rPr>
                                      <w:b/>
                                    </w:rPr>
                                    <w:t>Powiązane opracowania</w:t>
                                  </w:r>
                                </w:p>
                                <w:p w14:paraId="0152728F" w14:textId="7EA99F5D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4D33A4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"https://stat.gov.pl/sygnalne/komunikaty-i-obwieszczenia/8,2023,kategoria.html" \o "Link do Obwieszczenia w sprawie wskaźników zmian cen dla lokali mieszkalnych z podziałem na województwa"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Obwieszczenie w sprawie wskaźników zmian cen dla lokali mieszkalnych z podziałem na województwa</w:t>
                                  </w:r>
                                </w:p>
                                <w:p w14:paraId="530197B7" w14:textId="145ED259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4D33A4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"https://stat.gov.pl/sygnalne/komunikaty-i-obwieszczenia/lista-komunikatow-i-obwieszczen/komunikat-w-sprawie-ceny-1m2-powierzchni-uzytkowej-budynku-mieszkalnego-za-czwarty-kwartal-2022-r-,265,37.html" \o "Link do Komunikatu w sprawie ceny 1 m2 powierzchni użytkowej budynku mieszkalnego"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Komunikat w sprawie ceny 1 m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  <w:vertAlign w:val="superscript"/>
                                    </w:rPr>
                                    <w:t>2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powierzchni użytkowej budynku mieszkalnego</w:t>
                                  </w:r>
                                </w:p>
                                <w:p w14:paraId="7F26280E" w14:textId="0C8B232E" w:rsidR="00C041CC" w:rsidRPr="00F163E2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begin"/>
                                  </w:r>
                                  <w:r w:rsidR="009B0BD8">
                                    <w:rPr>
                                      <w:rStyle w:val="Hipercze"/>
                                      <w:rFonts w:cs="Arial"/>
                                    </w:rPr>
                                    <w:instrText>HYPERLINK "https://stat.gov.pl/obszary-tematyczne/infrastruktura-komunalna-nieruchomosci/nieruchomosci-budynki-infrastruktura-komunalna/obrot-nieruchomosciami-w-2021-roku,4,19.html" \o "Link do publikacji \"Obrót nieruchomościami w 2021 r.\" "</w:instrText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 w 202</w:t>
                                  </w:r>
                                  <w:r w:rsidR="009B0BD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1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r</w:t>
                                  </w:r>
                                  <w:r w:rsidRPr="00F163E2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.</w:t>
                                  </w:r>
                                </w:p>
                                <w:p w14:paraId="75DB9359" w14:textId="5B609A77" w:rsidR="00C041CC" w:rsidRPr="00EE456A" w:rsidRDefault="00F163E2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end"/>
                                  </w:r>
                                </w:p>
                                <w:p w14:paraId="03B0BDB0" w14:textId="77777777" w:rsidR="00C041CC" w:rsidRPr="002940EF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940EF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Temat dostępny w bazach danych</w:t>
                                  </w:r>
                                </w:p>
                                <w:p w14:paraId="2E69C242" w14:textId="481FB895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"http://swaid.stat.gov.pl/SitePagesDBW/Ceny.aspx" \o "Link do Dziedzinowej Bazy Wiedzy (DBW) Ceny"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Dziedzinowa Baza Wiedzy (DBW) Ceny</w:t>
                                  </w:r>
                                </w:p>
                                <w:p w14:paraId="2A4E3618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"https://bdl.stat.gov.pl/BDL/dane/podgrup/temat" \o "Link do Banku Danych Lokalnych - Rynek Nieruchomości"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Bank Danych Lokalnych – Rynek nieruchomości</w:t>
                                  </w:r>
                                </w:p>
                                <w:p w14:paraId="157E0193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</w:p>
                                <w:p w14:paraId="1E0F297D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Ważniejsze</w:t>
                                  </w:r>
                                  <w:r w:rsidRPr="00505A92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 xml:space="preserve"> pojęcia dostępne w słowniku</w:t>
                                  </w:r>
                                </w:p>
                                <w:p w14:paraId="46B76605" w14:textId="6604678C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"http://stat.gov.pl/metainformacje/slownik-pojec/pojecia-stosowane-w-statystyce-publicznej/966,pojecie.html" \o "Link do pojęcia: Obrót nieruchomościami"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</w:t>
                                  </w:r>
                                </w:p>
                                <w:p w14:paraId="04D19DD8" w14:textId="62046BE2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Rejestr Cen Nieruchomości (RCN)</w:t>
                                  </w:r>
                                </w:p>
                                <w:p w14:paraId="78A11AA4" w14:textId="41E0770F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hyperlink r:id="rId25" w:tooltip="Link do pojęcia: Lokal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Lokal</w:t>
                                    </w:r>
                                  </w:hyperlink>
                                </w:p>
                                <w:p w14:paraId="5788081A" w14:textId="06A8919B" w:rsidR="00C041CC" w:rsidRPr="00723E94" w:rsidRDefault="00D56D55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</w:rPr>
                                  </w:pPr>
                                  <w:hyperlink r:id="rId26" w:tooltip="Link do pojęcia: Wskaźniki cen lokali mieszkalnych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Wskaźniki cen lokali mieszkalnych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A51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-.5pt;margin-top:16pt;width:516.5pt;height:299.2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" fillcolor="#f2f2f2 [3052]" strokecolor="white [3212]">
                      <v:textbox>
                        <w:txbxContent>
                          <w:p w14:paraId="17F73D94" w14:textId="77777777" w:rsidR="00C041CC" w:rsidRDefault="00C041CC" w:rsidP="0092372C">
                            <w:pPr>
                              <w:rPr>
                                <w:b/>
                              </w:rPr>
                            </w:pPr>
                          </w:p>
                          <w:p w14:paraId="030210FD" w14:textId="77777777" w:rsidR="00C041CC" w:rsidRPr="00EE456A" w:rsidRDefault="00C041CC" w:rsidP="0092372C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152728F" w14:textId="7EA99F5D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4D33A4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"https://stat.gov.pl/sygnalne/komunikaty-i-obwieszczenia/8,2023,kategoria.html" \o "Link do Obwieszczenia w sprawie wskaźników zmian cen dla lokali mieszkalnych z podziałem na województwa"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Obwieszczenie w sprawie wskaźników zmian cen dla lokali mieszkalnych z podziałem na województwa</w:t>
                            </w:r>
                          </w:p>
                          <w:p w14:paraId="530197B7" w14:textId="145ED259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4D33A4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"https://stat.gov.pl/sygnalne/komunikaty-i-obwieszczenia/lista-komunikatow-i-obwieszczen/komunikat-w-sprawie-ceny-1m2-powierzchni-uzytkowej-budynku-mieszkalnego-za-czwarty-kwartal-2022-r-,265,37.html" \o "Link do Komunikatu w sprawie ceny 1 m2 powierzchni użytkowej budynku mieszkalnego"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7F26280E" w14:textId="0C8B232E" w:rsidR="00C041CC" w:rsidRPr="00F163E2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begin"/>
                            </w:r>
                            <w:r w:rsidR="009B0BD8">
                              <w:rPr>
                                <w:rStyle w:val="Hipercze"/>
                                <w:rFonts w:cs="Arial"/>
                              </w:rPr>
                              <w:instrText>HYPERLINK "https://stat.gov.pl/obszary-tematyczne/infrastruktura-komunalna-nieruchomosci/nieruchomosci-budynki-infrastruktura-komunalna/obrot-nieruchomosciami-w-2021-roku,4,19.html" \o "Link do publikacji \"Obrót nieruchomościami w 2021 r.\" "</w:instrText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 w 202</w:t>
                            </w:r>
                            <w:r w:rsidR="009B0BD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1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</w:t>
                            </w:r>
                            <w:r w:rsidRPr="00F163E2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.</w:t>
                            </w:r>
                          </w:p>
                          <w:p w14:paraId="75DB9359" w14:textId="5B609A77" w:rsidR="00C041CC" w:rsidRPr="00EE456A" w:rsidRDefault="00F163E2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end"/>
                            </w:r>
                          </w:p>
                          <w:p w14:paraId="03B0BDB0" w14:textId="77777777" w:rsidR="00C041CC" w:rsidRPr="002940EF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69C242" w14:textId="481FB895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"http://swaid.stat.gov.pl/SitePagesDBW/Ceny.aspx" \o "Link do Dziedzinowej Bazy Wiedzy (DBW) Ceny"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Dziedzinowa Baza Wiedzy (DBW) Ceny</w:t>
                            </w:r>
                          </w:p>
                          <w:p w14:paraId="2A4E3618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"https://bdl.stat.gov.pl/BDL/dane/podgrup/temat" \o "Link do Banku Danych Lokalnych - Rynek Nieruchomości"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Bank Danych Lokalnych – Rynek nieruchomości</w:t>
                            </w:r>
                          </w:p>
                          <w:p w14:paraId="157E0193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1E0F297D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6B76605" w14:textId="6604678C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"http://stat.gov.pl/metainformacje/slownik-pojec/pojecia-stosowane-w-statystyce-publicznej/966,pojecie.html" \o "Link do pojęcia: Obrót nieruchomościami"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</w:t>
                            </w:r>
                          </w:p>
                          <w:p w14:paraId="04D19DD8" w14:textId="62046BE2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Rejestr Cen Nieruchomości (RCN)</w:t>
                            </w:r>
                          </w:p>
                          <w:p w14:paraId="78A11AA4" w14:textId="41E0770F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tooltip="Link do pojęcia: Lokal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5788081A" w14:textId="06A8919B" w:rsidR="00C041CC" w:rsidRPr="00723E94" w:rsidRDefault="00E813DF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8" w:tooltip="Link do pojęcia: Wskaźniki cen lokali mieszkalnych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8F6C843" w14:textId="521BF7FF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6175E" w14:textId="77777777" w:rsidR="00143705" w:rsidRDefault="00143705" w:rsidP="000662E2">
      <w:pPr>
        <w:spacing w:after="0" w:line="240" w:lineRule="auto"/>
      </w:pPr>
      <w:r>
        <w:separator/>
      </w:r>
    </w:p>
  </w:endnote>
  <w:endnote w:type="continuationSeparator" w:id="0">
    <w:p w14:paraId="1B4FA6F4" w14:textId="77777777" w:rsidR="00143705" w:rsidRDefault="0014370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D5FF357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56D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CCFEA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56D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0F162F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56D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2E7E2" w14:textId="77777777" w:rsidR="00143705" w:rsidRDefault="00143705" w:rsidP="000662E2">
      <w:pPr>
        <w:spacing w:after="0" w:line="240" w:lineRule="auto"/>
      </w:pPr>
      <w:r>
        <w:separator/>
      </w:r>
    </w:p>
  </w:footnote>
  <w:footnote w:type="continuationSeparator" w:id="0">
    <w:p w14:paraId="5F56F7F7" w14:textId="77777777" w:rsidR="00143705" w:rsidRDefault="0014370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71F9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30C712" wp14:editId="1551D3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4D8E02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5160" w14:textId="1F5D488E" w:rsidR="00F22BD7" w:rsidRDefault="00B71D4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046BF" wp14:editId="08212812">
              <wp:simplePos x="0" y="0"/>
              <wp:positionH relativeFrom="column">
                <wp:posOffset>5207635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062E4E" id="Prostokąt 10" o:spid="_x0000_s1026" style="position:absolute;margin-left:410.0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" fillcolor="#f2f2f2" stroked="f" strokeweight="1pt">
              <v:path arrowok="t"/>
            </v:rect>
          </w:pict>
        </mc:Fallback>
      </mc:AlternateContent>
    </w:r>
    <w:r w:rsidR="00E940F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F1C9D47" wp14:editId="32AB7DF3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 descr="Data publikacji informacji sygnalnej: 04.04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B759E" w14:textId="6D187D6F" w:rsidR="00FB16F3" w:rsidRPr="007143FF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B71D4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057A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79474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7572E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5057A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B16F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C9D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: 04.04.2023 r.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" filled="f" stroked="f">
              <v:textbox>
                <w:txbxContent>
                  <w:p w14:paraId="751B759E" w14:textId="6D187D6F" w:rsidR="00FB16F3" w:rsidRPr="007143FF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B71D4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057A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79474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7572E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5057A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B16F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05FF5CF1" wp14:editId="305989C2">
          <wp:extent cx="1219200" cy="677383"/>
          <wp:effectExtent l="0" t="0" r="0" b="0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0F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4B024" wp14:editId="2E6AA5A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3F9F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4B024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MNbwYAAFg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973F9F4" w14:textId="77777777"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E940F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F08FF2" wp14:editId="5F3CA11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8F0E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F08FF2" id="_x0000_s1033" type="#_x0000_t202" alt="Napis &quot;Informacja sygnalna&quot;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" filled="f" stroked="f">
              <v:textbox>
                <w:txbxContent>
                  <w:p w14:paraId="05758F0E" w14:textId="77777777"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B3A0" w14:textId="77777777" w:rsidR="00F22BD7" w:rsidRDefault="00F22BD7">
    <w:pPr>
      <w:pStyle w:val="Nagwek"/>
    </w:pPr>
  </w:p>
  <w:p w14:paraId="2585D77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3pt;height:123.3pt;visibility:visible;mso-wrap-style:square" o:bullet="t">
        <v:imagedata r:id="rId1" o:title=""/>
      </v:shape>
    </w:pict>
  </w:numPicBullet>
  <w:numPicBullet w:numPicBulletId="1">
    <w:pict>
      <v:shape id="_x0000_i1031" type="#_x0000_t75" style="width:123.3pt;height:123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0AC9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670A9"/>
    <w:rsid w:val="00067920"/>
    <w:rsid w:val="00074DD8"/>
    <w:rsid w:val="000806F7"/>
    <w:rsid w:val="00087F0A"/>
    <w:rsid w:val="000904CB"/>
    <w:rsid w:val="00093D21"/>
    <w:rsid w:val="000968F6"/>
    <w:rsid w:val="00097840"/>
    <w:rsid w:val="000A2B95"/>
    <w:rsid w:val="000A3496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0C08"/>
    <w:rsid w:val="000F34F3"/>
    <w:rsid w:val="000F4033"/>
    <w:rsid w:val="000F6D5A"/>
    <w:rsid w:val="000F7470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705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74B78"/>
    <w:rsid w:val="001829BB"/>
    <w:rsid w:val="0018393E"/>
    <w:rsid w:val="00184C3A"/>
    <w:rsid w:val="00190617"/>
    <w:rsid w:val="00193A66"/>
    <w:rsid w:val="001951DA"/>
    <w:rsid w:val="001A297A"/>
    <w:rsid w:val="001A3839"/>
    <w:rsid w:val="001A44D4"/>
    <w:rsid w:val="001B12D0"/>
    <w:rsid w:val="001B33E1"/>
    <w:rsid w:val="001C3269"/>
    <w:rsid w:val="001C4A22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25A04"/>
    <w:rsid w:val="00231BAE"/>
    <w:rsid w:val="00233ED1"/>
    <w:rsid w:val="00241DC5"/>
    <w:rsid w:val="002526FF"/>
    <w:rsid w:val="002535A3"/>
    <w:rsid w:val="0025568B"/>
    <w:rsid w:val="002574F1"/>
    <w:rsid w:val="002574F9"/>
    <w:rsid w:val="00262B61"/>
    <w:rsid w:val="002639F4"/>
    <w:rsid w:val="00266F56"/>
    <w:rsid w:val="002672B0"/>
    <w:rsid w:val="00276811"/>
    <w:rsid w:val="0028210D"/>
    <w:rsid w:val="00282699"/>
    <w:rsid w:val="0028505D"/>
    <w:rsid w:val="00287AF2"/>
    <w:rsid w:val="00287EF6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C2CAC"/>
    <w:rsid w:val="002D2069"/>
    <w:rsid w:val="002D2BEB"/>
    <w:rsid w:val="002D384D"/>
    <w:rsid w:val="002D5D8C"/>
    <w:rsid w:val="002E46B7"/>
    <w:rsid w:val="002E596C"/>
    <w:rsid w:val="002E5C63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2320"/>
    <w:rsid w:val="00333542"/>
    <w:rsid w:val="00344C07"/>
    <w:rsid w:val="00347D72"/>
    <w:rsid w:val="003508C3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044B"/>
    <w:rsid w:val="003843DB"/>
    <w:rsid w:val="00393761"/>
    <w:rsid w:val="00397D18"/>
    <w:rsid w:val="003A1B36"/>
    <w:rsid w:val="003A2B59"/>
    <w:rsid w:val="003B1454"/>
    <w:rsid w:val="003B18B6"/>
    <w:rsid w:val="003B2FEB"/>
    <w:rsid w:val="003B46F7"/>
    <w:rsid w:val="003B56C8"/>
    <w:rsid w:val="003C2736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05586"/>
    <w:rsid w:val="00405F9F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2CBE"/>
    <w:rsid w:val="00445047"/>
    <w:rsid w:val="00462BE1"/>
    <w:rsid w:val="00463E39"/>
    <w:rsid w:val="004657FC"/>
    <w:rsid w:val="004733F6"/>
    <w:rsid w:val="00474E69"/>
    <w:rsid w:val="00480C23"/>
    <w:rsid w:val="00483238"/>
    <w:rsid w:val="004922E6"/>
    <w:rsid w:val="0049621B"/>
    <w:rsid w:val="004A28D9"/>
    <w:rsid w:val="004A3D09"/>
    <w:rsid w:val="004A5625"/>
    <w:rsid w:val="004C03B9"/>
    <w:rsid w:val="004C1895"/>
    <w:rsid w:val="004C4F6A"/>
    <w:rsid w:val="004C6A44"/>
    <w:rsid w:val="004C6D40"/>
    <w:rsid w:val="004D0541"/>
    <w:rsid w:val="004D33A4"/>
    <w:rsid w:val="004D4E8A"/>
    <w:rsid w:val="004E0406"/>
    <w:rsid w:val="004E0A1B"/>
    <w:rsid w:val="004F0AB8"/>
    <w:rsid w:val="004F0C3C"/>
    <w:rsid w:val="004F407F"/>
    <w:rsid w:val="004F5944"/>
    <w:rsid w:val="004F63FC"/>
    <w:rsid w:val="004F7947"/>
    <w:rsid w:val="0050168A"/>
    <w:rsid w:val="005057AD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11E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AD9"/>
    <w:rsid w:val="00607CC5"/>
    <w:rsid w:val="00611B9A"/>
    <w:rsid w:val="0061228C"/>
    <w:rsid w:val="0061700A"/>
    <w:rsid w:val="006214C4"/>
    <w:rsid w:val="006254B7"/>
    <w:rsid w:val="00631685"/>
    <w:rsid w:val="00633014"/>
    <w:rsid w:val="0063437B"/>
    <w:rsid w:val="00643EC7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77942"/>
    <w:rsid w:val="00680ED2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24F2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143FF"/>
    <w:rsid w:val="007211B1"/>
    <w:rsid w:val="00721227"/>
    <w:rsid w:val="00722B9E"/>
    <w:rsid w:val="00723E94"/>
    <w:rsid w:val="007306DB"/>
    <w:rsid w:val="00731E9B"/>
    <w:rsid w:val="0073274E"/>
    <w:rsid w:val="007343FA"/>
    <w:rsid w:val="007347BF"/>
    <w:rsid w:val="00743605"/>
    <w:rsid w:val="00746187"/>
    <w:rsid w:val="00746E58"/>
    <w:rsid w:val="00747143"/>
    <w:rsid w:val="00755AF9"/>
    <w:rsid w:val="007572E3"/>
    <w:rsid w:val="0076254F"/>
    <w:rsid w:val="00763779"/>
    <w:rsid w:val="00765F0D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3E4D"/>
    <w:rsid w:val="00794748"/>
    <w:rsid w:val="0079514B"/>
    <w:rsid w:val="007A2DC1"/>
    <w:rsid w:val="007A602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1052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702"/>
    <w:rsid w:val="00847F0F"/>
    <w:rsid w:val="00852448"/>
    <w:rsid w:val="00854874"/>
    <w:rsid w:val="00855753"/>
    <w:rsid w:val="00863B87"/>
    <w:rsid w:val="00865B28"/>
    <w:rsid w:val="0087115A"/>
    <w:rsid w:val="0087357C"/>
    <w:rsid w:val="0088088D"/>
    <w:rsid w:val="0088258A"/>
    <w:rsid w:val="0088490C"/>
    <w:rsid w:val="00885566"/>
    <w:rsid w:val="0088593D"/>
    <w:rsid w:val="00886332"/>
    <w:rsid w:val="008916D9"/>
    <w:rsid w:val="00891EE1"/>
    <w:rsid w:val="008967B0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E2CC2"/>
    <w:rsid w:val="008F3638"/>
    <w:rsid w:val="008F4441"/>
    <w:rsid w:val="008F6F31"/>
    <w:rsid w:val="008F74DF"/>
    <w:rsid w:val="0090392A"/>
    <w:rsid w:val="00907C44"/>
    <w:rsid w:val="00907E1E"/>
    <w:rsid w:val="009127BA"/>
    <w:rsid w:val="00914BE5"/>
    <w:rsid w:val="009174B3"/>
    <w:rsid w:val="00921153"/>
    <w:rsid w:val="009227A6"/>
    <w:rsid w:val="009227D1"/>
    <w:rsid w:val="0092372C"/>
    <w:rsid w:val="00923C49"/>
    <w:rsid w:val="00925DF7"/>
    <w:rsid w:val="00933EC1"/>
    <w:rsid w:val="00935F55"/>
    <w:rsid w:val="00936261"/>
    <w:rsid w:val="00942842"/>
    <w:rsid w:val="009530DB"/>
    <w:rsid w:val="00953676"/>
    <w:rsid w:val="0096551C"/>
    <w:rsid w:val="009705EE"/>
    <w:rsid w:val="009715D7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0BD8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078B3"/>
    <w:rsid w:val="00A1305E"/>
    <w:rsid w:val="00A139F5"/>
    <w:rsid w:val="00A31FF0"/>
    <w:rsid w:val="00A32458"/>
    <w:rsid w:val="00A365F4"/>
    <w:rsid w:val="00A36A68"/>
    <w:rsid w:val="00A42229"/>
    <w:rsid w:val="00A42BEF"/>
    <w:rsid w:val="00A4466F"/>
    <w:rsid w:val="00A47D80"/>
    <w:rsid w:val="00A5235A"/>
    <w:rsid w:val="00A53132"/>
    <w:rsid w:val="00A5578E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1D43"/>
    <w:rsid w:val="00AD25B8"/>
    <w:rsid w:val="00AD3EDF"/>
    <w:rsid w:val="00AD70D1"/>
    <w:rsid w:val="00AE0A2E"/>
    <w:rsid w:val="00AE2D4B"/>
    <w:rsid w:val="00AE3070"/>
    <w:rsid w:val="00AE4F99"/>
    <w:rsid w:val="00AF2A58"/>
    <w:rsid w:val="00AF77EA"/>
    <w:rsid w:val="00B0437F"/>
    <w:rsid w:val="00B05AE7"/>
    <w:rsid w:val="00B06DAC"/>
    <w:rsid w:val="00B0739B"/>
    <w:rsid w:val="00B07D64"/>
    <w:rsid w:val="00B11B69"/>
    <w:rsid w:val="00B14952"/>
    <w:rsid w:val="00B1589F"/>
    <w:rsid w:val="00B16640"/>
    <w:rsid w:val="00B20844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1D41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263D"/>
    <w:rsid w:val="00BF5920"/>
    <w:rsid w:val="00C02346"/>
    <w:rsid w:val="00C030DE"/>
    <w:rsid w:val="00C041CC"/>
    <w:rsid w:val="00C073C5"/>
    <w:rsid w:val="00C135F6"/>
    <w:rsid w:val="00C1695A"/>
    <w:rsid w:val="00C21933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120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4EAC"/>
    <w:rsid w:val="00C96FAA"/>
    <w:rsid w:val="00C97A04"/>
    <w:rsid w:val="00CA107B"/>
    <w:rsid w:val="00CA484D"/>
    <w:rsid w:val="00CA4FB6"/>
    <w:rsid w:val="00CA7351"/>
    <w:rsid w:val="00CB142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3346"/>
    <w:rsid w:val="00CE4556"/>
    <w:rsid w:val="00CF38F2"/>
    <w:rsid w:val="00CF3D9C"/>
    <w:rsid w:val="00CF4099"/>
    <w:rsid w:val="00D00796"/>
    <w:rsid w:val="00D0243D"/>
    <w:rsid w:val="00D039C0"/>
    <w:rsid w:val="00D13B84"/>
    <w:rsid w:val="00D24CF3"/>
    <w:rsid w:val="00D261A2"/>
    <w:rsid w:val="00D309D6"/>
    <w:rsid w:val="00D30B17"/>
    <w:rsid w:val="00D3255C"/>
    <w:rsid w:val="00D340FA"/>
    <w:rsid w:val="00D346A4"/>
    <w:rsid w:val="00D347CE"/>
    <w:rsid w:val="00D4174E"/>
    <w:rsid w:val="00D434D0"/>
    <w:rsid w:val="00D44661"/>
    <w:rsid w:val="00D50D9F"/>
    <w:rsid w:val="00D56D55"/>
    <w:rsid w:val="00D6161E"/>
    <w:rsid w:val="00D616D2"/>
    <w:rsid w:val="00D62095"/>
    <w:rsid w:val="00D63B5F"/>
    <w:rsid w:val="00D70EF7"/>
    <w:rsid w:val="00D723E9"/>
    <w:rsid w:val="00D74B00"/>
    <w:rsid w:val="00D8397C"/>
    <w:rsid w:val="00D83FAD"/>
    <w:rsid w:val="00D84AB9"/>
    <w:rsid w:val="00D866F5"/>
    <w:rsid w:val="00D90B91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D7CC2"/>
    <w:rsid w:val="00DE0F55"/>
    <w:rsid w:val="00DE5CD1"/>
    <w:rsid w:val="00DF6047"/>
    <w:rsid w:val="00DF664F"/>
    <w:rsid w:val="00E01393"/>
    <w:rsid w:val="00E01436"/>
    <w:rsid w:val="00E025F8"/>
    <w:rsid w:val="00E045BD"/>
    <w:rsid w:val="00E07DBA"/>
    <w:rsid w:val="00E11588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13DF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BF9"/>
    <w:rsid w:val="00EB5E64"/>
    <w:rsid w:val="00EB780E"/>
    <w:rsid w:val="00EB7EE4"/>
    <w:rsid w:val="00EC1EE7"/>
    <w:rsid w:val="00ED4101"/>
    <w:rsid w:val="00ED5044"/>
    <w:rsid w:val="00ED55C0"/>
    <w:rsid w:val="00ED682B"/>
    <w:rsid w:val="00EE41D5"/>
    <w:rsid w:val="00EE456A"/>
    <w:rsid w:val="00EE4611"/>
    <w:rsid w:val="00EE565D"/>
    <w:rsid w:val="00EF0513"/>
    <w:rsid w:val="00EF3DC7"/>
    <w:rsid w:val="00EF7A0C"/>
    <w:rsid w:val="00F027BB"/>
    <w:rsid w:val="00F030C5"/>
    <w:rsid w:val="00F037A4"/>
    <w:rsid w:val="00F111EF"/>
    <w:rsid w:val="00F11DE6"/>
    <w:rsid w:val="00F140E4"/>
    <w:rsid w:val="00F163E2"/>
    <w:rsid w:val="00F17A07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47FA5"/>
    <w:rsid w:val="00F50698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59AE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69C0"/>
    <w:rsid w:val="00FB762F"/>
    <w:rsid w:val="00FC00DC"/>
    <w:rsid w:val="00FC05C1"/>
    <w:rsid w:val="00FC2AED"/>
    <w:rsid w:val="00FC370E"/>
    <w:rsid w:val="00FC4E4F"/>
    <w:rsid w:val="00FC5121"/>
    <w:rsid w:val="00FD22C1"/>
    <w:rsid w:val="00FD360D"/>
    <w:rsid w:val="00FD5EA7"/>
    <w:rsid w:val="00FE0144"/>
    <w:rsid w:val="00FE029C"/>
    <w:rsid w:val="00FE1D60"/>
    <w:rsid w:val="00FE2E9B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AFF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B1421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B1421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B1421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B1421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A2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410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1984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wskazniki_cen_lokali_mieszkalnych_w_4_kwartale_2022_roku_informacja_sygnalna.docx</NazwaPliku>
    <Odbiorcy2 xmlns="AD3641B4-23D9-4536-AF9E-7D0EADDEB824" xsi:nil="true"/>
    <Osoba xmlns="AD3641B4-23D9-4536-AF9E-7D0EADDEB824">STAT\KACZORM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8D66D-DAA6-495D-B3D1-F5879711D589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8217A161-4E8F-4756-BADC-22AE6FC26B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329</Words>
  <Characters>1980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2023-01-04T08:16:00Z</cp:lastPrinted>
  <dcterms:created xsi:type="dcterms:W3CDTF">2023-03-31T06:18:00Z</dcterms:created>
  <dcterms:modified xsi:type="dcterms:W3CDTF">2023-04-03T06:42:00Z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