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3DC36" w14:textId="77777777" w:rsidR="00393761" w:rsidRDefault="007A4440" w:rsidP="00F049AB">
      <w:pPr>
        <w:pStyle w:val="Tytuinfomacjisygnalnej"/>
        <w:rPr>
          <w:sz w:val="32"/>
        </w:rPr>
      </w:pPr>
      <w:r>
        <w:t>Pracujący, bezrobotni i bierni zawodowo</w:t>
      </w:r>
      <w:r w:rsidR="000858EC">
        <w:t xml:space="preserve"> </w:t>
      </w:r>
      <w:r w:rsidR="00766836">
        <w:br/>
      </w:r>
      <w:r w:rsidR="000858EC">
        <w:t>(</w:t>
      </w:r>
      <w:r>
        <w:t>wyniki wstępne BAEL</w:t>
      </w:r>
      <w:r w:rsidR="000858EC">
        <w:t>)</w:t>
      </w:r>
      <w:r w:rsidR="00364AF9" w:rsidRPr="007D605C">
        <w:rPr>
          <w:sz w:val="32"/>
        </w:rPr>
        <w:tab/>
      </w:r>
    </w:p>
    <w:p w14:paraId="3513E540" w14:textId="6C5B5CE6" w:rsidR="000858EC" w:rsidRPr="000858EC" w:rsidRDefault="000858EC" w:rsidP="00A416DE">
      <w:pPr>
        <w:pStyle w:val="Tytuinfomacjisygnalnej"/>
        <w:spacing w:after="240"/>
        <w:rPr>
          <w:rFonts w:ascii="Fira Sans" w:hAnsi="Fira Sans"/>
          <w:sz w:val="19"/>
          <w:szCs w:val="19"/>
        </w:rPr>
      </w:pPr>
    </w:p>
    <w:p w14:paraId="574E95BA" w14:textId="45D66E1F" w:rsidR="002919DE" w:rsidRDefault="00731D27" w:rsidP="004F4A42">
      <w:pPr>
        <w:pStyle w:val="Lead"/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578A17EF" wp14:editId="28A2D028">
                <wp:simplePos x="0" y="0"/>
                <wp:positionH relativeFrom="margin">
                  <wp:posOffset>-57150</wp:posOffset>
                </wp:positionH>
                <wp:positionV relativeFrom="paragraph">
                  <wp:posOffset>67310</wp:posOffset>
                </wp:positionV>
                <wp:extent cx="2171700" cy="1209675"/>
                <wp:effectExtent l="0" t="0" r="0" b="9525"/>
                <wp:wrapSquare wrapText="bothSides"/>
                <wp:docPr id="6" name="Pole tekstowe 2" descr="Współczynnik aktywności zawodowej osób w wieku 15-89 lat - 58,0%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0967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058EF" w14:textId="494B99EB" w:rsidR="0011409E" w:rsidRPr="0011409E" w:rsidRDefault="0011409E" w:rsidP="00577E10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11409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58,0%</w:t>
                            </w:r>
                          </w:p>
                          <w:p w14:paraId="0C2D1E5F" w14:textId="09880617" w:rsidR="005A6925" w:rsidRPr="00872983" w:rsidRDefault="005A6925" w:rsidP="00577E10">
                            <w:pPr>
                              <w:pStyle w:val="Opiswskanika"/>
                              <w:spacing w:before="120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872983">
                              <w:t>Współczynnik aktywności zawodowej osób w wieku 15-89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8A17EF" id="Pole tekstowe 2" o:spid="_x0000_s1026" alt="Współczynnik aktywności zawodowej osób w wieku 15-89 lat - 58,0%&#10;&#10;" style="position:absolute;margin-left:-4.5pt;margin-top:5.3pt;width:171pt;height:95.2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" fillcolor="#001d77" stroked="f">
                <v:stroke joinstyle="miter"/>
                <v:textbox>
                  <w:txbxContent>
                    <w:p w14:paraId="668058EF" w14:textId="494B99EB" w:rsidR="0011409E" w:rsidRPr="0011409E" w:rsidRDefault="0011409E" w:rsidP="00577E10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11409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58,0%</w:t>
                      </w:r>
                    </w:p>
                    <w:p w14:paraId="0C2D1E5F" w14:textId="09880617" w:rsidR="005A6925" w:rsidRPr="00872983" w:rsidRDefault="005A6925" w:rsidP="00577E10">
                      <w:pPr>
                        <w:pStyle w:val="Opiswskanika"/>
                        <w:spacing w:before="120"/>
                        <w:jc w:val="center"/>
                        <w:rPr>
                          <w:sz w:val="18"/>
                          <w:szCs w:val="20"/>
                        </w:rPr>
                      </w:pPr>
                      <w:r w:rsidRPr="00872983">
                        <w:t>Współczynnik aktywności zawodowej osób w wieku 15-89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6139F" w:rsidRPr="00763634">
        <w:t>W</w:t>
      </w:r>
      <w:r w:rsidR="00705190" w:rsidRPr="00763634">
        <w:t xml:space="preserve"> </w:t>
      </w:r>
      <w:r w:rsidR="00BF4921">
        <w:t>1</w:t>
      </w:r>
      <w:r w:rsidR="00705190" w:rsidRPr="00763634">
        <w:t xml:space="preserve"> kw</w:t>
      </w:r>
      <w:r w:rsidR="0020288C">
        <w:t xml:space="preserve">. </w:t>
      </w:r>
      <w:r w:rsidR="00705190" w:rsidRPr="00763634">
        <w:t>202</w:t>
      </w:r>
      <w:r w:rsidR="00BF4921">
        <w:t>2</w:t>
      </w:r>
      <w:r w:rsidR="00705190" w:rsidRPr="00763634">
        <w:t xml:space="preserve"> r. osoby aktywne zawodowo </w:t>
      </w:r>
      <w:r w:rsidR="00705190" w:rsidRPr="00D66BE3">
        <w:t>stanowiły 58,0</w:t>
      </w:r>
      <w:r w:rsidR="00705190" w:rsidRPr="00F849EE">
        <w:t>% ludności</w:t>
      </w:r>
      <w:r w:rsidR="00F449B9" w:rsidRPr="00F849EE">
        <w:rPr>
          <w:rStyle w:val="Odwoanieprzypisudolnego"/>
        </w:rPr>
        <w:footnoteReference w:id="1"/>
      </w:r>
      <w:r w:rsidR="00705190" w:rsidRPr="00F849EE">
        <w:t xml:space="preserve"> </w:t>
      </w:r>
      <w:r w:rsidR="00705190" w:rsidRPr="00D66BE3">
        <w:t xml:space="preserve">w wieku 15–89 lat. </w:t>
      </w:r>
      <w:r w:rsidR="00BF3217" w:rsidRPr="00BF3217">
        <w:t xml:space="preserve">W </w:t>
      </w:r>
      <w:r w:rsidR="00AD50F9">
        <w:t> </w:t>
      </w:r>
      <w:r w:rsidR="00BF3217" w:rsidRPr="00BF3217">
        <w:t>porównaniu z</w:t>
      </w:r>
      <w:r w:rsidR="005C1927">
        <w:t> </w:t>
      </w:r>
      <w:r w:rsidR="006C2D4C">
        <w:t>4</w:t>
      </w:r>
      <w:r w:rsidR="006C2D4C" w:rsidRPr="00BF3217">
        <w:t xml:space="preserve"> </w:t>
      </w:r>
      <w:r w:rsidR="0020288C" w:rsidRPr="00BF3217">
        <w:t>kw</w:t>
      </w:r>
      <w:r w:rsidR="0020288C">
        <w:t>.</w:t>
      </w:r>
      <w:r w:rsidR="0020288C" w:rsidRPr="00BF3217">
        <w:t xml:space="preserve"> </w:t>
      </w:r>
      <w:r w:rsidR="00BF3217" w:rsidRPr="00BF3217">
        <w:t>20</w:t>
      </w:r>
      <w:r w:rsidR="00BF3217">
        <w:t>21</w:t>
      </w:r>
      <w:r w:rsidR="00BF3217" w:rsidRPr="00BF3217">
        <w:t xml:space="preserve"> r. wskaźnik ten pozostał </w:t>
      </w:r>
      <w:r w:rsidR="000D2DE5">
        <w:t>na</w:t>
      </w:r>
      <w:r w:rsidR="0031456B">
        <w:t xml:space="preserve"> </w:t>
      </w:r>
      <w:r w:rsidR="000D2DE5">
        <w:t>tym samym poziomie</w:t>
      </w:r>
      <w:r w:rsidR="00BF3217" w:rsidRPr="00BF3217">
        <w:t>, natomiast w</w:t>
      </w:r>
      <w:r w:rsidR="000D2DE5">
        <w:t> </w:t>
      </w:r>
      <w:r w:rsidR="00BF3217" w:rsidRPr="00BF3217">
        <w:t xml:space="preserve"> odniesieniu do </w:t>
      </w:r>
      <w:r w:rsidR="00BF3217">
        <w:t>1</w:t>
      </w:r>
      <w:r w:rsidR="00BF3217" w:rsidRPr="00BF3217">
        <w:t xml:space="preserve"> </w:t>
      </w:r>
      <w:r w:rsidR="00AD50F9">
        <w:t> </w:t>
      </w:r>
      <w:r w:rsidR="0020288C" w:rsidRPr="00BF3217">
        <w:t>kw</w:t>
      </w:r>
      <w:r w:rsidR="0020288C">
        <w:t>.</w:t>
      </w:r>
      <w:r w:rsidR="0020288C" w:rsidRPr="00BF3217">
        <w:t xml:space="preserve"> </w:t>
      </w:r>
      <w:r w:rsidR="00BF3217" w:rsidRPr="00BF3217">
        <w:t>20</w:t>
      </w:r>
      <w:r w:rsidR="00BF3217">
        <w:t>21</w:t>
      </w:r>
      <w:r w:rsidR="00BF3217" w:rsidRPr="00BF3217">
        <w:t xml:space="preserve"> r. </w:t>
      </w:r>
      <w:r w:rsidR="000D2DE5">
        <w:t>zwiększył się</w:t>
      </w:r>
      <w:r w:rsidR="00BF3217" w:rsidRPr="00BF3217">
        <w:t xml:space="preserve"> o 0,</w:t>
      </w:r>
      <w:r w:rsidR="00BF3217">
        <w:t>7</w:t>
      </w:r>
      <w:r w:rsidR="00BF3217" w:rsidRPr="00BF3217">
        <w:t xml:space="preserve"> p.proc.</w:t>
      </w:r>
    </w:p>
    <w:p w14:paraId="0E8D7A50" w14:textId="2655A4F2" w:rsidR="0011409E" w:rsidRDefault="0011409E" w:rsidP="005C1927">
      <w:pPr>
        <w:pStyle w:val="Nagwek1"/>
        <w:spacing w:before="0"/>
        <w:rPr>
          <w:rFonts w:ascii="Fira Sans" w:hAnsi="Fira Sans"/>
          <w:b/>
          <w:szCs w:val="19"/>
        </w:rPr>
      </w:pPr>
    </w:p>
    <w:p w14:paraId="3EA5A564" w14:textId="77777777" w:rsidR="005C1927" w:rsidRPr="005C1927" w:rsidRDefault="005C1927" w:rsidP="005C1927">
      <w:pPr>
        <w:rPr>
          <w:lang w:eastAsia="pl-PL"/>
        </w:rPr>
      </w:pPr>
    </w:p>
    <w:p w14:paraId="3F038BF9" w14:textId="18444811" w:rsidR="002919DE" w:rsidRPr="002919DE" w:rsidRDefault="004F4A42" w:rsidP="004F4A42">
      <w:pPr>
        <w:pStyle w:val="Nagwek1"/>
        <w:rPr>
          <w:rFonts w:ascii="Fira Sans" w:eastAsiaTheme="minorHAnsi" w:hAnsi="Fira Sans" w:cstheme="minorBidi"/>
          <w:b/>
          <w:bCs w:val="0"/>
          <w:noProof/>
          <w:szCs w:val="19"/>
        </w:rPr>
      </w:pPr>
      <w:r w:rsidRPr="00A92009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10C9CAA4" wp14:editId="5F8F2FBB">
                <wp:simplePos x="0" y="0"/>
                <wp:positionH relativeFrom="column">
                  <wp:posOffset>5275580</wp:posOffset>
                </wp:positionH>
                <wp:positionV relativeFrom="paragraph">
                  <wp:posOffset>213995</wp:posOffset>
                </wp:positionV>
                <wp:extent cx="1724025" cy="1597660"/>
                <wp:effectExtent l="0" t="0" r="0" b="2540"/>
                <wp:wrapTight wrapText="bothSides">
                  <wp:wrapPolygon edited="0">
                    <wp:start x="716" y="0"/>
                    <wp:lineTo x="716" y="21377"/>
                    <wp:lineTo x="20765" y="21377"/>
                    <wp:lineTo x="20765" y="0"/>
                    <wp:lineTo x="716" y="0"/>
                  </wp:wrapPolygon>
                </wp:wrapTight>
                <wp:docPr id="2" name="Pole tekstowe 2" descr="Współczynnik aktywności zawodowej dla osób w wieku 15–89 lat zarówno wśród mężczyzn, jak i kobiet pozo-stał na tym samym poziomie w porównaniu z poprzednim kwartałem, natomiast zwiększył się w stosunku do 1 kwartału 2021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59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AF718" w14:textId="5A1C7201" w:rsidR="00F81235" w:rsidRDefault="005A6925" w:rsidP="00F81235">
                            <w:pPr>
                              <w:pStyle w:val="tekstzboku"/>
                            </w:pPr>
                            <w:r w:rsidRPr="000E06E3">
                              <w:t>Współczynnik aktywności zawodowej dla osób w wieku 15–89 lat zarówno wśród mężczyzn, jak i</w:t>
                            </w:r>
                            <w:r>
                              <w:t xml:space="preserve"> </w:t>
                            </w:r>
                            <w:r w:rsidRPr="000E06E3">
                              <w:t xml:space="preserve">kobiet </w:t>
                            </w:r>
                            <w:r>
                              <w:t>pozostał na tym samym poziomie</w:t>
                            </w:r>
                            <w:r w:rsidRPr="000E06E3">
                              <w:t xml:space="preserve"> </w:t>
                            </w:r>
                            <w:r>
                              <w:t>w porównaniu z poprzednim kwartałem</w:t>
                            </w:r>
                            <w:r w:rsidR="00EF072C">
                              <w:t xml:space="preserve">, natomiast </w:t>
                            </w:r>
                            <w:proofErr w:type="spellStart"/>
                            <w:r w:rsidR="00F81235">
                              <w:t>zwięk</w:t>
                            </w:r>
                            <w:proofErr w:type="spellEnd"/>
                            <w:r w:rsidR="00F81235">
                              <w:t xml:space="preserve">-szył się w stosunku do </w:t>
                            </w:r>
                            <w:r w:rsidR="003470DD">
                              <w:t>1</w:t>
                            </w:r>
                            <w:r w:rsidR="003F0643">
                              <w:t> </w:t>
                            </w:r>
                            <w:r w:rsidR="003470DD">
                              <w:t>kwartału 2021 roku</w:t>
                            </w:r>
                          </w:p>
                          <w:p w14:paraId="32BD8B75" w14:textId="2721BB89" w:rsidR="005A6925" w:rsidRPr="000E06E3" w:rsidRDefault="005A6925" w:rsidP="00F81235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9CAA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spółczynnik aktywności zawodowej dla osób w wieku 15–89 lat zarówno wśród mężczyzn, jak i kobiet pozo-stał na tym samym poziomie w porównaniu z poprzednim kwartałem, natomiast zwiększył się w stosunku do 1 kwartału 2021 roku" style="position:absolute;margin-left:415.4pt;margin-top:16.85pt;width:135.75pt;height:125.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" filled="f" stroked="f">
                <v:textbox>
                  <w:txbxContent>
                    <w:p w14:paraId="094AF718" w14:textId="5A1C7201" w:rsidR="00F81235" w:rsidRDefault="005A6925" w:rsidP="00F81235">
                      <w:pPr>
                        <w:pStyle w:val="tekstzboku"/>
                      </w:pPr>
                      <w:r w:rsidRPr="000E06E3">
                        <w:t>Współczynnik aktywności zawodowej dla osób w wieku 15–89 lat zarówno wśród mężczyzn, jak i</w:t>
                      </w:r>
                      <w:r>
                        <w:t xml:space="preserve"> </w:t>
                      </w:r>
                      <w:r w:rsidRPr="000E06E3">
                        <w:t xml:space="preserve">kobiet </w:t>
                      </w:r>
                      <w:r>
                        <w:t>pozostał na tym samym poziomie</w:t>
                      </w:r>
                      <w:r w:rsidRPr="000E06E3">
                        <w:t xml:space="preserve"> </w:t>
                      </w:r>
                      <w:r>
                        <w:t>w porównaniu z poprzednim kwartałem</w:t>
                      </w:r>
                      <w:r w:rsidR="00EF072C">
                        <w:t xml:space="preserve">, natomiast </w:t>
                      </w:r>
                      <w:proofErr w:type="spellStart"/>
                      <w:r w:rsidR="00F81235">
                        <w:t>zwięk</w:t>
                      </w:r>
                      <w:proofErr w:type="spellEnd"/>
                      <w:r w:rsidR="00F81235">
                        <w:t xml:space="preserve">-szył się w stosunku do </w:t>
                      </w:r>
                      <w:r w:rsidR="003470DD">
                        <w:t>1</w:t>
                      </w:r>
                      <w:r w:rsidR="003F0643">
                        <w:t> </w:t>
                      </w:r>
                      <w:r w:rsidR="003470DD">
                        <w:t>kwartału 2021 roku</w:t>
                      </w:r>
                    </w:p>
                    <w:p w14:paraId="32BD8B75" w14:textId="2721BB89" w:rsidR="005A6925" w:rsidRPr="000E06E3" w:rsidRDefault="005A6925" w:rsidP="00F81235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05190" w:rsidRPr="00705190">
        <w:rPr>
          <w:rFonts w:ascii="Fira Sans" w:hAnsi="Fira Sans"/>
          <w:b/>
          <w:szCs w:val="19"/>
        </w:rPr>
        <w:t>Aktywność ekonomiczna ludności w wieku 15–89 lat według BAEL</w:t>
      </w:r>
    </w:p>
    <w:p w14:paraId="061DAC99" w14:textId="77777777" w:rsidR="00937E0E" w:rsidRPr="00D66BE3" w:rsidRDefault="00705190" w:rsidP="00937E0E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66BE3">
        <w:rPr>
          <w:rFonts w:eastAsia="Times New Roman" w:cs="Times New Roman"/>
          <w:szCs w:val="19"/>
          <w:lang w:eastAsia="pl-PL"/>
        </w:rPr>
        <w:t xml:space="preserve">W </w:t>
      </w:r>
      <w:r w:rsidR="00BF3217">
        <w:rPr>
          <w:rFonts w:eastAsia="Times New Roman" w:cs="Times New Roman"/>
          <w:szCs w:val="19"/>
          <w:lang w:eastAsia="pl-PL"/>
        </w:rPr>
        <w:t>1</w:t>
      </w:r>
      <w:r w:rsidRPr="00D66BE3">
        <w:rPr>
          <w:rFonts w:eastAsia="Times New Roman" w:cs="Times New Roman"/>
          <w:szCs w:val="19"/>
          <w:lang w:eastAsia="pl-PL"/>
        </w:rPr>
        <w:t xml:space="preserve"> kwartale 202</w:t>
      </w:r>
      <w:r w:rsidR="00BF3217">
        <w:rPr>
          <w:rFonts w:eastAsia="Times New Roman" w:cs="Times New Roman"/>
          <w:szCs w:val="19"/>
          <w:lang w:eastAsia="pl-PL"/>
        </w:rPr>
        <w:t>2</w:t>
      </w:r>
      <w:r w:rsidRPr="00D66BE3">
        <w:rPr>
          <w:rFonts w:eastAsia="Times New Roman" w:cs="Times New Roman"/>
          <w:szCs w:val="19"/>
          <w:lang w:eastAsia="pl-PL"/>
        </w:rPr>
        <w:t xml:space="preserve"> r. liczba osób aktywnych zawodowo w wieku 15–89 lat wyniosła </w:t>
      </w:r>
      <w:r w:rsidR="00BF3217" w:rsidRPr="00BF3217">
        <w:rPr>
          <w:rFonts w:eastAsia="Times New Roman" w:cs="Times New Roman"/>
          <w:szCs w:val="19"/>
          <w:lang w:eastAsia="pl-PL"/>
        </w:rPr>
        <w:t>17250</w:t>
      </w:r>
      <w:r w:rsidRPr="00D66BE3">
        <w:rPr>
          <w:rFonts w:eastAsia="Times New Roman" w:cs="Times New Roman"/>
          <w:szCs w:val="19"/>
          <w:lang w:eastAsia="pl-PL"/>
        </w:rPr>
        <w:t xml:space="preserve"> tys., z</w:t>
      </w:r>
      <w:r w:rsidR="00A873BD" w:rsidRPr="00D66BE3">
        <w:rPr>
          <w:rFonts w:eastAsia="Times New Roman" w:cs="Times New Roman"/>
          <w:szCs w:val="19"/>
          <w:lang w:eastAsia="pl-PL"/>
        </w:rPr>
        <w:t> </w:t>
      </w:r>
      <w:r w:rsidRPr="00D66BE3">
        <w:rPr>
          <w:rFonts w:eastAsia="Times New Roman" w:cs="Times New Roman"/>
          <w:szCs w:val="19"/>
          <w:lang w:eastAsia="pl-PL"/>
        </w:rPr>
        <w:t xml:space="preserve">tego: </w:t>
      </w:r>
      <w:r w:rsidR="00BF3217" w:rsidRPr="00BF3217">
        <w:rPr>
          <w:rFonts w:eastAsia="Times New Roman" w:cs="Times New Roman"/>
          <w:szCs w:val="19"/>
          <w:lang w:eastAsia="pl-PL"/>
        </w:rPr>
        <w:t>16714</w:t>
      </w:r>
      <w:r w:rsidRPr="00D66BE3">
        <w:rPr>
          <w:rFonts w:eastAsia="Times New Roman" w:cs="Times New Roman"/>
          <w:szCs w:val="19"/>
          <w:lang w:eastAsia="pl-PL"/>
        </w:rPr>
        <w:t xml:space="preserve"> tys. stanowili pracujący, natomiast </w:t>
      </w:r>
      <w:r w:rsidR="00BF3217" w:rsidRPr="00BF3217">
        <w:rPr>
          <w:rFonts w:eastAsia="Times New Roman" w:cs="Times New Roman"/>
          <w:szCs w:val="19"/>
          <w:lang w:eastAsia="pl-PL"/>
        </w:rPr>
        <w:t>536</w:t>
      </w:r>
      <w:r w:rsidRPr="00D66BE3">
        <w:rPr>
          <w:rFonts w:eastAsia="Times New Roman" w:cs="Times New Roman"/>
          <w:szCs w:val="19"/>
          <w:lang w:eastAsia="pl-PL"/>
        </w:rPr>
        <w:t xml:space="preserve"> tys. </w:t>
      </w:r>
      <w:r w:rsidR="00BB6872">
        <w:rPr>
          <w:rFonts w:eastAsia="Times New Roman" w:cs="Times New Roman"/>
          <w:szCs w:val="19"/>
          <w:lang w:eastAsia="pl-PL"/>
        </w:rPr>
        <w:t>–</w:t>
      </w:r>
      <w:r w:rsidR="00BB6872" w:rsidRPr="00D66BE3">
        <w:rPr>
          <w:rFonts w:eastAsia="Times New Roman" w:cs="Times New Roman"/>
          <w:szCs w:val="19"/>
          <w:lang w:eastAsia="pl-PL"/>
        </w:rPr>
        <w:t xml:space="preserve"> </w:t>
      </w:r>
      <w:r w:rsidRPr="00D66BE3">
        <w:rPr>
          <w:rFonts w:eastAsia="Times New Roman" w:cs="Times New Roman"/>
          <w:szCs w:val="19"/>
          <w:lang w:eastAsia="pl-PL"/>
        </w:rPr>
        <w:t xml:space="preserve">bezrobotni. Populacja biernych zawodowo w </w:t>
      </w:r>
      <w:r w:rsidR="006C2D4C">
        <w:rPr>
          <w:rFonts w:eastAsia="Times New Roman" w:cs="Times New Roman"/>
          <w:szCs w:val="19"/>
          <w:lang w:eastAsia="pl-PL"/>
        </w:rPr>
        <w:t>tej</w:t>
      </w:r>
      <w:r w:rsidR="006C2D4C" w:rsidRPr="00D66BE3">
        <w:rPr>
          <w:rFonts w:eastAsia="Times New Roman" w:cs="Times New Roman"/>
          <w:szCs w:val="19"/>
          <w:lang w:eastAsia="pl-PL"/>
        </w:rPr>
        <w:t xml:space="preserve"> </w:t>
      </w:r>
      <w:r w:rsidRPr="00D66BE3">
        <w:rPr>
          <w:rFonts w:eastAsia="Times New Roman" w:cs="Times New Roman"/>
          <w:szCs w:val="19"/>
          <w:lang w:eastAsia="pl-PL"/>
        </w:rPr>
        <w:t xml:space="preserve">grupie wieku liczyła </w:t>
      </w:r>
      <w:r w:rsidR="00BF3217" w:rsidRPr="00BF3217">
        <w:rPr>
          <w:rFonts w:eastAsia="Times New Roman" w:cs="Times New Roman"/>
          <w:szCs w:val="19"/>
          <w:lang w:eastAsia="pl-PL"/>
        </w:rPr>
        <w:t>12511</w:t>
      </w:r>
      <w:r w:rsidRPr="00D66BE3">
        <w:rPr>
          <w:rFonts w:eastAsia="Times New Roman" w:cs="Times New Roman"/>
          <w:szCs w:val="19"/>
          <w:lang w:eastAsia="pl-PL"/>
        </w:rPr>
        <w:t xml:space="preserve"> tys.</w:t>
      </w:r>
      <w:r w:rsidR="00937E0E" w:rsidRPr="00D66BE3">
        <w:rPr>
          <w:rFonts w:eastAsia="Times New Roman" w:cs="Times New Roman"/>
          <w:szCs w:val="19"/>
          <w:lang w:eastAsia="pl-PL"/>
        </w:rPr>
        <w:t xml:space="preserve"> </w:t>
      </w:r>
    </w:p>
    <w:p w14:paraId="3B731497" w14:textId="4D25FFE2" w:rsidR="00705190" w:rsidRDefault="00937E0E" w:rsidP="00705190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66BE3">
        <w:rPr>
          <w:rFonts w:eastAsia="Times New Roman" w:cs="Times New Roman"/>
          <w:szCs w:val="19"/>
          <w:lang w:eastAsia="pl-PL"/>
        </w:rPr>
        <w:t xml:space="preserve">W porównaniu z </w:t>
      </w:r>
      <w:r w:rsidR="00BF3217">
        <w:rPr>
          <w:rFonts w:eastAsia="Times New Roman" w:cs="Times New Roman"/>
          <w:szCs w:val="19"/>
          <w:lang w:eastAsia="pl-PL"/>
        </w:rPr>
        <w:t>4</w:t>
      </w:r>
      <w:r w:rsidRPr="00D66BE3">
        <w:rPr>
          <w:rFonts w:eastAsia="Times New Roman" w:cs="Times New Roman"/>
          <w:szCs w:val="19"/>
          <w:lang w:eastAsia="pl-PL"/>
        </w:rPr>
        <w:t xml:space="preserve"> kw</w:t>
      </w:r>
      <w:r w:rsidR="00BB6872">
        <w:rPr>
          <w:rFonts w:eastAsia="Times New Roman" w:cs="Times New Roman"/>
          <w:szCs w:val="19"/>
          <w:lang w:eastAsia="pl-PL"/>
        </w:rPr>
        <w:t>artałem</w:t>
      </w:r>
      <w:r w:rsidR="00BB6872" w:rsidRPr="00D66BE3">
        <w:rPr>
          <w:rFonts w:eastAsia="Times New Roman" w:cs="Times New Roman"/>
          <w:szCs w:val="19"/>
          <w:lang w:eastAsia="pl-PL"/>
        </w:rPr>
        <w:t xml:space="preserve"> </w:t>
      </w:r>
      <w:r w:rsidR="00BF3217">
        <w:rPr>
          <w:rFonts w:eastAsia="Times New Roman" w:cs="Times New Roman"/>
          <w:szCs w:val="19"/>
          <w:lang w:eastAsia="pl-PL"/>
        </w:rPr>
        <w:t xml:space="preserve">2021 r. </w:t>
      </w:r>
      <w:r w:rsidRPr="00D66BE3">
        <w:rPr>
          <w:rFonts w:eastAsia="Times New Roman" w:cs="Times New Roman"/>
          <w:szCs w:val="19"/>
          <w:lang w:eastAsia="pl-PL"/>
        </w:rPr>
        <w:t>liczba osób aktywnych zawodowo zmniejszyła się o</w:t>
      </w:r>
      <w:r w:rsidR="005C1927">
        <w:rPr>
          <w:rFonts w:eastAsia="Times New Roman" w:cs="Times New Roman"/>
          <w:szCs w:val="19"/>
          <w:lang w:eastAsia="pl-PL"/>
        </w:rPr>
        <w:t> </w:t>
      </w:r>
      <w:r w:rsidR="00481E63">
        <w:rPr>
          <w:rFonts w:eastAsia="Times New Roman" w:cs="Times New Roman"/>
          <w:szCs w:val="19"/>
          <w:lang w:eastAsia="pl-PL"/>
        </w:rPr>
        <w:t>28</w:t>
      </w:r>
      <w:r w:rsidR="005C1927">
        <w:rPr>
          <w:rFonts w:eastAsia="Times New Roman" w:cs="Times New Roman"/>
          <w:szCs w:val="19"/>
          <w:lang w:eastAsia="pl-PL"/>
        </w:rPr>
        <w:t> </w:t>
      </w:r>
      <w:r w:rsidRPr="00D66BE3">
        <w:rPr>
          <w:rFonts w:eastAsia="Times New Roman" w:cs="Times New Roman"/>
          <w:szCs w:val="19"/>
          <w:lang w:eastAsia="pl-PL"/>
        </w:rPr>
        <w:t>tys., tj. o 0,</w:t>
      </w:r>
      <w:r w:rsidR="00481E63">
        <w:rPr>
          <w:rFonts w:eastAsia="Times New Roman" w:cs="Times New Roman"/>
          <w:szCs w:val="19"/>
          <w:lang w:eastAsia="pl-PL"/>
        </w:rPr>
        <w:t>2</w:t>
      </w:r>
      <w:r w:rsidRPr="00D66BE3">
        <w:rPr>
          <w:rFonts w:eastAsia="Times New Roman" w:cs="Times New Roman"/>
          <w:szCs w:val="19"/>
          <w:lang w:eastAsia="pl-PL"/>
        </w:rPr>
        <w:t>%</w:t>
      </w:r>
      <w:r w:rsidR="00EE7ACF">
        <w:rPr>
          <w:rFonts w:eastAsia="Times New Roman" w:cs="Times New Roman"/>
          <w:szCs w:val="19"/>
          <w:lang w:eastAsia="pl-PL"/>
        </w:rPr>
        <w:t xml:space="preserve"> </w:t>
      </w:r>
      <w:r w:rsidR="00EE7ACF" w:rsidRPr="00EE7ACF">
        <w:rPr>
          <w:rFonts w:eastAsia="Times New Roman" w:cs="Times New Roman"/>
          <w:szCs w:val="19"/>
          <w:lang w:eastAsia="pl-PL"/>
        </w:rPr>
        <w:t>(na co wpływ miały także zmiany sezonowe na rynku prac</w:t>
      </w:r>
      <w:r w:rsidR="00EE7ACF">
        <w:rPr>
          <w:rFonts w:eastAsia="Times New Roman" w:cs="Times New Roman"/>
          <w:szCs w:val="19"/>
          <w:lang w:eastAsia="pl-PL"/>
        </w:rPr>
        <w:t>y)</w:t>
      </w:r>
      <w:r w:rsidR="00BB6872">
        <w:rPr>
          <w:rFonts w:eastAsia="Times New Roman" w:cs="Times New Roman"/>
          <w:szCs w:val="19"/>
          <w:lang w:eastAsia="pl-PL"/>
        </w:rPr>
        <w:t>,</w:t>
      </w:r>
      <w:r w:rsidR="00481E63">
        <w:rPr>
          <w:rFonts w:eastAsia="Times New Roman" w:cs="Times New Roman"/>
          <w:szCs w:val="19"/>
          <w:lang w:eastAsia="pl-PL"/>
        </w:rPr>
        <w:t xml:space="preserve"> </w:t>
      </w:r>
      <w:r w:rsidR="009B6BA6">
        <w:rPr>
          <w:rFonts w:eastAsia="Times New Roman" w:cs="Times New Roman"/>
          <w:szCs w:val="19"/>
          <w:lang w:eastAsia="pl-PL"/>
        </w:rPr>
        <w:t>zaś</w:t>
      </w:r>
      <w:r w:rsidR="00481E63" w:rsidRPr="00481E63">
        <w:rPr>
          <w:rFonts w:eastAsia="Times New Roman" w:cs="Times New Roman"/>
          <w:szCs w:val="19"/>
          <w:lang w:eastAsia="pl-PL"/>
        </w:rPr>
        <w:t xml:space="preserve"> w porównaniu z analogicznym okresem poprzedniego roku </w:t>
      </w:r>
      <w:r w:rsidR="00EE7ACF" w:rsidRPr="00EE7ACF">
        <w:rPr>
          <w:rFonts w:eastAsia="Times New Roman" w:cs="Times New Roman"/>
          <w:szCs w:val="19"/>
          <w:lang w:eastAsia="pl-PL"/>
        </w:rPr>
        <w:t xml:space="preserve">populacja aktywnych zawodowo </w:t>
      </w:r>
      <w:r w:rsidR="006C2D4C" w:rsidRPr="00481E63">
        <w:rPr>
          <w:rFonts w:eastAsia="Times New Roman" w:cs="Times New Roman"/>
          <w:szCs w:val="19"/>
          <w:lang w:eastAsia="pl-PL"/>
        </w:rPr>
        <w:t xml:space="preserve">wzrosła </w:t>
      </w:r>
      <w:r w:rsidR="00481E63" w:rsidRPr="00481E63">
        <w:rPr>
          <w:rFonts w:eastAsia="Times New Roman" w:cs="Times New Roman"/>
          <w:szCs w:val="19"/>
          <w:lang w:eastAsia="pl-PL"/>
        </w:rPr>
        <w:t xml:space="preserve">(o </w:t>
      </w:r>
      <w:r w:rsidR="00481E63">
        <w:rPr>
          <w:rFonts w:eastAsia="Times New Roman" w:cs="Times New Roman"/>
          <w:szCs w:val="19"/>
          <w:lang w:eastAsia="pl-PL"/>
        </w:rPr>
        <w:t>130</w:t>
      </w:r>
      <w:r w:rsidR="00481E63" w:rsidRPr="00481E63">
        <w:rPr>
          <w:rFonts w:eastAsia="Times New Roman" w:cs="Times New Roman"/>
          <w:szCs w:val="19"/>
          <w:lang w:eastAsia="pl-PL"/>
        </w:rPr>
        <w:t xml:space="preserve"> tys., tj. o </w:t>
      </w:r>
      <w:r w:rsidR="00126349">
        <w:rPr>
          <w:rFonts w:eastAsia="Times New Roman" w:cs="Times New Roman"/>
          <w:szCs w:val="19"/>
          <w:lang w:eastAsia="pl-PL"/>
        </w:rPr>
        <w:t> </w:t>
      </w:r>
      <w:r w:rsidR="00481E63" w:rsidRPr="00481E63">
        <w:rPr>
          <w:rFonts w:eastAsia="Times New Roman" w:cs="Times New Roman"/>
          <w:szCs w:val="19"/>
          <w:lang w:eastAsia="pl-PL"/>
        </w:rPr>
        <w:t>0,</w:t>
      </w:r>
      <w:r w:rsidR="00481E63">
        <w:rPr>
          <w:rFonts w:eastAsia="Times New Roman" w:cs="Times New Roman"/>
          <w:szCs w:val="19"/>
          <w:lang w:eastAsia="pl-PL"/>
        </w:rPr>
        <w:t>8</w:t>
      </w:r>
      <w:r w:rsidR="00481E63" w:rsidRPr="00481E63">
        <w:rPr>
          <w:rFonts w:eastAsia="Times New Roman" w:cs="Times New Roman"/>
          <w:szCs w:val="19"/>
          <w:lang w:eastAsia="pl-PL"/>
        </w:rPr>
        <w:t>%).</w:t>
      </w:r>
      <w:r w:rsidRPr="00D66BE3">
        <w:rPr>
          <w:rFonts w:eastAsia="Times New Roman" w:cs="Times New Roman"/>
          <w:szCs w:val="19"/>
          <w:lang w:eastAsia="pl-PL"/>
        </w:rPr>
        <w:t xml:space="preserve"> </w:t>
      </w:r>
    </w:p>
    <w:p w14:paraId="48E9C8BC" w14:textId="77777777" w:rsidR="00705190" w:rsidRPr="00D66BE3" w:rsidRDefault="00A453CD" w:rsidP="00705190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66BE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1" locked="0" layoutInCell="1" allowOverlap="1" wp14:anchorId="6255C5FC" wp14:editId="0D7AAAF9">
                <wp:simplePos x="0" y="0"/>
                <wp:positionH relativeFrom="column">
                  <wp:posOffset>5267325</wp:posOffset>
                </wp:positionH>
                <wp:positionV relativeFrom="paragraph">
                  <wp:posOffset>800100</wp:posOffset>
                </wp:positionV>
                <wp:extent cx="1676400" cy="1457325"/>
                <wp:effectExtent l="0" t="0" r="0" b="0"/>
                <wp:wrapTight wrapText="bothSides">
                  <wp:wrapPolygon edited="0">
                    <wp:start x="736" y="0"/>
                    <wp:lineTo x="736" y="21176"/>
                    <wp:lineTo x="20618" y="21176"/>
                    <wp:lineTo x="20618" y="0"/>
                    <wp:lineTo x="736" y="0"/>
                  </wp:wrapPolygon>
                </wp:wrapTight>
                <wp:docPr id="31" name="Pole tekstowe 2" descr="Wskaźnik opisujący relację liczby osób niepracujących do liczby osób pracujących zwiększył się w porównaniu z poprzednim kwartałem, natomiast zmniejszył się w skali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57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80A39" w14:textId="2F474A3B" w:rsidR="005A6925" w:rsidRPr="000E06E3" w:rsidRDefault="005A6925" w:rsidP="00EC542E">
                            <w:pPr>
                              <w:pStyle w:val="tekstzboku"/>
                            </w:pPr>
                            <w:r w:rsidRPr="000E06E3">
                              <w:t xml:space="preserve">Wskaźnik opisujący relację liczby osób niepracujących do liczby osób pracujących zwiększył się </w:t>
                            </w:r>
                            <w:r>
                              <w:t>w porównaniu z poprzednim kwartałem</w:t>
                            </w:r>
                            <w:r w:rsidR="00F81235">
                              <w:t xml:space="preserve">, </w:t>
                            </w:r>
                            <w:r w:rsidR="004A71F1">
                              <w:t>natomiast</w:t>
                            </w:r>
                            <w:r w:rsidR="00F81235">
                              <w:t xml:space="preserve"> zmniejszył się w</w:t>
                            </w:r>
                            <w:r w:rsidR="003F0643">
                              <w:t> </w:t>
                            </w:r>
                            <w:r w:rsidR="00F81235">
                              <w:t xml:space="preserve"> </w:t>
                            </w:r>
                            <w:r w:rsidR="00ED7ADB">
                              <w:t>skali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5C5FC" id="_x0000_s1028" type="#_x0000_t202" alt="Wskaźnik opisujący relację liczby osób niepracujących do liczby osób pracujących zwiększył się w porównaniu z poprzednim kwartałem, natomiast zmniejszył się w skali roku" style="position:absolute;margin-left:414.75pt;margin-top:63pt;width:132pt;height:114.75pt;z-index:-251529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" filled="f" stroked="f">
                <v:textbox>
                  <w:txbxContent>
                    <w:p w14:paraId="6F580A39" w14:textId="2F474A3B" w:rsidR="005A6925" w:rsidRPr="000E06E3" w:rsidRDefault="005A6925" w:rsidP="00EC542E">
                      <w:pPr>
                        <w:pStyle w:val="tekstzboku"/>
                      </w:pPr>
                      <w:r w:rsidRPr="000E06E3">
                        <w:t xml:space="preserve">Wskaźnik opisujący relację liczby osób niepracujących do liczby osób pracujących zwiększył się </w:t>
                      </w:r>
                      <w:r>
                        <w:t>w porównaniu z poprzednim kwartałem</w:t>
                      </w:r>
                      <w:r w:rsidR="00F81235">
                        <w:t xml:space="preserve">, </w:t>
                      </w:r>
                      <w:r w:rsidR="004A71F1">
                        <w:t>natomiast</w:t>
                      </w:r>
                      <w:r w:rsidR="00F81235">
                        <w:t xml:space="preserve"> zmniejszył się w</w:t>
                      </w:r>
                      <w:r w:rsidR="003F0643">
                        <w:t> </w:t>
                      </w:r>
                      <w:r w:rsidR="00F81235">
                        <w:t xml:space="preserve"> </w:t>
                      </w:r>
                      <w:r w:rsidR="00ED7ADB">
                        <w:t>skali roku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008DE" w:rsidRPr="00D66BE3">
        <w:rPr>
          <w:rFonts w:eastAsia="Times New Roman" w:cs="Times New Roman"/>
          <w:szCs w:val="19"/>
          <w:lang w:eastAsia="pl-PL"/>
        </w:rPr>
        <w:t xml:space="preserve">Udział aktywnych zawodowo w ogólnej liczbie osób w wieku 15–89 lat </w:t>
      </w:r>
      <w:r w:rsidR="00BB6872" w:rsidRPr="00D66BE3">
        <w:rPr>
          <w:rFonts w:eastAsia="Times New Roman" w:cs="Times New Roman"/>
          <w:szCs w:val="19"/>
          <w:lang w:eastAsia="pl-PL"/>
        </w:rPr>
        <w:t xml:space="preserve">w </w:t>
      </w:r>
      <w:r w:rsidR="00BB6872">
        <w:rPr>
          <w:rFonts w:eastAsia="Times New Roman" w:cs="Times New Roman"/>
          <w:szCs w:val="19"/>
          <w:lang w:eastAsia="pl-PL"/>
        </w:rPr>
        <w:t>1</w:t>
      </w:r>
      <w:r w:rsidR="00BB6872" w:rsidRPr="00D66BE3">
        <w:rPr>
          <w:rFonts w:eastAsia="Times New Roman" w:cs="Times New Roman"/>
          <w:szCs w:val="19"/>
          <w:lang w:eastAsia="pl-PL"/>
        </w:rPr>
        <w:t xml:space="preserve"> kwartale 202</w:t>
      </w:r>
      <w:r w:rsidR="00BB6872">
        <w:rPr>
          <w:rFonts w:eastAsia="Times New Roman" w:cs="Times New Roman"/>
          <w:szCs w:val="19"/>
          <w:lang w:eastAsia="pl-PL"/>
        </w:rPr>
        <w:t>2</w:t>
      </w:r>
      <w:r w:rsidR="00BB6872" w:rsidRPr="00D66BE3">
        <w:rPr>
          <w:rFonts w:eastAsia="Times New Roman" w:cs="Times New Roman"/>
          <w:szCs w:val="19"/>
          <w:lang w:eastAsia="pl-PL"/>
        </w:rPr>
        <w:t xml:space="preserve"> r. </w:t>
      </w:r>
      <w:r w:rsidR="00A008DE" w:rsidRPr="00D66BE3">
        <w:rPr>
          <w:rFonts w:eastAsia="Times New Roman" w:cs="Times New Roman"/>
          <w:szCs w:val="19"/>
          <w:lang w:eastAsia="pl-PL"/>
        </w:rPr>
        <w:t xml:space="preserve">był wyższy wśród mężczyzn i </w:t>
      </w:r>
      <w:r w:rsidR="00BB6872" w:rsidRPr="00D66BE3">
        <w:rPr>
          <w:rFonts w:eastAsia="Times New Roman" w:cs="Times New Roman"/>
          <w:szCs w:val="19"/>
          <w:lang w:eastAsia="pl-PL"/>
        </w:rPr>
        <w:t>wyn</w:t>
      </w:r>
      <w:r w:rsidR="00BB6872">
        <w:rPr>
          <w:rFonts w:eastAsia="Times New Roman" w:cs="Times New Roman"/>
          <w:szCs w:val="19"/>
          <w:lang w:eastAsia="pl-PL"/>
        </w:rPr>
        <w:t>osił</w:t>
      </w:r>
      <w:r w:rsidR="00BB6872" w:rsidRPr="00D66BE3">
        <w:rPr>
          <w:rFonts w:eastAsia="Times New Roman" w:cs="Times New Roman"/>
          <w:szCs w:val="19"/>
          <w:lang w:eastAsia="pl-PL"/>
        </w:rPr>
        <w:t xml:space="preserve"> </w:t>
      </w:r>
      <w:r w:rsidR="00A008DE" w:rsidRPr="00D66BE3">
        <w:rPr>
          <w:rFonts w:eastAsia="Times New Roman" w:cs="Times New Roman"/>
          <w:szCs w:val="19"/>
          <w:lang w:eastAsia="pl-PL"/>
        </w:rPr>
        <w:t>66,1%, natomiast w populacji kobiet odsetek ten kształtował się na poziomie 50,5% (odpowiednie wartości</w:t>
      </w:r>
      <w:r w:rsidR="00A008DE">
        <w:rPr>
          <w:rFonts w:eastAsia="Times New Roman" w:cs="Times New Roman"/>
          <w:szCs w:val="19"/>
          <w:lang w:eastAsia="pl-PL"/>
        </w:rPr>
        <w:t xml:space="preserve"> dla osób w wieku produkcyjnym </w:t>
      </w:r>
      <w:r w:rsidR="00A008DE" w:rsidRPr="00D66BE3">
        <w:rPr>
          <w:rFonts w:eastAsia="Times New Roman" w:cs="Times New Roman"/>
          <w:szCs w:val="19"/>
          <w:lang w:eastAsia="pl-PL"/>
        </w:rPr>
        <w:t>to 83,</w:t>
      </w:r>
      <w:r w:rsidR="00B10D1B">
        <w:rPr>
          <w:rFonts w:eastAsia="Times New Roman" w:cs="Times New Roman"/>
          <w:szCs w:val="19"/>
          <w:lang w:eastAsia="pl-PL"/>
        </w:rPr>
        <w:t>5</w:t>
      </w:r>
      <w:r w:rsidR="00A008DE" w:rsidRPr="00D66BE3">
        <w:rPr>
          <w:rFonts w:eastAsia="Times New Roman" w:cs="Times New Roman"/>
          <w:szCs w:val="19"/>
          <w:lang w:eastAsia="pl-PL"/>
        </w:rPr>
        <w:t>% oraz 7</w:t>
      </w:r>
      <w:r w:rsidR="00D47E3E">
        <w:rPr>
          <w:rFonts w:eastAsia="Times New Roman" w:cs="Times New Roman"/>
          <w:szCs w:val="19"/>
          <w:lang w:eastAsia="pl-PL"/>
        </w:rPr>
        <w:t>6,0</w:t>
      </w:r>
      <w:r w:rsidR="00A008DE" w:rsidRPr="00D66BE3">
        <w:rPr>
          <w:rFonts w:eastAsia="Times New Roman" w:cs="Times New Roman"/>
          <w:szCs w:val="19"/>
          <w:lang w:eastAsia="pl-PL"/>
        </w:rPr>
        <w:t>%). Analogiczne wskaźniki dla mieszkańców miast oraz mieszkańców wsi wynosiły odpowiednio: 58,</w:t>
      </w:r>
      <w:r w:rsidR="00D47E3E">
        <w:rPr>
          <w:rFonts w:eastAsia="Times New Roman" w:cs="Times New Roman"/>
          <w:szCs w:val="19"/>
          <w:lang w:eastAsia="pl-PL"/>
        </w:rPr>
        <w:t>0</w:t>
      </w:r>
      <w:r w:rsidR="00A008DE" w:rsidRPr="00D66BE3">
        <w:rPr>
          <w:rFonts w:eastAsia="Times New Roman" w:cs="Times New Roman"/>
          <w:szCs w:val="19"/>
          <w:lang w:eastAsia="pl-PL"/>
        </w:rPr>
        <w:t>% i 57,</w:t>
      </w:r>
      <w:r w:rsidR="00D47E3E">
        <w:rPr>
          <w:rFonts w:eastAsia="Times New Roman" w:cs="Times New Roman"/>
          <w:szCs w:val="19"/>
          <w:lang w:eastAsia="pl-PL"/>
        </w:rPr>
        <w:t>8</w:t>
      </w:r>
      <w:r w:rsidR="00A008DE" w:rsidRPr="00D66BE3">
        <w:rPr>
          <w:rFonts w:eastAsia="Times New Roman" w:cs="Times New Roman"/>
          <w:szCs w:val="19"/>
          <w:lang w:eastAsia="pl-PL"/>
        </w:rPr>
        <w:t>% (w wieku produkcyjnym: 82,2% i 76,</w:t>
      </w:r>
      <w:r w:rsidR="00D47E3E">
        <w:rPr>
          <w:rFonts w:eastAsia="Times New Roman" w:cs="Times New Roman"/>
          <w:szCs w:val="19"/>
          <w:lang w:eastAsia="pl-PL"/>
        </w:rPr>
        <w:t>9</w:t>
      </w:r>
      <w:r w:rsidR="00A008DE" w:rsidRPr="00D66BE3">
        <w:rPr>
          <w:rFonts w:eastAsia="Times New Roman" w:cs="Times New Roman"/>
          <w:szCs w:val="19"/>
          <w:lang w:eastAsia="pl-PL"/>
        </w:rPr>
        <w:t>%).</w:t>
      </w:r>
    </w:p>
    <w:p w14:paraId="4BC6B301" w14:textId="57D193AA" w:rsidR="00705190" w:rsidRDefault="00705190" w:rsidP="00A416DE">
      <w:pPr>
        <w:spacing w:after="240" w:line="288" w:lineRule="auto"/>
        <w:rPr>
          <w:rFonts w:eastAsia="Times New Roman" w:cs="Times New Roman"/>
          <w:szCs w:val="19"/>
          <w:lang w:eastAsia="pl-PL"/>
        </w:rPr>
      </w:pPr>
      <w:r w:rsidRPr="00D66BE3">
        <w:rPr>
          <w:rFonts w:eastAsia="Times New Roman" w:cs="Times New Roman"/>
          <w:szCs w:val="19"/>
          <w:lang w:eastAsia="pl-PL"/>
        </w:rPr>
        <w:t>Wskaźnik opisujący relację liczby osób niepracujących (bezrobotnych w wieku 15-74 lata i</w:t>
      </w:r>
      <w:r w:rsidR="00A873BD" w:rsidRPr="00D66BE3">
        <w:rPr>
          <w:rFonts w:eastAsia="Times New Roman" w:cs="Times New Roman"/>
          <w:szCs w:val="19"/>
          <w:lang w:eastAsia="pl-PL"/>
        </w:rPr>
        <w:t> </w:t>
      </w:r>
      <w:r w:rsidRPr="00D66BE3">
        <w:rPr>
          <w:rFonts w:eastAsia="Times New Roman" w:cs="Times New Roman"/>
          <w:szCs w:val="19"/>
          <w:lang w:eastAsia="pl-PL"/>
        </w:rPr>
        <w:t xml:space="preserve">biernych zawodowo w wieku 15–89 lat) do liczby osób pracujących (w wieku 15-89 lat) </w:t>
      </w:r>
      <w:r w:rsidR="00FB39A9">
        <w:rPr>
          <w:szCs w:val="19"/>
        </w:rPr>
        <w:t>zwiększył się w stosunku do poprzedniego kwartału, natomiast zmniejszył się w porównaniu z analogicznym okresem 2021 r</w:t>
      </w:r>
      <w:r w:rsidRPr="00D66BE3">
        <w:rPr>
          <w:rFonts w:eastAsia="Times New Roman" w:cs="Times New Roman"/>
          <w:szCs w:val="19"/>
          <w:lang w:eastAsia="pl-PL"/>
        </w:rPr>
        <w:t xml:space="preserve">. W </w:t>
      </w:r>
      <w:r w:rsidR="00FB39A9">
        <w:rPr>
          <w:rFonts w:eastAsia="Times New Roman" w:cs="Times New Roman"/>
          <w:szCs w:val="19"/>
          <w:lang w:eastAsia="pl-PL"/>
        </w:rPr>
        <w:t>1</w:t>
      </w:r>
      <w:r w:rsidRPr="00D66BE3">
        <w:rPr>
          <w:rFonts w:eastAsia="Times New Roman" w:cs="Times New Roman"/>
          <w:szCs w:val="19"/>
          <w:lang w:eastAsia="pl-PL"/>
        </w:rPr>
        <w:t xml:space="preserve"> kwartale 202</w:t>
      </w:r>
      <w:r w:rsidR="00FB39A9">
        <w:rPr>
          <w:rFonts w:eastAsia="Times New Roman" w:cs="Times New Roman"/>
          <w:szCs w:val="19"/>
          <w:lang w:eastAsia="pl-PL"/>
        </w:rPr>
        <w:t>2</w:t>
      </w:r>
      <w:r w:rsidRPr="00D66BE3">
        <w:rPr>
          <w:rFonts w:eastAsia="Times New Roman" w:cs="Times New Roman"/>
          <w:szCs w:val="19"/>
          <w:lang w:eastAsia="pl-PL"/>
        </w:rPr>
        <w:t xml:space="preserve"> r. na 1000 osób pracujących przypadało 7</w:t>
      </w:r>
      <w:r w:rsidR="00471894">
        <w:rPr>
          <w:rFonts w:eastAsia="Times New Roman" w:cs="Times New Roman"/>
          <w:szCs w:val="19"/>
          <w:lang w:eastAsia="pl-PL"/>
        </w:rPr>
        <w:t>81</w:t>
      </w:r>
      <w:r w:rsidR="0031456B">
        <w:rPr>
          <w:rFonts w:eastAsia="Times New Roman" w:cs="Times New Roman"/>
          <w:szCs w:val="19"/>
          <w:lang w:eastAsia="pl-PL"/>
        </w:rPr>
        <w:t> </w:t>
      </w:r>
      <w:r w:rsidRPr="00D66BE3">
        <w:rPr>
          <w:rFonts w:eastAsia="Times New Roman" w:cs="Times New Roman"/>
          <w:szCs w:val="19"/>
          <w:lang w:eastAsia="pl-PL"/>
        </w:rPr>
        <w:t xml:space="preserve"> osób bez pracy w wieku 15-89 lat </w:t>
      </w:r>
      <w:r w:rsidR="00FB39A9" w:rsidRPr="00FB39A9">
        <w:rPr>
          <w:rFonts w:eastAsia="Times New Roman" w:cs="Times New Roman"/>
          <w:szCs w:val="19"/>
          <w:lang w:eastAsia="pl-PL"/>
        </w:rPr>
        <w:t xml:space="preserve">(w </w:t>
      </w:r>
      <w:r w:rsidR="00FB39A9">
        <w:rPr>
          <w:rFonts w:eastAsia="Times New Roman" w:cs="Times New Roman"/>
          <w:szCs w:val="19"/>
          <w:lang w:eastAsia="pl-PL"/>
        </w:rPr>
        <w:t>4</w:t>
      </w:r>
      <w:r w:rsidR="00FB39A9" w:rsidRPr="00FB39A9">
        <w:rPr>
          <w:rFonts w:eastAsia="Times New Roman" w:cs="Times New Roman"/>
          <w:szCs w:val="19"/>
          <w:lang w:eastAsia="pl-PL"/>
        </w:rPr>
        <w:t xml:space="preserve"> kwartale 20</w:t>
      </w:r>
      <w:r w:rsidR="00FB39A9">
        <w:rPr>
          <w:rFonts w:eastAsia="Times New Roman" w:cs="Times New Roman"/>
          <w:szCs w:val="19"/>
          <w:lang w:eastAsia="pl-PL"/>
        </w:rPr>
        <w:t>21</w:t>
      </w:r>
      <w:r w:rsidR="00FB39A9" w:rsidRPr="00FB39A9">
        <w:rPr>
          <w:rFonts w:eastAsia="Times New Roman" w:cs="Times New Roman"/>
          <w:szCs w:val="19"/>
          <w:lang w:eastAsia="pl-PL"/>
        </w:rPr>
        <w:t xml:space="preserve"> r. i w </w:t>
      </w:r>
      <w:r w:rsidR="00BB6872">
        <w:rPr>
          <w:rFonts w:eastAsia="Times New Roman" w:cs="Times New Roman"/>
          <w:szCs w:val="19"/>
          <w:lang w:eastAsia="pl-PL"/>
        </w:rPr>
        <w:t>1</w:t>
      </w:r>
      <w:r w:rsidR="00BB6872" w:rsidRPr="00FB39A9">
        <w:rPr>
          <w:rFonts w:eastAsia="Times New Roman" w:cs="Times New Roman"/>
          <w:szCs w:val="19"/>
          <w:lang w:eastAsia="pl-PL"/>
        </w:rPr>
        <w:t xml:space="preserve"> </w:t>
      </w:r>
      <w:r w:rsidR="00FB39A9" w:rsidRPr="00FB39A9">
        <w:rPr>
          <w:rFonts w:eastAsia="Times New Roman" w:cs="Times New Roman"/>
          <w:szCs w:val="19"/>
          <w:lang w:eastAsia="pl-PL"/>
        </w:rPr>
        <w:t>kwartale 20</w:t>
      </w:r>
      <w:r w:rsidR="00FB39A9">
        <w:rPr>
          <w:rFonts w:eastAsia="Times New Roman" w:cs="Times New Roman"/>
          <w:szCs w:val="19"/>
          <w:lang w:eastAsia="pl-PL"/>
        </w:rPr>
        <w:t>21</w:t>
      </w:r>
      <w:r w:rsidR="00FB39A9" w:rsidRPr="00FB39A9">
        <w:rPr>
          <w:rFonts w:eastAsia="Times New Roman" w:cs="Times New Roman"/>
          <w:szCs w:val="19"/>
          <w:lang w:eastAsia="pl-PL"/>
        </w:rPr>
        <w:t xml:space="preserve"> r. odpowiednio: </w:t>
      </w:r>
      <w:r w:rsidR="00471894">
        <w:rPr>
          <w:rFonts w:eastAsia="Times New Roman" w:cs="Times New Roman"/>
          <w:szCs w:val="19"/>
          <w:lang w:eastAsia="pl-PL"/>
        </w:rPr>
        <w:t>776</w:t>
      </w:r>
      <w:r w:rsidR="00FB39A9" w:rsidRPr="00FB39A9">
        <w:rPr>
          <w:rFonts w:eastAsia="Times New Roman" w:cs="Times New Roman"/>
          <w:szCs w:val="19"/>
          <w:lang w:eastAsia="pl-PL"/>
        </w:rPr>
        <w:t xml:space="preserve"> i 8</w:t>
      </w:r>
      <w:r w:rsidR="00471894">
        <w:rPr>
          <w:rFonts w:eastAsia="Times New Roman" w:cs="Times New Roman"/>
          <w:szCs w:val="19"/>
          <w:lang w:eastAsia="pl-PL"/>
        </w:rPr>
        <w:t>19</w:t>
      </w:r>
      <w:r w:rsidR="00FB39A9" w:rsidRPr="00FB39A9">
        <w:rPr>
          <w:rFonts w:eastAsia="Times New Roman" w:cs="Times New Roman"/>
          <w:szCs w:val="19"/>
          <w:lang w:eastAsia="pl-PL"/>
        </w:rPr>
        <w:t xml:space="preserve"> os</w:t>
      </w:r>
      <w:r w:rsidR="00126349">
        <w:rPr>
          <w:rFonts w:eastAsia="Times New Roman" w:cs="Times New Roman"/>
          <w:szCs w:val="19"/>
          <w:lang w:eastAsia="pl-PL"/>
        </w:rPr>
        <w:t>ób</w:t>
      </w:r>
      <w:r w:rsidR="00471894">
        <w:rPr>
          <w:rFonts w:eastAsia="Times New Roman" w:cs="Times New Roman"/>
          <w:szCs w:val="19"/>
          <w:lang w:eastAsia="pl-PL"/>
        </w:rPr>
        <w:t>).</w:t>
      </w:r>
    </w:p>
    <w:p w14:paraId="514BE0F2" w14:textId="6C84AA9F" w:rsidR="00EE7ACF" w:rsidRDefault="00EE7ACF" w:rsidP="00A416DE">
      <w:pPr>
        <w:spacing w:after="240" w:line="288" w:lineRule="auto"/>
        <w:rPr>
          <w:rFonts w:eastAsia="Times New Roman" w:cs="Times New Roman"/>
          <w:szCs w:val="19"/>
          <w:lang w:eastAsia="pl-PL"/>
        </w:rPr>
      </w:pPr>
    </w:p>
    <w:p w14:paraId="40675998" w14:textId="2899E6FA" w:rsidR="00EE7ACF" w:rsidRDefault="00EE7ACF" w:rsidP="00A416DE">
      <w:pPr>
        <w:spacing w:after="240" w:line="288" w:lineRule="auto"/>
        <w:rPr>
          <w:rFonts w:eastAsia="Times New Roman" w:cs="Times New Roman"/>
          <w:szCs w:val="19"/>
          <w:lang w:eastAsia="pl-PL"/>
        </w:rPr>
      </w:pPr>
    </w:p>
    <w:p w14:paraId="60AC5834" w14:textId="340315E1" w:rsidR="00EE7ACF" w:rsidRPr="00705190" w:rsidRDefault="00EE7ACF" w:rsidP="00A416DE">
      <w:pPr>
        <w:spacing w:after="240" w:line="288" w:lineRule="auto"/>
        <w:rPr>
          <w:rFonts w:eastAsia="Times New Roman" w:cs="Times New Roman"/>
          <w:szCs w:val="19"/>
          <w:lang w:eastAsia="pl-PL"/>
        </w:rPr>
      </w:pPr>
    </w:p>
    <w:p w14:paraId="413953ED" w14:textId="2F5DB662" w:rsidR="00EE7ACF" w:rsidRPr="005C1927" w:rsidRDefault="00EE7ACF" w:rsidP="005C1927">
      <w:pPr>
        <w:pStyle w:val="Lead"/>
        <w:ind w:left="3686"/>
      </w:pPr>
      <w:r w:rsidRPr="001B1F02">
        <w:rPr>
          <w:color w:val="001D77"/>
        </w:rPr>
        <w:lastRenderedPageBreak/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0441AA5F" wp14:editId="49E56183">
                <wp:simplePos x="0" y="0"/>
                <wp:positionH relativeFrom="margin">
                  <wp:posOffset>-114300</wp:posOffset>
                </wp:positionH>
                <wp:positionV relativeFrom="paragraph">
                  <wp:posOffset>6350</wp:posOffset>
                </wp:positionV>
                <wp:extent cx="2238375" cy="1200150"/>
                <wp:effectExtent l="0" t="0" r="9525" b="0"/>
                <wp:wrapSquare wrapText="bothSides"/>
                <wp:docPr id="15" name="Pole tekstowe 2" descr="Wskaźnik zatrudnienia osób w wieku 15-89 lat - 56,2%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2001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088C1" w14:textId="2399BE1F" w:rsidR="00C25D7B" w:rsidRPr="000E6274" w:rsidRDefault="00C25D7B" w:rsidP="00577E10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6A364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  <w:r w:rsidR="00CE48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6</w:t>
                            </w:r>
                            <w:r w:rsidRPr="006A364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,</w:t>
                            </w:r>
                            <w:r w:rsidR="00CE48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2</w:t>
                            </w:r>
                            <w:r w:rsidRPr="006A364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24FB0006" w14:textId="5C1F798F" w:rsidR="00C25D7B" w:rsidRDefault="00C25D7B" w:rsidP="00577E10">
                            <w:pPr>
                              <w:pStyle w:val="tekstnaniebieskimtle"/>
                              <w:jc w:val="center"/>
                            </w:pPr>
                            <w:r w:rsidRPr="00EE2052">
                              <w:t>Ws</w:t>
                            </w:r>
                            <w:r>
                              <w:t>k</w:t>
                            </w:r>
                            <w:r w:rsidRPr="00EE2052">
                              <w:t>a</w:t>
                            </w:r>
                            <w:r>
                              <w:t>źnik</w:t>
                            </w:r>
                            <w:r w:rsidRPr="00EE2052">
                              <w:t xml:space="preserve"> za</w:t>
                            </w:r>
                            <w:r>
                              <w:t>trudnienia</w:t>
                            </w:r>
                          </w:p>
                          <w:p w14:paraId="4C3CAA97" w14:textId="3E875C09" w:rsidR="00C25D7B" w:rsidRPr="00EE2052" w:rsidRDefault="00C25D7B" w:rsidP="00577E10">
                            <w:pPr>
                              <w:pStyle w:val="tekstnaniebieskimtle"/>
                              <w:jc w:val="center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osób w wieku 15-89 lat</w:t>
                            </w:r>
                          </w:p>
                          <w:p w14:paraId="20862C31" w14:textId="1C3E1175" w:rsidR="005A6925" w:rsidRPr="007D605C" w:rsidRDefault="005A6925" w:rsidP="00C25D7B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41AA5F" id="_x0000_s1029" alt="Wskaźnik zatrudnienia osób w wieku 15-89 lat - 56,2% &#10;" style="position:absolute;left:0;text-align:left;margin-left:-9pt;margin-top:.5pt;width:176.25pt;height:94.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" fillcolor="#001d77" stroked="f">
                <v:stroke joinstyle="miter"/>
                <v:textbox>
                  <w:txbxContent>
                    <w:p w14:paraId="143088C1" w14:textId="2399BE1F" w:rsidR="00C25D7B" w:rsidRPr="000E6274" w:rsidRDefault="00C25D7B" w:rsidP="00577E10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6A364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  <w:r w:rsidR="00CE48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6</w:t>
                      </w:r>
                      <w:r w:rsidRPr="006A364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,</w:t>
                      </w:r>
                      <w:r w:rsidR="00CE48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2</w:t>
                      </w:r>
                      <w:r w:rsidRPr="006A364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14:paraId="24FB0006" w14:textId="5C1F798F" w:rsidR="00C25D7B" w:rsidRDefault="00C25D7B" w:rsidP="00577E10">
                      <w:pPr>
                        <w:pStyle w:val="tekstnaniebieskimtle"/>
                        <w:jc w:val="center"/>
                      </w:pPr>
                      <w:r w:rsidRPr="00EE2052">
                        <w:t>Ws</w:t>
                      </w:r>
                      <w:r>
                        <w:t>k</w:t>
                      </w:r>
                      <w:r w:rsidRPr="00EE2052">
                        <w:t>a</w:t>
                      </w:r>
                      <w:r>
                        <w:t>źnik</w:t>
                      </w:r>
                      <w:r w:rsidRPr="00EE2052">
                        <w:t xml:space="preserve"> za</w:t>
                      </w:r>
                      <w:r>
                        <w:t>trudnienia</w:t>
                      </w:r>
                    </w:p>
                    <w:p w14:paraId="4C3CAA97" w14:textId="3E875C09" w:rsidR="00C25D7B" w:rsidRPr="00EE2052" w:rsidRDefault="00C25D7B" w:rsidP="00577E10">
                      <w:pPr>
                        <w:pStyle w:val="tekstnaniebieskimtle"/>
                        <w:jc w:val="center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osób w wieku 15-89 lat</w:t>
                      </w:r>
                    </w:p>
                    <w:p w14:paraId="20862C31" w14:textId="1C3E1175" w:rsidR="005A6925" w:rsidRPr="007D605C" w:rsidRDefault="005A6925" w:rsidP="00C25D7B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05190" w:rsidRPr="001B1F02">
        <w:t xml:space="preserve">Osoby pracujące stanowiły w </w:t>
      </w:r>
      <w:r w:rsidR="00464497" w:rsidRPr="0020288C">
        <w:t>1</w:t>
      </w:r>
      <w:r w:rsidR="00705190" w:rsidRPr="0020288C">
        <w:t xml:space="preserve"> kw</w:t>
      </w:r>
      <w:r w:rsidR="00A6139F" w:rsidRPr="001B1F02">
        <w:t>.</w:t>
      </w:r>
      <w:r w:rsidR="00705190" w:rsidRPr="001B1F02">
        <w:t xml:space="preserve"> 202</w:t>
      </w:r>
      <w:r w:rsidR="00464497" w:rsidRPr="001B1F02">
        <w:t>2</w:t>
      </w:r>
      <w:r w:rsidR="00705190" w:rsidRPr="001B1F02">
        <w:t xml:space="preserve"> r. 56,</w:t>
      </w:r>
      <w:r w:rsidR="00464497" w:rsidRPr="001B1F02">
        <w:t>2</w:t>
      </w:r>
      <w:r w:rsidR="00705190" w:rsidRPr="001B1F02">
        <w:t>% ludności</w:t>
      </w:r>
      <w:r w:rsidR="00705190" w:rsidRPr="00A873BD">
        <w:t xml:space="preserve"> w wieku 15–89 lat. W porównaniu z</w:t>
      </w:r>
      <w:r w:rsidR="007F5322">
        <w:t> </w:t>
      </w:r>
      <w:r w:rsidR="00464497">
        <w:t>4</w:t>
      </w:r>
      <w:r w:rsidR="004D634E">
        <w:t> </w:t>
      </w:r>
      <w:r w:rsidR="0020288C" w:rsidRPr="00A873BD">
        <w:t>kw</w:t>
      </w:r>
      <w:r w:rsidR="0020288C">
        <w:t>.</w:t>
      </w:r>
      <w:r w:rsidR="005C1927">
        <w:t> </w:t>
      </w:r>
      <w:r w:rsidR="00705190" w:rsidRPr="00A873BD">
        <w:t xml:space="preserve">2021 r. wskaźnik </w:t>
      </w:r>
      <w:r w:rsidR="00A6139F" w:rsidRPr="00A873BD">
        <w:t>zatrudnienia</w:t>
      </w:r>
      <w:r w:rsidR="00705190" w:rsidRPr="00A873BD">
        <w:t xml:space="preserve"> zmniejszył </w:t>
      </w:r>
      <w:r w:rsidR="005D53C4">
        <w:t>się o 0,1 p.</w:t>
      </w:r>
      <w:r w:rsidR="00705190" w:rsidRPr="00D66BE3">
        <w:t>proc.</w:t>
      </w:r>
      <w:r w:rsidR="00464497">
        <w:t>,</w:t>
      </w:r>
      <w:r w:rsidR="00464497" w:rsidRPr="00464497">
        <w:t xml:space="preserve"> natomiast w odniesieniu do analogicznego okresu poprzedniego roku zwiększył się o </w:t>
      </w:r>
      <w:r w:rsidR="00464497">
        <w:t>1</w:t>
      </w:r>
      <w:r w:rsidR="00464497" w:rsidRPr="00464497">
        <w:t>,</w:t>
      </w:r>
      <w:r w:rsidR="00464497">
        <w:t>2</w:t>
      </w:r>
      <w:r w:rsidR="00464497" w:rsidRPr="00464497">
        <w:t xml:space="preserve"> p.proc</w:t>
      </w:r>
      <w:r w:rsidR="00705190" w:rsidRPr="00D66BE3">
        <w:t xml:space="preserve">. </w:t>
      </w:r>
      <w:r w:rsidR="000E0437" w:rsidRPr="000E0437">
        <w:t>Był on wyższy w</w:t>
      </w:r>
      <w:r w:rsidR="005C1927">
        <w:t> </w:t>
      </w:r>
      <w:r w:rsidR="000E0437" w:rsidRPr="000E0437">
        <w:t>zbiorowości mężczyzn (64,0%,) niż kobiet (48,9%)</w:t>
      </w:r>
      <w:r w:rsidR="00B44FB1">
        <w:t>.</w:t>
      </w:r>
    </w:p>
    <w:p w14:paraId="1E610040" w14:textId="12CF9950" w:rsidR="00705190" w:rsidRDefault="00EB309B" w:rsidP="006531BC">
      <w:pPr>
        <w:pStyle w:val="Nagwek1"/>
      </w:pPr>
      <w:r w:rsidRPr="00D62D4A">
        <w:rPr>
          <w:noProof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1B6C29C0" wp14:editId="720184DD">
                <wp:simplePos x="0" y="0"/>
                <wp:positionH relativeFrom="column">
                  <wp:posOffset>5305425</wp:posOffset>
                </wp:positionH>
                <wp:positionV relativeFrom="paragraph">
                  <wp:posOffset>232410</wp:posOffset>
                </wp:positionV>
                <wp:extent cx="1612265" cy="1076325"/>
                <wp:effectExtent l="0" t="0" r="0" b="0"/>
                <wp:wrapTight wrapText="bothSides">
                  <wp:wrapPolygon edited="0">
                    <wp:start x="766" y="0"/>
                    <wp:lineTo x="766" y="21027"/>
                    <wp:lineTo x="20673" y="21027"/>
                    <wp:lineTo x="20673" y="0"/>
                    <wp:lineTo x="766" y="0"/>
                  </wp:wrapPolygon>
                </wp:wrapTight>
                <wp:docPr id="32" name="Pole tekstowe 2" descr="Populacja pracujących zmniejszyła się w porównaniu z poprzednim kwartałem, natomiast wzrosła w porównaniu z analogicznym okresem 2021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AA14A" w14:textId="57E9AEE1" w:rsidR="005A6925" w:rsidRPr="000E06E3" w:rsidRDefault="005A6925" w:rsidP="00EC542E">
                            <w:pPr>
                              <w:pStyle w:val="tekstzboku"/>
                            </w:pPr>
                            <w:r w:rsidRPr="000E06E3">
                              <w:t xml:space="preserve">Populacja pracujących zmniejszyła się </w:t>
                            </w:r>
                            <w:r>
                              <w:t>w porównaniu z poprzednim kwartałem</w:t>
                            </w:r>
                            <w:r w:rsidR="00ED7ADB">
                              <w:t>, natomiast wzrosła</w:t>
                            </w:r>
                            <w:r w:rsidR="003470DD" w:rsidRPr="003470DD">
                              <w:t xml:space="preserve"> w</w:t>
                            </w:r>
                            <w:r w:rsidR="00D64538">
                              <w:t> </w:t>
                            </w:r>
                            <w:r w:rsidR="003470DD" w:rsidRPr="003470DD">
                              <w:t>porównaniu z analogicznym okresem 2021 r</w:t>
                            </w:r>
                            <w:r w:rsidR="003470DD">
                              <w:t>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C29C0" id="_x0000_s1030" type="#_x0000_t202" alt="Populacja pracujących zmniejszyła się w porównaniu z poprzednim kwartałem, natomiast wzrosła w porównaniu z analogicznym okresem 2021 roku" style="position:absolute;margin-left:417.75pt;margin-top:18.3pt;width:126.95pt;height:84.75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" filled="f" stroked="f">
                <v:textbox>
                  <w:txbxContent>
                    <w:p w14:paraId="5A8AA14A" w14:textId="57E9AEE1" w:rsidR="005A6925" w:rsidRPr="000E06E3" w:rsidRDefault="005A6925" w:rsidP="00EC542E">
                      <w:pPr>
                        <w:pStyle w:val="tekstzboku"/>
                      </w:pPr>
                      <w:r w:rsidRPr="000E06E3">
                        <w:t xml:space="preserve">Populacja pracujących zmniejszyła się </w:t>
                      </w:r>
                      <w:r>
                        <w:t>w porównaniu z poprzednim kwartałem</w:t>
                      </w:r>
                      <w:r w:rsidR="00ED7ADB">
                        <w:t>, natomiast wzrosła</w:t>
                      </w:r>
                      <w:r w:rsidR="003470DD" w:rsidRPr="003470DD">
                        <w:t xml:space="preserve"> w</w:t>
                      </w:r>
                      <w:r w:rsidR="00D64538">
                        <w:t> </w:t>
                      </w:r>
                      <w:r w:rsidR="003470DD" w:rsidRPr="003470DD">
                        <w:t>porównaniu z analogicznym okresem 2021 r</w:t>
                      </w:r>
                      <w:r w:rsidR="003470DD">
                        <w:t>oku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0ACB" w:rsidRPr="00524007">
        <w:rPr>
          <w:rFonts w:ascii="Fira Sans" w:hAnsi="Fira Sans"/>
          <w:b/>
          <w:szCs w:val="19"/>
        </w:rPr>
        <w:t>Pracujący w wieku 15–89 lat według BAEL</w:t>
      </w:r>
    </w:p>
    <w:p w14:paraId="0A535778" w14:textId="5F8D50C5" w:rsidR="002848AC" w:rsidRPr="00993C0A" w:rsidRDefault="008F0ACB" w:rsidP="008F0ACB">
      <w:pPr>
        <w:spacing w:line="288" w:lineRule="auto"/>
        <w:rPr>
          <w:szCs w:val="19"/>
        </w:rPr>
      </w:pPr>
      <w:r w:rsidRPr="008F0ACB">
        <w:rPr>
          <w:rFonts w:eastAsia="Times New Roman" w:cs="Times New Roman"/>
          <w:szCs w:val="19"/>
          <w:lang w:eastAsia="pl-PL"/>
        </w:rPr>
        <w:t xml:space="preserve">W </w:t>
      </w:r>
      <w:r w:rsidR="000C03EE">
        <w:rPr>
          <w:rFonts w:eastAsia="Times New Roman" w:cs="Times New Roman"/>
          <w:szCs w:val="19"/>
          <w:lang w:eastAsia="pl-PL"/>
        </w:rPr>
        <w:t xml:space="preserve">1 kwartale 2022 r. </w:t>
      </w:r>
      <w:r w:rsidRPr="008F0ACB">
        <w:rPr>
          <w:rFonts w:eastAsia="Times New Roman" w:cs="Times New Roman"/>
          <w:szCs w:val="19"/>
          <w:lang w:eastAsia="pl-PL"/>
        </w:rPr>
        <w:t>populacja pracujących w wieku 15</w:t>
      </w:r>
      <w:r w:rsidRPr="00D66BE3">
        <w:rPr>
          <w:rFonts w:eastAsia="Times New Roman" w:cs="Times New Roman"/>
          <w:szCs w:val="19"/>
          <w:lang w:eastAsia="pl-PL"/>
        </w:rPr>
        <w:t xml:space="preserve">–89 lat </w:t>
      </w:r>
      <w:r w:rsidRPr="00993C0A">
        <w:rPr>
          <w:rFonts w:eastAsia="Times New Roman" w:cs="Times New Roman"/>
          <w:szCs w:val="19"/>
          <w:lang w:eastAsia="pl-PL"/>
        </w:rPr>
        <w:t xml:space="preserve">liczyła </w:t>
      </w:r>
      <w:r w:rsidR="00AA055D" w:rsidRPr="00993C0A">
        <w:rPr>
          <w:rFonts w:eastAsia="Times New Roman" w:cs="Times New Roman"/>
          <w:szCs w:val="19"/>
          <w:lang w:eastAsia="pl-PL"/>
        </w:rPr>
        <w:t>16714</w:t>
      </w:r>
      <w:r w:rsidRPr="00993C0A">
        <w:rPr>
          <w:rFonts w:eastAsia="Times New Roman" w:cs="Times New Roman"/>
          <w:szCs w:val="19"/>
          <w:lang w:eastAsia="pl-PL"/>
        </w:rPr>
        <w:t xml:space="preserve"> tys.</w:t>
      </w:r>
      <w:r w:rsidRPr="00D66BE3">
        <w:rPr>
          <w:rFonts w:eastAsia="Times New Roman" w:cs="Times New Roman"/>
          <w:szCs w:val="19"/>
          <w:lang w:eastAsia="pl-PL"/>
        </w:rPr>
        <w:t xml:space="preserve"> osób i</w:t>
      </w:r>
      <w:r w:rsidR="00CA3E0F">
        <w:rPr>
          <w:rFonts w:eastAsia="Times New Roman" w:cs="Times New Roman"/>
          <w:szCs w:val="19"/>
          <w:lang w:eastAsia="pl-PL"/>
        </w:rPr>
        <w:t xml:space="preserve"> </w:t>
      </w:r>
      <w:r w:rsidRPr="00993C0A">
        <w:rPr>
          <w:rFonts w:eastAsia="Times New Roman" w:cs="Times New Roman"/>
          <w:szCs w:val="19"/>
          <w:lang w:eastAsia="pl-PL"/>
        </w:rPr>
        <w:t xml:space="preserve">zmniejszyła się względem poprzedniego kwartału </w:t>
      </w:r>
      <w:r w:rsidR="000C03EE" w:rsidRPr="00993C0A">
        <w:rPr>
          <w:rFonts w:eastAsia="Times New Roman" w:cs="Times New Roman"/>
          <w:szCs w:val="19"/>
          <w:lang w:eastAsia="pl-PL"/>
        </w:rPr>
        <w:t>(</w:t>
      </w:r>
      <w:r w:rsidRPr="00993C0A">
        <w:rPr>
          <w:rFonts w:eastAsia="Times New Roman" w:cs="Times New Roman"/>
          <w:szCs w:val="19"/>
          <w:lang w:eastAsia="pl-PL"/>
        </w:rPr>
        <w:t xml:space="preserve">o </w:t>
      </w:r>
      <w:r w:rsidR="00464497" w:rsidRPr="00993C0A">
        <w:rPr>
          <w:rFonts w:eastAsia="Times New Roman" w:cs="Times New Roman"/>
          <w:szCs w:val="19"/>
          <w:lang w:eastAsia="pl-PL"/>
        </w:rPr>
        <w:t>66</w:t>
      </w:r>
      <w:r w:rsidRPr="00993C0A">
        <w:rPr>
          <w:rFonts w:eastAsia="Times New Roman" w:cs="Times New Roman"/>
          <w:szCs w:val="19"/>
          <w:lang w:eastAsia="pl-PL"/>
        </w:rPr>
        <w:t xml:space="preserve"> tys., tj</w:t>
      </w:r>
      <w:r w:rsidRPr="00993C0A" w:rsidDel="00CB3101">
        <w:rPr>
          <w:rFonts w:eastAsia="Times New Roman" w:cs="Times New Roman"/>
          <w:szCs w:val="19"/>
          <w:lang w:eastAsia="pl-PL"/>
        </w:rPr>
        <w:t xml:space="preserve">. o </w:t>
      </w:r>
      <w:r w:rsidRPr="00993C0A">
        <w:rPr>
          <w:rFonts w:eastAsia="Times New Roman" w:cs="Times New Roman"/>
          <w:szCs w:val="19"/>
          <w:lang w:eastAsia="pl-PL"/>
        </w:rPr>
        <w:t>0,</w:t>
      </w:r>
      <w:r w:rsidR="00464497" w:rsidRPr="00993C0A">
        <w:rPr>
          <w:rFonts w:eastAsia="Times New Roman" w:cs="Times New Roman"/>
          <w:szCs w:val="19"/>
          <w:lang w:eastAsia="pl-PL"/>
        </w:rPr>
        <w:t>4</w:t>
      </w:r>
      <w:r w:rsidRPr="00993C0A" w:rsidDel="00CB3101">
        <w:rPr>
          <w:rFonts w:eastAsia="Times New Roman" w:cs="Times New Roman"/>
          <w:szCs w:val="19"/>
          <w:lang w:eastAsia="pl-PL"/>
        </w:rPr>
        <w:t>%</w:t>
      </w:r>
      <w:r w:rsidR="000C03EE" w:rsidRPr="00993C0A">
        <w:rPr>
          <w:rFonts w:eastAsia="Times New Roman" w:cs="Times New Roman"/>
          <w:szCs w:val="19"/>
          <w:lang w:eastAsia="pl-PL"/>
        </w:rPr>
        <w:t xml:space="preserve">), natomiast wzrosła w porównaniu z </w:t>
      </w:r>
      <w:r w:rsidR="0020288C" w:rsidRPr="00993C0A">
        <w:rPr>
          <w:rFonts w:eastAsia="Times New Roman" w:cs="Times New Roman"/>
          <w:szCs w:val="19"/>
          <w:lang w:eastAsia="pl-PL"/>
        </w:rPr>
        <w:t xml:space="preserve">1 </w:t>
      </w:r>
      <w:r w:rsidR="000C03EE" w:rsidRPr="00993C0A">
        <w:rPr>
          <w:rFonts w:eastAsia="Times New Roman" w:cs="Times New Roman"/>
          <w:szCs w:val="19"/>
          <w:lang w:eastAsia="pl-PL"/>
        </w:rPr>
        <w:t>kwartałem 2021 r. (o 281 tys., tj. 1,7%)</w:t>
      </w:r>
      <w:r w:rsidRPr="00993C0A" w:rsidDel="00CB3101">
        <w:rPr>
          <w:rFonts w:eastAsia="Times New Roman" w:cs="Times New Roman"/>
          <w:szCs w:val="19"/>
          <w:lang w:eastAsia="pl-PL"/>
        </w:rPr>
        <w:t xml:space="preserve">. </w:t>
      </w:r>
      <w:r w:rsidRPr="00993C0A">
        <w:rPr>
          <w:rFonts w:eastAsia="Times New Roman" w:cs="Times New Roman"/>
          <w:szCs w:val="19"/>
          <w:lang w:eastAsia="pl-PL"/>
        </w:rPr>
        <w:t xml:space="preserve">Uwzględniając podział według płci, liczba pracujących zmniejszyła się w skali kwartału zarówno wśród </w:t>
      </w:r>
      <w:r w:rsidR="00002397" w:rsidRPr="00993C0A" w:rsidDel="0071038F">
        <w:rPr>
          <w:rFonts w:eastAsia="Times New Roman" w:cs="Times New Roman"/>
          <w:szCs w:val="19"/>
          <w:lang w:eastAsia="pl-PL"/>
        </w:rPr>
        <w:t xml:space="preserve">mężczyzn </w:t>
      </w:r>
      <w:r w:rsidRPr="00993C0A">
        <w:rPr>
          <w:rFonts w:eastAsia="Times New Roman" w:cs="Times New Roman"/>
          <w:szCs w:val="19"/>
          <w:lang w:eastAsia="pl-PL"/>
        </w:rPr>
        <w:t xml:space="preserve">(spadek o </w:t>
      </w:r>
      <w:r w:rsidR="00002397" w:rsidRPr="00993C0A">
        <w:rPr>
          <w:rFonts w:eastAsia="Times New Roman" w:cs="Times New Roman"/>
          <w:szCs w:val="19"/>
          <w:lang w:eastAsia="pl-PL"/>
        </w:rPr>
        <w:t>45</w:t>
      </w:r>
      <w:r w:rsidRPr="00993C0A">
        <w:rPr>
          <w:rFonts w:eastAsia="Times New Roman" w:cs="Times New Roman"/>
          <w:szCs w:val="19"/>
          <w:lang w:eastAsia="pl-PL"/>
        </w:rPr>
        <w:t xml:space="preserve"> tys., tj.</w:t>
      </w:r>
      <w:r w:rsidR="008426E7">
        <w:rPr>
          <w:rFonts w:eastAsia="Times New Roman" w:cs="Times New Roman"/>
          <w:szCs w:val="19"/>
          <w:lang w:eastAsia="pl-PL"/>
        </w:rPr>
        <w:t> </w:t>
      </w:r>
      <w:r w:rsidRPr="00993C0A" w:rsidDel="00CB3101">
        <w:rPr>
          <w:rFonts w:eastAsia="Times New Roman" w:cs="Times New Roman"/>
          <w:szCs w:val="19"/>
          <w:lang w:eastAsia="pl-PL"/>
        </w:rPr>
        <w:t>o</w:t>
      </w:r>
      <w:r w:rsidR="00A87CD4">
        <w:rPr>
          <w:rFonts w:eastAsia="Times New Roman" w:cs="Times New Roman"/>
          <w:szCs w:val="19"/>
          <w:lang w:eastAsia="pl-PL"/>
        </w:rPr>
        <w:t> </w:t>
      </w:r>
      <w:r w:rsidRPr="00993C0A">
        <w:rPr>
          <w:rFonts w:eastAsia="Times New Roman" w:cs="Times New Roman"/>
          <w:szCs w:val="19"/>
          <w:lang w:eastAsia="pl-PL"/>
        </w:rPr>
        <w:t>0,</w:t>
      </w:r>
      <w:r w:rsidR="00002397" w:rsidRPr="00993C0A">
        <w:rPr>
          <w:rFonts w:eastAsia="Times New Roman" w:cs="Times New Roman"/>
          <w:szCs w:val="19"/>
          <w:lang w:eastAsia="pl-PL"/>
        </w:rPr>
        <w:t>5</w:t>
      </w:r>
      <w:r w:rsidRPr="00993C0A">
        <w:rPr>
          <w:rFonts w:eastAsia="Times New Roman" w:cs="Times New Roman"/>
          <w:szCs w:val="19"/>
          <w:lang w:eastAsia="pl-PL"/>
        </w:rPr>
        <w:t xml:space="preserve">%), jak i </w:t>
      </w:r>
      <w:r w:rsidR="00002397" w:rsidRPr="00993C0A" w:rsidDel="0071038F">
        <w:rPr>
          <w:rFonts w:eastAsia="Times New Roman" w:cs="Times New Roman"/>
          <w:szCs w:val="19"/>
          <w:lang w:eastAsia="pl-PL"/>
        </w:rPr>
        <w:t>kobiet</w:t>
      </w:r>
      <w:r w:rsidR="00002397" w:rsidRPr="00993C0A">
        <w:rPr>
          <w:rFonts w:eastAsia="Times New Roman" w:cs="Times New Roman"/>
          <w:szCs w:val="19"/>
          <w:lang w:eastAsia="pl-PL"/>
        </w:rPr>
        <w:t xml:space="preserve"> </w:t>
      </w:r>
      <w:r w:rsidRPr="00993C0A">
        <w:rPr>
          <w:rFonts w:eastAsia="Times New Roman" w:cs="Times New Roman"/>
          <w:szCs w:val="19"/>
          <w:lang w:eastAsia="pl-PL"/>
        </w:rPr>
        <w:t>(spadek o</w:t>
      </w:r>
      <w:r w:rsidR="00002397" w:rsidRPr="00993C0A">
        <w:rPr>
          <w:rFonts w:eastAsia="Times New Roman" w:cs="Times New Roman"/>
          <w:szCs w:val="19"/>
          <w:lang w:eastAsia="pl-PL"/>
        </w:rPr>
        <w:t xml:space="preserve"> 21</w:t>
      </w:r>
      <w:r w:rsidR="00CA3E0F" w:rsidRPr="00993C0A">
        <w:rPr>
          <w:rFonts w:eastAsia="Times New Roman" w:cs="Times New Roman"/>
          <w:szCs w:val="19"/>
          <w:lang w:eastAsia="pl-PL"/>
        </w:rPr>
        <w:t xml:space="preserve"> </w:t>
      </w:r>
      <w:r w:rsidRPr="00993C0A">
        <w:rPr>
          <w:rFonts w:eastAsia="Times New Roman" w:cs="Times New Roman"/>
          <w:szCs w:val="19"/>
          <w:lang w:eastAsia="pl-PL"/>
        </w:rPr>
        <w:t>tys., tj.</w:t>
      </w:r>
      <w:r w:rsidR="00CA3E0F" w:rsidRPr="00993C0A">
        <w:rPr>
          <w:rFonts w:eastAsia="Times New Roman" w:cs="Times New Roman"/>
          <w:szCs w:val="19"/>
          <w:lang w:eastAsia="pl-PL"/>
        </w:rPr>
        <w:t xml:space="preserve"> </w:t>
      </w:r>
      <w:r w:rsidRPr="00993C0A">
        <w:rPr>
          <w:rFonts w:eastAsia="Times New Roman" w:cs="Times New Roman"/>
          <w:szCs w:val="19"/>
          <w:lang w:eastAsia="pl-PL"/>
        </w:rPr>
        <w:t>o 0,</w:t>
      </w:r>
      <w:r w:rsidR="00002397" w:rsidRPr="00993C0A">
        <w:rPr>
          <w:rFonts w:eastAsia="Times New Roman" w:cs="Times New Roman"/>
          <w:szCs w:val="19"/>
          <w:lang w:eastAsia="pl-PL"/>
        </w:rPr>
        <w:t>3</w:t>
      </w:r>
      <w:r w:rsidRPr="00993C0A" w:rsidDel="00CB3101">
        <w:rPr>
          <w:rFonts w:eastAsia="Times New Roman" w:cs="Times New Roman"/>
          <w:szCs w:val="19"/>
          <w:lang w:eastAsia="pl-PL"/>
        </w:rPr>
        <w:t>%).</w:t>
      </w:r>
      <w:r w:rsidR="00B774B8" w:rsidRPr="00993C0A">
        <w:rPr>
          <w:rFonts w:eastAsia="Times New Roman" w:cs="Times New Roman"/>
          <w:szCs w:val="19"/>
          <w:lang w:eastAsia="pl-PL"/>
        </w:rPr>
        <w:t xml:space="preserve"> </w:t>
      </w:r>
      <w:r w:rsidRPr="00993C0A">
        <w:rPr>
          <w:rFonts w:eastAsia="Times New Roman" w:cs="Times New Roman"/>
          <w:szCs w:val="19"/>
          <w:lang w:eastAsia="pl-PL"/>
        </w:rPr>
        <w:t xml:space="preserve">Biorąc pod uwagę miejsce zamieszkania spadek liczby pracujących wystąpił wśród mieszkańców </w:t>
      </w:r>
      <w:r w:rsidR="00002397" w:rsidRPr="00993C0A">
        <w:rPr>
          <w:rFonts w:eastAsia="Times New Roman" w:cs="Times New Roman"/>
          <w:szCs w:val="19"/>
          <w:lang w:eastAsia="pl-PL"/>
        </w:rPr>
        <w:t>miast</w:t>
      </w:r>
      <w:r w:rsidRPr="00993C0A">
        <w:rPr>
          <w:rFonts w:eastAsia="Times New Roman" w:cs="Times New Roman"/>
          <w:szCs w:val="19"/>
          <w:lang w:eastAsia="pl-PL"/>
        </w:rPr>
        <w:t xml:space="preserve"> </w:t>
      </w:r>
      <w:r w:rsidR="0093432F" w:rsidRPr="00993C0A">
        <w:rPr>
          <w:rFonts w:eastAsia="Times New Roman" w:cs="Times New Roman"/>
          <w:szCs w:val="19"/>
          <w:lang w:eastAsia="pl-PL"/>
        </w:rPr>
        <w:t xml:space="preserve">– o </w:t>
      </w:r>
      <w:r w:rsidR="00002397" w:rsidRPr="00993C0A">
        <w:rPr>
          <w:rFonts w:eastAsia="Times New Roman" w:cs="Times New Roman"/>
          <w:szCs w:val="19"/>
          <w:lang w:eastAsia="pl-PL"/>
        </w:rPr>
        <w:t xml:space="preserve">0,7% (o 75 tys. osób), natomiast </w:t>
      </w:r>
      <w:r w:rsidR="00872983">
        <w:rPr>
          <w:rFonts w:eastAsia="Times New Roman" w:cs="Times New Roman"/>
          <w:szCs w:val="19"/>
          <w:lang w:eastAsia="pl-PL"/>
        </w:rPr>
        <w:t>na</w:t>
      </w:r>
      <w:r w:rsidR="00002397" w:rsidRPr="00993C0A">
        <w:rPr>
          <w:rFonts w:eastAsia="Times New Roman" w:cs="Times New Roman"/>
          <w:szCs w:val="19"/>
          <w:lang w:eastAsia="pl-PL"/>
        </w:rPr>
        <w:t xml:space="preserve"> wsi </w:t>
      </w:r>
      <w:r w:rsidR="00866F4C">
        <w:rPr>
          <w:rFonts w:eastAsia="Times New Roman" w:cs="Times New Roman"/>
          <w:szCs w:val="19"/>
          <w:lang w:eastAsia="pl-PL"/>
        </w:rPr>
        <w:t>liczebność pracujących</w:t>
      </w:r>
      <w:r w:rsidR="00872983">
        <w:rPr>
          <w:rFonts w:eastAsia="Times New Roman" w:cs="Times New Roman"/>
          <w:szCs w:val="19"/>
          <w:lang w:eastAsia="pl-PL"/>
        </w:rPr>
        <w:t xml:space="preserve"> utrzymała się na podobnym poziomie. </w:t>
      </w:r>
      <w:r w:rsidR="002848AC" w:rsidRPr="00993C0A">
        <w:rPr>
          <w:szCs w:val="19"/>
        </w:rPr>
        <w:t xml:space="preserve">W porównaniu </w:t>
      </w:r>
      <w:r w:rsidR="00CE4779" w:rsidRPr="00993C0A">
        <w:rPr>
          <w:szCs w:val="19"/>
        </w:rPr>
        <w:t>z</w:t>
      </w:r>
      <w:r w:rsidR="008426E7">
        <w:rPr>
          <w:szCs w:val="19"/>
        </w:rPr>
        <w:t> </w:t>
      </w:r>
      <w:r w:rsidR="002848AC" w:rsidRPr="00993C0A">
        <w:rPr>
          <w:szCs w:val="19"/>
        </w:rPr>
        <w:t xml:space="preserve"> analogiczn</w:t>
      </w:r>
      <w:r w:rsidR="00CE4779" w:rsidRPr="00993C0A">
        <w:rPr>
          <w:szCs w:val="19"/>
        </w:rPr>
        <w:t>ym</w:t>
      </w:r>
      <w:r w:rsidR="002848AC" w:rsidRPr="00993C0A">
        <w:rPr>
          <w:szCs w:val="19"/>
        </w:rPr>
        <w:t xml:space="preserve"> okres</w:t>
      </w:r>
      <w:r w:rsidR="00CE4779" w:rsidRPr="00993C0A">
        <w:rPr>
          <w:szCs w:val="19"/>
        </w:rPr>
        <w:t>em</w:t>
      </w:r>
      <w:r w:rsidR="002848AC" w:rsidRPr="00993C0A">
        <w:rPr>
          <w:szCs w:val="19"/>
        </w:rPr>
        <w:t xml:space="preserve"> poprzedniego roku wzrost liczby pracujących wystąpił niezależnie od płci, jak i miejsca zamieszkania. </w:t>
      </w:r>
    </w:p>
    <w:p w14:paraId="3A4F3D42" w14:textId="77777777" w:rsidR="00492C15" w:rsidRPr="00993C0A" w:rsidRDefault="002848AC" w:rsidP="008F0ACB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93C0A">
        <w:rPr>
          <w:rFonts w:eastAsia="Times New Roman" w:cs="Times New Roman"/>
          <w:szCs w:val="19"/>
          <w:lang w:eastAsia="pl-PL"/>
        </w:rPr>
        <w:t>Nadal w</w:t>
      </w:r>
      <w:r w:rsidR="00492C15" w:rsidRPr="00993C0A">
        <w:rPr>
          <w:rFonts w:eastAsia="Times New Roman" w:cs="Times New Roman"/>
          <w:szCs w:val="19"/>
          <w:lang w:eastAsia="pl-PL"/>
        </w:rPr>
        <w:t>śród pracujących przeważali mężczyźni, którzy stanowili 54,</w:t>
      </w:r>
      <w:r w:rsidRPr="00993C0A">
        <w:rPr>
          <w:rFonts w:eastAsia="Times New Roman" w:cs="Times New Roman"/>
          <w:szCs w:val="19"/>
          <w:lang w:eastAsia="pl-PL"/>
        </w:rPr>
        <w:t>6</w:t>
      </w:r>
      <w:r w:rsidR="00492C15" w:rsidRPr="00993C0A">
        <w:rPr>
          <w:rFonts w:eastAsia="Times New Roman" w:cs="Times New Roman"/>
          <w:szCs w:val="19"/>
          <w:lang w:eastAsia="pl-PL"/>
        </w:rPr>
        <w:t>% (tj. 91</w:t>
      </w:r>
      <w:r w:rsidRPr="00993C0A">
        <w:rPr>
          <w:rFonts w:eastAsia="Times New Roman" w:cs="Times New Roman"/>
          <w:szCs w:val="19"/>
          <w:lang w:eastAsia="pl-PL"/>
        </w:rPr>
        <w:t>27</w:t>
      </w:r>
      <w:r w:rsidR="00492C15" w:rsidRPr="00993C0A">
        <w:rPr>
          <w:rFonts w:eastAsia="Times New Roman" w:cs="Times New Roman"/>
          <w:szCs w:val="19"/>
          <w:lang w:eastAsia="pl-PL"/>
        </w:rPr>
        <w:t xml:space="preserve"> tys.) tej zbiorowości. Biorąc pod uwagę miejsce zamieszkania odsetek pracujących mieszkańców miast wyniósł 59,</w:t>
      </w:r>
      <w:r w:rsidRPr="00993C0A">
        <w:rPr>
          <w:rFonts w:eastAsia="Times New Roman" w:cs="Times New Roman"/>
          <w:szCs w:val="19"/>
          <w:lang w:eastAsia="pl-PL"/>
        </w:rPr>
        <w:t>7</w:t>
      </w:r>
      <w:r w:rsidR="00492C15" w:rsidRPr="00993C0A" w:rsidDel="00CB3101">
        <w:rPr>
          <w:rFonts w:eastAsia="Times New Roman" w:cs="Times New Roman"/>
          <w:szCs w:val="19"/>
          <w:lang w:eastAsia="pl-PL"/>
        </w:rPr>
        <w:t xml:space="preserve">% </w:t>
      </w:r>
      <w:r w:rsidR="00492C15" w:rsidRPr="00993C0A">
        <w:rPr>
          <w:rFonts w:eastAsia="Times New Roman" w:cs="Times New Roman"/>
          <w:szCs w:val="19"/>
          <w:lang w:eastAsia="pl-PL"/>
        </w:rPr>
        <w:t>(tj.</w:t>
      </w:r>
      <w:r w:rsidRPr="00993C0A">
        <w:t xml:space="preserve"> </w:t>
      </w:r>
      <w:r w:rsidR="007A2F1A" w:rsidRPr="00993C0A">
        <w:rPr>
          <w:rFonts w:eastAsia="Times New Roman" w:cs="Times New Roman"/>
          <w:szCs w:val="19"/>
          <w:lang w:eastAsia="pl-PL"/>
        </w:rPr>
        <w:t>9980</w:t>
      </w:r>
      <w:r w:rsidRPr="00993C0A">
        <w:rPr>
          <w:rFonts w:eastAsia="Times New Roman" w:cs="Times New Roman"/>
          <w:szCs w:val="19"/>
          <w:lang w:eastAsia="pl-PL"/>
        </w:rPr>
        <w:t xml:space="preserve"> </w:t>
      </w:r>
      <w:r w:rsidR="00492C15" w:rsidRPr="00993C0A">
        <w:rPr>
          <w:rFonts w:eastAsia="Times New Roman" w:cs="Times New Roman"/>
          <w:szCs w:val="19"/>
          <w:lang w:eastAsia="pl-PL"/>
        </w:rPr>
        <w:t>tys. osób).</w:t>
      </w:r>
    </w:p>
    <w:p w14:paraId="0CEDDC54" w14:textId="191F246E" w:rsidR="00536E74" w:rsidRPr="00993C0A" w:rsidRDefault="00EB309B" w:rsidP="00536E74">
      <w:pPr>
        <w:spacing w:line="288" w:lineRule="auto"/>
        <w:rPr>
          <w:szCs w:val="19"/>
        </w:rPr>
      </w:pPr>
      <w:r w:rsidRPr="00993C0A">
        <w:rPr>
          <w:rFonts w:eastAsia="Times New Roman" w:cs="Times New Roman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1A0B8BB8" wp14:editId="7242A811">
                <wp:simplePos x="0" y="0"/>
                <wp:positionH relativeFrom="column">
                  <wp:posOffset>5305425</wp:posOffset>
                </wp:positionH>
                <wp:positionV relativeFrom="paragraph">
                  <wp:posOffset>1194435</wp:posOffset>
                </wp:positionV>
                <wp:extent cx="1579880" cy="1362075"/>
                <wp:effectExtent l="0" t="0" r="0" b="0"/>
                <wp:wrapTight wrapText="bothSides">
                  <wp:wrapPolygon edited="0">
                    <wp:start x="781" y="0"/>
                    <wp:lineTo x="781" y="21147"/>
                    <wp:lineTo x="20576" y="21147"/>
                    <wp:lineTo x="20576" y="0"/>
                    <wp:lineTo x="781" y="0"/>
                  </wp:wrapPolygon>
                </wp:wrapTight>
                <wp:docPr id="16" name="Pole tekstowe 2" descr="Liczba pracujących w pełnym wymiarze czasu zmniejszyła się w porównaniu z poprzednim kwartałem, natomiast zwiększyła się w stosunku do analogicznego okresu poprzedniego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880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A492F" w14:textId="3F5D7BFF" w:rsidR="005A6925" w:rsidRPr="000E06E3" w:rsidRDefault="005A6925" w:rsidP="00F849EE">
                            <w:pPr>
                              <w:pStyle w:val="tekstzboku"/>
                            </w:pPr>
                            <w:r w:rsidRPr="000E06E3">
                              <w:t xml:space="preserve">Liczba pracujących w pełnym wymiarze czasu </w:t>
                            </w:r>
                            <w:r w:rsidR="00697DD7">
                              <w:t>zmniejszyła się</w:t>
                            </w:r>
                            <w:r w:rsidR="00697DD7" w:rsidRPr="000E06E3">
                              <w:t xml:space="preserve"> </w:t>
                            </w:r>
                            <w:r>
                              <w:t>w porównaniu z poprzednim kwartałem</w:t>
                            </w:r>
                            <w:r w:rsidR="003470DD">
                              <w:t xml:space="preserve">, natomiast </w:t>
                            </w:r>
                            <w:r w:rsidR="00143641">
                              <w:t xml:space="preserve">zwiększyła się w stosunku do </w:t>
                            </w:r>
                            <w:r w:rsidR="00143641" w:rsidRPr="00143641">
                              <w:t>analogiczn</w:t>
                            </w:r>
                            <w:r w:rsidR="00143641">
                              <w:t>ego</w:t>
                            </w:r>
                            <w:r w:rsidR="00143641" w:rsidRPr="00143641">
                              <w:t xml:space="preserve"> okres</w:t>
                            </w:r>
                            <w:r w:rsidR="00143641">
                              <w:t>u</w:t>
                            </w:r>
                            <w:r w:rsidR="00143641" w:rsidRPr="00143641">
                              <w:t xml:space="preserve"> poprzedniego roku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B8BB8" id="_x0000_s1031" type="#_x0000_t202" alt="Liczba pracujących w pełnym wymiarze czasu zmniejszyła się w porównaniu z poprzednim kwartałem, natomiast zwiększyła się w stosunku do analogicznego okresu poprzedniego roku" style="position:absolute;margin-left:417.75pt;margin-top:94.05pt;width:124.4pt;height:107.25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" filled="f" stroked="f">
                <v:textbox inset=",0">
                  <w:txbxContent>
                    <w:p w14:paraId="0EBA492F" w14:textId="3F5D7BFF" w:rsidR="005A6925" w:rsidRPr="000E06E3" w:rsidRDefault="005A6925" w:rsidP="00F849EE">
                      <w:pPr>
                        <w:pStyle w:val="tekstzboku"/>
                      </w:pPr>
                      <w:r w:rsidRPr="000E06E3">
                        <w:t xml:space="preserve">Liczba pracujących w pełnym wymiarze czasu </w:t>
                      </w:r>
                      <w:r w:rsidR="00697DD7">
                        <w:t>zmniejszyła się</w:t>
                      </w:r>
                      <w:r w:rsidR="00697DD7" w:rsidRPr="000E06E3">
                        <w:t xml:space="preserve"> </w:t>
                      </w:r>
                      <w:r>
                        <w:t>w porównaniu z poprzednim kwartałem</w:t>
                      </w:r>
                      <w:r w:rsidR="003470DD">
                        <w:t xml:space="preserve">, natomiast </w:t>
                      </w:r>
                      <w:r w:rsidR="00143641">
                        <w:t xml:space="preserve">zwiększyła się w stosunku do </w:t>
                      </w:r>
                      <w:r w:rsidR="00143641" w:rsidRPr="00143641">
                        <w:t>analogiczn</w:t>
                      </w:r>
                      <w:r w:rsidR="00143641">
                        <w:t>ego</w:t>
                      </w:r>
                      <w:r w:rsidR="00143641" w:rsidRPr="00143641">
                        <w:t xml:space="preserve"> okres</w:t>
                      </w:r>
                      <w:r w:rsidR="00143641">
                        <w:t>u</w:t>
                      </w:r>
                      <w:r w:rsidR="00143641" w:rsidRPr="00143641">
                        <w:t xml:space="preserve"> poprzedniego roku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36E74" w:rsidRPr="00993C0A">
        <w:rPr>
          <w:szCs w:val="19"/>
        </w:rPr>
        <w:t>W ujęciu kwartalnym odnotowano spadek wskaźnika zatrudnienia we wszystkich analizowanych grupach z wyjątkiem mieszkańców wsi, gdzie wskaźnik utrzymał się na takim samym poziomie (</w:t>
      </w:r>
      <w:r w:rsidR="00F64C46" w:rsidRPr="00993C0A">
        <w:rPr>
          <w:szCs w:val="19"/>
        </w:rPr>
        <w:t xml:space="preserve">spadek: </w:t>
      </w:r>
      <w:r w:rsidR="00536E74" w:rsidRPr="00993C0A">
        <w:rPr>
          <w:szCs w:val="19"/>
        </w:rPr>
        <w:t xml:space="preserve">wśród mężczyzn o 0,2 </w:t>
      </w:r>
      <w:proofErr w:type="spellStart"/>
      <w:r w:rsidR="00536E74" w:rsidRPr="00993C0A">
        <w:rPr>
          <w:szCs w:val="19"/>
        </w:rPr>
        <w:t>p.proc</w:t>
      </w:r>
      <w:proofErr w:type="spellEnd"/>
      <w:r w:rsidR="00536E74" w:rsidRPr="00993C0A">
        <w:rPr>
          <w:szCs w:val="19"/>
        </w:rPr>
        <w:t xml:space="preserve">., w populacji kobiet o 0,1 </w:t>
      </w:r>
      <w:proofErr w:type="spellStart"/>
      <w:r w:rsidR="00536E74" w:rsidRPr="00993C0A">
        <w:rPr>
          <w:szCs w:val="19"/>
        </w:rPr>
        <w:t>p.proc</w:t>
      </w:r>
      <w:proofErr w:type="spellEnd"/>
      <w:r w:rsidR="00F64C46" w:rsidRPr="00993C0A">
        <w:rPr>
          <w:szCs w:val="19"/>
        </w:rPr>
        <w:t>.</w:t>
      </w:r>
      <w:r w:rsidR="00536E74" w:rsidRPr="00993C0A">
        <w:rPr>
          <w:szCs w:val="19"/>
        </w:rPr>
        <w:t xml:space="preserve">, w miastach o 0,3 </w:t>
      </w:r>
      <w:proofErr w:type="spellStart"/>
      <w:r w:rsidR="00536E74" w:rsidRPr="00993C0A">
        <w:rPr>
          <w:szCs w:val="19"/>
        </w:rPr>
        <w:t>p.proc</w:t>
      </w:r>
      <w:proofErr w:type="spellEnd"/>
      <w:r w:rsidR="00536E74" w:rsidRPr="00993C0A">
        <w:rPr>
          <w:szCs w:val="19"/>
        </w:rPr>
        <w:t>.). W skali roku natomiast odnotowano wzrost wskaźnik</w:t>
      </w:r>
      <w:r w:rsidR="00BA25E9" w:rsidRPr="00993C0A">
        <w:rPr>
          <w:szCs w:val="19"/>
        </w:rPr>
        <w:t>a</w:t>
      </w:r>
      <w:r w:rsidR="00536E74" w:rsidRPr="00993C0A">
        <w:rPr>
          <w:szCs w:val="19"/>
        </w:rPr>
        <w:t xml:space="preserve"> zatrudnienia niezależnie od płci i miejsca zamieszkania (największy wzrost – o 1,4 </w:t>
      </w:r>
      <w:proofErr w:type="spellStart"/>
      <w:r w:rsidR="00536E74" w:rsidRPr="00993C0A">
        <w:rPr>
          <w:szCs w:val="19"/>
        </w:rPr>
        <w:t>p.proc</w:t>
      </w:r>
      <w:proofErr w:type="spellEnd"/>
      <w:r w:rsidR="00536E74" w:rsidRPr="00993C0A">
        <w:rPr>
          <w:szCs w:val="19"/>
        </w:rPr>
        <w:t xml:space="preserve">. </w:t>
      </w:r>
      <w:r w:rsidR="00F64C46" w:rsidRPr="00993C0A">
        <w:rPr>
          <w:szCs w:val="19"/>
        </w:rPr>
        <w:t xml:space="preserve">wystąpił </w:t>
      </w:r>
      <w:r w:rsidR="00536E74" w:rsidRPr="00993C0A">
        <w:rPr>
          <w:szCs w:val="19"/>
        </w:rPr>
        <w:t>wśród kobiet, a</w:t>
      </w:r>
      <w:r w:rsidR="008426E7">
        <w:rPr>
          <w:szCs w:val="19"/>
        </w:rPr>
        <w:t> </w:t>
      </w:r>
      <w:r w:rsidR="00536E74" w:rsidRPr="00993C0A">
        <w:rPr>
          <w:szCs w:val="19"/>
        </w:rPr>
        <w:t xml:space="preserve">biorąc pod uwagę miejsce zamieszkania – wśród osób zamieszkujących obszary miejskie </w:t>
      </w:r>
      <w:r w:rsidR="005A7B1D" w:rsidRPr="00993C0A">
        <w:rPr>
          <w:szCs w:val="19"/>
        </w:rPr>
        <w:t>–</w:t>
      </w:r>
      <w:r w:rsidR="008426E7">
        <w:rPr>
          <w:szCs w:val="19"/>
        </w:rPr>
        <w:t> </w:t>
      </w:r>
      <w:r w:rsidR="00536E74" w:rsidRPr="00993C0A">
        <w:rPr>
          <w:szCs w:val="19"/>
        </w:rPr>
        <w:t>o</w:t>
      </w:r>
      <w:r w:rsidR="003C0C0E">
        <w:rPr>
          <w:szCs w:val="19"/>
        </w:rPr>
        <w:t> </w:t>
      </w:r>
      <w:r w:rsidR="00536E74" w:rsidRPr="00993C0A">
        <w:rPr>
          <w:szCs w:val="19"/>
        </w:rPr>
        <w:t>1,3</w:t>
      </w:r>
      <w:r w:rsidR="003C0C0E">
        <w:rPr>
          <w:szCs w:val="19"/>
        </w:rPr>
        <w:t> </w:t>
      </w:r>
      <w:proofErr w:type="spellStart"/>
      <w:r w:rsidR="00536E74" w:rsidRPr="00993C0A">
        <w:rPr>
          <w:szCs w:val="19"/>
        </w:rPr>
        <w:t>p.proc</w:t>
      </w:r>
      <w:proofErr w:type="spellEnd"/>
      <w:r w:rsidR="00536E74" w:rsidRPr="00993C0A">
        <w:rPr>
          <w:szCs w:val="19"/>
        </w:rPr>
        <w:t>.).</w:t>
      </w:r>
    </w:p>
    <w:p w14:paraId="1C2A43B5" w14:textId="77777777" w:rsidR="00492C15" w:rsidRPr="00993C0A" w:rsidRDefault="008F0ACB" w:rsidP="008F0ACB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93C0A">
        <w:rPr>
          <w:rFonts w:eastAsia="Times New Roman" w:cs="Times New Roman"/>
          <w:szCs w:val="19"/>
          <w:lang w:eastAsia="pl-PL"/>
        </w:rPr>
        <w:t xml:space="preserve">W </w:t>
      </w:r>
      <w:r w:rsidR="00CD3EE5" w:rsidRPr="00993C0A">
        <w:rPr>
          <w:rFonts w:eastAsia="Times New Roman" w:cs="Times New Roman"/>
          <w:szCs w:val="19"/>
          <w:lang w:eastAsia="pl-PL"/>
        </w:rPr>
        <w:t>1</w:t>
      </w:r>
      <w:r w:rsidRPr="00993C0A">
        <w:rPr>
          <w:rFonts w:eastAsia="Times New Roman" w:cs="Times New Roman"/>
          <w:szCs w:val="19"/>
          <w:lang w:eastAsia="pl-PL"/>
        </w:rPr>
        <w:t xml:space="preserve"> kwartale 202</w:t>
      </w:r>
      <w:r w:rsidR="00CD3EE5" w:rsidRPr="00993C0A">
        <w:rPr>
          <w:rFonts w:eastAsia="Times New Roman" w:cs="Times New Roman"/>
          <w:szCs w:val="19"/>
          <w:lang w:eastAsia="pl-PL"/>
        </w:rPr>
        <w:t>2</w:t>
      </w:r>
      <w:r w:rsidRPr="00993C0A">
        <w:rPr>
          <w:rFonts w:eastAsia="Times New Roman" w:cs="Times New Roman"/>
          <w:szCs w:val="19"/>
          <w:lang w:eastAsia="pl-PL"/>
        </w:rPr>
        <w:t xml:space="preserve"> r. </w:t>
      </w:r>
      <w:r w:rsidR="00CD3EE5" w:rsidRPr="00993C0A">
        <w:rPr>
          <w:rFonts w:eastAsia="Times New Roman" w:cs="Times New Roman"/>
          <w:szCs w:val="19"/>
          <w:lang w:eastAsia="pl-PL"/>
        </w:rPr>
        <w:t>15641</w:t>
      </w:r>
      <w:r w:rsidRPr="00993C0A">
        <w:rPr>
          <w:rFonts w:eastAsia="Times New Roman" w:cs="Times New Roman"/>
          <w:szCs w:val="19"/>
          <w:lang w:eastAsia="pl-PL"/>
        </w:rPr>
        <w:t xml:space="preserve"> tys. osób wykonywało pracę w pełnym wymiarze czasu, natomiast </w:t>
      </w:r>
      <w:r w:rsidR="00CD3EE5" w:rsidRPr="00993C0A">
        <w:rPr>
          <w:rFonts w:eastAsia="Times New Roman" w:cs="Times New Roman"/>
          <w:szCs w:val="19"/>
          <w:lang w:eastAsia="pl-PL"/>
        </w:rPr>
        <w:t>1073</w:t>
      </w:r>
      <w:r w:rsidRPr="00993C0A">
        <w:rPr>
          <w:rFonts w:eastAsia="Times New Roman" w:cs="Times New Roman"/>
          <w:szCs w:val="19"/>
          <w:lang w:eastAsia="pl-PL"/>
        </w:rPr>
        <w:t xml:space="preserve"> tys. pracowało w niepełnym wymiarze. W porównaniu z </w:t>
      </w:r>
      <w:r w:rsidR="00CD3EE5" w:rsidRPr="00993C0A">
        <w:rPr>
          <w:rFonts w:eastAsia="Times New Roman" w:cs="Times New Roman"/>
          <w:szCs w:val="19"/>
          <w:lang w:eastAsia="pl-PL"/>
        </w:rPr>
        <w:t>4</w:t>
      </w:r>
      <w:r w:rsidRPr="00993C0A">
        <w:rPr>
          <w:rFonts w:eastAsia="Times New Roman" w:cs="Times New Roman"/>
          <w:szCs w:val="19"/>
          <w:lang w:eastAsia="pl-PL"/>
        </w:rPr>
        <w:t xml:space="preserve"> kw</w:t>
      </w:r>
      <w:r w:rsidR="004A65BA" w:rsidRPr="00993C0A">
        <w:rPr>
          <w:rFonts w:eastAsia="Times New Roman" w:cs="Times New Roman"/>
          <w:szCs w:val="19"/>
          <w:lang w:eastAsia="pl-PL"/>
        </w:rPr>
        <w:t xml:space="preserve">artałem </w:t>
      </w:r>
      <w:r w:rsidRPr="00993C0A">
        <w:rPr>
          <w:rFonts w:eastAsia="Times New Roman" w:cs="Times New Roman"/>
          <w:szCs w:val="19"/>
          <w:lang w:eastAsia="pl-PL"/>
        </w:rPr>
        <w:t xml:space="preserve">2021 r. liczba </w:t>
      </w:r>
      <w:bookmarkStart w:id="0" w:name="_Hlk103584579"/>
      <w:r w:rsidRPr="00993C0A">
        <w:rPr>
          <w:rFonts w:eastAsia="Times New Roman" w:cs="Times New Roman"/>
          <w:szCs w:val="19"/>
          <w:lang w:eastAsia="pl-PL"/>
        </w:rPr>
        <w:t xml:space="preserve">pracujących na pełen etat </w:t>
      </w:r>
      <w:bookmarkEnd w:id="0"/>
      <w:r w:rsidRPr="00993C0A">
        <w:rPr>
          <w:rFonts w:eastAsia="Times New Roman" w:cs="Times New Roman"/>
          <w:szCs w:val="19"/>
          <w:lang w:eastAsia="pl-PL"/>
        </w:rPr>
        <w:t xml:space="preserve">zmniejszyła się o </w:t>
      </w:r>
      <w:r w:rsidR="00CD3EE5" w:rsidRPr="00993C0A">
        <w:rPr>
          <w:rFonts w:eastAsia="Times New Roman" w:cs="Times New Roman"/>
          <w:szCs w:val="19"/>
          <w:lang w:eastAsia="pl-PL"/>
        </w:rPr>
        <w:t>154</w:t>
      </w:r>
      <w:r w:rsidRPr="00993C0A">
        <w:rPr>
          <w:rFonts w:eastAsia="Times New Roman" w:cs="Times New Roman"/>
          <w:szCs w:val="19"/>
          <w:lang w:eastAsia="pl-PL"/>
        </w:rPr>
        <w:t xml:space="preserve"> tys., tj. </w:t>
      </w:r>
      <w:r w:rsidRPr="00993C0A" w:rsidDel="00CB3101">
        <w:rPr>
          <w:rFonts w:eastAsia="Times New Roman" w:cs="Times New Roman"/>
          <w:szCs w:val="19"/>
          <w:lang w:eastAsia="pl-PL"/>
        </w:rPr>
        <w:t xml:space="preserve">o </w:t>
      </w:r>
      <w:r w:rsidR="006D252F" w:rsidRPr="00993C0A">
        <w:rPr>
          <w:rFonts w:eastAsia="Times New Roman" w:cs="Times New Roman"/>
          <w:szCs w:val="19"/>
          <w:lang w:eastAsia="pl-PL"/>
        </w:rPr>
        <w:t>1</w:t>
      </w:r>
      <w:r w:rsidRPr="00993C0A">
        <w:rPr>
          <w:rFonts w:eastAsia="Times New Roman" w:cs="Times New Roman"/>
          <w:szCs w:val="19"/>
          <w:lang w:eastAsia="pl-PL"/>
        </w:rPr>
        <w:t>,</w:t>
      </w:r>
      <w:r w:rsidR="006D252F" w:rsidRPr="00993C0A">
        <w:rPr>
          <w:rFonts w:eastAsia="Times New Roman" w:cs="Times New Roman"/>
          <w:szCs w:val="19"/>
          <w:lang w:eastAsia="pl-PL"/>
        </w:rPr>
        <w:t>0</w:t>
      </w:r>
      <w:r w:rsidRPr="00993C0A" w:rsidDel="00CB3101">
        <w:rPr>
          <w:rFonts w:eastAsia="Times New Roman" w:cs="Times New Roman"/>
          <w:szCs w:val="19"/>
          <w:lang w:eastAsia="pl-PL"/>
        </w:rPr>
        <w:t xml:space="preserve">%, </w:t>
      </w:r>
      <w:r w:rsidR="00292E9A" w:rsidRPr="00993C0A">
        <w:rPr>
          <w:rFonts w:eastAsia="Times New Roman" w:cs="Times New Roman"/>
          <w:szCs w:val="19"/>
          <w:lang w:eastAsia="pl-PL"/>
        </w:rPr>
        <w:t>zaś</w:t>
      </w:r>
      <w:r w:rsidR="00035E77" w:rsidRPr="00993C0A">
        <w:rPr>
          <w:rFonts w:eastAsia="Times New Roman" w:cs="Times New Roman"/>
          <w:szCs w:val="19"/>
          <w:lang w:eastAsia="pl-PL"/>
        </w:rPr>
        <w:t xml:space="preserve"> zwiększyła się</w:t>
      </w:r>
      <w:r w:rsidRPr="00993C0A">
        <w:rPr>
          <w:rFonts w:eastAsia="Times New Roman" w:cs="Times New Roman"/>
          <w:szCs w:val="19"/>
          <w:lang w:eastAsia="pl-PL"/>
        </w:rPr>
        <w:t xml:space="preserve"> </w:t>
      </w:r>
      <w:r w:rsidR="00035E77" w:rsidRPr="00993C0A">
        <w:rPr>
          <w:rFonts w:eastAsia="Times New Roman" w:cs="Times New Roman"/>
          <w:szCs w:val="19"/>
          <w:lang w:eastAsia="pl-PL"/>
        </w:rPr>
        <w:t xml:space="preserve">liczba </w:t>
      </w:r>
      <w:r w:rsidRPr="00993C0A">
        <w:rPr>
          <w:rFonts w:eastAsia="Times New Roman" w:cs="Times New Roman"/>
          <w:szCs w:val="19"/>
          <w:lang w:eastAsia="pl-PL"/>
        </w:rPr>
        <w:t xml:space="preserve">pracujących w niepełnym wymiarze </w:t>
      </w:r>
      <w:r w:rsidR="00035E77" w:rsidRPr="00993C0A">
        <w:rPr>
          <w:rFonts w:eastAsia="Times New Roman" w:cs="Times New Roman"/>
          <w:szCs w:val="19"/>
          <w:lang w:eastAsia="pl-PL"/>
        </w:rPr>
        <w:t>o 88 tys., tj. o 8,9%</w:t>
      </w:r>
      <w:r w:rsidR="001A320F" w:rsidRPr="00993C0A">
        <w:rPr>
          <w:rFonts w:eastAsia="Times New Roman" w:cs="Times New Roman"/>
          <w:szCs w:val="19"/>
          <w:lang w:eastAsia="pl-PL"/>
        </w:rPr>
        <w:t>.</w:t>
      </w:r>
      <w:r w:rsidRPr="00993C0A" w:rsidDel="00CB3101">
        <w:rPr>
          <w:rFonts w:eastAsia="Times New Roman" w:cs="Times New Roman"/>
          <w:szCs w:val="19"/>
          <w:lang w:eastAsia="pl-PL"/>
        </w:rPr>
        <w:t xml:space="preserve"> </w:t>
      </w:r>
      <w:r w:rsidR="00035E77" w:rsidRPr="00993C0A">
        <w:rPr>
          <w:rFonts w:eastAsia="Times New Roman" w:cs="Times New Roman"/>
          <w:szCs w:val="19"/>
          <w:lang w:eastAsia="pl-PL"/>
        </w:rPr>
        <w:t xml:space="preserve">W ujęciu rocznym odnotowano wzrost liczby osób pracujących na pełen etat o 293 tys., tj. o 1,9%, natomiast liczba pracujących w niepełnym wymiarze </w:t>
      </w:r>
      <w:r w:rsidR="00305489">
        <w:rPr>
          <w:rFonts w:eastAsia="Times New Roman" w:cs="Times New Roman"/>
          <w:szCs w:val="19"/>
          <w:lang w:eastAsia="pl-PL"/>
        </w:rPr>
        <w:t>utrzymała się na zbliżonym poziomie.</w:t>
      </w:r>
    </w:p>
    <w:p w14:paraId="1C742B48" w14:textId="77777777" w:rsidR="008F0ACB" w:rsidRPr="00D66BE3" w:rsidRDefault="008F0ACB" w:rsidP="008F0ACB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93C0A">
        <w:rPr>
          <w:rFonts w:eastAsia="Times New Roman" w:cs="Times New Roman"/>
          <w:szCs w:val="19"/>
          <w:lang w:eastAsia="pl-PL"/>
        </w:rPr>
        <w:t>Średnia liczba godzin przepracowanych w</w:t>
      </w:r>
      <w:r w:rsidR="00F22DA5" w:rsidRPr="00993C0A">
        <w:rPr>
          <w:rFonts w:eastAsia="Times New Roman" w:cs="Times New Roman"/>
          <w:szCs w:val="19"/>
          <w:lang w:eastAsia="pl-PL"/>
        </w:rPr>
        <w:t xml:space="preserve"> </w:t>
      </w:r>
      <w:r w:rsidRPr="00993C0A">
        <w:rPr>
          <w:rFonts w:eastAsia="Times New Roman" w:cs="Times New Roman"/>
          <w:szCs w:val="19"/>
          <w:lang w:eastAsia="pl-PL"/>
        </w:rPr>
        <w:t>badanym tygodniu w</w:t>
      </w:r>
      <w:r w:rsidR="00F22DA5" w:rsidRPr="00993C0A">
        <w:rPr>
          <w:rFonts w:eastAsia="Times New Roman" w:cs="Times New Roman"/>
          <w:szCs w:val="19"/>
          <w:lang w:eastAsia="pl-PL"/>
        </w:rPr>
        <w:t xml:space="preserve"> </w:t>
      </w:r>
      <w:r w:rsidRPr="00993C0A">
        <w:rPr>
          <w:rFonts w:eastAsia="Times New Roman" w:cs="Times New Roman"/>
          <w:szCs w:val="19"/>
          <w:lang w:eastAsia="pl-PL"/>
        </w:rPr>
        <w:t xml:space="preserve">głównym miejscu pracy wynosiła </w:t>
      </w:r>
      <w:r w:rsidR="00222549" w:rsidRPr="00993C0A">
        <w:rPr>
          <w:rFonts w:eastAsia="Times New Roman" w:cs="Times New Roman"/>
          <w:szCs w:val="19"/>
          <w:lang w:eastAsia="pl-PL"/>
        </w:rPr>
        <w:t>3</w:t>
      </w:r>
      <w:r w:rsidR="00104C92" w:rsidRPr="00993C0A">
        <w:rPr>
          <w:rFonts w:eastAsia="Times New Roman" w:cs="Times New Roman"/>
          <w:szCs w:val="19"/>
          <w:lang w:eastAsia="pl-PL"/>
        </w:rPr>
        <w:t>9</w:t>
      </w:r>
      <w:r w:rsidR="00222549" w:rsidRPr="00993C0A">
        <w:rPr>
          <w:rFonts w:eastAsia="Times New Roman" w:cs="Times New Roman"/>
          <w:szCs w:val="19"/>
          <w:lang w:eastAsia="pl-PL"/>
        </w:rPr>
        <w:t>,</w:t>
      </w:r>
      <w:r w:rsidR="00104C92" w:rsidRPr="00993C0A">
        <w:rPr>
          <w:rFonts w:eastAsia="Times New Roman" w:cs="Times New Roman"/>
          <w:szCs w:val="19"/>
          <w:lang w:eastAsia="pl-PL"/>
        </w:rPr>
        <w:t>6</w:t>
      </w:r>
      <w:r w:rsidRPr="00993C0A">
        <w:rPr>
          <w:rFonts w:eastAsia="Times New Roman" w:cs="Times New Roman"/>
          <w:szCs w:val="19"/>
          <w:lang w:eastAsia="pl-PL"/>
        </w:rPr>
        <w:t xml:space="preserve"> godziny i była </w:t>
      </w:r>
      <w:r w:rsidR="00104C92" w:rsidRPr="00993C0A">
        <w:rPr>
          <w:rFonts w:eastAsia="Times New Roman" w:cs="Times New Roman"/>
          <w:szCs w:val="19"/>
          <w:lang w:eastAsia="pl-PL"/>
        </w:rPr>
        <w:t xml:space="preserve">nieznacznie </w:t>
      </w:r>
      <w:r w:rsidR="000652DC" w:rsidRPr="00993C0A">
        <w:rPr>
          <w:rFonts w:eastAsia="Times New Roman" w:cs="Times New Roman"/>
          <w:szCs w:val="19"/>
          <w:lang w:eastAsia="pl-PL"/>
        </w:rPr>
        <w:t>wyższa</w:t>
      </w:r>
      <w:r w:rsidRPr="00993C0A">
        <w:rPr>
          <w:rFonts w:eastAsia="Times New Roman" w:cs="Times New Roman"/>
          <w:szCs w:val="19"/>
          <w:lang w:eastAsia="pl-PL"/>
        </w:rPr>
        <w:t xml:space="preserve"> od notowanej w</w:t>
      </w:r>
      <w:r w:rsidR="000652DC" w:rsidRPr="00993C0A">
        <w:rPr>
          <w:rFonts w:eastAsia="Times New Roman" w:cs="Times New Roman"/>
          <w:szCs w:val="19"/>
          <w:lang w:eastAsia="pl-PL"/>
        </w:rPr>
        <w:t xml:space="preserve"> 4 </w:t>
      </w:r>
      <w:r w:rsidRPr="00993C0A">
        <w:rPr>
          <w:rFonts w:eastAsia="Times New Roman" w:cs="Times New Roman"/>
          <w:szCs w:val="19"/>
          <w:lang w:eastAsia="pl-PL"/>
        </w:rPr>
        <w:t>kwartale 2021</w:t>
      </w:r>
      <w:r w:rsidR="000652DC" w:rsidRPr="00993C0A">
        <w:rPr>
          <w:rFonts w:eastAsia="Times New Roman" w:cs="Times New Roman"/>
          <w:szCs w:val="19"/>
          <w:lang w:eastAsia="pl-PL"/>
        </w:rPr>
        <w:t xml:space="preserve"> </w:t>
      </w:r>
      <w:r w:rsidRPr="00993C0A">
        <w:rPr>
          <w:rFonts w:eastAsia="Times New Roman" w:cs="Times New Roman"/>
          <w:szCs w:val="19"/>
          <w:lang w:eastAsia="pl-PL"/>
        </w:rPr>
        <w:t>r.</w:t>
      </w:r>
      <w:r w:rsidR="00104C92" w:rsidRPr="00993C0A">
        <w:rPr>
          <w:rFonts w:eastAsia="Times New Roman" w:cs="Times New Roman"/>
          <w:szCs w:val="19"/>
          <w:lang w:eastAsia="pl-PL"/>
        </w:rPr>
        <w:t xml:space="preserve">, jak i w porównaniu z </w:t>
      </w:r>
      <w:r w:rsidR="001407B4" w:rsidRPr="00993C0A">
        <w:rPr>
          <w:rFonts w:eastAsia="Times New Roman" w:cs="Times New Roman"/>
          <w:szCs w:val="19"/>
          <w:lang w:eastAsia="pl-PL"/>
        </w:rPr>
        <w:t xml:space="preserve">1 </w:t>
      </w:r>
      <w:r w:rsidR="00104C92" w:rsidRPr="00993C0A">
        <w:rPr>
          <w:rFonts w:eastAsia="Times New Roman" w:cs="Times New Roman"/>
          <w:szCs w:val="19"/>
          <w:lang w:eastAsia="pl-PL"/>
        </w:rPr>
        <w:t>kwartałem 2021 r.</w:t>
      </w:r>
      <w:r w:rsidRPr="00993C0A">
        <w:rPr>
          <w:rFonts w:eastAsia="Times New Roman" w:cs="Times New Roman"/>
          <w:szCs w:val="19"/>
          <w:lang w:eastAsia="pl-PL"/>
        </w:rPr>
        <w:t xml:space="preserve"> (</w:t>
      </w:r>
      <w:r w:rsidR="00104C92" w:rsidRPr="00993C0A">
        <w:rPr>
          <w:rFonts w:eastAsia="Times New Roman" w:cs="Times New Roman"/>
          <w:szCs w:val="19"/>
          <w:lang w:eastAsia="pl-PL"/>
        </w:rPr>
        <w:t>odpowiednio</w:t>
      </w:r>
      <w:r w:rsidR="00497C05" w:rsidRPr="00993C0A">
        <w:rPr>
          <w:rFonts w:eastAsia="Times New Roman" w:cs="Times New Roman"/>
          <w:szCs w:val="19"/>
          <w:lang w:eastAsia="pl-PL"/>
        </w:rPr>
        <w:t>:</w:t>
      </w:r>
      <w:r w:rsidR="00104C92" w:rsidRPr="00993C0A">
        <w:rPr>
          <w:rFonts w:eastAsia="Times New Roman" w:cs="Times New Roman"/>
          <w:szCs w:val="19"/>
          <w:lang w:eastAsia="pl-PL"/>
        </w:rPr>
        <w:t xml:space="preserve"> </w:t>
      </w:r>
      <w:r w:rsidRPr="00993C0A">
        <w:rPr>
          <w:rFonts w:eastAsia="Times New Roman" w:cs="Times New Roman"/>
          <w:szCs w:val="19"/>
          <w:lang w:eastAsia="pl-PL"/>
        </w:rPr>
        <w:t xml:space="preserve">o </w:t>
      </w:r>
      <w:r w:rsidR="00104C92" w:rsidRPr="00993C0A">
        <w:rPr>
          <w:rFonts w:eastAsia="Times New Roman" w:cs="Times New Roman"/>
          <w:szCs w:val="19"/>
          <w:lang w:eastAsia="pl-PL"/>
        </w:rPr>
        <w:t>0</w:t>
      </w:r>
      <w:r w:rsidR="00222549" w:rsidRPr="00993C0A">
        <w:rPr>
          <w:rFonts w:eastAsia="Times New Roman" w:cs="Times New Roman"/>
          <w:szCs w:val="19"/>
          <w:lang w:eastAsia="pl-PL"/>
        </w:rPr>
        <w:t>,7</w:t>
      </w:r>
      <w:r w:rsidRPr="00993C0A">
        <w:rPr>
          <w:rFonts w:eastAsia="Times New Roman" w:cs="Times New Roman"/>
          <w:szCs w:val="19"/>
          <w:lang w:eastAsia="pl-PL"/>
        </w:rPr>
        <w:t xml:space="preserve"> godziny</w:t>
      </w:r>
      <w:r w:rsidR="00104C92" w:rsidRPr="00993C0A">
        <w:rPr>
          <w:rFonts w:eastAsia="Times New Roman" w:cs="Times New Roman"/>
          <w:szCs w:val="19"/>
          <w:lang w:eastAsia="pl-PL"/>
        </w:rPr>
        <w:t xml:space="preserve"> </w:t>
      </w:r>
      <w:r w:rsidR="004D3259" w:rsidRPr="00993C0A">
        <w:rPr>
          <w:rFonts w:eastAsia="Times New Roman" w:cs="Times New Roman"/>
          <w:szCs w:val="19"/>
          <w:lang w:eastAsia="pl-PL"/>
        </w:rPr>
        <w:t xml:space="preserve">i </w:t>
      </w:r>
      <w:r w:rsidR="00104C92" w:rsidRPr="00993C0A">
        <w:rPr>
          <w:rFonts w:eastAsia="Times New Roman" w:cs="Times New Roman"/>
          <w:szCs w:val="19"/>
          <w:lang w:eastAsia="pl-PL"/>
        </w:rPr>
        <w:t>0,</w:t>
      </w:r>
      <w:r w:rsidR="000652DC" w:rsidRPr="00993C0A">
        <w:rPr>
          <w:rFonts w:eastAsia="Times New Roman" w:cs="Times New Roman"/>
          <w:szCs w:val="19"/>
          <w:lang w:eastAsia="pl-PL"/>
        </w:rPr>
        <w:t>3</w:t>
      </w:r>
      <w:r w:rsidR="00104C92" w:rsidRPr="00993C0A">
        <w:rPr>
          <w:rFonts w:eastAsia="Times New Roman" w:cs="Times New Roman"/>
          <w:szCs w:val="19"/>
          <w:lang w:eastAsia="pl-PL"/>
        </w:rPr>
        <w:t xml:space="preserve"> </w:t>
      </w:r>
      <w:r w:rsidR="00F255DF" w:rsidRPr="00993C0A">
        <w:rPr>
          <w:rFonts w:eastAsia="Times New Roman" w:cs="Times New Roman"/>
          <w:szCs w:val="19"/>
          <w:lang w:eastAsia="pl-PL"/>
        </w:rPr>
        <w:t>godziny</w:t>
      </w:r>
      <w:r w:rsidRPr="00993C0A">
        <w:rPr>
          <w:rFonts w:eastAsia="Times New Roman" w:cs="Times New Roman"/>
          <w:szCs w:val="19"/>
          <w:lang w:eastAsia="pl-PL"/>
        </w:rPr>
        <w:t>).</w:t>
      </w:r>
    </w:p>
    <w:p w14:paraId="2FAD294C" w14:textId="4BBC4142" w:rsidR="00147A33" w:rsidRPr="00993C0A" w:rsidRDefault="00F64C46" w:rsidP="008F0ACB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F64C46">
        <w:rPr>
          <w:rFonts w:eastAsia="Times New Roman" w:cs="Times New Roman"/>
          <w:szCs w:val="19"/>
          <w:lang w:eastAsia="pl-PL"/>
        </w:rPr>
        <w:t>Udział pracowników zatrudnionych w firmach/instytucjach publicznych lub u prywatnego pracodawcy w ogólnej liczbie pracujących wynosił 80,2% (13409 tys. osób) i zmniejszył się w</w:t>
      </w:r>
      <w:r w:rsidR="008426E7">
        <w:rPr>
          <w:rFonts w:eastAsia="Times New Roman" w:cs="Times New Roman"/>
          <w:szCs w:val="19"/>
          <w:lang w:eastAsia="pl-PL"/>
        </w:rPr>
        <w:t> </w:t>
      </w:r>
      <w:r w:rsidRPr="00F64C46">
        <w:rPr>
          <w:rFonts w:eastAsia="Times New Roman" w:cs="Times New Roman"/>
          <w:szCs w:val="19"/>
          <w:lang w:eastAsia="pl-PL"/>
        </w:rPr>
        <w:t xml:space="preserve">skali kwartału o 0,2 </w:t>
      </w:r>
      <w:proofErr w:type="spellStart"/>
      <w:r w:rsidRPr="00F64C46">
        <w:rPr>
          <w:rFonts w:eastAsia="Times New Roman" w:cs="Times New Roman"/>
          <w:szCs w:val="19"/>
          <w:lang w:eastAsia="pl-PL"/>
        </w:rPr>
        <w:t>p.proc</w:t>
      </w:r>
      <w:proofErr w:type="spellEnd"/>
      <w:r w:rsidRPr="00F64C46">
        <w:rPr>
          <w:rFonts w:eastAsia="Times New Roman" w:cs="Times New Roman"/>
          <w:szCs w:val="19"/>
          <w:lang w:eastAsia="pl-PL"/>
        </w:rPr>
        <w:t>., natomiast w porównaniu z 1 kwartałem 2021 r. zwiększył się –</w:t>
      </w:r>
      <w:r w:rsidR="008426E7">
        <w:rPr>
          <w:rFonts w:eastAsia="Times New Roman" w:cs="Times New Roman"/>
          <w:szCs w:val="19"/>
          <w:lang w:eastAsia="pl-PL"/>
        </w:rPr>
        <w:t> </w:t>
      </w:r>
      <w:r w:rsidRPr="00F64C46">
        <w:rPr>
          <w:rFonts w:eastAsia="Times New Roman" w:cs="Times New Roman"/>
          <w:szCs w:val="19"/>
          <w:lang w:eastAsia="pl-PL"/>
        </w:rPr>
        <w:t>o</w:t>
      </w:r>
      <w:r w:rsidR="00720FFC">
        <w:rPr>
          <w:rFonts w:eastAsia="Times New Roman" w:cs="Times New Roman"/>
          <w:szCs w:val="19"/>
          <w:lang w:eastAsia="pl-PL"/>
        </w:rPr>
        <w:t> </w:t>
      </w:r>
      <w:r w:rsidRPr="00F64C46">
        <w:rPr>
          <w:rFonts w:eastAsia="Times New Roman" w:cs="Times New Roman"/>
          <w:szCs w:val="19"/>
          <w:lang w:eastAsia="pl-PL"/>
        </w:rPr>
        <w:t xml:space="preserve">0,2 </w:t>
      </w:r>
      <w:proofErr w:type="spellStart"/>
      <w:r w:rsidRPr="00F64C46">
        <w:rPr>
          <w:rFonts w:eastAsia="Times New Roman" w:cs="Times New Roman"/>
          <w:szCs w:val="19"/>
          <w:lang w:eastAsia="pl-PL"/>
        </w:rPr>
        <w:t>p.proc</w:t>
      </w:r>
      <w:proofErr w:type="spellEnd"/>
      <w:r w:rsidRPr="00F64C46">
        <w:rPr>
          <w:rFonts w:eastAsia="Times New Roman" w:cs="Times New Roman"/>
          <w:szCs w:val="19"/>
          <w:lang w:eastAsia="pl-PL"/>
        </w:rPr>
        <w:t xml:space="preserve">. </w:t>
      </w:r>
      <w:r w:rsidR="000462F6">
        <w:rPr>
          <w:rFonts w:eastAsia="Times New Roman" w:cs="Times New Roman"/>
          <w:szCs w:val="19"/>
          <w:lang w:eastAsia="pl-PL"/>
        </w:rPr>
        <w:t>Wzrósł</w:t>
      </w:r>
      <w:r w:rsidR="008F0ACB" w:rsidRPr="006531BC">
        <w:rPr>
          <w:rFonts w:eastAsia="Times New Roman" w:cs="Times New Roman"/>
          <w:szCs w:val="19"/>
          <w:lang w:eastAsia="pl-PL"/>
        </w:rPr>
        <w:t xml:space="preserve"> natomiast</w:t>
      </w:r>
      <w:r w:rsidR="008F0ACB" w:rsidRPr="00D66BE3">
        <w:rPr>
          <w:rFonts w:eastAsia="Times New Roman" w:cs="Times New Roman"/>
          <w:szCs w:val="19"/>
          <w:lang w:eastAsia="pl-PL"/>
        </w:rPr>
        <w:t xml:space="preserve"> </w:t>
      </w:r>
      <w:r w:rsidR="00584432">
        <w:rPr>
          <w:rFonts w:eastAsia="Times New Roman" w:cs="Times New Roman"/>
          <w:szCs w:val="19"/>
          <w:lang w:eastAsia="pl-PL"/>
        </w:rPr>
        <w:t xml:space="preserve">w ujęciu kwartalnym oraz rocznym </w:t>
      </w:r>
      <w:r w:rsidR="008F0ACB" w:rsidRPr="00D66BE3">
        <w:rPr>
          <w:rFonts w:eastAsia="Times New Roman" w:cs="Times New Roman"/>
          <w:szCs w:val="19"/>
          <w:lang w:eastAsia="pl-PL"/>
        </w:rPr>
        <w:t xml:space="preserve">udział pracujących na własny rachunek </w:t>
      </w:r>
      <w:r w:rsidRPr="00F64C46">
        <w:rPr>
          <w:rFonts w:eastAsia="Times New Roman" w:cs="Times New Roman"/>
          <w:szCs w:val="19"/>
          <w:lang w:eastAsia="pl-PL"/>
        </w:rPr>
        <w:t xml:space="preserve">odpowiednio: o 0,2 </w:t>
      </w:r>
      <w:proofErr w:type="spellStart"/>
      <w:r w:rsidRPr="00F64C46">
        <w:rPr>
          <w:rFonts w:eastAsia="Times New Roman" w:cs="Times New Roman"/>
          <w:szCs w:val="19"/>
          <w:lang w:eastAsia="pl-PL"/>
        </w:rPr>
        <w:t>p.proc</w:t>
      </w:r>
      <w:proofErr w:type="spellEnd"/>
      <w:r w:rsidRPr="00F64C46">
        <w:rPr>
          <w:rFonts w:eastAsia="Times New Roman" w:cs="Times New Roman"/>
          <w:szCs w:val="19"/>
          <w:lang w:eastAsia="pl-PL"/>
        </w:rPr>
        <w:t xml:space="preserve">. i 0,3 </w:t>
      </w:r>
      <w:proofErr w:type="spellStart"/>
      <w:r w:rsidRPr="00F64C46">
        <w:rPr>
          <w:rFonts w:eastAsia="Times New Roman" w:cs="Times New Roman"/>
          <w:szCs w:val="19"/>
          <w:lang w:eastAsia="pl-PL"/>
        </w:rPr>
        <w:t>p.proc</w:t>
      </w:r>
      <w:proofErr w:type="spellEnd"/>
      <w:r w:rsidR="000462F6">
        <w:rPr>
          <w:rFonts w:eastAsia="Times New Roman" w:cs="Times New Roman"/>
          <w:szCs w:val="19"/>
          <w:lang w:eastAsia="pl-PL"/>
        </w:rPr>
        <w:t>.</w:t>
      </w:r>
      <w:r w:rsidRPr="00F64C46">
        <w:rPr>
          <w:rFonts w:eastAsia="Times New Roman" w:cs="Times New Roman"/>
          <w:szCs w:val="19"/>
          <w:lang w:eastAsia="pl-PL"/>
        </w:rPr>
        <w:t xml:space="preserve"> i wynosił 18,7% (3125 tys. osób).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="008F0ACB" w:rsidRPr="00D66BE3">
        <w:rPr>
          <w:rFonts w:eastAsia="Times New Roman" w:cs="Times New Roman"/>
          <w:szCs w:val="19"/>
          <w:lang w:eastAsia="pl-PL"/>
        </w:rPr>
        <w:t>Udział pomagających członków rodzin pozostał na tym samym poziomie co w zeszłym kwartale</w:t>
      </w:r>
      <w:r w:rsidR="000462F6">
        <w:rPr>
          <w:rFonts w:eastAsia="Times New Roman" w:cs="Times New Roman"/>
          <w:szCs w:val="19"/>
          <w:lang w:eastAsia="pl-PL"/>
        </w:rPr>
        <w:t>,</w:t>
      </w:r>
      <w:r w:rsidR="00584432">
        <w:rPr>
          <w:rFonts w:eastAsia="Times New Roman" w:cs="Times New Roman"/>
          <w:szCs w:val="19"/>
          <w:lang w:eastAsia="pl-PL"/>
        </w:rPr>
        <w:t xml:space="preserve"> zaś zmniejszył </w:t>
      </w:r>
      <w:r w:rsidR="00584432" w:rsidRPr="00993C0A">
        <w:rPr>
          <w:rFonts w:eastAsia="Times New Roman" w:cs="Times New Roman"/>
          <w:szCs w:val="19"/>
          <w:lang w:eastAsia="pl-PL"/>
        </w:rPr>
        <w:t xml:space="preserve">się </w:t>
      </w:r>
      <w:r w:rsidR="00123B77" w:rsidRPr="00993C0A">
        <w:rPr>
          <w:rFonts w:eastAsia="Times New Roman" w:cs="Times New Roman"/>
          <w:szCs w:val="19"/>
          <w:lang w:eastAsia="pl-PL"/>
        </w:rPr>
        <w:t>(o  0,4  </w:t>
      </w:r>
      <w:proofErr w:type="spellStart"/>
      <w:r w:rsidR="00123B77" w:rsidRPr="00993C0A">
        <w:rPr>
          <w:rFonts w:eastAsia="Times New Roman" w:cs="Times New Roman"/>
          <w:szCs w:val="19"/>
          <w:lang w:eastAsia="pl-PL"/>
        </w:rPr>
        <w:t>p.proc</w:t>
      </w:r>
      <w:proofErr w:type="spellEnd"/>
      <w:r w:rsidR="000462F6">
        <w:rPr>
          <w:rFonts w:eastAsia="Times New Roman" w:cs="Times New Roman"/>
          <w:szCs w:val="19"/>
          <w:lang w:eastAsia="pl-PL"/>
        </w:rPr>
        <w:t>.</w:t>
      </w:r>
      <w:r w:rsidR="00123B77" w:rsidRPr="00993C0A">
        <w:rPr>
          <w:rFonts w:eastAsia="Times New Roman" w:cs="Times New Roman"/>
          <w:szCs w:val="19"/>
          <w:lang w:eastAsia="pl-PL"/>
        </w:rPr>
        <w:t xml:space="preserve">) </w:t>
      </w:r>
      <w:r w:rsidR="00584432" w:rsidRPr="00993C0A">
        <w:rPr>
          <w:rFonts w:eastAsia="Times New Roman" w:cs="Times New Roman"/>
          <w:szCs w:val="19"/>
          <w:lang w:eastAsia="pl-PL"/>
        </w:rPr>
        <w:t>w porównaniu z 1 kwartałem 2021 r.</w:t>
      </w:r>
      <w:r w:rsidR="008F0ACB" w:rsidRPr="00993C0A">
        <w:rPr>
          <w:rFonts w:eastAsia="Times New Roman" w:cs="Times New Roman"/>
          <w:szCs w:val="19"/>
          <w:lang w:eastAsia="pl-PL"/>
        </w:rPr>
        <w:t xml:space="preserve"> i wyniósł 1,1% wszystkich pracujących. </w:t>
      </w:r>
    </w:p>
    <w:p w14:paraId="21160EAB" w14:textId="42137EB4" w:rsidR="008F0ACB" w:rsidRPr="00993C0A" w:rsidRDefault="008F0ACB" w:rsidP="008F0ACB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93C0A">
        <w:rPr>
          <w:rFonts w:eastAsia="Times New Roman" w:cs="Times New Roman"/>
          <w:szCs w:val="19"/>
          <w:lang w:eastAsia="pl-PL"/>
        </w:rPr>
        <w:t>Zdecydowana większość pracowników zatrudnionych w firmach/instytucjach publicznych lub u</w:t>
      </w:r>
      <w:r w:rsidR="00123B77" w:rsidRPr="00993C0A">
        <w:rPr>
          <w:rFonts w:eastAsia="Times New Roman" w:cs="Times New Roman"/>
          <w:szCs w:val="19"/>
          <w:lang w:eastAsia="pl-PL"/>
        </w:rPr>
        <w:t xml:space="preserve"> </w:t>
      </w:r>
      <w:r w:rsidRPr="00993C0A">
        <w:rPr>
          <w:rFonts w:eastAsia="Times New Roman" w:cs="Times New Roman"/>
          <w:szCs w:val="19"/>
          <w:lang w:eastAsia="pl-PL"/>
        </w:rPr>
        <w:t>prywatnego pracodawcy wykonywała swoją pracę w oparciu o umowę na czas nieokreślony (85,</w:t>
      </w:r>
      <w:r w:rsidR="00053422" w:rsidRPr="00993C0A">
        <w:rPr>
          <w:rFonts w:eastAsia="Times New Roman" w:cs="Times New Roman"/>
          <w:szCs w:val="19"/>
          <w:lang w:eastAsia="pl-PL"/>
        </w:rPr>
        <w:t>0</w:t>
      </w:r>
      <w:r w:rsidRPr="00993C0A" w:rsidDel="00CB3101">
        <w:rPr>
          <w:rFonts w:eastAsia="Times New Roman" w:cs="Times New Roman"/>
          <w:szCs w:val="19"/>
          <w:lang w:eastAsia="pl-PL"/>
        </w:rPr>
        <w:t>%</w:t>
      </w:r>
      <w:r w:rsidRPr="00993C0A">
        <w:rPr>
          <w:rFonts w:eastAsia="Times New Roman" w:cs="Times New Roman"/>
          <w:szCs w:val="19"/>
          <w:lang w:eastAsia="pl-PL"/>
        </w:rPr>
        <w:t>, tj. 11</w:t>
      </w:r>
      <w:r w:rsidR="00053422" w:rsidRPr="00993C0A">
        <w:rPr>
          <w:rFonts w:eastAsia="Times New Roman" w:cs="Times New Roman"/>
          <w:szCs w:val="19"/>
          <w:lang w:eastAsia="pl-PL"/>
        </w:rPr>
        <w:t>395</w:t>
      </w:r>
      <w:r w:rsidRPr="00993C0A">
        <w:rPr>
          <w:rFonts w:eastAsia="Times New Roman" w:cs="Times New Roman"/>
          <w:szCs w:val="19"/>
          <w:lang w:eastAsia="pl-PL"/>
        </w:rPr>
        <w:t xml:space="preserve"> tys.). Udział ten w skali kwartału zmniejszył się o 0,</w:t>
      </w:r>
      <w:r w:rsidR="00053422" w:rsidRPr="00993C0A">
        <w:rPr>
          <w:rFonts w:eastAsia="Times New Roman" w:cs="Times New Roman"/>
          <w:szCs w:val="19"/>
          <w:lang w:eastAsia="pl-PL"/>
        </w:rPr>
        <w:t>4</w:t>
      </w:r>
      <w:r w:rsidRPr="00993C0A">
        <w:rPr>
          <w:rFonts w:eastAsia="Times New Roman" w:cs="Times New Roman"/>
          <w:szCs w:val="19"/>
          <w:lang w:eastAsia="pl-PL"/>
        </w:rPr>
        <w:t xml:space="preserve"> </w:t>
      </w:r>
      <w:proofErr w:type="spellStart"/>
      <w:r w:rsidRPr="00993C0A">
        <w:rPr>
          <w:rFonts w:eastAsia="Times New Roman" w:cs="Times New Roman"/>
          <w:szCs w:val="19"/>
          <w:lang w:eastAsia="pl-PL"/>
        </w:rPr>
        <w:t>p.proc</w:t>
      </w:r>
      <w:proofErr w:type="spellEnd"/>
      <w:r w:rsidRPr="00993C0A">
        <w:rPr>
          <w:rFonts w:eastAsia="Times New Roman" w:cs="Times New Roman"/>
          <w:szCs w:val="19"/>
          <w:lang w:eastAsia="pl-PL"/>
        </w:rPr>
        <w:t>.</w:t>
      </w:r>
      <w:r w:rsidR="00053422" w:rsidRPr="00993C0A">
        <w:rPr>
          <w:rFonts w:eastAsia="Times New Roman" w:cs="Times New Roman"/>
          <w:szCs w:val="19"/>
          <w:lang w:eastAsia="pl-PL"/>
        </w:rPr>
        <w:t>, natomiast w</w:t>
      </w:r>
      <w:r w:rsidR="008426E7">
        <w:rPr>
          <w:rFonts w:eastAsia="Times New Roman" w:cs="Times New Roman"/>
          <w:szCs w:val="19"/>
          <w:lang w:eastAsia="pl-PL"/>
        </w:rPr>
        <w:t> </w:t>
      </w:r>
      <w:r w:rsidR="00053422" w:rsidRPr="00993C0A">
        <w:rPr>
          <w:rFonts w:eastAsia="Times New Roman" w:cs="Times New Roman"/>
          <w:szCs w:val="19"/>
          <w:lang w:eastAsia="pl-PL"/>
        </w:rPr>
        <w:t xml:space="preserve">ujęciu rocznym </w:t>
      </w:r>
      <w:r w:rsidR="00497C05" w:rsidRPr="00993C0A">
        <w:rPr>
          <w:rFonts w:eastAsia="Times New Roman" w:cs="Times New Roman"/>
          <w:szCs w:val="19"/>
          <w:lang w:eastAsia="pl-PL"/>
        </w:rPr>
        <w:t xml:space="preserve">wzrósł </w:t>
      </w:r>
      <w:r w:rsidR="00053422" w:rsidRPr="00993C0A">
        <w:rPr>
          <w:rFonts w:eastAsia="Times New Roman" w:cs="Times New Roman"/>
          <w:szCs w:val="19"/>
          <w:lang w:eastAsia="pl-PL"/>
        </w:rPr>
        <w:t xml:space="preserve">o 1,2 </w:t>
      </w:r>
      <w:proofErr w:type="spellStart"/>
      <w:r w:rsidR="00053422" w:rsidRPr="00993C0A">
        <w:rPr>
          <w:rFonts w:eastAsia="Times New Roman" w:cs="Times New Roman"/>
          <w:szCs w:val="19"/>
          <w:lang w:eastAsia="pl-PL"/>
        </w:rPr>
        <w:t>p.proc</w:t>
      </w:r>
      <w:proofErr w:type="spellEnd"/>
      <w:r w:rsidR="00E33087" w:rsidRPr="00993C0A">
        <w:rPr>
          <w:rFonts w:eastAsia="Times New Roman" w:cs="Times New Roman"/>
          <w:szCs w:val="19"/>
          <w:lang w:eastAsia="pl-PL"/>
        </w:rPr>
        <w:t>.</w:t>
      </w:r>
    </w:p>
    <w:p w14:paraId="1D306F1E" w14:textId="5B4AF61E" w:rsidR="00143641" w:rsidRDefault="008F0ACB" w:rsidP="00621B2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93C0A">
        <w:rPr>
          <w:rFonts w:eastAsia="Times New Roman" w:cs="Times New Roman"/>
          <w:szCs w:val="19"/>
          <w:lang w:eastAsia="pl-PL"/>
        </w:rPr>
        <w:lastRenderedPageBreak/>
        <w:t xml:space="preserve">Biorąc pod uwagę rodzaj działalności głównego miejsca pracy, w </w:t>
      </w:r>
      <w:r w:rsidR="00AE3AC3" w:rsidRPr="00993C0A">
        <w:rPr>
          <w:rFonts w:eastAsia="Times New Roman" w:cs="Times New Roman"/>
          <w:szCs w:val="19"/>
          <w:lang w:eastAsia="pl-PL"/>
        </w:rPr>
        <w:t>1</w:t>
      </w:r>
      <w:r w:rsidRPr="00993C0A">
        <w:rPr>
          <w:rFonts w:eastAsia="Times New Roman" w:cs="Times New Roman"/>
          <w:szCs w:val="19"/>
          <w:lang w:eastAsia="pl-PL"/>
        </w:rPr>
        <w:t xml:space="preserve"> kwartale 202</w:t>
      </w:r>
      <w:r w:rsidR="00AE3AC3" w:rsidRPr="00993C0A">
        <w:rPr>
          <w:rFonts w:eastAsia="Times New Roman" w:cs="Times New Roman"/>
          <w:szCs w:val="19"/>
          <w:lang w:eastAsia="pl-PL"/>
        </w:rPr>
        <w:t>2</w:t>
      </w:r>
      <w:r w:rsidRPr="00993C0A">
        <w:rPr>
          <w:rFonts w:eastAsia="Times New Roman" w:cs="Times New Roman"/>
          <w:szCs w:val="19"/>
          <w:lang w:eastAsia="pl-PL"/>
        </w:rPr>
        <w:t xml:space="preserve"> r.</w:t>
      </w:r>
      <w:r w:rsidR="00AE238B" w:rsidRPr="00993C0A">
        <w:rPr>
          <w:rFonts w:eastAsia="Times New Roman" w:cs="Times New Roman"/>
          <w:szCs w:val="19"/>
          <w:lang w:eastAsia="pl-PL"/>
        </w:rPr>
        <w:t xml:space="preserve"> największy wzrost</w:t>
      </w:r>
      <w:r w:rsidRPr="00993C0A">
        <w:rPr>
          <w:rFonts w:eastAsia="Times New Roman" w:cs="Times New Roman"/>
          <w:szCs w:val="19"/>
          <w:lang w:eastAsia="pl-PL"/>
        </w:rPr>
        <w:t xml:space="preserve"> liczb</w:t>
      </w:r>
      <w:r w:rsidR="00AE238B" w:rsidRPr="00993C0A">
        <w:rPr>
          <w:rFonts w:eastAsia="Times New Roman" w:cs="Times New Roman"/>
          <w:szCs w:val="19"/>
          <w:lang w:eastAsia="pl-PL"/>
        </w:rPr>
        <w:t>y</w:t>
      </w:r>
      <w:r w:rsidRPr="00993C0A">
        <w:rPr>
          <w:rFonts w:eastAsia="Times New Roman" w:cs="Times New Roman"/>
          <w:szCs w:val="19"/>
          <w:lang w:eastAsia="pl-PL"/>
        </w:rPr>
        <w:t xml:space="preserve"> pracujących w porównaniu z poprzednim kwartałem </w:t>
      </w:r>
      <w:r w:rsidR="00AE238B" w:rsidRPr="00993C0A">
        <w:rPr>
          <w:rFonts w:eastAsia="Times New Roman" w:cs="Times New Roman"/>
          <w:szCs w:val="19"/>
          <w:lang w:eastAsia="pl-PL"/>
        </w:rPr>
        <w:t xml:space="preserve">odnotowano </w:t>
      </w:r>
      <w:r w:rsidRPr="00993C0A">
        <w:rPr>
          <w:rFonts w:eastAsia="Times New Roman" w:cs="Times New Roman"/>
          <w:szCs w:val="19"/>
          <w:lang w:eastAsia="pl-PL"/>
        </w:rPr>
        <w:t xml:space="preserve">w </w:t>
      </w:r>
      <w:r w:rsidR="00926299" w:rsidRPr="00993C0A">
        <w:rPr>
          <w:rFonts w:eastAsia="Times New Roman" w:cs="Times New Roman"/>
          <w:szCs w:val="19"/>
          <w:lang w:eastAsia="pl-PL"/>
        </w:rPr>
        <w:t xml:space="preserve">przetwórstwie przemysłowym </w:t>
      </w:r>
      <w:r w:rsidR="00FE572F" w:rsidRPr="00993C0A">
        <w:rPr>
          <w:rFonts w:eastAsia="Times New Roman" w:cs="Times New Roman"/>
          <w:szCs w:val="19"/>
          <w:lang w:eastAsia="pl-PL"/>
        </w:rPr>
        <w:t>(o 85 tys.), opiece zdrowotnej i pomocy społecznej (o 55 tys.)</w:t>
      </w:r>
      <w:r w:rsidR="00AE238B" w:rsidRPr="00993C0A">
        <w:rPr>
          <w:rFonts w:eastAsia="Times New Roman" w:cs="Times New Roman"/>
          <w:szCs w:val="19"/>
          <w:lang w:eastAsia="pl-PL"/>
        </w:rPr>
        <w:t xml:space="preserve"> oraz </w:t>
      </w:r>
      <w:r w:rsidR="002D0FC5" w:rsidRPr="00993C0A">
        <w:rPr>
          <w:rFonts w:eastAsia="Times New Roman" w:cs="Times New Roman"/>
          <w:szCs w:val="19"/>
          <w:lang w:eastAsia="pl-PL"/>
        </w:rPr>
        <w:t xml:space="preserve">w </w:t>
      </w:r>
      <w:r w:rsidR="009625FE" w:rsidRPr="00993C0A">
        <w:rPr>
          <w:rFonts w:eastAsia="Times New Roman" w:cs="Times New Roman"/>
          <w:szCs w:val="19"/>
          <w:lang w:eastAsia="pl-PL"/>
        </w:rPr>
        <w:t> </w:t>
      </w:r>
      <w:r w:rsidR="00FE572F" w:rsidRPr="00993C0A">
        <w:rPr>
          <w:rFonts w:eastAsia="Times New Roman" w:cs="Times New Roman"/>
          <w:szCs w:val="19"/>
          <w:lang w:eastAsia="pl-PL"/>
        </w:rPr>
        <w:t>działalnoś</w:t>
      </w:r>
      <w:r w:rsidR="002D0FC5" w:rsidRPr="00993C0A">
        <w:rPr>
          <w:rFonts w:eastAsia="Times New Roman" w:cs="Times New Roman"/>
          <w:szCs w:val="19"/>
          <w:lang w:eastAsia="pl-PL"/>
        </w:rPr>
        <w:t>ci</w:t>
      </w:r>
      <w:r w:rsidR="00FE572F" w:rsidRPr="00993C0A">
        <w:rPr>
          <w:rFonts w:eastAsia="Times New Roman" w:cs="Times New Roman"/>
          <w:szCs w:val="19"/>
          <w:lang w:eastAsia="pl-PL"/>
        </w:rPr>
        <w:t xml:space="preserve"> finansow</w:t>
      </w:r>
      <w:r w:rsidR="002D0FC5" w:rsidRPr="00993C0A">
        <w:rPr>
          <w:rFonts w:eastAsia="Times New Roman" w:cs="Times New Roman"/>
          <w:szCs w:val="19"/>
          <w:lang w:eastAsia="pl-PL"/>
        </w:rPr>
        <w:t>ej</w:t>
      </w:r>
      <w:r w:rsidR="00FE572F" w:rsidRPr="00993C0A">
        <w:rPr>
          <w:rFonts w:eastAsia="Times New Roman" w:cs="Times New Roman"/>
          <w:szCs w:val="19"/>
          <w:lang w:eastAsia="pl-PL"/>
        </w:rPr>
        <w:t xml:space="preserve"> i ubezpieczeniow</w:t>
      </w:r>
      <w:r w:rsidR="002D0FC5" w:rsidRPr="00993C0A">
        <w:rPr>
          <w:rFonts w:eastAsia="Times New Roman" w:cs="Times New Roman"/>
          <w:szCs w:val="19"/>
          <w:lang w:eastAsia="pl-PL"/>
        </w:rPr>
        <w:t>ej</w:t>
      </w:r>
      <w:r w:rsidR="00FE572F" w:rsidRPr="00993C0A">
        <w:rPr>
          <w:rFonts w:eastAsia="Times New Roman" w:cs="Times New Roman"/>
          <w:szCs w:val="19"/>
          <w:lang w:eastAsia="pl-PL"/>
        </w:rPr>
        <w:t xml:space="preserve"> (</w:t>
      </w:r>
      <w:r w:rsidR="00405E74" w:rsidRPr="00993C0A">
        <w:rPr>
          <w:rFonts w:eastAsia="Times New Roman" w:cs="Times New Roman"/>
          <w:szCs w:val="19"/>
          <w:lang w:eastAsia="pl-PL"/>
        </w:rPr>
        <w:t xml:space="preserve">o </w:t>
      </w:r>
      <w:r w:rsidR="00FE572F" w:rsidRPr="00993C0A">
        <w:rPr>
          <w:rFonts w:eastAsia="Times New Roman" w:cs="Times New Roman"/>
          <w:szCs w:val="19"/>
          <w:lang w:eastAsia="pl-PL"/>
        </w:rPr>
        <w:t>24 tys</w:t>
      </w:r>
      <w:r w:rsidR="00AE238B" w:rsidRPr="00993C0A">
        <w:rPr>
          <w:rFonts w:eastAsia="Times New Roman" w:cs="Times New Roman"/>
          <w:szCs w:val="19"/>
          <w:lang w:eastAsia="pl-PL"/>
        </w:rPr>
        <w:t xml:space="preserve">.). </w:t>
      </w:r>
      <w:r w:rsidR="0097604D" w:rsidRPr="00993C0A" w:rsidDel="004A07FA">
        <w:rPr>
          <w:rFonts w:eastAsia="Times New Roman" w:cs="Times New Roman"/>
          <w:szCs w:val="19"/>
          <w:lang w:eastAsia="pl-PL"/>
        </w:rPr>
        <w:t>Największy spadek</w:t>
      </w:r>
      <w:r w:rsidR="0097604D" w:rsidRPr="00993C0A">
        <w:rPr>
          <w:rFonts w:eastAsia="Times New Roman" w:cs="Times New Roman"/>
          <w:szCs w:val="19"/>
          <w:lang w:eastAsia="pl-PL"/>
        </w:rPr>
        <w:t xml:space="preserve"> dotyczył natomiast administracji publicznej i obron</w:t>
      </w:r>
      <w:r w:rsidR="00AE238B" w:rsidRPr="00993C0A">
        <w:rPr>
          <w:rFonts w:eastAsia="Times New Roman" w:cs="Times New Roman"/>
          <w:szCs w:val="19"/>
          <w:lang w:eastAsia="pl-PL"/>
        </w:rPr>
        <w:t>y</w:t>
      </w:r>
      <w:r w:rsidR="0097604D" w:rsidRPr="00993C0A">
        <w:rPr>
          <w:rFonts w:eastAsia="Times New Roman" w:cs="Times New Roman"/>
          <w:szCs w:val="19"/>
          <w:lang w:eastAsia="pl-PL"/>
        </w:rPr>
        <w:t xml:space="preserve"> narodow</w:t>
      </w:r>
      <w:r w:rsidR="002D0FC5" w:rsidRPr="00993C0A">
        <w:rPr>
          <w:rFonts w:eastAsia="Times New Roman" w:cs="Times New Roman"/>
          <w:szCs w:val="19"/>
          <w:lang w:eastAsia="pl-PL"/>
        </w:rPr>
        <w:t>ej (</w:t>
      </w:r>
      <w:r w:rsidR="00405E74" w:rsidRPr="00993C0A">
        <w:rPr>
          <w:rFonts w:eastAsia="Times New Roman" w:cs="Times New Roman"/>
          <w:szCs w:val="19"/>
          <w:lang w:eastAsia="pl-PL"/>
        </w:rPr>
        <w:t xml:space="preserve">o </w:t>
      </w:r>
      <w:r w:rsidR="002D0FC5" w:rsidRPr="00993C0A">
        <w:rPr>
          <w:rFonts w:eastAsia="Times New Roman" w:cs="Times New Roman"/>
          <w:szCs w:val="19"/>
          <w:lang w:eastAsia="pl-PL"/>
        </w:rPr>
        <w:t>72 tys.), edukacji (</w:t>
      </w:r>
      <w:r w:rsidR="00405E74" w:rsidRPr="00993C0A">
        <w:rPr>
          <w:rFonts w:eastAsia="Times New Roman" w:cs="Times New Roman"/>
          <w:szCs w:val="19"/>
          <w:lang w:eastAsia="pl-PL"/>
        </w:rPr>
        <w:t xml:space="preserve">o </w:t>
      </w:r>
      <w:r w:rsidR="002D0FC5" w:rsidRPr="00993C0A">
        <w:rPr>
          <w:rFonts w:eastAsia="Times New Roman" w:cs="Times New Roman"/>
          <w:szCs w:val="19"/>
          <w:lang w:eastAsia="pl-PL"/>
        </w:rPr>
        <w:t xml:space="preserve">53 tys.) </w:t>
      </w:r>
      <w:r w:rsidR="00266C1C" w:rsidRPr="00993C0A">
        <w:rPr>
          <w:rFonts w:eastAsia="Times New Roman" w:cs="Times New Roman"/>
          <w:szCs w:val="19"/>
          <w:lang w:eastAsia="pl-PL"/>
        </w:rPr>
        <w:t xml:space="preserve">oraz </w:t>
      </w:r>
      <w:r w:rsidR="002D0FC5" w:rsidRPr="00993C0A">
        <w:rPr>
          <w:rFonts w:eastAsia="Times New Roman" w:cs="Times New Roman"/>
          <w:szCs w:val="19"/>
          <w:lang w:eastAsia="pl-PL"/>
        </w:rPr>
        <w:t xml:space="preserve">handlu </w:t>
      </w:r>
      <w:r w:rsidR="00B1589E" w:rsidRPr="00993C0A">
        <w:rPr>
          <w:rFonts w:eastAsia="Times New Roman" w:cs="Times New Roman"/>
          <w:szCs w:val="19"/>
          <w:lang w:eastAsia="pl-PL"/>
        </w:rPr>
        <w:t xml:space="preserve">hurtowego </w:t>
      </w:r>
      <w:r w:rsidR="002D0FC5" w:rsidRPr="00993C0A">
        <w:rPr>
          <w:rFonts w:eastAsia="Times New Roman" w:cs="Times New Roman"/>
          <w:szCs w:val="19"/>
          <w:lang w:eastAsia="pl-PL"/>
        </w:rPr>
        <w:t xml:space="preserve">i </w:t>
      </w:r>
      <w:r w:rsidR="00B1589E" w:rsidRPr="00993C0A">
        <w:rPr>
          <w:rFonts w:eastAsia="Times New Roman" w:cs="Times New Roman"/>
          <w:szCs w:val="19"/>
          <w:lang w:eastAsia="pl-PL"/>
        </w:rPr>
        <w:t>detalicznego</w:t>
      </w:r>
      <w:r w:rsidR="002D0FC5" w:rsidRPr="00993C0A">
        <w:rPr>
          <w:rFonts w:eastAsia="Times New Roman" w:cs="Times New Roman"/>
          <w:szCs w:val="19"/>
          <w:lang w:eastAsia="pl-PL"/>
        </w:rPr>
        <w:t xml:space="preserve">, </w:t>
      </w:r>
      <w:r w:rsidR="00B1589E" w:rsidRPr="00993C0A">
        <w:rPr>
          <w:rFonts w:eastAsia="Times New Roman" w:cs="Times New Roman"/>
          <w:szCs w:val="19"/>
          <w:lang w:eastAsia="pl-PL"/>
        </w:rPr>
        <w:t xml:space="preserve">naprawy </w:t>
      </w:r>
      <w:r w:rsidR="002D0FC5" w:rsidRPr="00993C0A">
        <w:rPr>
          <w:rFonts w:eastAsia="Times New Roman" w:cs="Times New Roman"/>
          <w:szCs w:val="19"/>
          <w:lang w:eastAsia="pl-PL"/>
        </w:rPr>
        <w:t>pojazdów samochodowych włączając motocykle (o</w:t>
      </w:r>
      <w:r w:rsidR="00143641">
        <w:rPr>
          <w:rFonts w:eastAsia="Times New Roman" w:cs="Times New Roman"/>
          <w:szCs w:val="19"/>
          <w:lang w:eastAsia="pl-PL"/>
        </w:rPr>
        <w:t> </w:t>
      </w:r>
      <w:r w:rsidR="002D0FC5" w:rsidRPr="00993C0A">
        <w:rPr>
          <w:rFonts w:eastAsia="Times New Roman" w:cs="Times New Roman"/>
          <w:szCs w:val="19"/>
          <w:lang w:eastAsia="pl-PL"/>
        </w:rPr>
        <w:t>36</w:t>
      </w:r>
      <w:r w:rsidR="00143641">
        <w:rPr>
          <w:rFonts w:eastAsia="Times New Roman" w:cs="Times New Roman"/>
          <w:szCs w:val="19"/>
          <w:lang w:eastAsia="pl-PL"/>
        </w:rPr>
        <w:t> </w:t>
      </w:r>
      <w:r w:rsidR="002D0FC5" w:rsidRPr="00993C0A">
        <w:rPr>
          <w:rFonts w:eastAsia="Times New Roman" w:cs="Times New Roman"/>
          <w:szCs w:val="19"/>
          <w:lang w:eastAsia="pl-PL"/>
        </w:rPr>
        <w:t>tys.)</w:t>
      </w:r>
      <w:r w:rsidR="00266C1C" w:rsidRPr="00993C0A">
        <w:rPr>
          <w:rFonts w:eastAsia="Times New Roman" w:cs="Times New Roman"/>
          <w:szCs w:val="19"/>
          <w:lang w:eastAsia="pl-PL"/>
        </w:rPr>
        <w:t xml:space="preserve">. </w:t>
      </w:r>
    </w:p>
    <w:p w14:paraId="663D8997" w14:textId="2859EEF2" w:rsidR="008F0ACB" w:rsidRDefault="00266C1C" w:rsidP="00621B2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93C0A">
        <w:rPr>
          <w:rFonts w:eastAsia="Times New Roman" w:cs="Times New Roman"/>
          <w:szCs w:val="19"/>
          <w:lang w:eastAsia="pl-PL"/>
        </w:rPr>
        <w:t xml:space="preserve">W </w:t>
      </w:r>
      <w:r w:rsidR="00143641">
        <w:rPr>
          <w:rFonts w:eastAsia="Times New Roman" w:cs="Times New Roman"/>
          <w:szCs w:val="19"/>
          <w:lang w:eastAsia="pl-PL"/>
        </w:rPr>
        <w:t xml:space="preserve">porównaniu z 1 kwartałem 2021 r. </w:t>
      </w:r>
      <w:r w:rsidRPr="00993C0A">
        <w:rPr>
          <w:rFonts w:eastAsia="Times New Roman" w:cs="Times New Roman"/>
          <w:szCs w:val="19"/>
          <w:lang w:eastAsia="pl-PL"/>
        </w:rPr>
        <w:t xml:space="preserve"> największy wzrost liczby pracujących </w:t>
      </w:r>
      <w:r w:rsidR="008E2BF9" w:rsidRPr="00993C0A">
        <w:rPr>
          <w:rFonts w:eastAsia="Times New Roman" w:cs="Times New Roman"/>
          <w:szCs w:val="19"/>
          <w:lang w:eastAsia="pl-PL"/>
        </w:rPr>
        <w:t>wy</w:t>
      </w:r>
      <w:r w:rsidRPr="00993C0A">
        <w:rPr>
          <w:rFonts w:eastAsia="Times New Roman" w:cs="Times New Roman"/>
          <w:szCs w:val="19"/>
          <w:lang w:eastAsia="pl-PL"/>
        </w:rPr>
        <w:t xml:space="preserve">stąpił w </w:t>
      </w:r>
      <w:r w:rsidR="00621B2C" w:rsidRPr="00993C0A">
        <w:rPr>
          <w:rFonts w:eastAsia="Times New Roman" w:cs="Times New Roman"/>
          <w:szCs w:val="19"/>
          <w:lang w:eastAsia="pl-PL"/>
        </w:rPr>
        <w:t>przetwórstwie przemysłowym (o 95 tys.), w działalności związanej z zakwaterowaniem i usługami gastronomicznymi (</w:t>
      </w:r>
      <w:r w:rsidR="00587836" w:rsidRPr="00993C0A">
        <w:rPr>
          <w:rFonts w:eastAsia="Times New Roman" w:cs="Times New Roman"/>
          <w:szCs w:val="19"/>
          <w:lang w:eastAsia="pl-PL"/>
        </w:rPr>
        <w:t>o</w:t>
      </w:r>
      <w:r w:rsidR="009625FE" w:rsidRPr="00993C0A">
        <w:rPr>
          <w:rFonts w:eastAsia="Times New Roman" w:cs="Times New Roman"/>
          <w:szCs w:val="19"/>
          <w:lang w:eastAsia="pl-PL"/>
        </w:rPr>
        <w:t xml:space="preserve">  </w:t>
      </w:r>
      <w:r w:rsidR="00621B2C" w:rsidRPr="00993C0A">
        <w:rPr>
          <w:rFonts w:eastAsia="Times New Roman" w:cs="Times New Roman"/>
          <w:szCs w:val="19"/>
          <w:lang w:eastAsia="pl-PL"/>
        </w:rPr>
        <w:t xml:space="preserve">50 tys.) </w:t>
      </w:r>
      <w:r w:rsidR="00587836" w:rsidRPr="00993C0A">
        <w:rPr>
          <w:rFonts w:eastAsia="Times New Roman" w:cs="Times New Roman"/>
          <w:szCs w:val="19"/>
          <w:lang w:eastAsia="pl-PL"/>
        </w:rPr>
        <w:t xml:space="preserve">oraz w opiece zdrowotnej i pomocy społecznej </w:t>
      </w:r>
      <w:r w:rsidR="008E2BF9" w:rsidRPr="00993C0A">
        <w:rPr>
          <w:rFonts w:eastAsia="Times New Roman" w:cs="Times New Roman"/>
          <w:szCs w:val="19"/>
          <w:lang w:eastAsia="pl-PL"/>
        </w:rPr>
        <w:t>(</w:t>
      </w:r>
      <w:r w:rsidR="00405E74" w:rsidRPr="00993C0A">
        <w:rPr>
          <w:rFonts w:eastAsia="Times New Roman" w:cs="Times New Roman"/>
          <w:szCs w:val="19"/>
          <w:lang w:eastAsia="pl-PL"/>
        </w:rPr>
        <w:t xml:space="preserve">o </w:t>
      </w:r>
      <w:r w:rsidR="008E2BF9" w:rsidRPr="00993C0A">
        <w:rPr>
          <w:rFonts w:eastAsia="Times New Roman" w:cs="Times New Roman"/>
          <w:szCs w:val="19"/>
          <w:lang w:eastAsia="pl-PL"/>
        </w:rPr>
        <w:t>40 tys.)</w:t>
      </w:r>
      <w:r w:rsidR="00B1589E" w:rsidRPr="00993C0A">
        <w:rPr>
          <w:rFonts w:eastAsia="Times New Roman" w:cs="Times New Roman"/>
          <w:szCs w:val="19"/>
          <w:lang w:eastAsia="pl-PL"/>
        </w:rPr>
        <w:t>,</w:t>
      </w:r>
      <w:r w:rsidR="008E2BF9" w:rsidRPr="00993C0A">
        <w:rPr>
          <w:rFonts w:eastAsia="Times New Roman" w:cs="Times New Roman"/>
          <w:szCs w:val="19"/>
          <w:lang w:eastAsia="pl-PL"/>
        </w:rPr>
        <w:t xml:space="preserve"> </w:t>
      </w:r>
      <w:r w:rsidR="00621B2C" w:rsidRPr="00993C0A">
        <w:rPr>
          <w:rFonts w:eastAsia="Times New Roman" w:cs="Times New Roman"/>
          <w:szCs w:val="19"/>
          <w:lang w:eastAsia="pl-PL"/>
        </w:rPr>
        <w:t>zaś największy spadek w rolnictwie, leśnictwie, łowiectwie i rybactwie (</w:t>
      </w:r>
      <w:r w:rsidR="00587836" w:rsidRPr="00993C0A">
        <w:rPr>
          <w:rFonts w:eastAsia="Times New Roman" w:cs="Times New Roman"/>
          <w:szCs w:val="19"/>
          <w:lang w:eastAsia="pl-PL"/>
        </w:rPr>
        <w:t xml:space="preserve">o </w:t>
      </w:r>
      <w:r w:rsidR="00621B2C" w:rsidRPr="00993C0A">
        <w:rPr>
          <w:rFonts w:eastAsia="Times New Roman" w:cs="Times New Roman"/>
          <w:szCs w:val="19"/>
          <w:lang w:eastAsia="pl-PL"/>
        </w:rPr>
        <w:t>58 tys.)</w:t>
      </w:r>
      <w:r w:rsidR="00587836" w:rsidRPr="00993C0A">
        <w:rPr>
          <w:rFonts w:eastAsia="Times New Roman" w:cs="Times New Roman"/>
          <w:szCs w:val="19"/>
          <w:lang w:eastAsia="pl-PL"/>
        </w:rPr>
        <w:t xml:space="preserve">, </w:t>
      </w:r>
      <w:r w:rsidR="00B1589E" w:rsidRPr="00993C0A">
        <w:rPr>
          <w:rFonts w:eastAsia="Times New Roman" w:cs="Times New Roman"/>
          <w:szCs w:val="19"/>
          <w:lang w:eastAsia="pl-PL"/>
        </w:rPr>
        <w:t xml:space="preserve">górnictwie </w:t>
      </w:r>
      <w:r w:rsidR="00587836" w:rsidRPr="00993C0A">
        <w:rPr>
          <w:rFonts w:eastAsia="Times New Roman" w:cs="Times New Roman"/>
          <w:szCs w:val="19"/>
          <w:lang w:eastAsia="pl-PL"/>
        </w:rPr>
        <w:t xml:space="preserve">i </w:t>
      </w:r>
      <w:r w:rsidR="00B1589E" w:rsidRPr="00993C0A">
        <w:rPr>
          <w:rFonts w:eastAsia="Times New Roman" w:cs="Times New Roman"/>
          <w:szCs w:val="19"/>
          <w:lang w:eastAsia="pl-PL"/>
        </w:rPr>
        <w:t xml:space="preserve">wydobywaniu </w:t>
      </w:r>
      <w:r w:rsidR="00587836" w:rsidRPr="00993C0A">
        <w:rPr>
          <w:rFonts w:eastAsia="Times New Roman" w:cs="Times New Roman"/>
          <w:szCs w:val="19"/>
          <w:lang w:eastAsia="pl-PL"/>
        </w:rPr>
        <w:t xml:space="preserve">(o </w:t>
      </w:r>
      <w:r w:rsidR="009625FE" w:rsidRPr="00993C0A">
        <w:rPr>
          <w:rFonts w:eastAsia="Times New Roman" w:cs="Times New Roman"/>
          <w:szCs w:val="19"/>
          <w:lang w:eastAsia="pl-PL"/>
        </w:rPr>
        <w:t> </w:t>
      </w:r>
      <w:r w:rsidR="00587836" w:rsidRPr="00993C0A">
        <w:rPr>
          <w:rFonts w:eastAsia="Times New Roman" w:cs="Times New Roman"/>
          <w:szCs w:val="19"/>
          <w:lang w:eastAsia="pl-PL"/>
        </w:rPr>
        <w:t xml:space="preserve">41 </w:t>
      </w:r>
      <w:r w:rsidR="009625FE" w:rsidRPr="00993C0A">
        <w:rPr>
          <w:rFonts w:eastAsia="Times New Roman" w:cs="Times New Roman"/>
          <w:szCs w:val="19"/>
          <w:lang w:eastAsia="pl-PL"/>
        </w:rPr>
        <w:t> </w:t>
      </w:r>
      <w:r w:rsidR="00587836" w:rsidRPr="00993C0A">
        <w:rPr>
          <w:rFonts w:eastAsia="Times New Roman" w:cs="Times New Roman"/>
          <w:szCs w:val="19"/>
          <w:lang w:eastAsia="pl-PL"/>
        </w:rPr>
        <w:t xml:space="preserve">tys.) oraz </w:t>
      </w:r>
      <w:r w:rsidR="00B1589E" w:rsidRPr="00993C0A">
        <w:rPr>
          <w:rFonts w:eastAsia="Times New Roman" w:cs="Times New Roman"/>
          <w:szCs w:val="19"/>
          <w:lang w:eastAsia="pl-PL"/>
        </w:rPr>
        <w:t xml:space="preserve">edukacji </w:t>
      </w:r>
      <w:r w:rsidR="00587836" w:rsidRPr="00993C0A">
        <w:rPr>
          <w:rFonts w:eastAsia="Times New Roman" w:cs="Times New Roman"/>
          <w:szCs w:val="19"/>
          <w:lang w:eastAsia="pl-PL"/>
        </w:rPr>
        <w:t>(o 32 tys.).</w:t>
      </w:r>
    </w:p>
    <w:p w14:paraId="61D44D08" w14:textId="77777777" w:rsidR="009726B5" w:rsidRDefault="00004776" w:rsidP="00BF1F06">
      <w:pPr>
        <w:spacing w:before="360"/>
        <w:ind w:left="851" w:hanging="851"/>
        <w:rPr>
          <w:b/>
          <w:shd w:val="clear" w:color="auto" w:fill="FFFFFF"/>
        </w:rPr>
      </w:pPr>
      <w:r>
        <w:rPr>
          <w:b/>
          <w:noProof/>
          <w:shd w:val="clear" w:color="auto" w:fill="FFFFFF"/>
          <w:lang w:eastAsia="pl-PL"/>
        </w:rPr>
        <w:drawing>
          <wp:anchor distT="0" distB="0" distL="114300" distR="114300" simplePos="0" relativeHeight="251795456" behindDoc="0" locked="0" layoutInCell="1" allowOverlap="1" wp14:anchorId="23712E12" wp14:editId="48013890">
            <wp:simplePos x="0" y="0"/>
            <wp:positionH relativeFrom="margin">
              <wp:align>center</wp:align>
            </wp:positionH>
            <wp:positionV relativeFrom="paragraph">
              <wp:posOffset>489585</wp:posOffset>
            </wp:positionV>
            <wp:extent cx="5261610" cy="2249805"/>
            <wp:effectExtent l="0" t="0" r="0" b="0"/>
            <wp:wrapSquare wrapText="bothSides"/>
            <wp:docPr id="37" name="Obraz 37" descr="Wykres prezentuje strukturę pracujących kobiet i mężczyzn w wieku 15–89 lat według statusu &#10;zatrudnienia w głównym miejscu pracy w 1 kwartale 2022 r. (w 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224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0C43" w:rsidRPr="00B20C43">
        <w:rPr>
          <w:b/>
          <w:shd w:val="clear" w:color="auto" w:fill="FFFFFF"/>
        </w:rPr>
        <w:t>Wykres 1.</w:t>
      </w:r>
      <w:r w:rsidR="00B20C43" w:rsidRPr="00B20C43">
        <w:rPr>
          <w:b/>
          <w:shd w:val="clear" w:color="auto" w:fill="FFFFFF"/>
        </w:rPr>
        <w:tab/>
        <w:t xml:space="preserve">Struktura pracujących kobiet i mężczyzn w wieku 15–89 lat według statusu </w:t>
      </w:r>
      <w:r w:rsidR="00B20C43" w:rsidRPr="00B20C43">
        <w:rPr>
          <w:b/>
          <w:shd w:val="clear" w:color="auto" w:fill="FFFFFF"/>
        </w:rPr>
        <w:br/>
        <w:t xml:space="preserve">zatrudnienia w głównym miejscu pracy w </w:t>
      </w:r>
      <w:r>
        <w:rPr>
          <w:b/>
          <w:shd w:val="clear" w:color="auto" w:fill="FFFFFF"/>
        </w:rPr>
        <w:t>1</w:t>
      </w:r>
      <w:r w:rsidR="00B20C43" w:rsidRPr="00B20C43">
        <w:rPr>
          <w:b/>
          <w:shd w:val="clear" w:color="auto" w:fill="FFFFFF"/>
        </w:rPr>
        <w:t xml:space="preserve"> kwartale 202</w:t>
      </w:r>
      <w:r>
        <w:rPr>
          <w:b/>
          <w:shd w:val="clear" w:color="auto" w:fill="FFFFFF"/>
        </w:rPr>
        <w:t>2</w:t>
      </w:r>
      <w:r w:rsidR="00B20C43" w:rsidRPr="00B20C43">
        <w:rPr>
          <w:b/>
          <w:shd w:val="clear" w:color="auto" w:fill="FFFFFF"/>
        </w:rPr>
        <w:t xml:space="preserve"> r. (w %)</w:t>
      </w:r>
    </w:p>
    <w:p w14:paraId="289C0A51" w14:textId="77777777" w:rsidR="00B20C43" w:rsidRPr="00993C0A" w:rsidRDefault="00B20C43" w:rsidP="009726B5">
      <w:pPr>
        <w:spacing w:before="240" w:line="288" w:lineRule="auto"/>
      </w:pPr>
      <w:r w:rsidRPr="00D66BE3">
        <w:rPr>
          <w:rFonts w:eastAsia="Times New Roman" w:cs="Times New Roman"/>
          <w:szCs w:val="19"/>
          <w:lang w:eastAsia="pl-PL"/>
        </w:rPr>
        <w:t xml:space="preserve">W </w:t>
      </w:r>
      <w:r w:rsidR="006F3D50">
        <w:rPr>
          <w:rFonts w:eastAsia="Times New Roman" w:cs="Times New Roman"/>
          <w:szCs w:val="19"/>
          <w:lang w:eastAsia="pl-PL"/>
        </w:rPr>
        <w:t>1</w:t>
      </w:r>
      <w:r w:rsidRPr="00D66BE3">
        <w:rPr>
          <w:rFonts w:eastAsia="Times New Roman" w:cs="Times New Roman"/>
          <w:szCs w:val="19"/>
          <w:lang w:eastAsia="pl-PL"/>
        </w:rPr>
        <w:t xml:space="preserve"> kwartale 202</w:t>
      </w:r>
      <w:r w:rsidR="006F3D50">
        <w:rPr>
          <w:rFonts w:eastAsia="Times New Roman" w:cs="Times New Roman"/>
          <w:szCs w:val="19"/>
          <w:lang w:eastAsia="pl-PL"/>
        </w:rPr>
        <w:t>2</w:t>
      </w:r>
      <w:r w:rsidRPr="00D66BE3">
        <w:rPr>
          <w:rFonts w:eastAsia="Times New Roman" w:cs="Times New Roman"/>
          <w:szCs w:val="19"/>
          <w:lang w:eastAsia="pl-PL"/>
        </w:rPr>
        <w:t xml:space="preserve"> r</w:t>
      </w:r>
      <w:r w:rsidRPr="00993C0A">
        <w:rPr>
          <w:rFonts w:eastAsia="Times New Roman" w:cs="Times New Roman"/>
          <w:szCs w:val="19"/>
          <w:lang w:eastAsia="pl-PL"/>
        </w:rPr>
        <w:t xml:space="preserve">., </w:t>
      </w:r>
      <w:r w:rsidR="006E5B7C" w:rsidRPr="00993C0A">
        <w:rPr>
          <w:rFonts w:eastAsia="Times New Roman" w:cs="Times New Roman"/>
          <w:szCs w:val="19"/>
          <w:lang w:eastAsia="pl-PL"/>
        </w:rPr>
        <w:t>8</w:t>
      </w:r>
      <w:r w:rsidR="00AB6ECF" w:rsidRPr="00993C0A">
        <w:rPr>
          <w:rFonts w:eastAsia="Times New Roman" w:cs="Times New Roman"/>
          <w:szCs w:val="19"/>
          <w:lang w:eastAsia="pl-PL"/>
        </w:rPr>
        <w:t>22</w:t>
      </w:r>
      <w:r w:rsidRPr="00993C0A">
        <w:rPr>
          <w:rFonts w:eastAsia="Times New Roman" w:cs="Times New Roman"/>
          <w:szCs w:val="19"/>
          <w:lang w:eastAsia="pl-PL"/>
        </w:rPr>
        <w:t xml:space="preserve"> tys. osób posiadało pracę, ale jej nie wykonywało w badanym tygodniu, co stanowiło </w:t>
      </w:r>
      <w:r w:rsidR="00E93150" w:rsidRPr="00993C0A">
        <w:rPr>
          <w:rFonts w:eastAsia="Times New Roman" w:cs="Times New Roman"/>
          <w:szCs w:val="19"/>
          <w:lang w:eastAsia="pl-PL"/>
        </w:rPr>
        <w:t>4</w:t>
      </w:r>
      <w:r w:rsidR="006E5B7C" w:rsidRPr="00993C0A">
        <w:rPr>
          <w:rFonts w:eastAsia="Times New Roman" w:cs="Times New Roman"/>
          <w:szCs w:val="19"/>
          <w:lang w:eastAsia="pl-PL"/>
        </w:rPr>
        <w:t>,</w:t>
      </w:r>
      <w:r w:rsidR="00E93150" w:rsidRPr="00993C0A">
        <w:rPr>
          <w:rFonts w:eastAsia="Times New Roman" w:cs="Times New Roman"/>
          <w:szCs w:val="19"/>
          <w:lang w:eastAsia="pl-PL"/>
        </w:rPr>
        <w:t>9</w:t>
      </w:r>
      <w:r w:rsidRPr="00993C0A">
        <w:rPr>
          <w:rFonts w:eastAsia="Times New Roman" w:cs="Times New Roman"/>
          <w:szCs w:val="19"/>
          <w:lang w:eastAsia="pl-PL"/>
        </w:rPr>
        <w:t xml:space="preserve">% ogółu pracujących (analogiczna zbiorowość w poprzednim kwartale liczyła </w:t>
      </w:r>
      <w:r w:rsidR="00E93150" w:rsidRPr="00993C0A">
        <w:rPr>
          <w:rFonts w:eastAsia="Times New Roman" w:cs="Times New Roman"/>
          <w:szCs w:val="19"/>
          <w:lang w:eastAsia="pl-PL"/>
        </w:rPr>
        <w:t>872</w:t>
      </w:r>
      <w:r w:rsidRPr="00993C0A">
        <w:rPr>
          <w:rFonts w:eastAsia="Times New Roman" w:cs="Times New Roman"/>
          <w:szCs w:val="19"/>
          <w:lang w:eastAsia="pl-PL"/>
        </w:rPr>
        <w:t xml:space="preserve"> tys., tj. </w:t>
      </w:r>
      <w:r w:rsidR="00E93150" w:rsidRPr="00993C0A">
        <w:rPr>
          <w:rFonts w:eastAsia="Times New Roman" w:cs="Times New Roman"/>
          <w:szCs w:val="19"/>
          <w:lang w:eastAsia="pl-PL"/>
        </w:rPr>
        <w:t>5</w:t>
      </w:r>
      <w:r w:rsidR="006E5B7C" w:rsidRPr="00993C0A">
        <w:rPr>
          <w:rFonts w:eastAsia="Times New Roman" w:cs="Times New Roman"/>
          <w:szCs w:val="19"/>
          <w:lang w:eastAsia="pl-PL"/>
        </w:rPr>
        <w:t>,</w:t>
      </w:r>
      <w:r w:rsidR="00E93150" w:rsidRPr="00993C0A">
        <w:rPr>
          <w:rFonts w:eastAsia="Times New Roman" w:cs="Times New Roman"/>
          <w:szCs w:val="19"/>
          <w:lang w:eastAsia="pl-PL"/>
        </w:rPr>
        <w:t>2</w:t>
      </w:r>
      <w:r w:rsidRPr="00993C0A">
        <w:rPr>
          <w:rFonts w:eastAsia="Times New Roman" w:cs="Times New Roman"/>
          <w:szCs w:val="19"/>
          <w:lang w:eastAsia="pl-PL"/>
        </w:rPr>
        <w:t>%</w:t>
      </w:r>
      <w:r w:rsidR="00E93150" w:rsidRPr="00993C0A">
        <w:rPr>
          <w:rFonts w:eastAsia="Times New Roman" w:cs="Times New Roman"/>
          <w:szCs w:val="19"/>
          <w:lang w:eastAsia="pl-PL"/>
        </w:rPr>
        <w:t xml:space="preserve">, </w:t>
      </w:r>
      <w:r w:rsidR="00D475C5" w:rsidRPr="00993C0A">
        <w:rPr>
          <w:rFonts w:eastAsia="Times New Roman" w:cs="Times New Roman"/>
          <w:szCs w:val="19"/>
          <w:lang w:eastAsia="pl-PL"/>
        </w:rPr>
        <w:t xml:space="preserve"> a </w:t>
      </w:r>
      <w:r w:rsidR="005D15BE" w:rsidRPr="00993C0A">
        <w:rPr>
          <w:rFonts w:eastAsia="Times New Roman" w:cs="Times New Roman"/>
          <w:szCs w:val="19"/>
          <w:lang w:eastAsia="pl-PL"/>
        </w:rPr>
        <w:t>rok wcześniej</w:t>
      </w:r>
      <w:r w:rsidR="00E93150" w:rsidRPr="00993C0A">
        <w:rPr>
          <w:rFonts w:eastAsia="Times New Roman" w:cs="Times New Roman"/>
          <w:szCs w:val="19"/>
          <w:lang w:eastAsia="pl-PL"/>
        </w:rPr>
        <w:t xml:space="preserve"> wyniosła 994 tys., tj. 6,0%</w:t>
      </w:r>
      <w:r w:rsidRPr="00993C0A">
        <w:rPr>
          <w:rFonts w:eastAsia="Times New Roman" w:cs="Times New Roman"/>
          <w:szCs w:val="19"/>
          <w:lang w:eastAsia="pl-PL"/>
        </w:rPr>
        <w:t xml:space="preserve">). Wśród tych osób </w:t>
      </w:r>
      <w:r w:rsidR="00E93150" w:rsidRPr="00993C0A">
        <w:rPr>
          <w:rFonts w:eastAsia="Times New Roman" w:cs="Times New Roman"/>
          <w:szCs w:val="19"/>
          <w:lang w:eastAsia="pl-PL"/>
        </w:rPr>
        <w:t>6</w:t>
      </w:r>
      <w:r w:rsidR="006E5B7C" w:rsidRPr="00993C0A">
        <w:rPr>
          <w:rFonts w:eastAsia="Times New Roman" w:cs="Times New Roman"/>
          <w:szCs w:val="19"/>
          <w:lang w:eastAsia="pl-PL"/>
        </w:rPr>
        <w:t xml:space="preserve">7 </w:t>
      </w:r>
      <w:r w:rsidRPr="00993C0A">
        <w:rPr>
          <w:rFonts w:eastAsia="Times New Roman" w:cs="Times New Roman"/>
          <w:szCs w:val="19"/>
          <w:lang w:eastAsia="pl-PL"/>
        </w:rPr>
        <w:t xml:space="preserve">tys. (tj. </w:t>
      </w:r>
      <w:r w:rsidR="006E5B7C" w:rsidRPr="00993C0A">
        <w:rPr>
          <w:rFonts w:eastAsia="Times New Roman" w:cs="Times New Roman"/>
          <w:szCs w:val="19"/>
          <w:lang w:eastAsia="pl-PL"/>
        </w:rPr>
        <w:t>8,</w:t>
      </w:r>
      <w:r w:rsidR="00E93150" w:rsidRPr="00993C0A">
        <w:rPr>
          <w:rFonts w:eastAsia="Times New Roman" w:cs="Times New Roman"/>
          <w:szCs w:val="19"/>
          <w:lang w:eastAsia="pl-PL"/>
        </w:rPr>
        <w:t>2</w:t>
      </w:r>
      <w:r w:rsidRPr="00993C0A">
        <w:rPr>
          <w:rFonts w:eastAsia="Times New Roman" w:cs="Times New Roman"/>
          <w:szCs w:val="19"/>
          <w:lang w:eastAsia="pl-PL"/>
        </w:rPr>
        <w:t>%) wskazało, że miało to bezpośredni związek z pandemią COVID-19 (w poprzednim kwartale b</w:t>
      </w:r>
      <w:r w:rsidR="006E5B7C" w:rsidRPr="00993C0A">
        <w:rPr>
          <w:rFonts w:eastAsia="Times New Roman" w:cs="Times New Roman"/>
          <w:szCs w:val="19"/>
          <w:lang w:eastAsia="pl-PL"/>
        </w:rPr>
        <w:t>yło</w:t>
      </w:r>
      <w:r w:rsidRPr="00993C0A">
        <w:rPr>
          <w:rFonts w:eastAsia="Times New Roman" w:cs="Times New Roman"/>
          <w:szCs w:val="19"/>
          <w:lang w:eastAsia="pl-PL"/>
        </w:rPr>
        <w:t xml:space="preserve"> to </w:t>
      </w:r>
      <w:r w:rsidR="00E93150" w:rsidRPr="00993C0A">
        <w:rPr>
          <w:rFonts w:eastAsia="Times New Roman" w:cs="Times New Roman"/>
          <w:szCs w:val="19"/>
          <w:lang w:eastAsia="pl-PL"/>
        </w:rPr>
        <w:t>77</w:t>
      </w:r>
      <w:r w:rsidRPr="00993C0A">
        <w:rPr>
          <w:rFonts w:eastAsia="Times New Roman" w:cs="Times New Roman"/>
          <w:szCs w:val="19"/>
          <w:lang w:eastAsia="pl-PL"/>
        </w:rPr>
        <w:t xml:space="preserve"> tys. osób, co stanowiło </w:t>
      </w:r>
      <w:r w:rsidR="00E93150" w:rsidRPr="00993C0A">
        <w:rPr>
          <w:rFonts w:eastAsia="Times New Roman" w:cs="Times New Roman"/>
          <w:szCs w:val="19"/>
          <w:lang w:eastAsia="pl-PL"/>
        </w:rPr>
        <w:t>8</w:t>
      </w:r>
      <w:r w:rsidR="006E5B7C" w:rsidRPr="00993C0A">
        <w:rPr>
          <w:rFonts w:eastAsia="Times New Roman" w:cs="Times New Roman"/>
          <w:szCs w:val="19"/>
          <w:lang w:eastAsia="pl-PL"/>
        </w:rPr>
        <w:t>,</w:t>
      </w:r>
      <w:r w:rsidR="00E93150" w:rsidRPr="00993C0A">
        <w:rPr>
          <w:rFonts w:eastAsia="Times New Roman" w:cs="Times New Roman"/>
          <w:szCs w:val="19"/>
          <w:lang w:eastAsia="pl-PL"/>
        </w:rPr>
        <w:t>8</w:t>
      </w:r>
      <w:r w:rsidRPr="00993C0A">
        <w:rPr>
          <w:rFonts w:eastAsia="Times New Roman" w:cs="Times New Roman"/>
          <w:szCs w:val="19"/>
          <w:lang w:eastAsia="pl-PL"/>
        </w:rPr>
        <w:t>%</w:t>
      </w:r>
      <w:r w:rsidR="005D15BE" w:rsidRPr="00993C0A">
        <w:rPr>
          <w:rFonts w:eastAsia="Times New Roman" w:cs="Times New Roman"/>
          <w:szCs w:val="19"/>
          <w:lang w:eastAsia="pl-PL"/>
        </w:rPr>
        <w:t>,</w:t>
      </w:r>
      <w:r w:rsidR="00E93150" w:rsidRPr="00993C0A">
        <w:rPr>
          <w:rFonts w:eastAsia="Times New Roman" w:cs="Times New Roman"/>
          <w:szCs w:val="19"/>
          <w:lang w:eastAsia="pl-PL"/>
        </w:rPr>
        <w:t xml:space="preserve"> </w:t>
      </w:r>
      <w:r w:rsidR="00172BD2" w:rsidRPr="00993C0A">
        <w:rPr>
          <w:rFonts w:eastAsia="Times New Roman" w:cs="Times New Roman"/>
          <w:szCs w:val="19"/>
          <w:lang w:eastAsia="pl-PL"/>
        </w:rPr>
        <w:t xml:space="preserve">a </w:t>
      </w:r>
      <w:r w:rsidR="00E93150" w:rsidRPr="00993C0A">
        <w:rPr>
          <w:rFonts w:eastAsia="Times New Roman" w:cs="Times New Roman"/>
          <w:szCs w:val="19"/>
          <w:lang w:eastAsia="pl-PL"/>
        </w:rPr>
        <w:t xml:space="preserve">w </w:t>
      </w:r>
      <w:r w:rsidR="0079572B">
        <w:rPr>
          <w:rFonts w:eastAsia="Times New Roman" w:cs="Times New Roman"/>
          <w:szCs w:val="19"/>
          <w:lang w:eastAsia="pl-PL"/>
        </w:rPr>
        <w:t>1</w:t>
      </w:r>
      <w:r w:rsidR="00172BD2" w:rsidRPr="00993C0A">
        <w:rPr>
          <w:rFonts w:eastAsia="Times New Roman" w:cs="Times New Roman"/>
          <w:szCs w:val="19"/>
          <w:lang w:eastAsia="pl-PL"/>
        </w:rPr>
        <w:t xml:space="preserve"> kwartale 2021 r.</w:t>
      </w:r>
      <w:r w:rsidR="00E93150" w:rsidRPr="00993C0A">
        <w:rPr>
          <w:rFonts w:eastAsia="Times New Roman" w:cs="Times New Roman"/>
          <w:szCs w:val="19"/>
          <w:lang w:eastAsia="pl-PL"/>
        </w:rPr>
        <w:t xml:space="preserve"> 235 tys.</w:t>
      </w:r>
      <w:r w:rsidR="00DC1A37">
        <w:rPr>
          <w:rFonts w:eastAsia="Times New Roman" w:cs="Times New Roman"/>
          <w:szCs w:val="19"/>
          <w:lang w:eastAsia="pl-PL"/>
        </w:rPr>
        <w:t>,</w:t>
      </w:r>
      <w:r w:rsidR="00E93150" w:rsidRPr="00993C0A">
        <w:rPr>
          <w:rFonts w:eastAsia="Times New Roman" w:cs="Times New Roman"/>
          <w:szCs w:val="19"/>
          <w:lang w:eastAsia="pl-PL"/>
        </w:rPr>
        <w:t xml:space="preserve"> tj. </w:t>
      </w:r>
      <w:r w:rsidR="006F60AD" w:rsidRPr="00993C0A">
        <w:rPr>
          <w:rFonts w:eastAsia="Times New Roman" w:cs="Times New Roman"/>
          <w:szCs w:val="19"/>
          <w:lang w:eastAsia="pl-PL"/>
        </w:rPr>
        <w:t>23,6%</w:t>
      </w:r>
      <w:r w:rsidRPr="00993C0A">
        <w:rPr>
          <w:rFonts w:eastAsia="Times New Roman" w:cs="Times New Roman"/>
          <w:szCs w:val="19"/>
          <w:lang w:eastAsia="pl-PL"/>
        </w:rPr>
        <w:t>).</w:t>
      </w:r>
    </w:p>
    <w:p w14:paraId="05449A2C" w14:textId="479BAF51" w:rsidR="00A873BD" w:rsidRDefault="009A6EFF" w:rsidP="00572B3E">
      <w:pPr>
        <w:spacing w:after="240" w:line="288" w:lineRule="auto"/>
        <w:rPr>
          <w:rFonts w:eastAsia="Times New Roman" w:cs="Times New Roman"/>
          <w:szCs w:val="19"/>
          <w:lang w:eastAsia="pl-PL"/>
        </w:rPr>
      </w:pPr>
      <w:r w:rsidRPr="00993C0A">
        <w:rPr>
          <w:rFonts w:eastAsia="Times New Roman" w:cs="Times New Roman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1" locked="0" layoutInCell="1" allowOverlap="1" wp14:anchorId="71E3C5D9" wp14:editId="78C9E4F5">
                <wp:simplePos x="0" y="0"/>
                <wp:positionH relativeFrom="column">
                  <wp:posOffset>5305425</wp:posOffset>
                </wp:positionH>
                <wp:positionV relativeFrom="paragraph">
                  <wp:posOffset>793115</wp:posOffset>
                </wp:positionV>
                <wp:extent cx="1630680" cy="904875"/>
                <wp:effectExtent l="0" t="0" r="0" b="0"/>
                <wp:wrapTight wrapText="bothSides">
                  <wp:wrapPolygon edited="0">
                    <wp:start x="757" y="0"/>
                    <wp:lineTo x="757" y="20918"/>
                    <wp:lineTo x="20692" y="20918"/>
                    <wp:lineTo x="20692" y="0"/>
                    <wp:lineTo x="757" y="0"/>
                  </wp:wrapPolygon>
                </wp:wrapTight>
                <wp:docPr id="30" name="Pole tekstowe 2" descr="W formie pracy zdalnej pracowało 9,4% pracujących – dla ponad 2/3 miało to bezpośredni związek z pandemią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C0FE6" w14:textId="77777777" w:rsidR="005A6925" w:rsidRPr="00B32B01" w:rsidRDefault="005A6925" w:rsidP="00EC542E">
                            <w:pPr>
                              <w:pStyle w:val="tekstzboku"/>
                            </w:pPr>
                            <w:r w:rsidRPr="00993C0A">
                              <w:t xml:space="preserve">W formie pracy zdalnej pracowało </w:t>
                            </w:r>
                            <w:r w:rsidR="00993C0A" w:rsidRPr="00993C0A">
                              <w:t>9,</w:t>
                            </w:r>
                            <w:r w:rsidRPr="00993C0A">
                              <w:t>4% pracujących – dla ponad 2/3 miało to bezpośredni związek z pandemią</w:t>
                            </w:r>
                            <w:r w:rsidRPr="00B32B01">
                              <w:t xml:space="preserve"> </w:t>
                            </w:r>
                          </w:p>
                          <w:p w14:paraId="2B2AD39B" w14:textId="77777777" w:rsidR="005A6925" w:rsidRPr="00D616D2" w:rsidRDefault="005A6925" w:rsidP="00070561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3C5D9" id="_x0000_s1032" type="#_x0000_t202" alt="W formie pracy zdalnej pracowało 9,4% pracujących – dla ponad 2/3 miało to bezpośredni związek z pandemią " style="position:absolute;margin-left:417.75pt;margin-top:62.45pt;width:128.4pt;height:71.25pt;z-index:-251550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" filled="f" stroked="f">
                <v:textbox inset=",0">
                  <w:txbxContent>
                    <w:p w14:paraId="70EC0FE6" w14:textId="77777777" w:rsidR="005A6925" w:rsidRPr="00B32B01" w:rsidRDefault="005A6925" w:rsidP="00EC542E">
                      <w:pPr>
                        <w:pStyle w:val="tekstzboku"/>
                      </w:pPr>
                      <w:r w:rsidRPr="00993C0A">
                        <w:t xml:space="preserve">W formie pracy zdalnej pracowało </w:t>
                      </w:r>
                      <w:r w:rsidR="00993C0A" w:rsidRPr="00993C0A">
                        <w:t>9,</w:t>
                      </w:r>
                      <w:r w:rsidRPr="00993C0A">
                        <w:t>4% pracujących – dla ponad 2/3 miało to bezpośredni związek z pandemią</w:t>
                      </w:r>
                      <w:r w:rsidRPr="00B32B01">
                        <w:t xml:space="preserve"> </w:t>
                      </w:r>
                    </w:p>
                    <w:p w14:paraId="2B2AD39B" w14:textId="77777777" w:rsidR="005A6925" w:rsidRPr="00D616D2" w:rsidRDefault="005A6925" w:rsidP="00070561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70561" w:rsidRPr="00993C0A">
        <w:rPr>
          <w:rFonts w:eastAsia="Times New Roman" w:cs="Times New Roman"/>
          <w:szCs w:val="19"/>
          <w:lang w:eastAsia="pl-PL"/>
        </w:rPr>
        <w:t xml:space="preserve">Pandemia COVID-19 </w:t>
      </w:r>
      <w:r w:rsidR="001A320F" w:rsidRPr="00993C0A">
        <w:rPr>
          <w:rFonts w:eastAsia="Times New Roman" w:cs="Times New Roman"/>
          <w:szCs w:val="19"/>
          <w:lang w:eastAsia="pl-PL"/>
        </w:rPr>
        <w:t xml:space="preserve">w podobnym stopniu </w:t>
      </w:r>
      <w:r w:rsidR="00D858F0" w:rsidRPr="00993C0A">
        <w:rPr>
          <w:rFonts w:eastAsia="Times New Roman" w:cs="Times New Roman"/>
          <w:szCs w:val="19"/>
          <w:lang w:eastAsia="pl-PL"/>
        </w:rPr>
        <w:t xml:space="preserve">jak w poprzednim kwartale </w:t>
      </w:r>
      <w:r w:rsidR="00070561" w:rsidRPr="00993C0A">
        <w:rPr>
          <w:rFonts w:eastAsia="Times New Roman" w:cs="Times New Roman"/>
          <w:szCs w:val="19"/>
          <w:lang w:eastAsia="pl-PL"/>
        </w:rPr>
        <w:t>wpły</w:t>
      </w:r>
      <w:r w:rsidR="00D858F0" w:rsidRPr="00993C0A">
        <w:rPr>
          <w:rFonts w:eastAsia="Times New Roman" w:cs="Times New Roman"/>
          <w:szCs w:val="19"/>
          <w:lang w:eastAsia="pl-PL"/>
        </w:rPr>
        <w:t>nęła</w:t>
      </w:r>
      <w:r w:rsidR="00070561" w:rsidRPr="00993C0A">
        <w:rPr>
          <w:rFonts w:eastAsia="Times New Roman" w:cs="Times New Roman"/>
          <w:szCs w:val="19"/>
          <w:lang w:eastAsia="pl-PL"/>
        </w:rPr>
        <w:t xml:space="preserve"> na miejsce wykonywania pracy. W </w:t>
      </w:r>
      <w:r w:rsidR="00FE5570" w:rsidRPr="00993C0A">
        <w:rPr>
          <w:rFonts w:eastAsia="Times New Roman" w:cs="Times New Roman"/>
          <w:szCs w:val="19"/>
          <w:lang w:eastAsia="pl-PL"/>
        </w:rPr>
        <w:t>1</w:t>
      </w:r>
      <w:r w:rsidR="00070561" w:rsidRPr="00993C0A">
        <w:rPr>
          <w:rFonts w:eastAsia="Times New Roman" w:cs="Times New Roman"/>
          <w:szCs w:val="19"/>
          <w:lang w:eastAsia="pl-PL"/>
        </w:rPr>
        <w:t xml:space="preserve"> kwartale </w:t>
      </w:r>
      <w:r w:rsidR="00B00EA1" w:rsidRPr="00993C0A">
        <w:rPr>
          <w:rFonts w:eastAsia="Times New Roman" w:cs="Times New Roman"/>
          <w:szCs w:val="19"/>
          <w:lang w:eastAsia="pl-PL"/>
        </w:rPr>
        <w:t xml:space="preserve">2022 </w:t>
      </w:r>
      <w:r w:rsidR="00070561" w:rsidRPr="00993C0A">
        <w:rPr>
          <w:rFonts w:eastAsia="Times New Roman" w:cs="Times New Roman"/>
          <w:szCs w:val="19"/>
          <w:lang w:eastAsia="pl-PL"/>
        </w:rPr>
        <w:t>r. liczba osób wykonujących swoją pracę w</w:t>
      </w:r>
      <w:r w:rsidR="00FF7A16" w:rsidRPr="00993C0A">
        <w:rPr>
          <w:rFonts w:eastAsia="Times New Roman" w:cs="Times New Roman"/>
          <w:szCs w:val="19"/>
          <w:lang w:eastAsia="pl-PL"/>
        </w:rPr>
        <w:t xml:space="preserve"> </w:t>
      </w:r>
      <w:r w:rsidR="00070561" w:rsidRPr="00993C0A">
        <w:rPr>
          <w:rFonts w:eastAsia="Times New Roman" w:cs="Times New Roman"/>
          <w:szCs w:val="19"/>
          <w:lang w:eastAsia="pl-PL"/>
        </w:rPr>
        <w:t xml:space="preserve">domu, zwykle lub czasami, wyniosła </w:t>
      </w:r>
      <w:r w:rsidR="00FE5570" w:rsidRPr="00993C0A">
        <w:rPr>
          <w:rFonts w:eastAsia="Times New Roman" w:cs="Times New Roman"/>
          <w:szCs w:val="19"/>
          <w:lang w:eastAsia="pl-PL"/>
        </w:rPr>
        <w:t>2450</w:t>
      </w:r>
      <w:r w:rsidR="00070561" w:rsidRPr="00993C0A">
        <w:rPr>
          <w:rFonts w:eastAsia="Times New Roman" w:cs="Times New Roman"/>
          <w:szCs w:val="19"/>
          <w:lang w:eastAsia="pl-PL"/>
        </w:rPr>
        <w:t xml:space="preserve"> tys.</w:t>
      </w:r>
      <w:r w:rsidR="00B44FB1" w:rsidRPr="00416225">
        <w:rPr>
          <w:rFonts w:eastAsia="Times New Roman" w:cs="Times New Roman"/>
          <w:szCs w:val="19"/>
          <w:lang w:eastAsia="pl-PL"/>
        </w:rPr>
        <w:t>,</w:t>
      </w:r>
      <w:r w:rsidR="00070561" w:rsidRPr="00993C0A">
        <w:rPr>
          <w:rFonts w:eastAsia="Times New Roman" w:cs="Times New Roman"/>
          <w:szCs w:val="19"/>
          <w:lang w:eastAsia="pl-PL"/>
        </w:rPr>
        <w:t xml:space="preserve"> co stanowiło </w:t>
      </w:r>
      <w:r w:rsidR="006E5B7C" w:rsidRPr="00993C0A">
        <w:rPr>
          <w:rFonts w:eastAsia="Times New Roman" w:cs="Times New Roman"/>
          <w:szCs w:val="19"/>
          <w:lang w:eastAsia="pl-PL"/>
        </w:rPr>
        <w:t>1</w:t>
      </w:r>
      <w:r w:rsidR="00FE5570" w:rsidRPr="00993C0A">
        <w:rPr>
          <w:rFonts w:eastAsia="Times New Roman" w:cs="Times New Roman"/>
          <w:szCs w:val="19"/>
          <w:lang w:eastAsia="pl-PL"/>
        </w:rPr>
        <w:t>4</w:t>
      </w:r>
      <w:r w:rsidR="006E5B7C" w:rsidRPr="00993C0A">
        <w:rPr>
          <w:rFonts w:eastAsia="Times New Roman" w:cs="Times New Roman"/>
          <w:szCs w:val="19"/>
          <w:lang w:eastAsia="pl-PL"/>
        </w:rPr>
        <w:t>,</w:t>
      </w:r>
      <w:r w:rsidR="00FE5570" w:rsidRPr="00993C0A">
        <w:rPr>
          <w:rFonts w:eastAsia="Times New Roman" w:cs="Times New Roman"/>
          <w:szCs w:val="19"/>
          <w:lang w:eastAsia="pl-PL"/>
        </w:rPr>
        <w:t>7</w:t>
      </w:r>
      <w:r w:rsidR="00070561" w:rsidRPr="00993C0A">
        <w:rPr>
          <w:rFonts w:eastAsia="Times New Roman" w:cs="Times New Roman"/>
          <w:szCs w:val="19"/>
          <w:lang w:eastAsia="pl-PL"/>
        </w:rPr>
        <w:t>% wszystkich pracujących (w</w:t>
      </w:r>
      <w:r w:rsidR="00FF7A16" w:rsidRPr="00993C0A">
        <w:rPr>
          <w:rFonts w:eastAsia="Times New Roman" w:cs="Times New Roman"/>
          <w:szCs w:val="19"/>
          <w:lang w:eastAsia="pl-PL"/>
        </w:rPr>
        <w:t xml:space="preserve"> </w:t>
      </w:r>
      <w:r w:rsidR="00FE5570" w:rsidRPr="00993C0A">
        <w:rPr>
          <w:rFonts w:eastAsia="Times New Roman" w:cs="Times New Roman"/>
          <w:szCs w:val="19"/>
          <w:lang w:eastAsia="pl-PL"/>
        </w:rPr>
        <w:t>4</w:t>
      </w:r>
      <w:r w:rsidR="00FF7A16" w:rsidRPr="00993C0A">
        <w:rPr>
          <w:rFonts w:eastAsia="Times New Roman" w:cs="Times New Roman"/>
          <w:szCs w:val="19"/>
          <w:lang w:eastAsia="pl-PL"/>
        </w:rPr>
        <w:t xml:space="preserve"> </w:t>
      </w:r>
      <w:r w:rsidR="00070561" w:rsidRPr="00993C0A">
        <w:rPr>
          <w:rFonts w:eastAsia="Times New Roman" w:cs="Times New Roman"/>
          <w:szCs w:val="19"/>
          <w:lang w:eastAsia="pl-PL"/>
        </w:rPr>
        <w:t>kw</w:t>
      </w:r>
      <w:r w:rsidR="00CA24F2" w:rsidRPr="00993C0A">
        <w:rPr>
          <w:rFonts w:eastAsia="Times New Roman" w:cs="Times New Roman"/>
          <w:szCs w:val="19"/>
          <w:lang w:eastAsia="pl-PL"/>
        </w:rPr>
        <w:t xml:space="preserve">artale </w:t>
      </w:r>
      <w:r w:rsidR="00070561" w:rsidRPr="00993C0A">
        <w:rPr>
          <w:rFonts w:eastAsia="Times New Roman" w:cs="Times New Roman"/>
          <w:szCs w:val="19"/>
          <w:lang w:eastAsia="pl-PL"/>
        </w:rPr>
        <w:t xml:space="preserve">2021 r. </w:t>
      </w:r>
      <w:r w:rsidR="00B00EA1" w:rsidRPr="00993C0A">
        <w:rPr>
          <w:rFonts w:eastAsia="Times New Roman" w:cs="Times New Roman"/>
          <w:szCs w:val="19"/>
          <w:lang w:eastAsia="pl-PL"/>
        </w:rPr>
        <w:t xml:space="preserve">wynosiła </w:t>
      </w:r>
      <w:r w:rsidR="00FE5570" w:rsidRPr="00993C0A">
        <w:rPr>
          <w:rFonts w:eastAsia="Times New Roman" w:cs="Times New Roman"/>
          <w:szCs w:val="19"/>
          <w:lang w:eastAsia="pl-PL"/>
        </w:rPr>
        <w:t>2206</w:t>
      </w:r>
      <w:r w:rsidR="00070561" w:rsidRPr="00993C0A">
        <w:rPr>
          <w:rFonts w:eastAsia="Times New Roman" w:cs="Times New Roman"/>
          <w:szCs w:val="19"/>
          <w:lang w:eastAsia="pl-PL"/>
        </w:rPr>
        <w:t xml:space="preserve"> tys., tj. 1</w:t>
      </w:r>
      <w:r w:rsidR="00FE5570" w:rsidRPr="00993C0A">
        <w:rPr>
          <w:rFonts w:eastAsia="Times New Roman" w:cs="Times New Roman"/>
          <w:szCs w:val="19"/>
          <w:lang w:eastAsia="pl-PL"/>
        </w:rPr>
        <w:t>3</w:t>
      </w:r>
      <w:r w:rsidR="006E5B7C" w:rsidRPr="00993C0A">
        <w:rPr>
          <w:rFonts w:eastAsia="Times New Roman" w:cs="Times New Roman"/>
          <w:szCs w:val="19"/>
          <w:lang w:eastAsia="pl-PL"/>
        </w:rPr>
        <w:t>,</w:t>
      </w:r>
      <w:r w:rsidR="00FE5570" w:rsidRPr="00993C0A">
        <w:rPr>
          <w:rFonts w:eastAsia="Times New Roman" w:cs="Times New Roman"/>
          <w:szCs w:val="19"/>
          <w:lang w:eastAsia="pl-PL"/>
        </w:rPr>
        <w:t>1</w:t>
      </w:r>
      <w:r w:rsidR="00070561" w:rsidRPr="00993C0A">
        <w:rPr>
          <w:rFonts w:eastAsia="Times New Roman" w:cs="Times New Roman"/>
          <w:szCs w:val="19"/>
          <w:lang w:eastAsia="pl-PL"/>
        </w:rPr>
        <w:t>%</w:t>
      </w:r>
      <w:r w:rsidR="00FE5570" w:rsidRPr="00993C0A">
        <w:rPr>
          <w:rFonts w:eastAsia="Times New Roman" w:cs="Times New Roman"/>
          <w:szCs w:val="19"/>
          <w:lang w:eastAsia="pl-PL"/>
        </w:rPr>
        <w:t>, zaś w 1 kwartale 2021 r. 322</w:t>
      </w:r>
      <w:r w:rsidR="00EF5825" w:rsidRPr="00993C0A">
        <w:rPr>
          <w:rFonts w:eastAsia="Times New Roman" w:cs="Times New Roman"/>
          <w:szCs w:val="19"/>
          <w:lang w:eastAsia="pl-PL"/>
        </w:rPr>
        <w:t>4</w:t>
      </w:r>
      <w:r w:rsidR="00FE5570" w:rsidRPr="00993C0A">
        <w:rPr>
          <w:rFonts w:eastAsia="Times New Roman" w:cs="Times New Roman"/>
          <w:szCs w:val="19"/>
          <w:lang w:eastAsia="pl-PL"/>
        </w:rPr>
        <w:t xml:space="preserve"> tys.</w:t>
      </w:r>
      <w:r w:rsidR="00B44FB1" w:rsidRPr="00416225">
        <w:rPr>
          <w:rFonts w:eastAsia="Times New Roman" w:cs="Times New Roman"/>
          <w:szCs w:val="19"/>
          <w:lang w:eastAsia="pl-PL"/>
        </w:rPr>
        <w:t>,</w:t>
      </w:r>
      <w:r w:rsidR="00FE5570" w:rsidRPr="00993C0A">
        <w:rPr>
          <w:rFonts w:eastAsia="Times New Roman" w:cs="Times New Roman"/>
          <w:szCs w:val="19"/>
          <w:lang w:eastAsia="pl-PL"/>
        </w:rPr>
        <w:t xml:space="preserve"> tj. 19,6%</w:t>
      </w:r>
      <w:r w:rsidR="00070561" w:rsidRPr="00993C0A">
        <w:rPr>
          <w:rFonts w:eastAsia="Times New Roman" w:cs="Times New Roman"/>
          <w:szCs w:val="19"/>
          <w:lang w:eastAsia="pl-PL"/>
        </w:rPr>
        <w:t xml:space="preserve">). Wśród tej zbiorowości </w:t>
      </w:r>
      <w:r w:rsidR="00B0220C" w:rsidRPr="00993C0A">
        <w:rPr>
          <w:rFonts w:eastAsia="Times New Roman" w:cs="Times New Roman"/>
          <w:szCs w:val="19"/>
          <w:lang w:eastAsia="pl-PL"/>
        </w:rPr>
        <w:t xml:space="preserve">975 </w:t>
      </w:r>
      <w:r w:rsidR="00070561" w:rsidRPr="00993C0A">
        <w:rPr>
          <w:rFonts w:eastAsia="Times New Roman" w:cs="Times New Roman"/>
          <w:szCs w:val="19"/>
          <w:lang w:eastAsia="pl-PL"/>
        </w:rPr>
        <w:t xml:space="preserve">tys. osób (tj. </w:t>
      </w:r>
      <w:r w:rsidR="0057545D" w:rsidRPr="00993C0A">
        <w:rPr>
          <w:rFonts w:eastAsia="Times New Roman" w:cs="Times New Roman"/>
          <w:szCs w:val="19"/>
          <w:lang w:eastAsia="pl-PL"/>
        </w:rPr>
        <w:t>3</w:t>
      </w:r>
      <w:r w:rsidR="00B0220C" w:rsidRPr="00993C0A">
        <w:rPr>
          <w:rFonts w:eastAsia="Times New Roman" w:cs="Times New Roman"/>
          <w:szCs w:val="19"/>
          <w:lang w:eastAsia="pl-PL"/>
        </w:rPr>
        <w:t>9</w:t>
      </w:r>
      <w:r w:rsidR="0057545D" w:rsidRPr="00993C0A">
        <w:rPr>
          <w:rFonts w:eastAsia="Times New Roman" w:cs="Times New Roman"/>
          <w:szCs w:val="19"/>
          <w:lang w:eastAsia="pl-PL"/>
        </w:rPr>
        <w:t>,</w:t>
      </w:r>
      <w:r w:rsidR="00B0220C" w:rsidRPr="00993C0A">
        <w:rPr>
          <w:rFonts w:eastAsia="Times New Roman" w:cs="Times New Roman"/>
          <w:szCs w:val="19"/>
          <w:lang w:eastAsia="pl-PL"/>
        </w:rPr>
        <w:t>8</w:t>
      </w:r>
      <w:r w:rsidR="00070561" w:rsidRPr="00993C0A">
        <w:rPr>
          <w:rFonts w:eastAsia="Times New Roman" w:cs="Times New Roman"/>
          <w:szCs w:val="19"/>
          <w:lang w:eastAsia="pl-PL"/>
        </w:rPr>
        <w:t>%) pracowało w</w:t>
      </w:r>
      <w:r w:rsidR="00FF7A16" w:rsidRPr="00993C0A">
        <w:rPr>
          <w:rFonts w:eastAsia="Times New Roman" w:cs="Times New Roman"/>
          <w:szCs w:val="19"/>
          <w:lang w:eastAsia="pl-PL"/>
        </w:rPr>
        <w:t xml:space="preserve"> </w:t>
      </w:r>
      <w:r w:rsidR="00070561" w:rsidRPr="00993C0A">
        <w:rPr>
          <w:rFonts w:eastAsia="Times New Roman" w:cs="Times New Roman"/>
          <w:szCs w:val="19"/>
          <w:lang w:eastAsia="pl-PL"/>
        </w:rPr>
        <w:t xml:space="preserve">domu z powodu sytuacji związanej z pandemią COVID-19 (w </w:t>
      </w:r>
      <w:r w:rsidR="00B0220C" w:rsidRPr="00993C0A">
        <w:rPr>
          <w:rFonts w:eastAsia="Times New Roman" w:cs="Times New Roman"/>
          <w:szCs w:val="19"/>
          <w:lang w:eastAsia="pl-PL"/>
        </w:rPr>
        <w:t>4</w:t>
      </w:r>
      <w:r w:rsidR="00070561" w:rsidRPr="00993C0A">
        <w:rPr>
          <w:rFonts w:eastAsia="Times New Roman" w:cs="Times New Roman"/>
          <w:szCs w:val="19"/>
          <w:lang w:eastAsia="pl-PL"/>
        </w:rPr>
        <w:t xml:space="preserve"> kw</w:t>
      </w:r>
      <w:r w:rsidR="00CA24F2" w:rsidRPr="00993C0A">
        <w:rPr>
          <w:rFonts w:eastAsia="Times New Roman" w:cs="Times New Roman"/>
          <w:szCs w:val="19"/>
          <w:lang w:eastAsia="pl-PL"/>
        </w:rPr>
        <w:t xml:space="preserve">artale </w:t>
      </w:r>
      <w:r w:rsidR="00070561" w:rsidRPr="00993C0A">
        <w:rPr>
          <w:rFonts w:eastAsia="Times New Roman" w:cs="Times New Roman"/>
          <w:szCs w:val="19"/>
          <w:lang w:eastAsia="pl-PL"/>
        </w:rPr>
        <w:t xml:space="preserve">2021 było to </w:t>
      </w:r>
      <w:r w:rsidR="00B0220C" w:rsidRPr="00993C0A">
        <w:rPr>
          <w:rFonts w:eastAsia="Times New Roman" w:cs="Times New Roman"/>
          <w:szCs w:val="19"/>
          <w:lang w:eastAsia="pl-PL"/>
        </w:rPr>
        <w:t>755</w:t>
      </w:r>
      <w:r w:rsidR="00070561" w:rsidRPr="00993C0A">
        <w:rPr>
          <w:rFonts w:eastAsia="Times New Roman" w:cs="Times New Roman"/>
          <w:szCs w:val="19"/>
          <w:lang w:eastAsia="pl-PL"/>
        </w:rPr>
        <w:t xml:space="preserve"> tys., tj. </w:t>
      </w:r>
      <w:r w:rsidR="00B0220C" w:rsidRPr="00993C0A">
        <w:rPr>
          <w:rFonts w:eastAsia="Times New Roman" w:cs="Times New Roman"/>
          <w:szCs w:val="19"/>
          <w:lang w:eastAsia="pl-PL"/>
        </w:rPr>
        <w:t>34</w:t>
      </w:r>
      <w:r w:rsidR="0057545D" w:rsidRPr="00993C0A">
        <w:rPr>
          <w:rFonts w:eastAsia="Times New Roman" w:cs="Times New Roman"/>
          <w:szCs w:val="19"/>
          <w:lang w:eastAsia="pl-PL"/>
        </w:rPr>
        <w:t>,</w:t>
      </w:r>
      <w:r w:rsidR="00B0220C" w:rsidRPr="00993C0A">
        <w:rPr>
          <w:rFonts w:eastAsia="Times New Roman" w:cs="Times New Roman"/>
          <w:szCs w:val="19"/>
          <w:lang w:eastAsia="pl-PL"/>
        </w:rPr>
        <w:t>2</w:t>
      </w:r>
      <w:r w:rsidR="00070561" w:rsidRPr="00993C0A">
        <w:rPr>
          <w:rFonts w:eastAsia="Times New Roman" w:cs="Times New Roman"/>
          <w:szCs w:val="19"/>
          <w:lang w:eastAsia="pl-PL"/>
        </w:rPr>
        <w:t>%</w:t>
      </w:r>
      <w:r w:rsidR="00B0220C" w:rsidRPr="00993C0A">
        <w:rPr>
          <w:rFonts w:eastAsia="Times New Roman" w:cs="Times New Roman"/>
          <w:szCs w:val="19"/>
          <w:lang w:eastAsia="pl-PL"/>
        </w:rPr>
        <w:t xml:space="preserve">, natomiast w 1 </w:t>
      </w:r>
      <w:r w:rsidR="00126E49" w:rsidRPr="00993C0A">
        <w:rPr>
          <w:rFonts w:eastAsia="Times New Roman" w:cs="Times New Roman"/>
          <w:szCs w:val="19"/>
          <w:lang w:eastAsia="pl-PL"/>
        </w:rPr>
        <w:t xml:space="preserve">kwartale </w:t>
      </w:r>
      <w:r w:rsidR="00B0220C" w:rsidRPr="00993C0A">
        <w:rPr>
          <w:rFonts w:eastAsia="Times New Roman" w:cs="Times New Roman"/>
          <w:szCs w:val="19"/>
          <w:lang w:eastAsia="pl-PL"/>
        </w:rPr>
        <w:t>2021 r. 2003</w:t>
      </w:r>
      <w:r w:rsidR="005D7535">
        <w:rPr>
          <w:rFonts w:eastAsia="Times New Roman" w:cs="Times New Roman"/>
          <w:szCs w:val="19"/>
          <w:lang w:eastAsia="pl-PL"/>
        </w:rPr>
        <w:t> </w:t>
      </w:r>
      <w:r w:rsidR="00B0220C" w:rsidRPr="00993C0A">
        <w:rPr>
          <w:rFonts w:eastAsia="Times New Roman" w:cs="Times New Roman"/>
          <w:szCs w:val="19"/>
          <w:lang w:eastAsia="pl-PL"/>
        </w:rPr>
        <w:t>tys</w:t>
      </w:r>
      <w:r w:rsidR="00B0220C" w:rsidRPr="00416225">
        <w:rPr>
          <w:rFonts w:eastAsia="Times New Roman" w:cs="Times New Roman"/>
          <w:szCs w:val="19"/>
          <w:lang w:eastAsia="pl-PL"/>
        </w:rPr>
        <w:t>.</w:t>
      </w:r>
      <w:r w:rsidR="00B44FB1" w:rsidRPr="00416225">
        <w:rPr>
          <w:rFonts w:eastAsia="Times New Roman" w:cs="Times New Roman"/>
          <w:szCs w:val="19"/>
          <w:lang w:eastAsia="pl-PL"/>
        </w:rPr>
        <w:t>,</w:t>
      </w:r>
      <w:r w:rsidR="00B0220C" w:rsidRPr="00993C0A">
        <w:rPr>
          <w:rFonts w:eastAsia="Times New Roman" w:cs="Times New Roman"/>
          <w:szCs w:val="19"/>
          <w:lang w:eastAsia="pl-PL"/>
        </w:rPr>
        <w:t xml:space="preserve"> tj. 62,1%</w:t>
      </w:r>
      <w:r w:rsidR="00070561" w:rsidRPr="00993C0A">
        <w:rPr>
          <w:rFonts w:eastAsia="Times New Roman" w:cs="Times New Roman"/>
          <w:szCs w:val="19"/>
          <w:lang w:eastAsia="pl-PL"/>
        </w:rPr>
        <w:t>). W</w:t>
      </w:r>
      <w:r w:rsidR="00FF7A16" w:rsidRPr="00993C0A">
        <w:rPr>
          <w:rFonts w:eastAsia="Times New Roman" w:cs="Times New Roman"/>
          <w:szCs w:val="19"/>
          <w:lang w:eastAsia="pl-PL"/>
        </w:rPr>
        <w:t xml:space="preserve"> </w:t>
      </w:r>
      <w:r w:rsidR="00B0220C" w:rsidRPr="00993C0A">
        <w:rPr>
          <w:rFonts w:eastAsia="Times New Roman" w:cs="Times New Roman"/>
          <w:szCs w:val="19"/>
          <w:lang w:eastAsia="pl-PL"/>
        </w:rPr>
        <w:t>1</w:t>
      </w:r>
      <w:r w:rsidR="00FF7A16" w:rsidRPr="00993C0A">
        <w:rPr>
          <w:rFonts w:eastAsia="Times New Roman" w:cs="Times New Roman"/>
          <w:szCs w:val="19"/>
          <w:lang w:eastAsia="pl-PL"/>
        </w:rPr>
        <w:t xml:space="preserve"> </w:t>
      </w:r>
      <w:r w:rsidR="00070561" w:rsidRPr="00993C0A">
        <w:rPr>
          <w:rFonts w:eastAsia="Times New Roman" w:cs="Times New Roman"/>
          <w:szCs w:val="19"/>
          <w:lang w:eastAsia="pl-PL"/>
        </w:rPr>
        <w:t>kwartale 202</w:t>
      </w:r>
      <w:r w:rsidR="00B0220C" w:rsidRPr="00993C0A">
        <w:rPr>
          <w:rFonts w:eastAsia="Times New Roman" w:cs="Times New Roman"/>
          <w:szCs w:val="19"/>
          <w:lang w:eastAsia="pl-PL"/>
        </w:rPr>
        <w:t>2</w:t>
      </w:r>
      <w:r w:rsidR="00070561" w:rsidRPr="00993C0A">
        <w:rPr>
          <w:rFonts w:eastAsia="Times New Roman" w:cs="Times New Roman"/>
          <w:szCs w:val="19"/>
          <w:lang w:eastAsia="pl-PL"/>
        </w:rPr>
        <w:t xml:space="preserve"> r. w formie pracy zdalnej (nie jest tu uwzględniane miejsce wykonywania pracy) swoje obowiązki zawodowe wykonywało</w:t>
      </w:r>
      <w:r w:rsidR="00634CF9" w:rsidRPr="00993C0A">
        <w:rPr>
          <w:rFonts w:eastAsia="Times New Roman" w:cs="Times New Roman"/>
          <w:szCs w:val="19"/>
          <w:lang w:eastAsia="pl-PL"/>
        </w:rPr>
        <w:t xml:space="preserve"> zwykle lub czasami</w:t>
      </w:r>
      <w:r w:rsidR="00070561" w:rsidRPr="00993C0A">
        <w:rPr>
          <w:rFonts w:eastAsia="Times New Roman" w:cs="Times New Roman"/>
          <w:szCs w:val="19"/>
          <w:lang w:eastAsia="pl-PL"/>
        </w:rPr>
        <w:t xml:space="preserve"> </w:t>
      </w:r>
      <w:r w:rsidR="00634CF9" w:rsidRPr="00993C0A">
        <w:rPr>
          <w:rFonts w:eastAsia="Times New Roman" w:cs="Times New Roman"/>
          <w:szCs w:val="19"/>
          <w:lang w:eastAsia="pl-PL"/>
        </w:rPr>
        <w:t xml:space="preserve">1564 </w:t>
      </w:r>
      <w:r w:rsidR="00070561" w:rsidRPr="00993C0A">
        <w:rPr>
          <w:rFonts w:eastAsia="Times New Roman" w:cs="Times New Roman"/>
          <w:szCs w:val="19"/>
          <w:lang w:eastAsia="pl-PL"/>
        </w:rPr>
        <w:t xml:space="preserve">tys. osób (co stanowiło </w:t>
      </w:r>
      <w:r w:rsidR="00634CF9" w:rsidRPr="00993C0A">
        <w:rPr>
          <w:rFonts w:eastAsia="Times New Roman" w:cs="Times New Roman"/>
          <w:szCs w:val="19"/>
          <w:lang w:eastAsia="pl-PL"/>
        </w:rPr>
        <w:t>9,4</w:t>
      </w:r>
      <w:r w:rsidR="00070561" w:rsidRPr="00993C0A">
        <w:rPr>
          <w:rFonts w:eastAsia="Times New Roman" w:cs="Times New Roman"/>
          <w:szCs w:val="19"/>
          <w:lang w:eastAsia="pl-PL"/>
        </w:rPr>
        <w:t xml:space="preserve">% wszystkich pracujących), spośród których </w:t>
      </w:r>
      <w:r w:rsidR="00634CF9" w:rsidRPr="00993C0A">
        <w:rPr>
          <w:rFonts w:eastAsia="Times New Roman" w:cs="Times New Roman"/>
          <w:szCs w:val="19"/>
          <w:lang w:eastAsia="pl-PL"/>
        </w:rPr>
        <w:t>70,6</w:t>
      </w:r>
      <w:r w:rsidR="00070561" w:rsidRPr="00993C0A">
        <w:rPr>
          <w:rFonts w:eastAsia="Times New Roman" w:cs="Times New Roman"/>
          <w:szCs w:val="19"/>
          <w:lang w:eastAsia="pl-PL"/>
        </w:rPr>
        <w:t>% pracowało w tej formie z powodu pandemii COVID-19 (w</w:t>
      </w:r>
      <w:r w:rsidR="00FF7A16" w:rsidRPr="00993C0A">
        <w:rPr>
          <w:rFonts w:eastAsia="Times New Roman" w:cs="Times New Roman"/>
          <w:szCs w:val="19"/>
          <w:lang w:eastAsia="pl-PL"/>
        </w:rPr>
        <w:t xml:space="preserve"> </w:t>
      </w:r>
      <w:r w:rsidR="005D3B27" w:rsidRPr="00993C0A">
        <w:rPr>
          <w:rFonts w:eastAsia="Times New Roman" w:cs="Times New Roman"/>
          <w:szCs w:val="19"/>
          <w:lang w:eastAsia="pl-PL"/>
        </w:rPr>
        <w:t>4</w:t>
      </w:r>
      <w:r w:rsidR="00FF7A16" w:rsidRPr="00993C0A">
        <w:rPr>
          <w:rFonts w:eastAsia="Times New Roman" w:cs="Times New Roman"/>
          <w:szCs w:val="19"/>
          <w:lang w:eastAsia="pl-PL"/>
        </w:rPr>
        <w:t xml:space="preserve"> </w:t>
      </w:r>
      <w:r w:rsidR="00070561" w:rsidRPr="00993C0A">
        <w:rPr>
          <w:rFonts w:eastAsia="Times New Roman" w:cs="Times New Roman"/>
          <w:szCs w:val="19"/>
          <w:lang w:eastAsia="pl-PL"/>
        </w:rPr>
        <w:t xml:space="preserve">kw. 2021 r. </w:t>
      </w:r>
      <w:r w:rsidR="00634CF9" w:rsidRPr="00993C0A">
        <w:rPr>
          <w:rFonts w:eastAsia="Times New Roman" w:cs="Times New Roman"/>
          <w:szCs w:val="19"/>
          <w:lang w:eastAsia="pl-PL"/>
        </w:rPr>
        <w:t>pracę zdalną wykonywało</w:t>
      </w:r>
      <w:r w:rsidR="00070561" w:rsidRPr="00993C0A">
        <w:rPr>
          <w:rFonts w:eastAsia="Times New Roman" w:cs="Times New Roman"/>
          <w:szCs w:val="19"/>
          <w:lang w:eastAsia="pl-PL"/>
        </w:rPr>
        <w:t xml:space="preserve"> </w:t>
      </w:r>
      <w:r w:rsidR="00B0220C" w:rsidRPr="00993C0A">
        <w:rPr>
          <w:rFonts w:eastAsia="Times New Roman" w:cs="Times New Roman"/>
          <w:szCs w:val="19"/>
          <w:lang w:eastAsia="pl-PL"/>
        </w:rPr>
        <w:t>1139</w:t>
      </w:r>
      <w:r w:rsidR="00070561" w:rsidRPr="00993C0A">
        <w:rPr>
          <w:rFonts w:eastAsia="Times New Roman" w:cs="Times New Roman"/>
          <w:szCs w:val="19"/>
          <w:lang w:eastAsia="pl-PL"/>
        </w:rPr>
        <w:t xml:space="preserve"> tys., tj. </w:t>
      </w:r>
      <w:r w:rsidR="00B0220C" w:rsidRPr="00993C0A">
        <w:rPr>
          <w:rFonts w:eastAsia="Times New Roman" w:cs="Times New Roman"/>
          <w:szCs w:val="19"/>
          <w:lang w:eastAsia="pl-PL"/>
        </w:rPr>
        <w:t>6</w:t>
      </w:r>
      <w:r w:rsidR="0057545D" w:rsidRPr="00993C0A">
        <w:rPr>
          <w:rFonts w:eastAsia="Times New Roman" w:cs="Times New Roman"/>
          <w:szCs w:val="19"/>
          <w:lang w:eastAsia="pl-PL"/>
        </w:rPr>
        <w:t>,</w:t>
      </w:r>
      <w:r w:rsidR="00B0220C" w:rsidRPr="00993C0A">
        <w:rPr>
          <w:rFonts w:eastAsia="Times New Roman" w:cs="Times New Roman"/>
          <w:szCs w:val="19"/>
          <w:lang w:eastAsia="pl-PL"/>
        </w:rPr>
        <w:t>8</w:t>
      </w:r>
      <w:r w:rsidR="00070561" w:rsidRPr="00993C0A">
        <w:rPr>
          <w:rFonts w:eastAsia="Times New Roman" w:cs="Times New Roman"/>
          <w:szCs w:val="19"/>
          <w:lang w:eastAsia="pl-PL"/>
        </w:rPr>
        <w:t>%</w:t>
      </w:r>
      <w:r w:rsidR="00070561" w:rsidRPr="00D66BE3">
        <w:rPr>
          <w:rFonts w:eastAsia="Times New Roman" w:cs="Times New Roman"/>
          <w:szCs w:val="19"/>
          <w:lang w:eastAsia="pl-PL"/>
        </w:rPr>
        <w:t xml:space="preserve"> wszystkich pracujących, z</w:t>
      </w:r>
      <w:r w:rsidR="00FF7A16">
        <w:rPr>
          <w:rFonts w:eastAsia="Times New Roman" w:cs="Times New Roman"/>
          <w:szCs w:val="19"/>
          <w:lang w:eastAsia="pl-PL"/>
        </w:rPr>
        <w:t xml:space="preserve"> </w:t>
      </w:r>
      <w:r w:rsidR="00070561" w:rsidRPr="00993C0A">
        <w:rPr>
          <w:rFonts w:eastAsia="Times New Roman" w:cs="Times New Roman"/>
          <w:szCs w:val="19"/>
          <w:lang w:eastAsia="pl-PL"/>
        </w:rPr>
        <w:t xml:space="preserve">czego </w:t>
      </w:r>
      <w:r w:rsidR="0057545D" w:rsidRPr="00993C0A">
        <w:rPr>
          <w:rFonts w:eastAsia="Times New Roman" w:cs="Times New Roman"/>
          <w:szCs w:val="19"/>
          <w:lang w:eastAsia="pl-PL"/>
        </w:rPr>
        <w:t>6</w:t>
      </w:r>
      <w:r w:rsidR="00B0220C" w:rsidRPr="00993C0A">
        <w:rPr>
          <w:rFonts w:eastAsia="Times New Roman" w:cs="Times New Roman"/>
          <w:szCs w:val="19"/>
          <w:lang w:eastAsia="pl-PL"/>
        </w:rPr>
        <w:t>9</w:t>
      </w:r>
      <w:r w:rsidR="0057545D" w:rsidRPr="00993C0A">
        <w:rPr>
          <w:rFonts w:eastAsia="Times New Roman" w:cs="Times New Roman"/>
          <w:szCs w:val="19"/>
          <w:lang w:eastAsia="pl-PL"/>
        </w:rPr>
        <w:t>,2</w:t>
      </w:r>
      <w:r w:rsidR="00070561" w:rsidRPr="00993C0A">
        <w:rPr>
          <w:rFonts w:eastAsia="Times New Roman" w:cs="Times New Roman"/>
          <w:szCs w:val="19"/>
          <w:lang w:eastAsia="pl-PL"/>
        </w:rPr>
        <w:t>% z</w:t>
      </w:r>
      <w:r w:rsidR="00FF7A16" w:rsidRPr="00993C0A">
        <w:rPr>
          <w:rFonts w:eastAsia="Times New Roman" w:cs="Times New Roman"/>
          <w:szCs w:val="19"/>
          <w:lang w:eastAsia="pl-PL"/>
        </w:rPr>
        <w:t xml:space="preserve"> </w:t>
      </w:r>
      <w:r w:rsidR="00070561" w:rsidRPr="00993C0A">
        <w:rPr>
          <w:rFonts w:eastAsia="Times New Roman" w:cs="Times New Roman"/>
          <w:szCs w:val="19"/>
          <w:lang w:eastAsia="pl-PL"/>
        </w:rPr>
        <w:t>powodu pandemii</w:t>
      </w:r>
      <w:r w:rsidR="005D3B27" w:rsidRPr="00993C0A">
        <w:rPr>
          <w:rFonts w:eastAsia="Times New Roman" w:cs="Times New Roman"/>
          <w:szCs w:val="19"/>
          <w:lang w:eastAsia="pl-PL"/>
        </w:rPr>
        <w:t xml:space="preserve">, </w:t>
      </w:r>
      <w:r w:rsidR="00FF7A16" w:rsidRPr="00993C0A">
        <w:rPr>
          <w:rFonts w:eastAsia="Times New Roman" w:cs="Times New Roman"/>
          <w:szCs w:val="19"/>
          <w:lang w:eastAsia="pl-PL"/>
        </w:rPr>
        <w:t xml:space="preserve">natomiast </w:t>
      </w:r>
      <w:r w:rsidR="005D3B27" w:rsidRPr="00993C0A">
        <w:rPr>
          <w:rFonts w:eastAsia="Times New Roman" w:cs="Times New Roman"/>
          <w:szCs w:val="19"/>
          <w:lang w:eastAsia="pl-PL"/>
        </w:rPr>
        <w:t xml:space="preserve">w </w:t>
      </w:r>
      <w:r w:rsidR="00B6158A" w:rsidRPr="00993C0A">
        <w:rPr>
          <w:rFonts w:eastAsia="Times New Roman" w:cs="Times New Roman"/>
          <w:szCs w:val="19"/>
          <w:lang w:eastAsia="pl-PL"/>
        </w:rPr>
        <w:t>1 kwartale 2021 r.</w:t>
      </w:r>
      <w:r w:rsidR="005D3B27" w:rsidRPr="00993C0A">
        <w:rPr>
          <w:rFonts w:eastAsia="Times New Roman" w:cs="Times New Roman"/>
          <w:szCs w:val="19"/>
          <w:lang w:eastAsia="pl-PL"/>
        </w:rPr>
        <w:t xml:space="preserve"> było to 2</w:t>
      </w:r>
      <w:r w:rsidR="00890A2F" w:rsidRPr="00993C0A">
        <w:rPr>
          <w:rFonts w:eastAsia="Times New Roman" w:cs="Times New Roman"/>
          <w:szCs w:val="19"/>
          <w:lang w:eastAsia="pl-PL"/>
        </w:rPr>
        <w:t>422</w:t>
      </w:r>
      <w:r w:rsidR="005D3B27" w:rsidRPr="00993C0A">
        <w:rPr>
          <w:rFonts w:eastAsia="Times New Roman" w:cs="Times New Roman"/>
          <w:szCs w:val="19"/>
          <w:lang w:eastAsia="pl-PL"/>
        </w:rPr>
        <w:t xml:space="preserve"> tys.</w:t>
      </w:r>
      <w:r w:rsidR="00B44FB1" w:rsidRPr="00416225">
        <w:rPr>
          <w:rFonts w:eastAsia="Times New Roman" w:cs="Times New Roman"/>
          <w:szCs w:val="19"/>
          <w:lang w:eastAsia="pl-PL"/>
        </w:rPr>
        <w:t>,</w:t>
      </w:r>
      <w:r w:rsidR="005D3B27" w:rsidRPr="00993C0A">
        <w:rPr>
          <w:rFonts w:eastAsia="Times New Roman" w:cs="Times New Roman"/>
          <w:szCs w:val="19"/>
          <w:lang w:eastAsia="pl-PL"/>
        </w:rPr>
        <w:t xml:space="preserve"> tj. 14,7%</w:t>
      </w:r>
      <w:r w:rsidR="005D3B27" w:rsidRPr="00993C0A">
        <w:t xml:space="preserve"> </w:t>
      </w:r>
      <w:r w:rsidR="005D3B27" w:rsidRPr="00993C0A">
        <w:rPr>
          <w:rFonts w:eastAsia="Times New Roman" w:cs="Times New Roman"/>
          <w:szCs w:val="19"/>
          <w:lang w:eastAsia="pl-PL"/>
        </w:rPr>
        <w:t xml:space="preserve">wszystkich pracujących, z czego </w:t>
      </w:r>
      <w:r w:rsidR="00634CF9" w:rsidRPr="00993C0A">
        <w:rPr>
          <w:rFonts w:eastAsia="Times New Roman" w:cs="Times New Roman"/>
          <w:szCs w:val="19"/>
          <w:lang w:eastAsia="pl-PL"/>
        </w:rPr>
        <w:t>89</w:t>
      </w:r>
      <w:r w:rsidR="005D3B27" w:rsidRPr="00993C0A">
        <w:rPr>
          <w:rFonts w:eastAsia="Times New Roman" w:cs="Times New Roman"/>
          <w:szCs w:val="19"/>
          <w:lang w:eastAsia="pl-PL"/>
        </w:rPr>
        <w:t>,</w:t>
      </w:r>
      <w:r w:rsidR="00890A2F" w:rsidRPr="00993C0A">
        <w:rPr>
          <w:rFonts w:eastAsia="Times New Roman" w:cs="Times New Roman"/>
          <w:szCs w:val="19"/>
          <w:lang w:eastAsia="pl-PL"/>
        </w:rPr>
        <w:t>7</w:t>
      </w:r>
      <w:r w:rsidR="005D3B27" w:rsidRPr="00993C0A">
        <w:rPr>
          <w:rFonts w:eastAsia="Times New Roman" w:cs="Times New Roman"/>
          <w:szCs w:val="19"/>
          <w:lang w:eastAsia="pl-PL"/>
        </w:rPr>
        <w:t>% z</w:t>
      </w:r>
      <w:r w:rsidR="005D3B27" w:rsidRPr="005D3B27">
        <w:rPr>
          <w:rFonts w:eastAsia="Times New Roman" w:cs="Times New Roman"/>
          <w:szCs w:val="19"/>
          <w:lang w:eastAsia="pl-PL"/>
        </w:rPr>
        <w:t xml:space="preserve"> powodu pandemii</w:t>
      </w:r>
      <w:r w:rsidR="00070561" w:rsidRPr="00D66BE3">
        <w:rPr>
          <w:rFonts w:eastAsia="Times New Roman" w:cs="Times New Roman"/>
          <w:szCs w:val="19"/>
          <w:lang w:eastAsia="pl-PL"/>
        </w:rPr>
        <w:t>).</w:t>
      </w:r>
    </w:p>
    <w:p w14:paraId="7B8CC7DF" w14:textId="62DCB337" w:rsidR="00143641" w:rsidRDefault="00143641" w:rsidP="00572B3E">
      <w:pPr>
        <w:spacing w:after="240" w:line="288" w:lineRule="auto"/>
        <w:rPr>
          <w:rFonts w:eastAsia="Times New Roman" w:cs="Times New Roman"/>
          <w:szCs w:val="19"/>
          <w:lang w:eastAsia="pl-PL"/>
        </w:rPr>
      </w:pPr>
    </w:p>
    <w:p w14:paraId="47D432E6" w14:textId="77777777" w:rsidR="00143641" w:rsidRDefault="00143641" w:rsidP="00572B3E">
      <w:pPr>
        <w:spacing w:after="240" w:line="288" w:lineRule="auto"/>
        <w:rPr>
          <w:rFonts w:eastAsia="Times New Roman" w:cs="Times New Roman"/>
          <w:szCs w:val="19"/>
          <w:lang w:eastAsia="pl-PL"/>
        </w:rPr>
      </w:pPr>
    </w:p>
    <w:p w14:paraId="7F52ACB2" w14:textId="5FE3159C" w:rsidR="006F60AD" w:rsidRPr="00921D85" w:rsidRDefault="00D5579D" w:rsidP="00921D85">
      <w:pPr>
        <w:pStyle w:val="Lead"/>
      </w:pPr>
      <w:r w:rsidRPr="00A873BD">
        <w:rPr>
          <w:color w:val="001D77"/>
        </w:rPr>
        <w:lastRenderedPageBreak/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4BF54515" wp14:editId="68F4262D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2204085" cy="1152525"/>
                <wp:effectExtent l="0" t="0" r="5715" b="9525"/>
                <wp:wrapSquare wrapText="bothSides"/>
                <wp:docPr id="18" name="Pole tekstowe 2" descr="Stopa bezrobocia - 3,1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525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16684" w14:textId="25C0DD29" w:rsidR="005A6925" w:rsidRPr="00E71364" w:rsidRDefault="00CE4896" w:rsidP="00577E10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3</w:t>
                            </w:r>
                            <w:r w:rsidRPr="00CE4896"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1</w:t>
                            </w:r>
                            <w:r w:rsidRPr="00CE4896"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1286B078" w14:textId="685CB988" w:rsidR="005A6925" w:rsidRPr="007D605C" w:rsidRDefault="00CE4896" w:rsidP="00577E10">
                            <w:pPr>
                              <w:pStyle w:val="Opiswskanika"/>
                              <w:spacing w:before="120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S</w:t>
                            </w:r>
                            <w:r w:rsidR="005A6925">
                              <w:t>top</w:t>
                            </w:r>
                            <w:r>
                              <w:t>a</w:t>
                            </w:r>
                            <w:r w:rsidR="005A6925">
                              <w:t xml:space="preserve"> bezrobocia</w:t>
                            </w:r>
                          </w:p>
                          <w:p w14:paraId="7461953E" w14:textId="77777777" w:rsidR="003F0643" w:rsidRDefault="003F06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F54515" id="_x0000_s1033" alt="Stopa bezrobocia - 3,1%&#10;" style="position:absolute;margin-left:0;margin-top:2.75pt;width:173.55pt;height:90.75pt;z-index:2517678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" fillcolor="#001d77" stroked="f">
                <v:stroke joinstyle="miter"/>
                <v:textbox>
                  <w:txbxContent>
                    <w:p w14:paraId="2CC16684" w14:textId="25C0DD29" w:rsidR="005A6925" w:rsidRPr="00E71364" w:rsidRDefault="00CE4896" w:rsidP="00577E10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3</w:t>
                      </w:r>
                      <w:r w:rsidRPr="00CE4896"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,</w:t>
                      </w:r>
                      <w:r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1</w:t>
                      </w:r>
                      <w:r w:rsidRPr="00CE4896"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%</w:t>
                      </w:r>
                    </w:p>
                    <w:p w14:paraId="1286B078" w14:textId="685CB988" w:rsidR="005A6925" w:rsidRPr="007D605C" w:rsidRDefault="00CE4896" w:rsidP="00577E10">
                      <w:pPr>
                        <w:pStyle w:val="Opiswskanika"/>
                        <w:spacing w:before="120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t>S</w:t>
                      </w:r>
                      <w:r w:rsidR="005A6925">
                        <w:t>top</w:t>
                      </w:r>
                      <w:r>
                        <w:t>a</w:t>
                      </w:r>
                      <w:r w:rsidR="005A6925">
                        <w:t xml:space="preserve"> bezrobocia</w:t>
                      </w:r>
                    </w:p>
                    <w:p w14:paraId="7461953E" w14:textId="77777777" w:rsidR="003F0643" w:rsidRDefault="003F0643"/>
                  </w:txbxContent>
                </v:textbox>
                <w10:wrap type="square" anchorx="margin"/>
              </v:roundrect>
            </w:pict>
          </mc:Fallback>
        </mc:AlternateContent>
      </w:r>
      <w:r w:rsidR="00070561" w:rsidRPr="00A873BD">
        <w:t xml:space="preserve">Osoby bezrobotne stanowiły w </w:t>
      </w:r>
      <w:r w:rsidR="00C865B5">
        <w:t>1</w:t>
      </w:r>
      <w:r w:rsidR="00070561" w:rsidRPr="00D66BE3">
        <w:t xml:space="preserve"> kw</w:t>
      </w:r>
      <w:r w:rsidR="00A6139F" w:rsidRPr="00D66BE3">
        <w:t>.</w:t>
      </w:r>
      <w:r w:rsidR="00070561" w:rsidRPr="00D66BE3">
        <w:t xml:space="preserve"> 202</w:t>
      </w:r>
      <w:r w:rsidR="00C865B5">
        <w:t>2</w:t>
      </w:r>
      <w:r w:rsidR="00070561" w:rsidRPr="00D66BE3">
        <w:t xml:space="preserve"> r</w:t>
      </w:r>
      <w:r w:rsidR="00070561" w:rsidRPr="00993C0A">
        <w:t xml:space="preserve">. </w:t>
      </w:r>
      <w:r w:rsidR="00C865B5" w:rsidRPr="00993C0A">
        <w:t>3</w:t>
      </w:r>
      <w:r w:rsidR="00070561" w:rsidRPr="00993C0A">
        <w:t>,</w:t>
      </w:r>
      <w:r w:rsidR="00C865B5" w:rsidRPr="00993C0A">
        <w:t>1</w:t>
      </w:r>
      <w:r w:rsidR="00070561" w:rsidRPr="00993C0A">
        <w:t>% ludności aktywnej zawodowo w wieku 15–89 lat</w:t>
      </w:r>
      <w:r w:rsidR="004A71F1">
        <w:t>.</w:t>
      </w:r>
      <w:r w:rsidR="00070561" w:rsidRPr="00993C0A">
        <w:t xml:space="preserve"> </w:t>
      </w:r>
      <w:r w:rsidR="005C1927" w:rsidRPr="005C1927">
        <w:t>W</w:t>
      </w:r>
      <w:r w:rsidR="003E2475">
        <w:t> </w:t>
      </w:r>
      <w:r w:rsidR="005C1927" w:rsidRPr="005C1927">
        <w:t xml:space="preserve">porównaniu z 4 kw. 2021 r. </w:t>
      </w:r>
      <w:r w:rsidR="005C1927">
        <w:t>s</w:t>
      </w:r>
      <w:r w:rsidR="00070561" w:rsidRPr="00993C0A">
        <w:t>topa bezrobocia</w:t>
      </w:r>
      <w:r w:rsidR="003E2475">
        <w:t xml:space="preserve"> zwi</w:t>
      </w:r>
      <w:r w:rsidR="00DE3F49">
        <w:t>ę</w:t>
      </w:r>
      <w:r w:rsidR="003E2475">
        <w:t>kszyła się o 0,2 p. proc., natomiast</w:t>
      </w:r>
      <w:r w:rsidR="00070561" w:rsidRPr="00993C0A">
        <w:t xml:space="preserve"> </w:t>
      </w:r>
      <w:r w:rsidR="003E2475" w:rsidRPr="003E2475">
        <w:t>w</w:t>
      </w:r>
      <w:r w:rsidR="008F390A">
        <w:t> </w:t>
      </w:r>
      <w:r w:rsidR="003E2475" w:rsidRPr="003E2475">
        <w:t>odniesieniu do analogicznego okresu poprzedniego roku z</w:t>
      </w:r>
      <w:r w:rsidR="003E2475">
        <w:t>mniejszyła</w:t>
      </w:r>
      <w:r w:rsidR="003E2475" w:rsidRPr="003E2475">
        <w:t xml:space="preserve"> się o </w:t>
      </w:r>
      <w:r w:rsidR="003E2475">
        <w:t>0</w:t>
      </w:r>
      <w:r w:rsidR="003E2475" w:rsidRPr="003E2475">
        <w:t>,</w:t>
      </w:r>
      <w:r w:rsidR="003E2475">
        <w:t>9</w:t>
      </w:r>
      <w:r w:rsidR="003E2475" w:rsidRPr="003E2475">
        <w:t xml:space="preserve"> p.proc</w:t>
      </w:r>
      <w:r w:rsidR="003E2475">
        <w:t>.</w:t>
      </w:r>
      <w:r w:rsidR="003E2475" w:rsidRPr="003E2475">
        <w:t xml:space="preserve"> </w:t>
      </w:r>
      <w:r w:rsidR="003E2475">
        <w:t xml:space="preserve">Jej natężenia było niższe wśród populacji </w:t>
      </w:r>
      <w:r w:rsidR="005D1913" w:rsidRPr="00993C0A">
        <w:t xml:space="preserve">kobiet </w:t>
      </w:r>
      <w:r w:rsidR="00070561" w:rsidRPr="00993C0A">
        <w:t xml:space="preserve">niż </w:t>
      </w:r>
      <w:r w:rsidR="005D1913" w:rsidRPr="00993C0A">
        <w:t xml:space="preserve">mężczyzn </w:t>
      </w:r>
      <w:r w:rsidR="00070561" w:rsidRPr="00993C0A">
        <w:t xml:space="preserve">(odpowiednio </w:t>
      </w:r>
      <w:r w:rsidR="005D1913" w:rsidRPr="00993C0A">
        <w:t>3</w:t>
      </w:r>
      <w:r w:rsidR="00070561" w:rsidRPr="00993C0A">
        <w:t>,</w:t>
      </w:r>
      <w:r w:rsidR="005D1913" w:rsidRPr="00993C0A">
        <w:t>0</w:t>
      </w:r>
      <w:r w:rsidR="00070561" w:rsidRPr="00993C0A">
        <w:t>% wobec 3,</w:t>
      </w:r>
      <w:r w:rsidR="005D1913" w:rsidRPr="00993C0A">
        <w:t>2</w:t>
      </w:r>
      <w:r w:rsidR="00070561" w:rsidRPr="00993C0A">
        <w:t>%).</w:t>
      </w:r>
    </w:p>
    <w:p w14:paraId="21B82A24" w14:textId="77777777" w:rsidR="00D62410" w:rsidRPr="00524007" w:rsidRDefault="00680A8E" w:rsidP="00524007">
      <w:pPr>
        <w:pStyle w:val="Nagwek1"/>
        <w:rPr>
          <w:rFonts w:ascii="Fira Sans" w:hAnsi="Fira Sans"/>
          <w:b/>
          <w:szCs w:val="19"/>
        </w:rPr>
      </w:pPr>
      <w:r w:rsidRPr="00A873BD">
        <w:rPr>
          <w:b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783168" behindDoc="1" locked="0" layoutInCell="1" allowOverlap="1" wp14:anchorId="026C3BD9" wp14:editId="0D409FE5">
                <wp:simplePos x="0" y="0"/>
                <wp:positionH relativeFrom="column">
                  <wp:posOffset>5220326</wp:posOffset>
                </wp:positionH>
                <wp:positionV relativeFrom="paragraph">
                  <wp:posOffset>330418</wp:posOffset>
                </wp:positionV>
                <wp:extent cx="1602000" cy="763200"/>
                <wp:effectExtent l="0" t="0" r="0" b="0"/>
                <wp:wrapTight wrapText="bothSides">
                  <wp:wrapPolygon edited="0">
                    <wp:start x="771" y="0"/>
                    <wp:lineTo x="771" y="21042"/>
                    <wp:lineTo x="20812" y="21042"/>
                    <wp:lineTo x="20812" y="0"/>
                    <wp:lineTo x="771" y="0"/>
                  </wp:wrapPolygon>
                </wp:wrapTight>
                <wp:docPr id="13" name="Pole tekstowe 2" descr="Stopa bezrobocia według BAEL w populacji kobiet była niższa niż w populacji mężczyz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000" cy="76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C2B47" w14:textId="77777777" w:rsidR="005A6925" w:rsidRDefault="005A6925" w:rsidP="00EC542E">
                            <w:pPr>
                              <w:pStyle w:val="tekstzboku"/>
                            </w:pPr>
                            <w:r>
                              <w:t xml:space="preserve">Stopa bezrobocia według BAEL w populacji </w:t>
                            </w:r>
                            <w:r w:rsidRPr="00680726">
                              <w:t>kobiet</w:t>
                            </w:r>
                            <w:r>
                              <w:t xml:space="preserve"> </w:t>
                            </w:r>
                            <w:r w:rsidRPr="00680726">
                              <w:t xml:space="preserve">była niższa </w:t>
                            </w:r>
                            <w:r>
                              <w:t xml:space="preserve">niż </w:t>
                            </w:r>
                            <w:r w:rsidRPr="00680726">
                              <w:t xml:space="preserve">w populacji </w:t>
                            </w:r>
                            <w:r>
                              <w:t>mężczyzn</w:t>
                            </w:r>
                          </w:p>
                          <w:p w14:paraId="72251463" w14:textId="77777777" w:rsidR="005A6925" w:rsidRPr="00DB6754" w:rsidRDefault="005A6925" w:rsidP="00D154A2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C3BD9" id="_x0000_s1034" type="#_x0000_t202" alt="Stopa bezrobocia według BAEL w populacji kobiet była niższa niż w populacji mężczyzn" style="position:absolute;margin-left:411.05pt;margin-top:26pt;width:126.15pt;height:60.1pt;z-index:-251533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" filled="f" stroked="f">
                <v:textbox inset=",0">
                  <w:txbxContent>
                    <w:p w14:paraId="514C2B47" w14:textId="77777777" w:rsidR="005A6925" w:rsidRDefault="005A6925" w:rsidP="00EC542E">
                      <w:pPr>
                        <w:pStyle w:val="tekstzboku"/>
                      </w:pPr>
                      <w:r>
                        <w:t xml:space="preserve">Stopa bezrobocia według BAEL w populacji </w:t>
                      </w:r>
                      <w:r w:rsidRPr="00680726">
                        <w:t>kobiet</w:t>
                      </w:r>
                      <w:r>
                        <w:t xml:space="preserve"> </w:t>
                      </w:r>
                      <w:r w:rsidRPr="00680726">
                        <w:t xml:space="preserve">była niższa </w:t>
                      </w:r>
                      <w:r>
                        <w:t xml:space="preserve">niż </w:t>
                      </w:r>
                      <w:r w:rsidRPr="00680726">
                        <w:t xml:space="preserve">w populacji </w:t>
                      </w:r>
                      <w:r>
                        <w:t>mężczyzn</w:t>
                      </w:r>
                    </w:p>
                    <w:p w14:paraId="72251463" w14:textId="77777777" w:rsidR="005A6925" w:rsidRPr="00DB6754" w:rsidRDefault="005A6925" w:rsidP="00D154A2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62410" w:rsidRPr="00D62410">
        <w:rPr>
          <w:rFonts w:ascii="Fira Sans" w:hAnsi="Fira Sans"/>
          <w:b/>
          <w:szCs w:val="19"/>
        </w:rPr>
        <w:t>Bezrobotni według BAEL</w:t>
      </w:r>
      <w:r w:rsidR="005D1913">
        <w:rPr>
          <w:rFonts w:ascii="Fira Sans" w:hAnsi="Fira Sans"/>
          <w:b/>
          <w:szCs w:val="19"/>
        </w:rPr>
        <w:t xml:space="preserve"> </w:t>
      </w:r>
    </w:p>
    <w:p w14:paraId="31357C1F" w14:textId="544DEE57" w:rsidR="0002068A" w:rsidRPr="00993C0A" w:rsidRDefault="00D62410" w:rsidP="0027109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66BE3">
        <w:rPr>
          <w:rFonts w:eastAsia="Times New Roman" w:cs="Times New Roman"/>
          <w:szCs w:val="19"/>
          <w:lang w:eastAsia="pl-PL"/>
        </w:rPr>
        <w:t xml:space="preserve">W </w:t>
      </w:r>
      <w:r w:rsidR="005D1913">
        <w:rPr>
          <w:rFonts w:eastAsia="Times New Roman" w:cs="Times New Roman"/>
          <w:szCs w:val="19"/>
          <w:lang w:eastAsia="pl-PL"/>
        </w:rPr>
        <w:t>1</w:t>
      </w:r>
      <w:r w:rsidRPr="00D66BE3">
        <w:rPr>
          <w:rFonts w:eastAsia="Times New Roman" w:cs="Times New Roman"/>
          <w:szCs w:val="19"/>
          <w:lang w:eastAsia="pl-PL"/>
        </w:rPr>
        <w:t xml:space="preserve"> kwartale 202</w:t>
      </w:r>
      <w:r w:rsidR="00072989">
        <w:rPr>
          <w:rFonts w:eastAsia="Times New Roman" w:cs="Times New Roman"/>
          <w:szCs w:val="19"/>
          <w:lang w:eastAsia="pl-PL"/>
        </w:rPr>
        <w:t>2</w:t>
      </w:r>
      <w:r w:rsidRPr="00D66BE3">
        <w:rPr>
          <w:rFonts w:eastAsia="Times New Roman" w:cs="Times New Roman"/>
          <w:szCs w:val="19"/>
          <w:lang w:eastAsia="pl-PL"/>
        </w:rPr>
        <w:t xml:space="preserve"> r. populacja osób bezrobotnych w wieku 15–74 lata liczyła </w:t>
      </w:r>
      <w:r w:rsidR="00562913" w:rsidRPr="00993C0A">
        <w:rPr>
          <w:rFonts w:eastAsia="Times New Roman" w:cs="Times New Roman"/>
          <w:szCs w:val="19"/>
          <w:lang w:eastAsia="pl-PL"/>
        </w:rPr>
        <w:t>536</w:t>
      </w:r>
      <w:r w:rsidRPr="00993C0A">
        <w:rPr>
          <w:rFonts w:eastAsia="Times New Roman" w:cs="Times New Roman"/>
          <w:szCs w:val="19"/>
          <w:lang w:eastAsia="pl-PL"/>
        </w:rPr>
        <w:t xml:space="preserve"> tys. i</w:t>
      </w:r>
      <w:r w:rsidR="00271094" w:rsidRPr="00993C0A">
        <w:rPr>
          <w:rFonts w:eastAsia="Times New Roman" w:cs="Times New Roman"/>
          <w:szCs w:val="19"/>
          <w:lang w:eastAsia="pl-PL"/>
        </w:rPr>
        <w:t xml:space="preserve"> </w:t>
      </w:r>
      <w:r w:rsidRPr="00993C0A">
        <w:rPr>
          <w:rFonts w:eastAsia="Times New Roman" w:cs="Times New Roman"/>
          <w:szCs w:val="19"/>
          <w:lang w:eastAsia="pl-PL"/>
        </w:rPr>
        <w:t>z</w:t>
      </w:r>
      <w:r w:rsidR="00562913" w:rsidRPr="00993C0A">
        <w:rPr>
          <w:rFonts w:eastAsia="Times New Roman" w:cs="Times New Roman"/>
          <w:szCs w:val="19"/>
          <w:lang w:eastAsia="pl-PL"/>
        </w:rPr>
        <w:t>większyła</w:t>
      </w:r>
      <w:r w:rsidRPr="00993C0A">
        <w:rPr>
          <w:rFonts w:eastAsia="Times New Roman" w:cs="Times New Roman"/>
          <w:szCs w:val="19"/>
          <w:lang w:eastAsia="pl-PL"/>
        </w:rPr>
        <w:t xml:space="preserve"> się w porównaniu z </w:t>
      </w:r>
      <w:r w:rsidR="00562913" w:rsidRPr="00993C0A">
        <w:rPr>
          <w:rFonts w:eastAsia="Times New Roman" w:cs="Times New Roman"/>
          <w:szCs w:val="19"/>
          <w:lang w:eastAsia="pl-PL"/>
        </w:rPr>
        <w:t>4</w:t>
      </w:r>
      <w:r w:rsidRPr="00993C0A">
        <w:rPr>
          <w:rFonts w:eastAsia="Times New Roman" w:cs="Times New Roman"/>
          <w:szCs w:val="19"/>
          <w:lang w:eastAsia="pl-PL"/>
        </w:rPr>
        <w:t xml:space="preserve"> kwartałem 2021 r. </w:t>
      </w:r>
      <w:r w:rsidR="0002068A" w:rsidRPr="00993C0A">
        <w:rPr>
          <w:rFonts w:eastAsia="Times New Roman" w:cs="Times New Roman"/>
          <w:szCs w:val="19"/>
          <w:lang w:eastAsia="pl-PL"/>
        </w:rPr>
        <w:t>(</w:t>
      </w:r>
      <w:r w:rsidRPr="00993C0A">
        <w:rPr>
          <w:rFonts w:eastAsia="Times New Roman" w:cs="Times New Roman"/>
          <w:szCs w:val="19"/>
          <w:lang w:eastAsia="pl-PL"/>
        </w:rPr>
        <w:t>o 3</w:t>
      </w:r>
      <w:r w:rsidR="002A3EB0" w:rsidRPr="00993C0A">
        <w:rPr>
          <w:rFonts w:eastAsia="Times New Roman" w:cs="Times New Roman"/>
          <w:szCs w:val="19"/>
          <w:lang w:eastAsia="pl-PL"/>
        </w:rPr>
        <w:t>9</w:t>
      </w:r>
      <w:r w:rsidRPr="00993C0A">
        <w:rPr>
          <w:rFonts w:eastAsia="Times New Roman" w:cs="Times New Roman"/>
          <w:szCs w:val="19"/>
          <w:lang w:eastAsia="pl-PL"/>
        </w:rPr>
        <w:t xml:space="preserve"> tys., tj. o </w:t>
      </w:r>
      <w:r w:rsidR="002A3EB0" w:rsidRPr="00993C0A">
        <w:rPr>
          <w:rFonts w:eastAsia="Times New Roman" w:cs="Times New Roman"/>
          <w:szCs w:val="19"/>
          <w:lang w:eastAsia="pl-PL"/>
        </w:rPr>
        <w:t>7</w:t>
      </w:r>
      <w:r w:rsidRPr="00993C0A">
        <w:rPr>
          <w:rFonts w:eastAsia="Times New Roman" w:cs="Times New Roman"/>
          <w:szCs w:val="19"/>
          <w:lang w:eastAsia="pl-PL"/>
        </w:rPr>
        <w:t>,</w:t>
      </w:r>
      <w:r w:rsidR="002A3EB0" w:rsidRPr="00993C0A">
        <w:rPr>
          <w:rFonts w:eastAsia="Times New Roman" w:cs="Times New Roman"/>
          <w:szCs w:val="19"/>
          <w:lang w:eastAsia="pl-PL"/>
        </w:rPr>
        <w:t>8</w:t>
      </w:r>
      <w:r w:rsidRPr="00993C0A">
        <w:rPr>
          <w:rFonts w:eastAsia="Times New Roman" w:cs="Times New Roman"/>
          <w:szCs w:val="19"/>
          <w:lang w:eastAsia="pl-PL"/>
        </w:rPr>
        <w:t>%</w:t>
      </w:r>
      <w:r w:rsidR="0002068A" w:rsidRPr="00993C0A">
        <w:rPr>
          <w:rFonts w:eastAsia="Times New Roman" w:cs="Times New Roman"/>
          <w:szCs w:val="19"/>
          <w:lang w:eastAsia="pl-PL"/>
        </w:rPr>
        <w:t>)</w:t>
      </w:r>
      <w:r w:rsidR="002A3EB0" w:rsidRPr="00993C0A">
        <w:rPr>
          <w:rFonts w:eastAsia="Times New Roman" w:cs="Times New Roman"/>
          <w:szCs w:val="19"/>
          <w:lang w:eastAsia="pl-PL"/>
        </w:rPr>
        <w:t>,</w:t>
      </w:r>
      <w:r w:rsidR="002A3EB0" w:rsidRPr="00993C0A">
        <w:t xml:space="preserve"> </w:t>
      </w:r>
      <w:r w:rsidR="002A3EB0" w:rsidRPr="00993C0A">
        <w:rPr>
          <w:rFonts w:eastAsia="Times New Roman" w:cs="Times New Roman"/>
          <w:szCs w:val="19"/>
          <w:lang w:eastAsia="pl-PL"/>
        </w:rPr>
        <w:t xml:space="preserve">natomiast zmniejszyła się w stosunku do analogicznego okresu 2021 </w:t>
      </w:r>
      <w:r w:rsidR="005A6925" w:rsidRPr="00993C0A">
        <w:rPr>
          <w:rFonts w:eastAsia="Times New Roman" w:cs="Times New Roman"/>
          <w:szCs w:val="19"/>
          <w:lang w:eastAsia="pl-PL"/>
        </w:rPr>
        <w:t xml:space="preserve">r. </w:t>
      </w:r>
      <w:r w:rsidR="0002068A" w:rsidRPr="00993C0A">
        <w:rPr>
          <w:rFonts w:eastAsia="Times New Roman" w:cs="Times New Roman"/>
          <w:szCs w:val="19"/>
          <w:lang w:eastAsia="pl-PL"/>
        </w:rPr>
        <w:t>(</w:t>
      </w:r>
      <w:r w:rsidR="002A3EB0" w:rsidRPr="00993C0A">
        <w:rPr>
          <w:rFonts w:eastAsia="Times New Roman" w:cs="Times New Roman"/>
          <w:szCs w:val="19"/>
          <w:lang w:eastAsia="pl-PL"/>
        </w:rPr>
        <w:t>o 151 tys., tj. o 22</w:t>
      </w:r>
      <w:r w:rsidR="00D47151" w:rsidRPr="00993C0A">
        <w:rPr>
          <w:rFonts w:eastAsia="Times New Roman" w:cs="Times New Roman"/>
          <w:szCs w:val="19"/>
          <w:lang w:eastAsia="pl-PL"/>
        </w:rPr>
        <w:t>,0</w:t>
      </w:r>
      <w:r w:rsidR="002A3EB0" w:rsidRPr="00993C0A">
        <w:rPr>
          <w:rFonts w:eastAsia="Times New Roman" w:cs="Times New Roman"/>
          <w:szCs w:val="19"/>
          <w:lang w:eastAsia="pl-PL"/>
        </w:rPr>
        <w:t>%</w:t>
      </w:r>
      <w:r w:rsidR="0002068A" w:rsidRPr="00993C0A">
        <w:rPr>
          <w:rFonts w:eastAsia="Times New Roman" w:cs="Times New Roman"/>
          <w:szCs w:val="19"/>
          <w:lang w:eastAsia="pl-PL"/>
        </w:rPr>
        <w:t>)</w:t>
      </w:r>
      <w:r w:rsidRPr="00993C0A">
        <w:rPr>
          <w:rFonts w:eastAsia="Times New Roman" w:cs="Times New Roman"/>
          <w:szCs w:val="19"/>
          <w:lang w:eastAsia="pl-PL"/>
        </w:rPr>
        <w:t xml:space="preserve">. </w:t>
      </w:r>
      <w:r w:rsidR="0002068A" w:rsidRPr="00993C0A">
        <w:rPr>
          <w:szCs w:val="19"/>
        </w:rPr>
        <w:t>Wzrost liczby osób bezrobotnych w porównaniu z poprzednim kwartałem wystąpił niezależnie od płci, przy czym był większy wśród mężczyzn (o 32 tys., tj. o 1</w:t>
      </w:r>
      <w:r w:rsidR="00093281" w:rsidRPr="00993C0A">
        <w:rPr>
          <w:szCs w:val="19"/>
        </w:rPr>
        <w:t>2</w:t>
      </w:r>
      <w:r w:rsidR="0002068A" w:rsidRPr="00993C0A">
        <w:rPr>
          <w:szCs w:val="19"/>
        </w:rPr>
        <w:t>,</w:t>
      </w:r>
      <w:r w:rsidR="00093281" w:rsidRPr="00993C0A">
        <w:rPr>
          <w:szCs w:val="19"/>
        </w:rPr>
        <w:t>1</w:t>
      </w:r>
      <w:r w:rsidR="0002068A" w:rsidRPr="00993C0A">
        <w:rPr>
          <w:szCs w:val="19"/>
        </w:rPr>
        <w:t xml:space="preserve">%), niż wśród kobiet (o </w:t>
      </w:r>
      <w:r w:rsidR="00093281" w:rsidRPr="00993C0A">
        <w:rPr>
          <w:szCs w:val="19"/>
        </w:rPr>
        <w:t>6</w:t>
      </w:r>
      <w:r w:rsidR="0002068A" w:rsidRPr="00993C0A">
        <w:rPr>
          <w:szCs w:val="19"/>
        </w:rPr>
        <w:t xml:space="preserve"> tys., tj. o </w:t>
      </w:r>
      <w:r w:rsidR="00093281" w:rsidRPr="00993C0A">
        <w:rPr>
          <w:szCs w:val="19"/>
        </w:rPr>
        <w:t>2</w:t>
      </w:r>
      <w:r w:rsidR="0002068A" w:rsidRPr="00993C0A">
        <w:rPr>
          <w:szCs w:val="19"/>
        </w:rPr>
        <w:t>,</w:t>
      </w:r>
      <w:r w:rsidR="00093281" w:rsidRPr="00993C0A">
        <w:rPr>
          <w:szCs w:val="19"/>
        </w:rPr>
        <w:t>6</w:t>
      </w:r>
      <w:r w:rsidR="0002068A" w:rsidRPr="00993C0A">
        <w:rPr>
          <w:szCs w:val="19"/>
        </w:rPr>
        <w:t xml:space="preserve">%). Biorąc pod uwagę miejsce zamieszkania, </w:t>
      </w:r>
      <w:r w:rsidR="00093281" w:rsidRPr="00993C0A">
        <w:rPr>
          <w:szCs w:val="19"/>
        </w:rPr>
        <w:t xml:space="preserve">większy </w:t>
      </w:r>
      <w:r w:rsidR="0002068A" w:rsidRPr="00993C0A">
        <w:rPr>
          <w:szCs w:val="19"/>
        </w:rPr>
        <w:t xml:space="preserve">wzrost wystąpił wśród mieszkańców </w:t>
      </w:r>
      <w:r w:rsidR="00093281" w:rsidRPr="00993C0A">
        <w:rPr>
          <w:szCs w:val="19"/>
        </w:rPr>
        <w:t>miast</w:t>
      </w:r>
      <w:r w:rsidR="0002068A" w:rsidRPr="00993C0A">
        <w:rPr>
          <w:szCs w:val="19"/>
        </w:rPr>
        <w:t xml:space="preserve"> (o</w:t>
      </w:r>
      <w:r w:rsidR="008426E7">
        <w:rPr>
          <w:szCs w:val="19"/>
        </w:rPr>
        <w:t> </w:t>
      </w:r>
      <w:bookmarkStart w:id="1" w:name="_Hlk103622788"/>
      <w:r w:rsidR="00093281" w:rsidRPr="00993C0A">
        <w:rPr>
          <w:szCs w:val="19"/>
        </w:rPr>
        <w:t>31</w:t>
      </w:r>
      <w:r w:rsidR="008426E7">
        <w:rPr>
          <w:szCs w:val="19"/>
        </w:rPr>
        <w:t> </w:t>
      </w:r>
      <w:r w:rsidR="00093281" w:rsidRPr="00993C0A">
        <w:rPr>
          <w:szCs w:val="19"/>
        </w:rPr>
        <w:t xml:space="preserve">tys., tj. o 11,2%), </w:t>
      </w:r>
      <w:bookmarkEnd w:id="1"/>
      <w:r w:rsidR="00093281" w:rsidRPr="00993C0A">
        <w:rPr>
          <w:szCs w:val="19"/>
        </w:rPr>
        <w:t xml:space="preserve">niż wśród </w:t>
      </w:r>
      <w:r w:rsidR="0002068A" w:rsidRPr="00993C0A">
        <w:rPr>
          <w:szCs w:val="19"/>
        </w:rPr>
        <w:t xml:space="preserve">mieszkańców </w:t>
      </w:r>
      <w:r w:rsidR="00093281" w:rsidRPr="00993C0A">
        <w:rPr>
          <w:szCs w:val="19"/>
        </w:rPr>
        <w:t>wsi</w:t>
      </w:r>
      <w:r w:rsidR="0002068A" w:rsidRPr="00993C0A">
        <w:rPr>
          <w:szCs w:val="19"/>
        </w:rPr>
        <w:t xml:space="preserve"> (o </w:t>
      </w:r>
      <w:r w:rsidR="004E706E" w:rsidRPr="00993C0A">
        <w:rPr>
          <w:szCs w:val="19"/>
        </w:rPr>
        <w:t>6 tys., tj. o 2,7%</w:t>
      </w:r>
      <w:r w:rsidR="0002068A" w:rsidRPr="00993C0A">
        <w:rPr>
          <w:szCs w:val="19"/>
        </w:rPr>
        <w:t xml:space="preserve">). Ograniczenie bezrobocia w okresie roku </w:t>
      </w:r>
      <w:r w:rsidR="008E38DB" w:rsidRPr="00993C0A">
        <w:rPr>
          <w:szCs w:val="19"/>
        </w:rPr>
        <w:t xml:space="preserve">odnotowano </w:t>
      </w:r>
      <w:r w:rsidR="0002068A" w:rsidRPr="00993C0A">
        <w:rPr>
          <w:szCs w:val="19"/>
        </w:rPr>
        <w:t xml:space="preserve">we wszystkich analizowanych subpopulacjach, przy czym </w:t>
      </w:r>
      <w:r w:rsidR="006B1DCE">
        <w:rPr>
          <w:szCs w:val="19"/>
        </w:rPr>
        <w:t>uwzględniając</w:t>
      </w:r>
      <w:r w:rsidR="0002068A" w:rsidRPr="00993C0A">
        <w:rPr>
          <w:szCs w:val="19"/>
        </w:rPr>
        <w:t xml:space="preserve"> podzia</w:t>
      </w:r>
      <w:r w:rsidR="006B1DCE">
        <w:rPr>
          <w:szCs w:val="19"/>
        </w:rPr>
        <w:t>ł według</w:t>
      </w:r>
      <w:r w:rsidR="0002068A" w:rsidRPr="00993C0A">
        <w:rPr>
          <w:szCs w:val="19"/>
        </w:rPr>
        <w:t xml:space="preserve"> pł</w:t>
      </w:r>
      <w:r w:rsidR="006B1DCE">
        <w:rPr>
          <w:szCs w:val="19"/>
        </w:rPr>
        <w:t>ci</w:t>
      </w:r>
      <w:r w:rsidR="0002068A" w:rsidRPr="00993C0A">
        <w:rPr>
          <w:szCs w:val="19"/>
        </w:rPr>
        <w:t xml:space="preserve"> w większym stopniu </w:t>
      </w:r>
      <w:r w:rsidR="008E38DB" w:rsidRPr="00993C0A">
        <w:rPr>
          <w:szCs w:val="19"/>
        </w:rPr>
        <w:t>wystąpiło</w:t>
      </w:r>
      <w:r w:rsidR="005A6925" w:rsidRPr="00993C0A">
        <w:rPr>
          <w:szCs w:val="19"/>
        </w:rPr>
        <w:t xml:space="preserve"> </w:t>
      </w:r>
      <w:r w:rsidR="0002068A" w:rsidRPr="00993C0A">
        <w:rPr>
          <w:szCs w:val="19"/>
        </w:rPr>
        <w:t xml:space="preserve">wśród </w:t>
      </w:r>
      <w:r w:rsidR="004E706E" w:rsidRPr="00993C0A">
        <w:rPr>
          <w:szCs w:val="19"/>
        </w:rPr>
        <w:t>mężczyzn</w:t>
      </w:r>
      <w:r w:rsidR="0002068A" w:rsidRPr="00993C0A">
        <w:rPr>
          <w:szCs w:val="19"/>
        </w:rPr>
        <w:t xml:space="preserve"> (spadek o</w:t>
      </w:r>
      <w:r w:rsidR="008F390A">
        <w:rPr>
          <w:szCs w:val="19"/>
        </w:rPr>
        <w:t> </w:t>
      </w:r>
      <w:r w:rsidR="004E706E" w:rsidRPr="00993C0A">
        <w:rPr>
          <w:szCs w:val="19"/>
        </w:rPr>
        <w:t>86</w:t>
      </w:r>
      <w:r w:rsidR="0002068A" w:rsidRPr="00993C0A">
        <w:rPr>
          <w:szCs w:val="19"/>
        </w:rPr>
        <w:t xml:space="preserve"> tys., tj. o 2</w:t>
      </w:r>
      <w:r w:rsidR="004E706E" w:rsidRPr="00993C0A">
        <w:rPr>
          <w:szCs w:val="19"/>
        </w:rPr>
        <w:t>2</w:t>
      </w:r>
      <w:r w:rsidR="0002068A" w:rsidRPr="00993C0A">
        <w:rPr>
          <w:szCs w:val="19"/>
        </w:rPr>
        <w:t>,</w:t>
      </w:r>
      <w:r w:rsidR="004E706E" w:rsidRPr="00993C0A">
        <w:rPr>
          <w:szCs w:val="19"/>
        </w:rPr>
        <w:t>5</w:t>
      </w:r>
      <w:r w:rsidR="0002068A" w:rsidRPr="00993C0A">
        <w:rPr>
          <w:szCs w:val="19"/>
        </w:rPr>
        <w:t>%),</w:t>
      </w:r>
      <w:r w:rsidR="0002068A">
        <w:rPr>
          <w:szCs w:val="19"/>
        </w:rPr>
        <w:t xml:space="preserve"> a biorąc pod uwagę miejsce zamieszkania </w:t>
      </w:r>
      <w:r w:rsidR="005A6925">
        <w:rPr>
          <w:szCs w:val="19"/>
        </w:rPr>
        <w:t xml:space="preserve">– </w:t>
      </w:r>
      <w:r w:rsidR="0002068A">
        <w:rPr>
          <w:szCs w:val="19"/>
        </w:rPr>
        <w:t xml:space="preserve">wśród mieszkańców </w:t>
      </w:r>
      <w:r w:rsidR="004E706E" w:rsidRPr="00993C0A">
        <w:rPr>
          <w:szCs w:val="19"/>
        </w:rPr>
        <w:t>miast</w:t>
      </w:r>
      <w:r w:rsidR="0002068A" w:rsidRPr="00993C0A">
        <w:rPr>
          <w:szCs w:val="19"/>
        </w:rPr>
        <w:t xml:space="preserve"> (spadek o </w:t>
      </w:r>
      <w:r w:rsidR="004E706E" w:rsidRPr="00993C0A">
        <w:rPr>
          <w:szCs w:val="19"/>
        </w:rPr>
        <w:t>102</w:t>
      </w:r>
      <w:r w:rsidR="0002068A" w:rsidRPr="00993C0A">
        <w:rPr>
          <w:szCs w:val="19"/>
        </w:rPr>
        <w:t xml:space="preserve"> tys., tj. o 24,</w:t>
      </w:r>
      <w:r w:rsidR="004E706E" w:rsidRPr="00993C0A">
        <w:rPr>
          <w:szCs w:val="19"/>
        </w:rPr>
        <w:t>8</w:t>
      </w:r>
      <w:r w:rsidR="0002068A" w:rsidRPr="00993C0A">
        <w:rPr>
          <w:szCs w:val="19"/>
        </w:rPr>
        <w:t>%).</w:t>
      </w:r>
    </w:p>
    <w:p w14:paraId="6BE79151" w14:textId="77777777" w:rsidR="00D62410" w:rsidRPr="00993C0A" w:rsidRDefault="00D62410" w:rsidP="00D62410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93C0A">
        <w:rPr>
          <w:rFonts w:eastAsia="Times New Roman" w:cs="Times New Roman"/>
          <w:szCs w:val="19"/>
          <w:lang w:eastAsia="pl-PL"/>
        </w:rPr>
        <w:t xml:space="preserve">Większość </w:t>
      </w:r>
      <w:r w:rsidR="0057679A" w:rsidRPr="00993C0A">
        <w:rPr>
          <w:rFonts w:eastAsia="Times New Roman" w:cs="Times New Roman"/>
          <w:szCs w:val="19"/>
          <w:lang w:eastAsia="pl-PL"/>
        </w:rPr>
        <w:t>zbiorowości</w:t>
      </w:r>
      <w:r w:rsidR="00C45AFC" w:rsidRPr="00993C0A">
        <w:rPr>
          <w:rFonts w:eastAsia="Times New Roman" w:cs="Times New Roman"/>
          <w:szCs w:val="19"/>
          <w:lang w:eastAsia="pl-PL"/>
        </w:rPr>
        <w:t xml:space="preserve"> bezrobotnych</w:t>
      </w:r>
      <w:r w:rsidRPr="00993C0A">
        <w:rPr>
          <w:rFonts w:eastAsia="Times New Roman" w:cs="Times New Roman"/>
          <w:szCs w:val="19"/>
          <w:lang w:eastAsia="pl-PL"/>
        </w:rPr>
        <w:t xml:space="preserve"> to mężczyźni – </w:t>
      </w:r>
      <w:r w:rsidR="00C45AFC" w:rsidRPr="00993C0A">
        <w:rPr>
          <w:rFonts w:eastAsia="Times New Roman" w:cs="Times New Roman"/>
          <w:szCs w:val="19"/>
          <w:lang w:eastAsia="pl-PL"/>
        </w:rPr>
        <w:t>55</w:t>
      </w:r>
      <w:r w:rsidRPr="00993C0A">
        <w:rPr>
          <w:rFonts w:eastAsia="Times New Roman" w:cs="Times New Roman"/>
          <w:szCs w:val="19"/>
          <w:lang w:eastAsia="pl-PL"/>
        </w:rPr>
        <w:t>,</w:t>
      </w:r>
      <w:r w:rsidR="004E706E" w:rsidRPr="00993C0A">
        <w:rPr>
          <w:rFonts w:eastAsia="Times New Roman" w:cs="Times New Roman"/>
          <w:szCs w:val="19"/>
          <w:lang w:eastAsia="pl-PL"/>
        </w:rPr>
        <w:t>4</w:t>
      </w:r>
      <w:r w:rsidRPr="00993C0A">
        <w:rPr>
          <w:rFonts w:eastAsia="Times New Roman" w:cs="Times New Roman"/>
          <w:szCs w:val="19"/>
          <w:lang w:eastAsia="pl-PL"/>
        </w:rPr>
        <w:t>%, tj. 2</w:t>
      </w:r>
      <w:r w:rsidR="004E706E" w:rsidRPr="00993C0A">
        <w:rPr>
          <w:rFonts w:eastAsia="Times New Roman" w:cs="Times New Roman"/>
          <w:szCs w:val="19"/>
          <w:lang w:eastAsia="pl-PL"/>
        </w:rPr>
        <w:t>97</w:t>
      </w:r>
      <w:r w:rsidRPr="00993C0A">
        <w:rPr>
          <w:rFonts w:eastAsia="Times New Roman" w:cs="Times New Roman"/>
          <w:szCs w:val="19"/>
          <w:lang w:eastAsia="pl-PL"/>
        </w:rPr>
        <w:t xml:space="preserve"> tys. Biorąc pod uwagę miejsce zamieszkania, mieszkańcy miast</w:t>
      </w:r>
      <w:r w:rsidR="00766DD4" w:rsidRPr="00993C0A">
        <w:rPr>
          <w:rFonts w:eastAsia="Times New Roman" w:cs="Times New Roman"/>
          <w:szCs w:val="19"/>
          <w:lang w:eastAsia="pl-PL"/>
        </w:rPr>
        <w:t xml:space="preserve"> stanowili 5</w:t>
      </w:r>
      <w:r w:rsidR="004E706E" w:rsidRPr="00993C0A">
        <w:rPr>
          <w:rFonts w:eastAsia="Times New Roman" w:cs="Times New Roman"/>
          <w:szCs w:val="19"/>
          <w:lang w:eastAsia="pl-PL"/>
        </w:rPr>
        <w:t>7</w:t>
      </w:r>
      <w:r w:rsidR="00766DD4" w:rsidRPr="00993C0A">
        <w:rPr>
          <w:rFonts w:eastAsia="Times New Roman" w:cs="Times New Roman"/>
          <w:szCs w:val="19"/>
          <w:lang w:eastAsia="pl-PL"/>
        </w:rPr>
        <w:t>,</w:t>
      </w:r>
      <w:r w:rsidR="004E706E" w:rsidRPr="00993C0A">
        <w:rPr>
          <w:rFonts w:eastAsia="Times New Roman" w:cs="Times New Roman"/>
          <w:szCs w:val="19"/>
          <w:lang w:eastAsia="pl-PL"/>
        </w:rPr>
        <w:t>6</w:t>
      </w:r>
      <w:r w:rsidR="00766DD4" w:rsidRPr="00993C0A">
        <w:rPr>
          <w:rFonts w:eastAsia="Times New Roman" w:cs="Times New Roman"/>
          <w:szCs w:val="19"/>
          <w:lang w:eastAsia="pl-PL"/>
        </w:rPr>
        <w:t>%</w:t>
      </w:r>
      <w:r w:rsidRPr="00993C0A">
        <w:rPr>
          <w:rFonts w:eastAsia="Times New Roman" w:cs="Times New Roman"/>
          <w:szCs w:val="19"/>
          <w:lang w:eastAsia="pl-PL"/>
        </w:rPr>
        <w:t xml:space="preserve"> </w:t>
      </w:r>
      <w:r w:rsidR="00766DD4" w:rsidRPr="00993C0A">
        <w:rPr>
          <w:rFonts w:eastAsia="Times New Roman" w:cs="Times New Roman"/>
          <w:szCs w:val="19"/>
          <w:lang w:eastAsia="pl-PL"/>
        </w:rPr>
        <w:t xml:space="preserve">tej grupy, </w:t>
      </w:r>
      <w:r w:rsidRPr="00993C0A">
        <w:rPr>
          <w:rFonts w:eastAsia="Times New Roman" w:cs="Times New Roman"/>
          <w:szCs w:val="19"/>
          <w:lang w:eastAsia="pl-PL"/>
        </w:rPr>
        <w:t>tj.</w:t>
      </w:r>
      <w:r w:rsidR="007D5CDE" w:rsidRPr="00993C0A">
        <w:rPr>
          <w:rFonts w:eastAsia="Times New Roman" w:cs="Times New Roman"/>
          <w:szCs w:val="19"/>
          <w:lang w:eastAsia="pl-PL"/>
        </w:rPr>
        <w:t xml:space="preserve"> </w:t>
      </w:r>
      <w:r w:rsidR="004E706E" w:rsidRPr="00993C0A">
        <w:rPr>
          <w:rFonts w:eastAsia="Times New Roman" w:cs="Times New Roman"/>
          <w:szCs w:val="19"/>
          <w:lang w:eastAsia="pl-PL"/>
        </w:rPr>
        <w:t>309</w:t>
      </w:r>
      <w:r w:rsidRPr="00993C0A" w:rsidDel="00035DD7">
        <w:rPr>
          <w:rFonts w:eastAsia="Times New Roman" w:cs="Times New Roman"/>
          <w:szCs w:val="19"/>
          <w:lang w:eastAsia="pl-PL"/>
        </w:rPr>
        <w:t xml:space="preserve"> </w:t>
      </w:r>
      <w:r w:rsidRPr="00993C0A">
        <w:rPr>
          <w:rFonts w:eastAsia="Times New Roman" w:cs="Times New Roman"/>
          <w:szCs w:val="19"/>
          <w:lang w:eastAsia="pl-PL"/>
        </w:rPr>
        <w:t>tys.</w:t>
      </w:r>
    </w:p>
    <w:p w14:paraId="2DBECB62" w14:textId="77777777" w:rsidR="00C922C3" w:rsidRPr="00993C0A" w:rsidRDefault="00830961" w:rsidP="00D62410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93C0A">
        <w:rPr>
          <w:rFonts w:eastAsia="Times New Roman" w:cs="Times New Roman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0342C02E" wp14:editId="09E5CDFE">
                <wp:simplePos x="0" y="0"/>
                <wp:positionH relativeFrom="column">
                  <wp:posOffset>5274945</wp:posOffset>
                </wp:positionH>
                <wp:positionV relativeFrom="paragraph">
                  <wp:posOffset>110</wp:posOffset>
                </wp:positionV>
                <wp:extent cx="1569600" cy="896400"/>
                <wp:effectExtent l="0" t="0" r="0" b="0"/>
                <wp:wrapTight wrapText="bothSides">
                  <wp:wrapPolygon edited="0">
                    <wp:start x="787" y="0"/>
                    <wp:lineTo x="787" y="21125"/>
                    <wp:lineTo x="20717" y="21125"/>
                    <wp:lineTo x="20717" y="0"/>
                    <wp:lineTo x="787" y="0"/>
                  </wp:wrapPolygon>
                </wp:wrapTight>
                <wp:docPr id="25" name="Pole tekstowe 2" descr="Najwyższe natężenie bezrobocia nadal obserwuje się wśród osób w wieku 15–24 la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600" cy="89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82218" w14:textId="77777777" w:rsidR="005A6925" w:rsidRPr="00FE101A" w:rsidRDefault="005A6925" w:rsidP="00EC542E">
                            <w:pPr>
                              <w:pStyle w:val="tekstzboku"/>
                            </w:pPr>
                            <w:r w:rsidRPr="00FE101A">
                              <w:t xml:space="preserve">Najwyższe natężenie bezrobocia </w:t>
                            </w:r>
                            <w:r>
                              <w:t>nadal obserwuje się wśród osób w</w:t>
                            </w:r>
                            <w:r w:rsidRPr="00FE101A">
                              <w:t xml:space="preserve"> wieku 15–24 lata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2C02E" id="_x0000_s1035" type="#_x0000_t202" alt="Najwyższe natężenie bezrobocia nadal obserwuje się wśród osób w wieku 15–24 lata" style="position:absolute;margin-left:415.35pt;margin-top:0;width:123.6pt;height:70.6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" filled="f" stroked="f">
                <v:textbox inset=",0">
                  <w:txbxContent>
                    <w:p w14:paraId="7FB82218" w14:textId="77777777" w:rsidR="005A6925" w:rsidRPr="00FE101A" w:rsidRDefault="005A6925" w:rsidP="00EC542E">
                      <w:pPr>
                        <w:pStyle w:val="tekstzboku"/>
                      </w:pPr>
                      <w:r w:rsidRPr="00FE101A">
                        <w:t xml:space="preserve">Najwyższe natężenie bezrobocia </w:t>
                      </w:r>
                      <w:r>
                        <w:t>nadal obserwuje się wśród osób w</w:t>
                      </w:r>
                      <w:r w:rsidRPr="00FE101A">
                        <w:t xml:space="preserve"> wieku 15–24 lata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62410" w:rsidRPr="00993C0A">
        <w:rPr>
          <w:rFonts w:eastAsia="Times New Roman" w:cs="Times New Roman"/>
          <w:szCs w:val="19"/>
          <w:lang w:eastAsia="pl-PL"/>
        </w:rPr>
        <w:t>Stopa bezrobocia z</w:t>
      </w:r>
      <w:r w:rsidR="0080317E" w:rsidRPr="00993C0A">
        <w:rPr>
          <w:rFonts w:eastAsia="Times New Roman" w:cs="Times New Roman"/>
          <w:szCs w:val="19"/>
          <w:lang w:eastAsia="pl-PL"/>
        </w:rPr>
        <w:t>większyła</w:t>
      </w:r>
      <w:r w:rsidR="00D62410" w:rsidRPr="00993C0A">
        <w:rPr>
          <w:rFonts w:eastAsia="Times New Roman" w:cs="Times New Roman"/>
          <w:szCs w:val="19"/>
          <w:lang w:eastAsia="pl-PL"/>
        </w:rPr>
        <w:t xml:space="preserve"> się w skali kwartału</w:t>
      </w:r>
      <w:r w:rsidR="00FE101A" w:rsidRPr="00993C0A">
        <w:rPr>
          <w:rFonts w:eastAsia="Times New Roman" w:cs="Times New Roman"/>
          <w:szCs w:val="19"/>
          <w:lang w:eastAsia="pl-PL"/>
        </w:rPr>
        <w:t xml:space="preserve"> </w:t>
      </w:r>
      <w:r w:rsidR="00E01D55" w:rsidRPr="00993C0A">
        <w:rPr>
          <w:rFonts w:eastAsia="Times New Roman" w:cs="Times New Roman"/>
          <w:szCs w:val="19"/>
          <w:lang w:eastAsia="pl-PL"/>
        </w:rPr>
        <w:t xml:space="preserve">w większości analizowanych grup wieku, </w:t>
      </w:r>
      <w:r w:rsidR="00FE101A" w:rsidRPr="00993C0A">
        <w:rPr>
          <w:rFonts w:eastAsia="Times New Roman" w:cs="Times New Roman"/>
          <w:szCs w:val="19"/>
          <w:lang w:eastAsia="pl-PL"/>
        </w:rPr>
        <w:t>jedynie</w:t>
      </w:r>
      <w:r w:rsidR="00D62410" w:rsidRPr="00993C0A">
        <w:rPr>
          <w:rFonts w:eastAsia="Times New Roman" w:cs="Times New Roman"/>
          <w:szCs w:val="19"/>
          <w:lang w:eastAsia="pl-PL"/>
        </w:rPr>
        <w:t xml:space="preserve"> w</w:t>
      </w:r>
      <w:r w:rsidR="00FE101A" w:rsidRPr="00993C0A">
        <w:rPr>
          <w:rFonts w:eastAsia="Times New Roman" w:cs="Times New Roman"/>
          <w:szCs w:val="19"/>
          <w:lang w:eastAsia="pl-PL"/>
        </w:rPr>
        <w:t>śród osób w</w:t>
      </w:r>
      <w:r w:rsidR="00296931" w:rsidRPr="00993C0A">
        <w:rPr>
          <w:rFonts w:eastAsia="Times New Roman" w:cs="Times New Roman"/>
          <w:szCs w:val="19"/>
          <w:lang w:eastAsia="pl-PL"/>
        </w:rPr>
        <w:t xml:space="preserve"> </w:t>
      </w:r>
      <w:r w:rsidR="00FE101A" w:rsidRPr="00993C0A">
        <w:rPr>
          <w:rFonts w:eastAsia="Times New Roman" w:cs="Times New Roman"/>
          <w:szCs w:val="19"/>
          <w:lang w:eastAsia="pl-PL"/>
        </w:rPr>
        <w:t xml:space="preserve">wieku </w:t>
      </w:r>
      <w:r w:rsidR="00296931" w:rsidRPr="00993C0A">
        <w:rPr>
          <w:rFonts w:eastAsia="Times New Roman" w:cs="Times New Roman"/>
          <w:szCs w:val="19"/>
          <w:lang w:eastAsia="pl-PL"/>
        </w:rPr>
        <w:t>2</w:t>
      </w:r>
      <w:r w:rsidR="00FE101A" w:rsidRPr="00993C0A">
        <w:rPr>
          <w:rFonts w:eastAsia="Times New Roman" w:cs="Times New Roman"/>
          <w:szCs w:val="19"/>
          <w:lang w:eastAsia="pl-PL"/>
        </w:rPr>
        <w:t>5-</w:t>
      </w:r>
      <w:r w:rsidR="00296931" w:rsidRPr="00993C0A">
        <w:rPr>
          <w:rFonts w:eastAsia="Times New Roman" w:cs="Times New Roman"/>
          <w:szCs w:val="19"/>
          <w:lang w:eastAsia="pl-PL"/>
        </w:rPr>
        <w:t>3</w:t>
      </w:r>
      <w:r w:rsidR="00FE101A" w:rsidRPr="00993C0A">
        <w:rPr>
          <w:rFonts w:eastAsia="Times New Roman" w:cs="Times New Roman"/>
          <w:szCs w:val="19"/>
          <w:lang w:eastAsia="pl-PL"/>
        </w:rPr>
        <w:t>4 lata</w:t>
      </w:r>
      <w:r w:rsidR="009B7D55" w:rsidRPr="00993C0A">
        <w:rPr>
          <w:rFonts w:eastAsia="Times New Roman" w:cs="Times New Roman"/>
          <w:szCs w:val="19"/>
          <w:lang w:eastAsia="pl-PL"/>
        </w:rPr>
        <w:t xml:space="preserve"> </w:t>
      </w:r>
      <w:r w:rsidR="0029193A" w:rsidRPr="00993C0A">
        <w:rPr>
          <w:rFonts w:eastAsia="Times New Roman" w:cs="Times New Roman"/>
          <w:szCs w:val="19"/>
          <w:lang w:eastAsia="pl-PL"/>
        </w:rPr>
        <w:t xml:space="preserve">nastąpił </w:t>
      </w:r>
      <w:r w:rsidR="00A462EA" w:rsidRPr="00993C0A">
        <w:rPr>
          <w:rFonts w:eastAsia="Times New Roman" w:cs="Times New Roman"/>
          <w:szCs w:val="19"/>
          <w:lang w:eastAsia="pl-PL"/>
        </w:rPr>
        <w:t>minimalny spadek.</w:t>
      </w:r>
      <w:r w:rsidR="00E01D55" w:rsidRPr="00993C0A">
        <w:rPr>
          <w:rFonts w:eastAsia="Times New Roman" w:cs="Times New Roman"/>
          <w:szCs w:val="19"/>
          <w:lang w:eastAsia="pl-PL"/>
        </w:rPr>
        <w:t xml:space="preserve"> </w:t>
      </w:r>
      <w:r w:rsidR="00AD5020" w:rsidRPr="00993C0A">
        <w:rPr>
          <w:rFonts w:eastAsia="Times New Roman" w:cs="Times New Roman"/>
          <w:szCs w:val="19"/>
          <w:lang w:eastAsia="pl-PL"/>
        </w:rPr>
        <w:t xml:space="preserve">W porównaniu z 1 kwartałem 2021 r. stopa bezrobocia </w:t>
      </w:r>
      <w:r w:rsidR="007D5CDE" w:rsidRPr="00993C0A">
        <w:rPr>
          <w:rFonts w:eastAsia="Times New Roman" w:cs="Times New Roman"/>
          <w:szCs w:val="19"/>
          <w:lang w:eastAsia="pl-PL"/>
        </w:rPr>
        <w:t xml:space="preserve">natomiast </w:t>
      </w:r>
      <w:r w:rsidR="00AD5020" w:rsidRPr="00993C0A">
        <w:rPr>
          <w:rFonts w:eastAsia="Times New Roman" w:cs="Times New Roman"/>
          <w:szCs w:val="19"/>
          <w:lang w:eastAsia="pl-PL"/>
        </w:rPr>
        <w:t>zmniejszyła się we wszystkich grupach wieku. Nadal największe bezrobocie obserwowano wśród osób najmłodszych (w wieku 15–24 lata), dla których stopa bezrobocia wyniosła 10,</w:t>
      </w:r>
      <w:r w:rsidR="00C922C3" w:rsidRPr="00993C0A">
        <w:rPr>
          <w:rFonts w:eastAsia="Times New Roman" w:cs="Times New Roman"/>
          <w:szCs w:val="19"/>
          <w:lang w:eastAsia="pl-PL"/>
        </w:rPr>
        <w:t>2</w:t>
      </w:r>
      <w:r w:rsidR="00AD5020" w:rsidRPr="00993C0A">
        <w:rPr>
          <w:rFonts w:eastAsia="Times New Roman" w:cs="Times New Roman"/>
          <w:szCs w:val="19"/>
          <w:lang w:eastAsia="pl-PL"/>
        </w:rPr>
        <w:t>%. Wśród osób w wieku 25–34 lata natężenie bezrobocia kształtowało się na poziomie 3,</w:t>
      </w:r>
      <w:r w:rsidR="00C922C3" w:rsidRPr="00993C0A">
        <w:rPr>
          <w:rFonts w:eastAsia="Times New Roman" w:cs="Times New Roman"/>
          <w:szCs w:val="19"/>
          <w:lang w:eastAsia="pl-PL"/>
        </w:rPr>
        <w:t>6</w:t>
      </w:r>
      <w:r w:rsidR="00AD5020" w:rsidRPr="00993C0A">
        <w:rPr>
          <w:rFonts w:eastAsia="Times New Roman" w:cs="Times New Roman"/>
          <w:szCs w:val="19"/>
          <w:lang w:eastAsia="pl-PL"/>
        </w:rPr>
        <w:t>%, 35–44 lata – 2,</w:t>
      </w:r>
      <w:r w:rsidR="00C922C3" w:rsidRPr="00993C0A">
        <w:rPr>
          <w:rFonts w:eastAsia="Times New Roman" w:cs="Times New Roman"/>
          <w:szCs w:val="19"/>
          <w:lang w:eastAsia="pl-PL"/>
        </w:rPr>
        <w:t>6</w:t>
      </w:r>
      <w:r w:rsidR="00AD5020" w:rsidRPr="00993C0A">
        <w:rPr>
          <w:rFonts w:eastAsia="Times New Roman" w:cs="Times New Roman"/>
          <w:szCs w:val="19"/>
          <w:lang w:eastAsia="pl-PL"/>
        </w:rPr>
        <w:t>%, 45–89 lat – 2,</w:t>
      </w:r>
      <w:r w:rsidR="00C922C3" w:rsidRPr="00993C0A">
        <w:rPr>
          <w:rFonts w:eastAsia="Times New Roman" w:cs="Times New Roman"/>
          <w:szCs w:val="19"/>
          <w:lang w:eastAsia="pl-PL"/>
        </w:rPr>
        <w:t>2</w:t>
      </w:r>
      <w:r w:rsidR="00AD5020" w:rsidRPr="00993C0A">
        <w:rPr>
          <w:rFonts w:eastAsia="Times New Roman" w:cs="Times New Roman"/>
          <w:szCs w:val="19"/>
          <w:lang w:eastAsia="pl-PL"/>
        </w:rPr>
        <w:t xml:space="preserve"> %. Wśród osób w wieku produkcyjnym (18–59/64 lata) stopa bezrobocia wyniosła 3,2%.</w:t>
      </w:r>
    </w:p>
    <w:p w14:paraId="0B8D4B4B" w14:textId="4AC15E41" w:rsidR="00D62410" w:rsidRPr="00993C0A" w:rsidRDefault="00025184" w:rsidP="00D62410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93C0A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72325062" wp14:editId="0F42ABE0">
                <wp:simplePos x="0" y="0"/>
                <wp:positionH relativeFrom="column">
                  <wp:posOffset>5309235</wp:posOffset>
                </wp:positionH>
                <wp:positionV relativeFrom="page">
                  <wp:posOffset>5895975</wp:posOffset>
                </wp:positionV>
                <wp:extent cx="1569085" cy="1228725"/>
                <wp:effectExtent l="0" t="0" r="0" b="0"/>
                <wp:wrapTight wrapText="bothSides">
                  <wp:wrapPolygon edited="0">
                    <wp:start x="787" y="0"/>
                    <wp:lineTo x="787" y="21098"/>
                    <wp:lineTo x="20717" y="21098"/>
                    <wp:lineTo x="20717" y="0"/>
                    <wp:lineTo x="787" y="0"/>
                  </wp:wrapPolygon>
                </wp:wrapTight>
                <wp:docPr id="19" name="Pole tekstowe 2" descr="Bezrobocie w największym stopniu dotykało osób posiadających najniższy poziom wykształc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085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95283" w14:textId="77777777" w:rsidR="005A6925" w:rsidRPr="00DB6754" w:rsidRDefault="005A6925" w:rsidP="00EC542E">
                            <w:pPr>
                              <w:pStyle w:val="tekstzboku"/>
                            </w:pPr>
                            <w:r w:rsidRPr="00C27BD3">
                              <w:t>Bezrobocie w najw</w:t>
                            </w:r>
                            <w:r>
                              <w:t>iększym</w:t>
                            </w:r>
                            <w:r w:rsidRPr="00C27BD3">
                              <w:t xml:space="preserve"> stopniu dotykało os</w:t>
                            </w:r>
                            <w:r>
                              <w:t>ó</w:t>
                            </w:r>
                            <w:r w:rsidRPr="00C27BD3">
                              <w:t>b posiadając</w:t>
                            </w:r>
                            <w:r>
                              <w:t>ych</w:t>
                            </w:r>
                            <w:r w:rsidRPr="00C27BD3">
                              <w:t xml:space="preserve"> najniższy poziom wykształcenia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25062" id="_x0000_s1036" type="#_x0000_t202" alt="Bezrobocie w największym stopniu dotykało osób posiadających najniższy poziom wykształcenia" style="position:absolute;margin-left:418.05pt;margin-top:464.25pt;width:123.55pt;height:96.7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" filled="f" stroked="f">
                <v:textbox inset=",0">
                  <w:txbxContent>
                    <w:p w14:paraId="7B495283" w14:textId="77777777" w:rsidR="005A6925" w:rsidRPr="00DB6754" w:rsidRDefault="005A6925" w:rsidP="00EC542E">
                      <w:pPr>
                        <w:pStyle w:val="tekstzboku"/>
                      </w:pPr>
                      <w:r w:rsidRPr="00C27BD3">
                        <w:t>Bezrobocie w najw</w:t>
                      </w:r>
                      <w:r>
                        <w:t>iększym</w:t>
                      </w:r>
                      <w:r w:rsidRPr="00C27BD3">
                        <w:t xml:space="preserve"> stopniu dotykało os</w:t>
                      </w:r>
                      <w:r>
                        <w:t>ó</w:t>
                      </w:r>
                      <w:r w:rsidRPr="00C27BD3">
                        <w:t>b posiadając</w:t>
                      </w:r>
                      <w:r>
                        <w:t>ych</w:t>
                      </w:r>
                      <w:r w:rsidRPr="00C27BD3">
                        <w:t xml:space="preserve"> najniższy poziom wykształcenia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806F0F" w:rsidRPr="00993C0A">
        <w:rPr>
          <w:rFonts w:eastAsia="Times New Roman" w:cs="Times New Roman"/>
          <w:szCs w:val="19"/>
          <w:lang w:eastAsia="pl-PL"/>
        </w:rPr>
        <w:t xml:space="preserve">W porównaniu z 4 kwartałem 2021 r. </w:t>
      </w:r>
      <w:r w:rsidR="00ED64D0" w:rsidRPr="00993C0A">
        <w:rPr>
          <w:rFonts w:eastAsia="Times New Roman" w:cs="Times New Roman"/>
          <w:szCs w:val="19"/>
          <w:lang w:eastAsia="pl-PL"/>
        </w:rPr>
        <w:t>wzrost</w:t>
      </w:r>
      <w:r w:rsidR="00D62410" w:rsidRPr="00993C0A">
        <w:rPr>
          <w:rFonts w:eastAsia="Times New Roman" w:cs="Times New Roman"/>
          <w:szCs w:val="19"/>
          <w:lang w:eastAsia="pl-PL"/>
        </w:rPr>
        <w:t xml:space="preserve"> stopy bezrobocia obserwowano w większości grup wyodrębnionych ze względu na poziom wykształcenia: wśród osób z wykształceniem </w:t>
      </w:r>
      <w:r w:rsidR="00806F0F" w:rsidRPr="00993C0A">
        <w:rPr>
          <w:rFonts w:eastAsia="Times New Roman" w:cs="Times New Roman"/>
          <w:szCs w:val="19"/>
          <w:lang w:eastAsia="pl-PL"/>
        </w:rPr>
        <w:t>gimnazjalnym, podstawowym, niepełnym podstawowym i bez wykształcenia szkolnego (o</w:t>
      </w:r>
      <w:r w:rsidR="008426E7">
        <w:rPr>
          <w:rFonts w:eastAsia="Times New Roman" w:cs="Times New Roman"/>
          <w:szCs w:val="19"/>
          <w:lang w:eastAsia="pl-PL"/>
        </w:rPr>
        <w:t> </w:t>
      </w:r>
      <w:r w:rsidR="00806F0F" w:rsidRPr="00993C0A">
        <w:rPr>
          <w:rFonts w:eastAsia="Times New Roman" w:cs="Times New Roman"/>
          <w:szCs w:val="19"/>
          <w:lang w:eastAsia="pl-PL"/>
        </w:rPr>
        <w:t>2,4</w:t>
      </w:r>
      <w:r w:rsidR="008426E7">
        <w:rPr>
          <w:rFonts w:eastAsia="Times New Roman" w:cs="Times New Roman"/>
          <w:szCs w:val="19"/>
          <w:lang w:eastAsia="pl-PL"/>
        </w:rPr>
        <w:t> </w:t>
      </w:r>
      <w:proofErr w:type="spellStart"/>
      <w:r w:rsidR="00806F0F" w:rsidRPr="00993C0A">
        <w:rPr>
          <w:rFonts w:eastAsia="Times New Roman" w:cs="Times New Roman"/>
          <w:szCs w:val="19"/>
          <w:lang w:eastAsia="pl-PL"/>
        </w:rPr>
        <w:t>p.proc</w:t>
      </w:r>
      <w:proofErr w:type="spellEnd"/>
      <w:r w:rsidR="00806F0F" w:rsidRPr="00993C0A">
        <w:rPr>
          <w:rFonts w:eastAsia="Times New Roman" w:cs="Times New Roman"/>
          <w:szCs w:val="19"/>
          <w:lang w:eastAsia="pl-PL"/>
        </w:rPr>
        <w:t xml:space="preserve">. do 9,3%), policealnym i średnim zawodowym (o 0,3 </w:t>
      </w:r>
      <w:proofErr w:type="spellStart"/>
      <w:r w:rsidR="00806F0F" w:rsidRPr="00993C0A">
        <w:rPr>
          <w:rFonts w:eastAsia="Times New Roman" w:cs="Times New Roman"/>
          <w:szCs w:val="19"/>
          <w:lang w:eastAsia="pl-PL"/>
        </w:rPr>
        <w:t>p.proc</w:t>
      </w:r>
      <w:proofErr w:type="spellEnd"/>
      <w:r w:rsidR="00806F0F" w:rsidRPr="00993C0A">
        <w:rPr>
          <w:rFonts w:eastAsia="Times New Roman" w:cs="Times New Roman"/>
          <w:szCs w:val="19"/>
          <w:lang w:eastAsia="pl-PL"/>
        </w:rPr>
        <w:t>. do 3,1%)</w:t>
      </w:r>
      <w:r w:rsidR="00885C3A" w:rsidRPr="00993C0A">
        <w:rPr>
          <w:rFonts w:eastAsia="Times New Roman" w:cs="Times New Roman"/>
          <w:szCs w:val="19"/>
          <w:lang w:eastAsia="pl-PL"/>
        </w:rPr>
        <w:t>, zasadnicz</w:t>
      </w:r>
      <w:r w:rsidR="007B3282" w:rsidRPr="00993C0A">
        <w:rPr>
          <w:rFonts w:eastAsia="Times New Roman" w:cs="Times New Roman"/>
          <w:szCs w:val="19"/>
          <w:lang w:eastAsia="pl-PL"/>
        </w:rPr>
        <w:t>ym</w:t>
      </w:r>
      <w:r w:rsidR="00885C3A" w:rsidRPr="00993C0A">
        <w:rPr>
          <w:rFonts w:eastAsia="Times New Roman" w:cs="Times New Roman"/>
          <w:szCs w:val="19"/>
          <w:lang w:eastAsia="pl-PL"/>
        </w:rPr>
        <w:t xml:space="preserve"> zawodow</w:t>
      </w:r>
      <w:r w:rsidR="007B3282" w:rsidRPr="00993C0A">
        <w:rPr>
          <w:rFonts w:eastAsia="Times New Roman" w:cs="Times New Roman"/>
          <w:szCs w:val="19"/>
          <w:lang w:eastAsia="pl-PL"/>
        </w:rPr>
        <w:t>ym</w:t>
      </w:r>
      <w:r w:rsidR="00885C3A" w:rsidRPr="00993C0A">
        <w:rPr>
          <w:rFonts w:eastAsia="Times New Roman" w:cs="Times New Roman"/>
          <w:szCs w:val="19"/>
          <w:lang w:eastAsia="pl-PL"/>
        </w:rPr>
        <w:t>/branżow</w:t>
      </w:r>
      <w:r w:rsidR="007B3282" w:rsidRPr="00993C0A">
        <w:rPr>
          <w:rFonts w:eastAsia="Times New Roman" w:cs="Times New Roman"/>
          <w:szCs w:val="19"/>
          <w:lang w:eastAsia="pl-PL"/>
        </w:rPr>
        <w:t>ym</w:t>
      </w:r>
      <w:r w:rsidR="00806F0F" w:rsidRPr="00993C0A">
        <w:rPr>
          <w:rFonts w:eastAsia="Times New Roman" w:cs="Times New Roman"/>
          <w:szCs w:val="19"/>
          <w:lang w:eastAsia="pl-PL"/>
        </w:rPr>
        <w:t xml:space="preserve"> </w:t>
      </w:r>
      <w:r w:rsidR="00650411" w:rsidRPr="00993C0A">
        <w:rPr>
          <w:rFonts w:eastAsia="Times New Roman" w:cs="Times New Roman"/>
          <w:szCs w:val="19"/>
          <w:lang w:eastAsia="pl-PL"/>
        </w:rPr>
        <w:t>(o 0,</w:t>
      </w:r>
      <w:r w:rsidR="007B3282" w:rsidRPr="00993C0A">
        <w:rPr>
          <w:rFonts w:eastAsia="Times New Roman" w:cs="Times New Roman"/>
          <w:szCs w:val="19"/>
          <w:lang w:eastAsia="pl-PL"/>
        </w:rPr>
        <w:t>2</w:t>
      </w:r>
      <w:r w:rsidR="00650411" w:rsidRPr="00993C0A">
        <w:rPr>
          <w:rFonts w:eastAsia="Times New Roman" w:cs="Times New Roman"/>
          <w:szCs w:val="19"/>
          <w:lang w:eastAsia="pl-PL"/>
        </w:rPr>
        <w:t xml:space="preserve"> </w:t>
      </w:r>
      <w:proofErr w:type="spellStart"/>
      <w:r w:rsidR="00650411" w:rsidRPr="00993C0A">
        <w:rPr>
          <w:rFonts w:eastAsia="Times New Roman" w:cs="Times New Roman"/>
          <w:szCs w:val="19"/>
          <w:lang w:eastAsia="pl-PL"/>
        </w:rPr>
        <w:t>p.proc</w:t>
      </w:r>
      <w:proofErr w:type="spellEnd"/>
      <w:r w:rsidR="00650411" w:rsidRPr="00993C0A">
        <w:rPr>
          <w:rFonts w:eastAsia="Times New Roman" w:cs="Times New Roman"/>
          <w:szCs w:val="19"/>
          <w:lang w:eastAsia="pl-PL"/>
        </w:rPr>
        <w:t>. do 3,</w:t>
      </w:r>
      <w:r w:rsidR="007B3282" w:rsidRPr="00993C0A">
        <w:rPr>
          <w:rFonts w:eastAsia="Times New Roman" w:cs="Times New Roman"/>
          <w:szCs w:val="19"/>
          <w:lang w:eastAsia="pl-PL"/>
        </w:rPr>
        <w:t>9</w:t>
      </w:r>
      <w:r w:rsidR="00650411" w:rsidRPr="00993C0A">
        <w:rPr>
          <w:rFonts w:eastAsia="Times New Roman" w:cs="Times New Roman"/>
          <w:szCs w:val="19"/>
          <w:lang w:eastAsia="pl-PL"/>
        </w:rPr>
        <w:t xml:space="preserve">%), </w:t>
      </w:r>
      <w:r w:rsidR="007B3282" w:rsidRPr="00993C0A">
        <w:rPr>
          <w:rFonts w:eastAsia="Times New Roman" w:cs="Times New Roman"/>
          <w:szCs w:val="19"/>
          <w:lang w:eastAsia="pl-PL"/>
        </w:rPr>
        <w:t xml:space="preserve">wyższym (o 0,1 </w:t>
      </w:r>
      <w:proofErr w:type="spellStart"/>
      <w:r w:rsidR="007B3282" w:rsidRPr="00993C0A">
        <w:rPr>
          <w:rFonts w:eastAsia="Times New Roman" w:cs="Times New Roman"/>
          <w:szCs w:val="19"/>
          <w:lang w:eastAsia="pl-PL"/>
        </w:rPr>
        <w:t>p.proc</w:t>
      </w:r>
      <w:proofErr w:type="spellEnd"/>
      <w:r w:rsidR="007B3282" w:rsidRPr="00993C0A">
        <w:rPr>
          <w:rFonts w:eastAsia="Times New Roman" w:cs="Times New Roman"/>
          <w:szCs w:val="19"/>
          <w:lang w:eastAsia="pl-PL"/>
        </w:rPr>
        <w:t xml:space="preserve">. do 1,5%). </w:t>
      </w:r>
      <w:r w:rsidR="007C3873" w:rsidRPr="00993C0A">
        <w:rPr>
          <w:rFonts w:eastAsia="Times New Roman" w:cs="Times New Roman"/>
          <w:szCs w:val="19"/>
          <w:lang w:eastAsia="pl-PL"/>
        </w:rPr>
        <w:t>Jedynie w</w:t>
      </w:r>
      <w:r w:rsidR="00D62410" w:rsidRPr="00993C0A">
        <w:rPr>
          <w:rFonts w:eastAsia="Times New Roman" w:cs="Times New Roman"/>
          <w:szCs w:val="19"/>
          <w:lang w:eastAsia="pl-PL"/>
        </w:rPr>
        <w:t xml:space="preserve">śród osób posiadających </w:t>
      </w:r>
      <w:bookmarkStart w:id="2" w:name="_Hlk103630545"/>
      <w:r w:rsidR="00D62410" w:rsidRPr="00993C0A">
        <w:rPr>
          <w:rFonts w:eastAsia="Times New Roman" w:cs="Times New Roman"/>
          <w:szCs w:val="19"/>
          <w:lang w:eastAsia="pl-PL"/>
        </w:rPr>
        <w:t xml:space="preserve">wykształcenie </w:t>
      </w:r>
      <w:r w:rsidR="007B3282" w:rsidRPr="00993C0A">
        <w:rPr>
          <w:rFonts w:eastAsia="Times New Roman" w:cs="Times New Roman"/>
          <w:szCs w:val="19"/>
          <w:lang w:eastAsia="pl-PL"/>
        </w:rPr>
        <w:t xml:space="preserve">średnie </w:t>
      </w:r>
      <w:bookmarkEnd w:id="2"/>
      <w:r w:rsidR="007B3282" w:rsidRPr="00993C0A">
        <w:rPr>
          <w:rFonts w:eastAsia="Times New Roman" w:cs="Times New Roman"/>
          <w:szCs w:val="19"/>
          <w:lang w:eastAsia="pl-PL"/>
        </w:rPr>
        <w:t xml:space="preserve">ogólnokształcące </w:t>
      </w:r>
      <w:r w:rsidR="00D62410" w:rsidRPr="00993C0A">
        <w:rPr>
          <w:rFonts w:eastAsia="Times New Roman" w:cs="Times New Roman"/>
          <w:szCs w:val="19"/>
          <w:lang w:eastAsia="pl-PL"/>
        </w:rPr>
        <w:t xml:space="preserve">stopa bezrobocia </w:t>
      </w:r>
      <w:r w:rsidR="007B3282" w:rsidRPr="00993C0A">
        <w:rPr>
          <w:rFonts w:eastAsia="Times New Roman" w:cs="Times New Roman"/>
          <w:szCs w:val="19"/>
          <w:lang w:eastAsia="pl-PL"/>
        </w:rPr>
        <w:t>pozostała bez zmian</w:t>
      </w:r>
      <w:r w:rsidR="00C27BD3" w:rsidRPr="00993C0A">
        <w:rPr>
          <w:rFonts w:eastAsia="Times New Roman" w:cs="Times New Roman"/>
          <w:szCs w:val="19"/>
          <w:lang w:eastAsia="pl-PL"/>
        </w:rPr>
        <w:t xml:space="preserve"> i</w:t>
      </w:r>
      <w:r w:rsidR="007B3282" w:rsidRPr="00993C0A">
        <w:rPr>
          <w:rFonts w:eastAsia="Times New Roman" w:cs="Times New Roman"/>
          <w:szCs w:val="19"/>
          <w:lang w:eastAsia="pl-PL"/>
        </w:rPr>
        <w:t xml:space="preserve"> </w:t>
      </w:r>
      <w:r w:rsidR="00C27BD3" w:rsidRPr="00993C0A">
        <w:rPr>
          <w:rFonts w:eastAsia="Times New Roman" w:cs="Times New Roman"/>
          <w:szCs w:val="19"/>
          <w:lang w:eastAsia="pl-PL"/>
        </w:rPr>
        <w:t xml:space="preserve">wyniosła </w:t>
      </w:r>
      <w:r w:rsidR="007B3282" w:rsidRPr="00993C0A">
        <w:rPr>
          <w:rFonts w:eastAsia="Times New Roman" w:cs="Times New Roman"/>
          <w:szCs w:val="19"/>
          <w:lang w:eastAsia="pl-PL"/>
        </w:rPr>
        <w:t>4</w:t>
      </w:r>
      <w:r w:rsidR="00C27BD3" w:rsidRPr="00993C0A">
        <w:rPr>
          <w:rFonts w:eastAsia="Times New Roman" w:cs="Times New Roman"/>
          <w:szCs w:val="19"/>
          <w:lang w:eastAsia="pl-PL"/>
        </w:rPr>
        <w:t>,</w:t>
      </w:r>
      <w:r w:rsidR="007B3282" w:rsidRPr="00993C0A">
        <w:rPr>
          <w:rFonts w:eastAsia="Times New Roman" w:cs="Times New Roman"/>
          <w:szCs w:val="19"/>
          <w:lang w:eastAsia="pl-PL"/>
        </w:rPr>
        <w:t>4</w:t>
      </w:r>
      <w:r w:rsidR="00C27BD3" w:rsidRPr="00993C0A">
        <w:rPr>
          <w:rFonts w:eastAsia="Times New Roman" w:cs="Times New Roman"/>
          <w:szCs w:val="19"/>
          <w:lang w:eastAsia="pl-PL"/>
        </w:rPr>
        <w:t>%.</w:t>
      </w:r>
      <w:r w:rsidR="007B3282" w:rsidRPr="00993C0A">
        <w:rPr>
          <w:rFonts w:eastAsia="Times New Roman" w:cs="Times New Roman"/>
          <w:szCs w:val="19"/>
          <w:lang w:eastAsia="pl-PL"/>
        </w:rPr>
        <w:t xml:space="preserve"> W ujęciu rocznym natomiast odnotowano spadek </w:t>
      </w:r>
      <w:r w:rsidR="00074FE9" w:rsidRPr="00993C0A">
        <w:rPr>
          <w:rFonts w:eastAsia="Times New Roman" w:cs="Times New Roman"/>
          <w:szCs w:val="19"/>
          <w:lang w:eastAsia="pl-PL"/>
        </w:rPr>
        <w:t>we wszystkich grupach wyodrębnionych ze względu na poziom wykształcenia.</w:t>
      </w:r>
      <w:r w:rsidR="00F86015" w:rsidRPr="00993C0A">
        <w:rPr>
          <w:rFonts w:eastAsia="Times New Roman" w:cs="Times New Roman"/>
          <w:szCs w:val="19"/>
          <w:lang w:eastAsia="pl-PL"/>
        </w:rPr>
        <w:t xml:space="preserve"> Największy spadek odnotowano wśród osób posiadających wykształcenie średnie ogólnokształcące oraz wśród osób z wykształceniem gimnazjalnym, podstawowym, niepełnym podstawowym i bez wykształcenia szkolnego (odpowiednio</w:t>
      </w:r>
      <w:r w:rsidR="00F373E9" w:rsidRPr="00993C0A">
        <w:rPr>
          <w:rFonts w:eastAsia="Times New Roman" w:cs="Times New Roman"/>
          <w:szCs w:val="19"/>
          <w:lang w:eastAsia="pl-PL"/>
        </w:rPr>
        <w:t>:</w:t>
      </w:r>
      <w:r w:rsidR="00F86015" w:rsidRPr="00993C0A">
        <w:rPr>
          <w:rFonts w:eastAsia="Times New Roman" w:cs="Times New Roman"/>
          <w:szCs w:val="19"/>
          <w:lang w:eastAsia="pl-PL"/>
        </w:rPr>
        <w:t xml:space="preserve"> o 1,8</w:t>
      </w:r>
      <w:r w:rsidR="00F86015" w:rsidRPr="00993C0A">
        <w:t xml:space="preserve"> </w:t>
      </w:r>
      <w:proofErr w:type="spellStart"/>
      <w:r w:rsidR="00F86015" w:rsidRPr="00993C0A">
        <w:rPr>
          <w:rFonts w:eastAsia="Times New Roman" w:cs="Times New Roman"/>
          <w:szCs w:val="19"/>
          <w:lang w:eastAsia="pl-PL"/>
        </w:rPr>
        <w:t>p.proc</w:t>
      </w:r>
      <w:proofErr w:type="spellEnd"/>
      <w:r w:rsidR="00F64C46" w:rsidRPr="00993C0A">
        <w:rPr>
          <w:rFonts w:eastAsia="Times New Roman" w:cs="Times New Roman"/>
          <w:szCs w:val="19"/>
          <w:lang w:eastAsia="pl-PL"/>
        </w:rPr>
        <w:t>.</w:t>
      </w:r>
      <w:r w:rsidR="00F86015" w:rsidRPr="00993C0A">
        <w:rPr>
          <w:rFonts w:eastAsia="Times New Roman" w:cs="Times New Roman"/>
          <w:szCs w:val="19"/>
          <w:lang w:eastAsia="pl-PL"/>
        </w:rPr>
        <w:t xml:space="preserve"> </w:t>
      </w:r>
      <w:r w:rsidR="00F373E9" w:rsidRPr="00993C0A">
        <w:rPr>
          <w:rFonts w:eastAsia="Times New Roman" w:cs="Times New Roman"/>
          <w:szCs w:val="19"/>
          <w:lang w:eastAsia="pl-PL"/>
        </w:rPr>
        <w:t xml:space="preserve">i </w:t>
      </w:r>
      <w:r w:rsidR="00F86015" w:rsidRPr="00993C0A">
        <w:rPr>
          <w:rFonts w:eastAsia="Times New Roman" w:cs="Times New Roman"/>
          <w:szCs w:val="19"/>
          <w:lang w:eastAsia="pl-PL"/>
        </w:rPr>
        <w:t xml:space="preserve">1,2 </w:t>
      </w:r>
      <w:proofErr w:type="spellStart"/>
      <w:r w:rsidR="00F86015" w:rsidRPr="00993C0A">
        <w:rPr>
          <w:rFonts w:eastAsia="Times New Roman" w:cs="Times New Roman"/>
          <w:szCs w:val="19"/>
          <w:lang w:eastAsia="pl-PL"/>
        </w:rPr>
        <w:t>p.proc</w:t>
      </w:r>
      <w:proofErr w:type="spellEnd"/>
      <w:r w:rsidR="00F86015" w:rsidRPr="00993C0A">
        <w:rPr>
          <w:rFonts w:eastAsia="Times New Roman" w:cs="Times New Roman"/>
          <w:szCs w:val="19"/>
          <w:lang w:eastAsia="pl-PL"/>
        </w:rPr>
        <w:t xml:space="preserve">.) </w:t>
      </w:r>
    </w:p>
    <w:p w14:paraId="468E23CF" w14:textId="77777777" w:rsidR="00D62410" w:rsidRPr="00D66BE3" w:rsidRDefault="00D62410" w:rsidP="00D62410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93C0A">
        <w:rPr>
          <w:rFonts w:eastAsia="Times New Roman" w:cs="Times New Roman"/>
          <w:szCs w:val="19"/>
          <w:lang w:eastAsia="pl-PL"/>
        </w:rPr>
        <w:t>Największą populację bezrobotnych stanowiły osoby, które straciły pracę (</w:t>
      </w:r>
      <w:r w:rsidR="004256BB" w:rsidRPr="00993C0A">
        <w:rPr>
          <w:rFonts w:eastAsia="Times New Roman" w:cs="Times New Roman"/>
          <w:szCs w:val="19"/>
          <w:lang w:eastAsia="pl-PL"/>
        </w:rPr>
        <w:t>4</w:t>
      </w:r>
      <w:r w:rsidR="004661EE" w:rsidRPr="00993C0A">
        <w:rPr>
          <w:rFonts w:eastAsia="Times New Roman" w:cs="Times New Roman"/>
          <w:szCs w:val="19"/>
          <w:lang w:eastAsia="pl-PL"/>
        </w:rPr>
        <w:t>5</w:t>
      </w:r>
      <w:r w:rsidR="004256BB" w:rsidRPr="00993C0A">
        <w:rPr>
          <w:rFonts w:eastAsia="Times New Roman" w:cs="Times New Roman"/>
          <w:szCs w:val="19"/>
          <w:lang w:eastAsia="pl-PL"/>
        </w:rPr>
        <w:t>,</w:t>
      </w:r>
      <w:r w:rsidR="004661EE" w:rsidRPr="00993C0A">
        <w:rPr>
          <w:rFonts w:eastAsia="Times New Roman" w:cs="Times New Roman"/>
          <w:szCs w:val="19"/>
          <w:lang w:eastAsia="pl-PL"/>
        </w:rPr>
        <w:t>3</w:t>
      </w:r>
      <w:r w:rsidRPr="00993C0A">
        <w:rPr>
          <w:rFonts w:eastAsia="Times New Roman" w:cs="Times New Roman"/>
          <w:szCs w:val="19"/>
          <w:lang w:eastAsia="pl-PL"/>
        </w:rPr>
        <w:t>%, tj. 2</w:t>
      </w:r>
      <w:r w:rsidR="004661EE" w:rsidRPr="00993C0A">
        <w:rPr>
          <w:rFonts w:eastAsia="Times New Roman" w:cs="Times New Roman"/>
          <w:szCs w:val="19"/>
          <w:lang w:eastAsia="pl-PL"/>
        </w:rPr>
        <w:t>43</w:t>
      </w:r>
      <w:r w:rsidRPr="00993C0A">
        <w:rPr>
          <w:rFonts w:eastAsia="Times New Roman" w:cs="Times New Roman"/>
          <w:szCs w:val="19"/>
          <w:lang w:eastAsia="pl-PL"/>
        </w:rPr>
        <w:t xml:space="preserve"> tys.). Udział osób powracających do pracy po przerwie wynosił </w:t>
      </w:r>
      <w:r w:rsidR="004D1421" w:rsidRPr="00993C0A">
        <w:rPr>
          <w:rFonts w:eastAsia="Times New Roman" w:cs="Times New Roman"/>
          <w:szCs w:val="19"/>
          <w:lang w:eastAsia="pl-PL"/>
        </w:rPr>
        <w:t>2</w:t>
      </w:r>
      <w:r w:rsidR="004661EE" w:rsidRPr="00993C0A">
        <w:rPr>
          <w:rFonts w:eastAsia="Times New Roman" w:cs="Times New Roman"/>
          <w:szCs w:val="19"/>
          <w:lang w:eastAsia="pl-PL"/>
        </w:rPr>
        <w:t>7</w:t>
      </w:r>
      <w:r w:rsidR="004D1421" w:rsidRPr="00993C0A">
        <w:rPr>
          <w:rFonts w:eastAsia="Times New Roman" w:cs="Times New Roman"/>
          <w:szCs w:val="19"/>
          <w:lang w:eastAsia="pl-PL"/>
        </w:rPr>
        <w:t>,</w:t>
      </w:r>
      <w:r w:rsidR="004661EE" w:rsidRPr="00993C0A">
        <w:rPr>
          <w:rFonts w:eastAsia="Times New Roman" w:cs="Times New Roman"/>
          <w:szCs w:val="19"/>
          <w:lang w:eastAsia="pl-PL"/>
        </w:rPr>
        <w:t>4</w:t>
      </w:r>
      <w:r w:rsidRPr="00993C0A">
        <w:rPr>
          <w:rFonts w:eastAsia="Times New Roman" w:cs="Times New Roman"/>
          <w:szCs w:val="19"/>
          <w:lang w:eastAsia="pl-PL"/>
        </w:rPr>
        <w:t>% (1</w:t>
      </w:r>
      <w:r w:rsidR="0050735C" w:rsidRPr="00993C0A">
        <w:rPr>
          <w:rFonts w:eastAsia="Times New Roman" w:cs="Times New Roman"/>
          <w:szCs w:val="19"/>
          <w:lang w:eastAsia="pl-PL"/>
        </w:rPr>
        <w:t>4</w:t>
      </w:r>
      <w:r w:rsidR="004661EE" w:rsidRPr="00993C0A">
        <w:rPr>
          <w:rFonts w:eastAsia="Times New Roman" w:cs="Times New Roman"/>
          <w:szCs w:val="19"/>
          <w:lang w:eastAsia="pl-PL"/>
        </w:rPr>
        <w:t>7</w:t>
      </w:r>
      <w:r w:rsidRPr="00993C0A">
        <w:rPr>
          <w:rFonts w:eastAsia="Times New Roman" w:cs="Times New Roman"/>
          <w:szCs w:val="19"/>
          <w:lang w:eastAsia="pl-PL"/>
        </w:rPr>
        <w:t xml:space="preserve"> tys.), podejmujących pracę po raz pierwszy </w:t>
      </w:r>
      <w:r w:rsidR="004D1421" w:rsidRPr="00993C0A">
        <w:rPr>
          <w:rFonts w:eastAsia="Times New Roman" w:cs="Times New Roman"/>
          <w:szCs w:val="19"/>
          <w:lang w:eastAsia="pl-PL"/>
        </w:rPr>
        <w:t>1</w:t>
      </w:r>
      <w:r w:rsidR="004661EE" w:rsidRPr="00993C0A">
        <w:rPr>
          <w:rFonts w:eastAsia="Times New Roman" w:cs="Times New Roman"/>
          <w:szCs w:val="19"/>
          <w:lang w:eastAsia="pl-PL"/>
        </w:rPr>
        <w:t>4</w:t>
      </w:r>
      <w:r w:rsidR="004D1421" w:rsidRPr="00993C0A">
        <w:rPr>
          <w:rFonts w:eastAsia="Times New Roman" w:cs="Times New Roman"/>
          <w:szCs w:val="19"/>
          <w:lang w:eastAsia="pl-PL"/>
        </w:rPr>
        <w:t>,</w:t>
      </w:r>
      <w:r w:rsidR="00B82CFF" w:rsidRPr="00993C0A">
        <w:rPr>
          <w:rFonts w:eastAsia="Times New Roman" w:cs="Times New Roman"/>
          <w:szCs w:val="19"/>
          <w:lang w:eastAsia="pl-PL"/>
        </w:rPr>
        <w:t>2</w:t>
      </w:r>
      <w:r w:rsidRPr="00993C0A">
        <w:rPr>
          <w:rFonts w:eastAsia="Times New Roman" w:cs="Times New Roman"/>
          <w:szCs w:val="19"/>
          <w:lang w:eastAsia="pl-PL"/>
        </w:rPr>
        <w:t>% (</w:t>
      </w:r>
      <w:r w:rsidR="004661EE" w:rsidRPr="00993C0A">
        <w:rPr>
          <w:rFonts w:eastAsia="Times New Roman" w:cs="Times New Roman"/>
          <w:szCs w:val="19"/>
          <w:lang w:eastAsia="pl-PL"/>
        </w:rPr>
        <w:t>76</w:t>
      </w:r>
      <w:r w:rsidRPr="00993C0A">
        <w:rPr>
          <w:rFonts w:eastAsia="Times New Roman" w:cs="Times New Roman"/>
          <w:szCs w:val="19"/>
          <w:lang w:eastAsia="pl-PL"/>
        </w:rPr>
        <w:t xml:space="preserve"> tys.), natomiast najmniej było osób, które zrezygnowały z</w:t>
      </w:r>
      <w:r w:rsidR="00A873BD" w:rsidRPr="00993C0A">
        <w:rPr>
          <w:rFonts w:eastAsia="Times New Roman" w:cs="Times New Roman"/>
          <w:szCs w:val="19"/>
          <w:lang w:eastAsia="pl-PL"/>
        </w:rPr>
        <w:t> </w:t>
      </w:r>
      <w:r w:rsidRPr="00993C0A">
        <w:rPr>
          <w:rFonts w:eastAsia="Times New Roman" w:cs="Times New Roman"/>
          <w:szCs w:val="19"/>
          <w:lang w:eastAsia="pl-PL"/>
        </w:rPr>
        <w:t xml:space="preserve">pracy </w:t>
      </w:r>
      <w:r w:rsidR="004D1421" w:rsidRPr="00993C0A">
        <w:rPr>
          <w:rFonts w:eastAsia="Times New Roman" w:cs="Times New Roman"/>
          <w:szCs w:val="19"/>
          <w:lang w:eastAsia="pl-PL"/>
        </w:rPr>
        <w:t>–</w:t>
      </w:r>
      <w:r w:rsidR="00806F0F" w:rsidRPr="00993C0A">
        <w:rPr>
          <w:rFonts w:eastAsia="Times New Roman" w:cs="Times New Roman"/>
          <w:szCs w:val="19"/>
          <w:lang w:eastAsia="pl-PL"/>
        </w:rPr>
        <w:t>13,1</w:t>
      </w:r>
      <w:r w:rsidRPr="00993C0A">
        <w:rPr>
          <w:rFonts w:eastAsia="Times New Roman" w:cs="Times New Roman"/>
          <w:szCs w:val="19"/>
          <w:lang w:eastAsia="pl-PL"/>
        </w:rPr>
        <w:t>% (</w:t>
      </w:r>
      <w:r w:rsidR="004661EE" w:rsidRPr="00993C0A">
        <w:rPr>
          <w:rFonts w:eastAsia="Times New Roman" w:cs="Times New Roman"/>
          <w:szCs w:val="19"/>
          <w:lang w:eastAsia="pl-PL"/>
        </w:rPr>
        <w:t>70</w:t>
      </w:r>
      <w:r w:rsidRPr="00993C0A">
        <w:rPr>
          <w:rFonts w:eastAsia="Times New Roman" w:cs="Times New Roman"/>
          <w:szCs w:val="19"/>
          <w:lang w:eastAsia="pl-PL"/>
        </w:rPr>
        <w:t xml:space="preserve"> tys.).</w:t>
      </w:r>
    </w:p>
    <w:p w14:paraId="56009271" w14:textId="77777777" w:rsidR="00D62410" w:rsidRDefault="00D64104" w:rsidP="00BF1F06">
      <w:pPr>
        <w:spacing w:before="360"/>
        <w:ind w:left="851" w:hanging="851"/>
        <w:rPr>
          <w:b/>
          <w:shd w:val="clear" w:color="auto" w:fill="FFFFFF"/>
        </w:rPr>
      </w:pPr>
      <w:bookmarkStart w:id="3" w:name="_Hlk74913153"/>
      <w:r>
        <w:rPr>
          <w:b/>
          <w:noProof/>
          <w:shd w:val="clear" w:color="auto" w:fill="FFFFFF"/>
          <w:lang w:eastAsia="pl-PL"/>
        </w:rPr>
        <w:lastRenderedPageBreak/>
        <w:drawing>
          <wp:anchor distT="0" distB="0" distL="114300" distR="114300" simplePos="0" relativeHeight="251794432" behindDoc="0" locked="0" layoutInCell="1" allowOverlap="1" wp14:anchorId="0BC875FD" wp14:editId="24631493">
            <wp:simplePos x="0" y="0"/>
            <wp:positionH relativeFrom="margin">
              <wp:align>right</wp:align>
            </wp:positionH>
            <wp:positionV relativeFrom="paragraph">
              <wp:posOffset>482600</wp:posOffset>
            </wp:positionV>
            <wp:extent cx="5080635" cy="1558925"/>
            <wp:effectExtent l="0" t="0" r="5715" b="3175"/>
            <wp:wrapSquare wrapText="bothSides"/>
            <wp:docPr id="36" name="Obraz 36" descr="Wykres prezentuje strukturę osób bezrobotnych według źródła napływu do bezrobocia i płci w 1 kwartale 2022 r. (w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635" cy="155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410" w:rsidRPr="00D62410">
        <w:rPr>
          <w:b/>
        </w:rPr>
        <w:t>Wykres 2.</w:t>
      </w:r>
      <w:r w:rsidR="00D62410" w:rsidRPr="00D62410">
        <w:rPr>
          <w:shd w:val="clear" w:color="auto" w:fill="FFFFFF"/>
        </w:rPr>
        <w:tab/>
      </w:r>
      <w:r w:rsidR="00D62410" w:rsidRPr="00D62410">
        <w:rPr>
          <w:b/>
          <w:shd w:val="clear" w:color="auto" w:fill="FFFFFF"/>
        </w:rPr>
        <w:t xml:space="preserve">Struktura osób bezrobotnych według źródła napływu do bezrobocia i płci </w:t>
      </w:r>
      <w:r w:rsidR="00D62410" w:rsidRPr="00D62410">
        <w:rPr>
          <w:b/>
          <w:shd w:val="clear" w:color="auto" w:fill="FFFFFF"/>
        </w:rPr>
        <w:br/>
        <w:t xml:space="preserve">w </w:t>
      </w:r>
      <w:r>
        <w:rPr>
          <w:b/>
          <w:shd w:val="clear" w:color="auto" w:fill="FFFFFF"/>
        </w:rPr>
        <w:t>1</w:t>
      </w:r>
      <w:r w:rsidR="00D62410" w:rsidRPr="00D62410">
        <w:rPr>
          <w:b/>
          <w:shd w:val="clear" w:color="auto" w:fill="FFFFFF"/>
        </w:rPr>
        <w:t xml:space="preserve"> kwartale 202</w:t>
      </w:r>
      <w:r>
        <w:rPr>
          <w:b/>
          <w:shd w:val="clear" w:color="auto" w:fill="FFFFFF"/>
        </w:rPr>
        <w:t>2</w:t>
      </w:r>
      <w:r w:rsidR="00D62410" w:rsidRPr="00D62410">
        <w:rPr>
          <w:b/>
          <w:shd w:val="clear" w:color="auto" w:fill="FFFFFF"/>
        </w:rPr>
        <w:t xml:space="preserve"> r. (w </w:t>
      </w:r>
      <w:bookmarkEnd w:id="3"/>
      <w:r w:rsidR="00D62410" w:rsidRPr="00D62410">
        <w:rPr>
          <w:b/>
          <w:shd w:val="clear" w:color="auto" w:fill="FFFFFF"/>
        </w:rPr>
        <w:t>%)</w:t>
      </w:r>
    </w:p>
    <w:p w14:paraId="6EFED582" w14:textId="77777777" w:rsidR="00F02824" w:rsidRDefault="00F02824" w:rsidP="00D62410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4151E1F9" w14:textId="77777777" w:rsidR="00D62410" w:rsidRPr="00993C0A" w:rsidRDefault="009F6606" w:rsidP="00D62410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EE0E7D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0818FE95" wp14:editId="2C17A5AD">
                <wp:simplePos x="0" y="0"/>
                <wp:positionH relativeFrom="column">
                  <wp:posOffset>5276850</wp:posOffset>
                </wp:positionH>
                <wp:positionV relativeFrom="paragraph">
                  <wp:posOffset>0</wp:posOffset>
                </wp:positionV>
                <wp:extent cx="1533525" cy="1009650"/>
                <wp:effectExtent l="0" t="0" r="0" b="0"/>
                <wp:wrapTight wrapText="bothSides">
                  <wp:wrapPolygon edited="0">
                    <wp:start x="805" y="0"/>
                    <wp:lineTo x="805" y="21192"/>
                    <wp:lineTo x="20661" y="21192"/>
                    <wp:lineTo x="20661" y="0"/>
                    <wp:lineTo x="805" y="0"/>
                  </wp:wrapPolygon>
                </wp:wrapTight>
                <wp:docPr id="20" name="Pole tekstowe 2" descr="Co dwudziesta osoba uprzednio pracująca wskazała, że utraciła lub zaprzestała pracy w związku z pandemią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2B701" w14:textId="77777777" w:rsidR="005A6925" w:rsidRPr="00680A8E" w:rsidRDefault="00680A8E" w:rsidP="009F6606">
                            <w:pPr>
                              <w:pStyle w:val="tekstzboku"/>
                              <w:spacing w:before="0"/>
                            </w:pPr>
                            <w:r w:rsidRPr="00680A8E">
                              <w:t>C</w:t>
                            </w:r>
                            <w:r w:rsidR="005A6925" w:rsidRPr="00680A8E">
                              <w:t>o dwudziesta osoba uprzednio pracująca wskazała, że utraciła lub zaprzestała pracy w związku z pandemią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8FE95" id="_x0000_s1037" type="#_x0000_t202" alt="Co dwudziesta osoba uprzednio pracująca wskazała, że utraciła lub zaprzestała pracy w związku z pandemią" style="position:absolute;margin-left:415.5pt;margin-top:0;width:120.75pt;height:79.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" filled="f" stroked="f">
                <v:textbox inset=",0">
                  <w:txbxContent>
                    <w:p w14:paraId="6A82B701" w14:textId="77777777" w:rsidR="005A6925" w:rsidRPr="00680A8E" w:rsidRDefault="00680A8E" w:rsidP="009F6606">
                      <w:pPr>
                        <w:pStyle w:val="tekstzboku"/>
                        <w:spacing w:before="0"/>
                      </w:pPr>
                      <w:r w:rsidRPr="00680A8E">
                        <w:t>C</w:t>
                      </w:r>
                      <w:r w:rsidR="005A6925" w:rsidRPr="00680A8E">
                        <w:t>o dwudziesta osoba uprzednio pracująca wskazała, że utraciła lub zaprzestała pracy w związku z pandemią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62410" w:rsidRPr="00EE0E7D">
        <w:rPr>
          <w:rFonts w:eastAsia="Times New Roman" w:cs="Times New Roman"/>
          <w:szCs w:val="19"/>
          <w:lang w:eastAsia="pl-PL"/>
        </w:rPr>
        <w:t xml:space="preserve">W </w:t>
      </w:r>
      <w:r w:rsidR="00F07B08" w:rsidRPr="00EE0E7D">
        <w:rPr>
          <w:rFonts w:eastAsia="Times New Roman" w:cs="Times New Roman"/>
          <w:szCs w:val="19"/>
          <w:lang w:eastAsia="pl-PL"/>
        </w:rPr>
        <w:t>1</w:t>
      </w:r>
      <w:r w:rsidR="00D62410" w:rsidRPr="00D66BE3">
        <w:rPr>
          <w:rFonts w:eastAsia="Times New Roman" w:cs="Times New Roman"/>
          <w:szCs w:val="19"/>
          <w:lang w:eastAsia="pl-PL"/>
        </w:rPr>
        <w:t xml:space="preserve"> kwartale 202</w:t>
      </w:r>
      <w:r w:rsidR="00F07B08">
        <w:rPr>
          <w:rFonts w:eastAsia="Times New Roman" w:cs="Times New Roman"/>
          <w:szCs w:val="19"/>
          <w:lang w:eastAsia="pl-PL"/>
        </w:rPr>
        <w:t>2</w:t>
      </w:r>
      <w:r w:rsidR="00D62410" w:rsidRPr="00D66BE3">
        <w:rPr>
          <w:rFonts w:eastAsia="Times New Roman" w:cs="Times New Roman"/>
          <w:szCs w:val="19"/>
          <w:lang w:eastAsia="pl-PL"/>
        </w:rPr>
        <w:t xml:space="preserve"> r. </w:t>
      </w:r>
      <w:r w:rsidR="00D62410" w:rsidRPr="00993C0A">
        <w:rPr>
          <w:rFonts w:eastAsia="Times New Roman" w:cs="Times New Roman"/>
          <w:szCs w:val="19"/>
          <w:lang w:eastAsia="pl-PL"/>
        </w:rPr>
        <w:t xml:space="preserve">z </w:t>
      </w:r>
      <w:r w:rsidR="00F07B08" w:rsidRPr="00993C0A">
        <w:rPr>
          <w:rFonts w:eastAsia="Times New Roman" w:cs="Times New Roman"/>
          <w:szCs w:val="19"/>
          <w:lang w:eastAsia="pl-PL"/>
        </w:rPr>
        <w:t>402</w:t>
      </w:r>
      <w:r w:rsidR="00324BB0" w:rsidRPr="00993C0A">
        <w:rPr>
          <w:rFonts w:eastAsia="Times New Roman" w:cs="Times New Roman"/>
          <w:szCs w:val="19"/>
          <w:lang w:eastAsia="pl-PL"/>
        </w:rPr>
        <w:t xml:space="preserve"> </w:t>
      </w:r>
      <w:r w:rsidR="00D62410" w:rsidRPr="00993C0A">
        <w:rPr>
          <w:rFonts w:eastAsia="Times New Roman" w:cs="Times New Roman"/>
          <w:szCs w:val="19"/>
          <w:lang w:eastAsia="pl-PL"/>
        </w:rPr>
        <w:t xml:space="preserve">tys. osób bezrobotnych poprzednio pracujących, </w:t>
      </w:r>
      <w:r w:rsidR="00F07B08" w:rsidRPr="00993C0A">
        <w:rPr>
          <w:rFonts w:eastAsia="Times New Roman" w:cs="Times New Roman"/>
          <w:szCs w:val="19"/>
          <w:lang w:eastAsia="pl-PL"/>
        </w:rPr>
        <w:t>20</w:t>
      </w:r>
      <w:r w:rsidR="00D62410" w:rsidRPr="00993C0A">
        <w:rPr>
          <w:rFonts w:eastAsia="Times New Roman" w:cs="Times New Roman"/>
          <w:szCs w:val="19"/>
          <w:lang w:eastAsia="pl-PL"/>
        </w:rPr>
        <w:t xml:space="preserve"> tys. osób (</w:t>
      </w:r>
      <w:r w:rsidR="00F07B08" w:rsidRPr="00993C0A">
        <w:rPr>
          <w:rFonts w:eastAsia="Times New Roman" w:cs="Times New Roman"/>
          <w:szCs w:val="19"/>
          <w:lang w:eastAsia="pl-PL"/>
        </w:rPr>
        <w:t>5</w:t>
      </w:r>
      <w:r w:rsidR="00324BB0" w:rsidRPr="00993C0A">
        <w:rPr>
          <w:rFonts w:eastAsia="Times New Roman" w:cs="Times New Roman"/>
          <w:szCs w:val="19"/>
          <w:lang w:eastAsia="pl-PL"/>
        </w:rPr>
        <w:t>,</w:t>
      </w:r>
      <w:r w:rsidR="00F07B08" w:rsidRPr="00993C0A">
        <w:rPr>
          <w:rFonts w:eastAsia="Times New Roman" w:cs="Times New Roman"/>
          <w:szCs w:val="19"/>
          <w:lang w:eastAsia="pl-PL"/>
        </w:rPr>
        <w:t>0</w:t>
      </w:r>
      <w:r w:rsidR="00D62410" w:rsidRPr="00993C0A">
        <w:rPr>
          <w:rFonts w:eastAsia="Times New Roman" w:cs="Times New Roman"/>
          <w:szCs w:val="19"/>
          <w:lang w:eastAsia="pl-PL"/>
        </w:rPr>
        <w:t xml:space="preserve">%) jako przyczynę zaprzestania ostatnio wykonywanej pracy podało sytuację spowodowaną pandemią COVID-19 (w poprzednim kwartale były to </w:t>
      </w:r>
      <w:r w:rsidR="00324BB0" w:rsidRPr="00993C0A">
        <w:rPr>
          <w:rFonts w:eastAsia="Times New Roman" w:cs="Times New Roman"/>
          <w:szCs w:val="19"/>
          <w:lang w:eastAsia="pl-PL"/>
        </w:rPr>
        <w:t>6</w:t>
      </w:r>
      <w:r w:rsidR="00F07B08" w:rsidRPr="00993C0A">
        <w:rPr>
          <w:rFonts w:eastAsia="Times New Roman" w:cs="Times New Roman"/>
          <w:szCs w:val="19"/>
          <w:lang w:eastAsia="pl-PL"/>
        </w:rPr>
        <w:t>8</w:t>
      </w:r>
      <w:r w:rsidR="00D62410" w:rsidRPr="00993C0A">
        <w:rPr>
          <w:rFonts w:eastAsia="Times New Roman" w:cs="Times New Roman"/>
          <w:szCs w:val="19"/>
          <w:lang w:eastAsia="pl-PL"/>
        </w:rPr>
        <w:t xml:space="preserve"> tys., tj. </w:t>
      </w:r>
      <w:r w:rsidR="00324BB0" w:rsidRPr="00993C0A">
        <w:rPr>
          <w:rFonts w:eastAsia="Times New Roman" w:cs="Times New Roman"/>
          <w:szCs w:val="19"/>
          <w:lang w:eastAsia="pl-PL"/>
        </w:rPr>
        <w:t>1</w:t>
      </w:r>
      <w:r w:rsidR="00F07B08" w:rsidRPr="00993C0A">
        <w:rPr>
          <w:rFonts w:eastAsia="Times New Roman" w:cs="Times New Roman"/>
          <w:szCs w:val="19"/>
          <w:lang w:eastAsia="pl-PL"/>
        </w:rPr>
        <w:t>8</w:t>
      </w:r>
      <w:r w:rsidR="00324BB0" w:rsidRPr="00993C0A">
        <w:rPr>
          <w:rFonts w:eastAsia="Times New Roman" w:cs="Times New Roman"/>
          <w:szCs w:val="19"/>
          <w:lang w:eastAsia="pl-PL"/>
        </w:rPr>
        <w:t>,</w:t>
      </w:r>
      <w:r w:rsidR="00F07B08" w:rsidRPr="00993C0A">
        <w:rPr>
          <w:rFonts w:eastAsia="Times New Roman" w:cs="Times New Roman"/>
          <w:szCs w:val="19"/>
          <w:lang w:eastAsia="pl-PL"/>
        </w:rPr>
        <w:t>1</w:t>
      </w:r>
      <w:r w:rsidR="00D62410" w:rsidRPr="00993C0A">
        <w:rPr>
          <w:rFonts w:eastAsia="Times New Roman" w:cs="Times New Roman"/>
          <w:szCs w:val="19"/>
          <w:lang w:eastAsia="pl-PL"/>
        </w:rPr>
        <w:t>%</w:t>
      </w:r>
      <w:r w:rsidR="00386996" w:rsidRPr="00993C0A">
        <w:rPr>
          <w:rFonts w:eastAsia="Times New Roman" w:cs="Times New Roman"/>
          <w:szCs w:val="19"/>
          <w:lang w:eastAsia="pl-PL"/>
        </w:rPr>
        <w:t xml:space="preserve">, </w:t>
      </w:r>
      <w:r w:rsidR="00EF4BA6" w:rsidRPr="00993C0A">
        <w:rPr>
          <w:rFonts w:eastAsia="Times New Roman" w:cs="Times New Roman"/>
          <w:szCs w:val="19"/>
          <w:lang w:eastAsia="pl-PL"/>
        </w:rPr>
        <w:t>a rok wcześniej</w:t>
      </w:r>
      <w:r w:rsidR="00386996" w:rsidRPr="00993C0A">
        <w:rPr>
          <w:rFonts w:eastAsia="Times New Roman" w:cs="Times New Roman"/>
          <w:szCs w:val="19"/>
          <w:lang w:eastAsia="pl-PL"/>
        </w:rPr>
        <w:t xml:space="preserve"> 142 tys., tj. 27,3%</w:t>
      </w:r>
      <w:r w:rsidR="00D62410" w:rsidRPr="00993C0A">
        <w:rPr>
          <w:rFonts w:eastAsia="Times New Roman" w:cs="Times New Roman"/>
          <w:szCs w:val="19"/>
          <w:lang w:eastAsia="pl-PL"/>
        </w:rPr>
        <w:t xml:space="preserve">). Z tej grupy </w:t>
      </w:r>
      <w:r w:rsidR="00386996" w:rsidRPr="00993C0A">
        <w:rPr>
          <w:rFonts w:eastAsia="Times New Roman" w:cs="Times New Roman"/>
          <w:szCs w:val="19"/>
          <w:lang w:eastAsia="pl-PL"/>
        </w:rPr>
        <w:t>15</w:t>
      </w:r>
      <w:r w:rsidR="00D62410" w:rsidRPr="00993C0A">
        <w:rPr>
          <w:rFonts w:eastAsia="Times New Roman" w:cs="Times New Roman"/>
          <w:szCs w:val="19"/>
          <w:lang w:eastAsia="pl-PL"/>
        </w:rPr>
        <w:t xml:space="preserve"> tys. osób (tj.</w:t>
      </w:r>
      <w:r w:rsidR="00386996" w:rsidRPr="00993C0A">
        <w:rPr>
          <w:rFonts w:eastAsia="Times New Roman" w:cs="Times New Roman"/>
          <w:szCs w:val="19"/>
          <w:lang w:eastAsia="pl-PL"/>
        </w:rPr>
        <w:t xml:space="preserve"> 75</w:t>
      </w:r>
      <w:r w:rsidR="00324BB0" w:rsidRPr="00993C0A">
        <w:rPr>
          <w:rFonts w:eastAsia="Times New Roman" w:cs="Times New Roman"/>
          <w:szCs w:val="19"/>
          <w:lang w:eastAsia="pl-PL"/>
        </w:rPr>
        <w:t>,</w:t>
      </w:r>
      <w:r w:rsidR="00225852" w:rsidRPr="00993C0A">
        <w:rPr>
          <w:rFonts w:eastAsia="Times New Roman" w:cs="Times New Roman"/>
          <w:szCs w:val="19"/>
          <w:lang w:eastAsia="pl-PL"/>
        </w:rPr>
        <w:t>0</w:t>
      </w:r>
      <w:r w:rsidR="00D62410" w:rsidRPr="00993C0A">
        <w:rPr>
          <w:rFonts w:eastAsia="Times New Roman" w:cs="Times New Roman"/>
          <w:szCs w:val="19"/>
          <w:lang w:eastAsia="pl-PL"/>
        </w:rPr>
        <w:t>%) jako bezpośredni powód zakończenia pracy wskazało likwidację zakładu lub stanowiska pracy</w:t>
      </w:r>
      <w:r w:rsidR="00225852" w:rsidRPr="00993C0A">
        <w:rPr>
          <w:rFonts w:eastAsia="Times New Roman" w:cs="Times New Roman"/>
          <w:szCs w:val="19"/>
          <w:lang w:eastAsia="pl-PL"/>
        </w:rPr>
        <w:t>.</w:t>
      </w:r>
    </w:p>
    <w:p w14:paraId="7D56F022" w14:textId="6374FCBA" w:rsidR="007C3336" w:rsidRDefault="00D62410" w:rsidP="00D62410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93C0A">
        <w:rPr>
          <w:rFonts w:eastAsia="Times New Roman" w:cs="Times New Roman"/>
          <w:szCs w:val="19"/>
          <w:lang w:eastAsia="pl-PL"/>
        </w:rPr>
        <w:t xml:space="preserve">W </w:t>
      </w:r>
      <w:r w:rsidR="00225852" w:rsidRPr="00993C0A">
        <w:rPr>
          <w:rFonts w:eastAsia="Times New Roman" w:cs="Times New Roman"/>
          <w:szCs w:val="19"/>
          <w:lang w:eastAsia="pl-PL"/>
        </w:rPr>
        <w:t>analizowanym</w:t>
      </w:r>
      <w:r w:rsidRPr="00993C0A">
        <w:rPr>
          <w:rFonts w:eastAsia="Times New Roman" w:cs="Times New Roman"/>
          <w:szCs w:val="19"/>
          <w:lang w:eastAsia="pl-PL"/>
        </w:rPr>
        <w:t xml:space="preserve"> okresie przeciętny czas poszukiwania pracy wynosił 8,</w:t>
      </w:r>
      <w:r w:rsidR="009F6606" w:rsidRPr="00993C0A">
        <w:rPr>
          <w:rFonts w:eastAsia="Times New Roman" w:cs="Times New Roman"/>
          <w:szCs w:val="19"/>
          <w:lang w:eastAsia="pl-PL"/>
        </w:rPr>
        <w:t>2</w:t>
      </w:r>
      <w:r w:rsidRPr="00993C0A">
        <w:rPr>
          <w:rFonts w:eastAsia="Times New Roman" w:cs="Times New Roman"/>
          <w:szCs w:val="19"/>
          <w:lang w:eastAsia="pl-PL"/>
        </w:rPr>
        <w:t xml:space="preserve"> miesiąca (w poprzednim kwartale</w:t>
      </w:r>
      <w:r w:rsidR="009F6606" w:rsidRPr="00993C0A">
        <w:rPr>
          <w:rFonts w:eastAsia="Times New Roman" w:cs="Times New Roman"/>
          <w:szCs w:val="19"/>
          <w:lang w:eastAsia="pl-PL"/>
        </w:rPr>
        <w:t xml:space="preserve"> było to 8,3 miesiąca, </w:t>
      </w:r>
      <w:r w:rsidR="00EF4BA6" w:rsidRPr="00993C0A">
        <w:rPr>
          <w:rFonts w:eastAsia="Times New Roman" w:cs="Times New Roman"/>
          <w:szCs w:val="19"/>
          <w:lang w:eastAsia="pl-PL"/>
        </w:rPr>
        <w:t>a rok wcześniej</w:t>
      </w:r>
      <w:r w:rsidR="009F6606" w:rsidRPr="00993C0A">
        <w:rPr>
          <w:rFonts w:eastAsia="Times New Roman" w:cs="Times New Roman"/>
          <w:szCs w:val="19"/>
          <w:lang w:eastAsia="pl-PL"/>
        </w:rPr>
        <w:t xml:space="preserve"> 7,4 miesiąca</w:t>
      </w:r>
      <w:r w:rsidRPr="00993C0A">
        <w:rPr>
          <w:rFonts w:eastAsia="Times New Roman" w:cs="Times New Roman"/>
          <w:szCs w:val="19"/>
          <w:lang w:eastAsia="pl-PL"/>
        </w:rPr>
        <w:t>). Najdłużej pracy poszukiwały osoby w wieku</w:t>
      </w:r>
      <w:r w:rsidR="00BA5003" w:rsidRPr="00993C0A">
        <w:rPr>
          <w:rFonts w:eastAsia="Times New Roman" w:cs="Times New Roman"/>
          <w:szCs w:val="19"/>
          <w:lang w:eastAsia="pl-PL"/>
        </w:rPr>
        <w:t xml:space="preserve"> </w:t>
      </w:r>
      <w:r w:rsidR="009F6606" w:rsidRPr="00993C0A">
        <w:rPr>
          <w:rFonts w:eastAsia="Times New Roman" w:cs="Times New Roman"/>
          <w:szCs w:val="19"/>
          <w:lang w:eastAsia="pl-PL"/>
        </w:rPr>
        <w:t xml:space="preserve">55–74 lata (10,0 miesięcy), </w:t>
      </w:r>
      <w:r w:rsidR="005D53C4" w:rsidRPr="00993C0A">
        <w:rPr>
          <w:rFonts w:eastAsia="Times New Roman" w:cs="Times New Roman"/>
          <w:szCs w:val="19"/>
          <w:lang w:eastAsia="pl-PL"/>
        </w:rPr>
        <w:t xml:space="preserve">35-44 lata </w:t>
      </w:r>
      <w:r w:rsidR="00704878" w:rsidRPr="00993C0A">
        <w:rPr>
          <w:rFonts w:eastAsia="Times New Roman" w:cs="Times New Roman"/>
          <w:szCs w:val="19"/>
          <w:lang w:eastAsia="pl-PL"/>
        </w:rPr>
        <w:t>i 45-54 lata (</w:t>
      </w:r>
      <w:r w:rsidR="009F6606" w:rsidRPr="00993C0A">
        <w:rPr>
          <w:rFonts w:eastAsia="Times New Roman" w:cs="Times New Roman"/>
          <w:szCs w:val="19"/>
          <w:lang w:eastAsia="pl-PL"/>
        </w:rPr>
        <w:t xml:space="preserve">po </w:t>
      </w:r>
      <w:r w:rsidR="00EE0E7D" w:rsidRPr="00993C0A">
        <w:rPr>
          <w:rFonts w:eastAsia="Times New Roman" w:cs="Times New Roman"/>
          <w:szCs w:val="19"/>
          <w:lang w:eastAsia="pl-PL"/>
        </w:rPr>
        <w:t>8</w:t>
      </w:r>
      <w:r w:rsidR="00704878" w:rsidRPr="00993C0A">
        <w:rPr>
          <w:rFonts w:eastAsia="Times New Roman" w:cs="Times New Roman"/>
          <w:szCs w:val="19"/>
          <w:lang w:eastAsia="pl-PL"/>
        </w:rPr>
        <w:t>,</w:t>
      </w:r>
      <w:r w:rsidR="00EE0E7D" w:rsidRPr="00993C0A">
        <w:rPr>
          <w:rFonts w:eastAsia="Times New Roman" w:cs="Times New Roman"/>
          <w:szCs w:val="19"/>
          <w:lang w:eastAsia="pl-PL"/>
        </w:rPr>
        <w:t>7</w:t>
      </w:r>
      <w:r w:rsidR="00704878" w:rsidRPr="00993C0A">
        <w:rPr>
          <w:rFonts w:eastAsia="Times New Roman" w:cs="Times New Roman"/>
          <w:szCs w:val="19"/>
          <w:lang w:eastAsia="pl-PL"/>
        </w:rPr>
        <w:t xml:space="preserve"> miesiąca), </w:t>
      </w:r>
      <w:r w:rsidRPr="00993C0A">
        <w:rPr>
          <w:rFonts w:eastAsia="Times New Roman" w:cs="Times New Roman"/>
          <w:szCs w:val="19"/>
          <w:lang w:eastAsia="pl-PL"/>
        </w:rPr>
        <w:t>najkrócej natomiast osoby najmłodsze, w</w:t>
      </w:r>
      <w:r w:rsidR="00EE0E7D" w:rsidRPr="00993C0A">
        <w:rPr>
          <w:rFonts w:eastAsia="Times New Roman" w:cs="Times New Roman"/>
          <w:szCs w:val="19"/>
          <w:lang w:eastAsia="pl-PL"/>
        </w:rPr>
        <w:t xml:space="preserve"> </w:t>
      </w:r>
      <w:r w:rsidRPr="00993C0A">
        <w:rPr>
          <w:rFonts w:eastAsia="Times New Roman" w:cs="Times New Roman"/>
          <w:szCs w:val="19"/>
          <w:lang w:eastAsia="pl-PL"/>
        </w:rPr>
        <w:t>grupie wieku 15–19 lat (</w:t>
      </w:r>
      <w:r w:rsidR="00704878" w:rsidRPr="00993C0A">
        <w:rPr>
          <w:rFonts w:eastAsia="Times New Roman" w:cs="Times New Roman"/>
          <w:szCs w:val="19"/>
          <w:lang w:eastAsia="pl-PL"/>
        </w:rPr>
        <w:t>5,</w:t>
      </w:r>
      <w:r w:rsidR="00EE0E7D" w:rsidRPr="00993C0A">
        <w:rPr>
          <w:rFonts w:eastAsia="Times New Roman" w:cs="Times New Roman"/>
          <w:szCs w:val="19"/>
          <w:lang w:eastAsia="pl-PL"/>
        </w:rPr>
        <w:t>0</w:t>
      </w:r>
      <w:r w:rsidRPr="00993C0A">
        <w:rPr>
          <w:rFonts w:eastAsia="Times New Roman" w:cs="Times New Roman"/>
          <w:szCs w:val="19"/>
          <w:lang w:eastAsia="pl-PL"/>
        </w:rPr>
        <w:t xml:space="preserve"> miesi</w:t>
      </w:r>
      <w:r w:rsidR="00EE0E7D" w:rsidRPr="00993C0A">
        <w:rPr>
          <w:rFonts w:eastAsia="Times New Roman" w:cs="Times New Roman"/>
          <w:szCs w:val="19"/>
          <w:lang w:eastAsia="pl-PL"/>
        </w:rPr>
        <w:t>ęcy</w:t>
      </w:r>
      <w:r w:rsidRPr="00993C0A">
        <w:rPr>
          <w:rFonts w:eastAsia="Times New Roman" w:cs="Times New Roman"/>
          <w:szCs w:val="19"/>
          <w:lang w:eastAsia="pl-PL"/>
        </w:rPr>
        <w:t>)</w:t>
      </w:r>
      <w:r w:rsidR="00EE0E7D" w:rsidRPr="00993C0A">
        <w:rPr>
          <w:rFonts w:eastAsia="Times New Roman" w:cs="Times New Roman"/>
          <w:szCs w:val="19"/>
          <w:lang w:eastAsia="pl-PL"/>
        </w:rPr>
        <w:t>.</w:t>
      </w:r>
    </w:p>
    <w:p w14:paraId="40087C8F" w14:textId="77777777" w:rsidR="00860F41" w:rsidRDefault="00860F41" w:rsidP="00D62410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209F5E21" w14:textId="1DD53453" w:rsidR="00860F41" w:rsidRPr="00D66BE3" w:rsidRDefault="00DE3F49" w:rsidP="00D62410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66BE3">
        <w:rPr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7B6620F8" wp14:editId="1D13C0CC">
                <wp:simplePos x="0" y="0"/>
                <wp:positionH relativeFrom="margin">
                  <wp:align>left</wp:align>
                </wp:positionH>
                <wp:positionV relativeFrom="paragraph">
                  <wp:posOffset>250825</wp:posOffset>
                </wp:positionV>
                <wp:extent cx="2200275" cy="1419225"/>
                <wp:effectExtent l="0" t="0" r="9525" b="9525"/>
                <wp:wrapSquare wrapText="bothSides"/>
                <wp:docPr id="26" name="Pole tekstowe 2" descr="Udział osób biernych zawodowo wśród ogółu ludności w wieku 15–89 lat - 42,0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4192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A0C78" w14:textId="4C5F3909" w:rsidR="00CE4896" w:rsidRPr="00CE4896" w:rsidRDefault="00CE4896" w:rsidP="00577E10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CE48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42,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Pr="00CE48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4E9D303C" w14:textId="425E5BD9" w:rsidR="00CE4896" w:rsidRDefault="00CE4896" w:rsidP="00577E10">
                            <w:pPr>
                              <w:pStyle w:val="Opiswskanika"/>
                              <w:spacing w:before="120"/>
                              <w:jc w:val="center"/>
                            </w:pPr>
                            <w:r>
                              <w:t>Udział osób biernych zawodowo wśród ogółu ludności w wieku</w:t>
                            </w:r>
                          </w:p>
                          <w:p w14:paraId="0BC03B12" w14:textId="16EF3E28" w:rsidR="005A6925" w:rsidRPr="00504397" w:rsidRDefault="00CE4896" w:rsidP="00577E10">
                            <w:pPr>
                              <w:pStyle w:val="Opiswskanika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15–89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6620F8" id="_x0000_s1038" alt="Udział osób biernych zawodowo wśród ogółu ludności w wieku 15–89 lat - 42,0%&#10;" style="position:absolute;margin-left:0;margin-top:19.75pt;width:173.25pt;height:111.75pt;z-index:2517760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" fillcolor="#001d77" stroked="f">
                <v:stroke joinstyle="miter"/>
                <v:textbox>
                  <w:txbxContent>
                    <w:p w14:paraId="395A0C78" w14:textId="4C5F3909" w:rsidR="00CE4896" w:rsidRPr="00CE4896" w:rsidRDefault="00CE4896" w:rsidP="00577E10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CE48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42,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Pr="00CE48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4E9D303C" w14:textId="425E5BD9" w:rsidR="00CE4896" w:rsidRDefault="00CE4896" w:rsidP="00577E10">
                      <w:pPr>
                        <w:pStyle w:val="Opiswskanika"/>
                        <w:spacing w:before="120"/>
                        <w:jc w:val="center"/>
                      </w:pPr>
                      <w:r>
                        <w:t>Udział osób biernych zawodowo wśród ogółu ludności w wieku</w:t>
                      </w:r>
                    </w:p>
                    <w:p w14:paraId="0BC03B12" w14:textId="16EF3E28" w:rsidR="005A6925" w:rsidRPr="00504397" w:rsidRDefault="00CE4896" w:rsidP="00577E10">
                      <w:pPr>
                        <w:pStyle w:val="Opiswskanika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t>15–89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49FC12A5" w14:textId="4F8AE08C" w:rsidR="00E260E4" w:rsidRDefault="00E260E4" w:rsidP="00E260E4">
      <w:pPr>
        <w:pStyle w:val="Lead"/>
      </w:pPr>
      <w:r w:rsidRPr="00D66BE3">
        <w:t xml:space="preserve">Osoby bierne zawodowo stanowiły w </w:t>
      </w:r>
      <w:r w:rsidR="001F4146">
        <w:t>1</w:t>
      </w:r>
      <w:r w:rsidRPr="00D66BE3">
        <w:t xml:space="preserve"> kw</w:t>
      </w:r>
      <w:r w:rsidR="00A709A4" w:rsidRPr="00D66BE3">
        <w:t>.</w:t>
      </w:r>
      <w:r w:rsidRPr="00D66BE3">
        <w:t xml:space="preserve"> 202</w:t>
      </w:r>
      <w:r w:rsidR="001F4146">
        <w:t>2</w:t>
      </w:r>
      <w:r w:rsidRPr="00D66BE3">
        <w:t xml:space="preserve"> r. </w:t>
      </w:r>
      <w:r w:rsidRPr="00993C0A">
        <w:t>4</w:t>
      </w:r>
      <w:r w:rsidR="00216DE2" w:rsidRPr="00993C0A">
        <w:t>2,0</w:t>
      </w:r>
      <w:r w:rsidRPr="00993C0A">
        <w:t>% ogółu ludności w wieku 15–89 lat</w:t>
      </w:r>
      <w:r w:rsidR="00737D55" w:rsidRPr="00993C0A">
        <w:t xml:space="preserve">. </w:t>
      </w:r>
      <w:r w:rsidRPr="00993C0A">
        <w:t xml:space="preserve">Odsetek ten </w:t>
      </w:r>
      <w:r w:rsidR="00AD50F9" w:rsidRPr="00993C0A">
        <w:t>ukształtował się na tym samym poziomie</w:t>
      </w:r>
      <w:r w:rsidR="00580A28" w:rsidRPr="00993C0A">
        <w:t xml:space="preserve"> w</w:t>
      </w:r>
      <w:r w:rsidR="008426E7">
        <w:t> </w:t>
      </w:r>
      <w:r w:rsidR="00580A28" w:rsidRPr="00993C0A">
        <w:t xml:space="preserve">porównaniu </w:t>
      </w:r>
      <w:r w:rsidR="00CE4779" w:rsidRPr="00993C0A">
        <w:t>z</w:t>
      </w:r>
      <w:r w:rsidR="00580A28" w:rsidRPr="00993C0A">
        <w:t xml:space="preserve"> poprzedni</w:t>
      </w:r>
      <w:r w:rsidR="00CE4779" w:rsidRPr="00993C0A">
        <w:t>m</w:t>
      </w:r>
      <w:r w:rsidR="00580A28" w:rsidRPr="00993C0A">
        <w:t xml:space="preserve"> kwartał</w:t>
      </w:r>
      <w:r w:rsidR="00CE4779" w:rsidRPr="00993C0A">
        <w:t>em</w:t>
      </w:r>
      <w:r w:rsidR="00580A28" w:rsidRPr="00993C0A">
        <w:t>, natomiast zmniejszył się w ujęciu rocznym (spadek o 0,7%).</w:t>
      </w:r>
      <w:r w:rsidR="00580A28">
        <w:t xml:space="preserve"> </w:t>
      </w:r>
    </w:p>
    <w:p w14:paraId="6E1C8895" w14:textId="77777777" w:rsidR="00DE3F49" w:rsidRPr="00D709CE" w:rsidRDefault="00DE3F49" w:rsidP="00DE3F49">
      <w:pPr>
        <w:spacing w:before="360"/>
        <w:rPr>
          <w:lang w:eastAsia="pl-PL"/>
        </w:rPr>
      </w:pPr>
      <w:bookmarkStart w:id="4" w:name="_GoBack"/>
      <w:bookmarkEnd w:id="4"/>
    </w:p>
    <w:p w14:paraId="28F9FD4A" w14:textId="656512FE" w:rsidR="00524007" w:rsidRPr="00524007" w:rsidRDefault="00524007" w:rsidP="00524007">
      <w:pPr>
        <w:pStyle w:val="Nagwek1"/>
        <w:rPr>
          <w:rFonts w:ascii="Fira Sans" w:hAnsi="Fira Sans"/>
          <w:b/>
          <w:szCs w:val="19"/>
        </w:rPr>
      </w:pPr>
      <w:r w:rsidRPr="00524007">
        <w:rPr>
          <w:rFonts w:ascii="Fira Sans" w:hAnsi="Fira Sans"/>
          <w:b/>
          <w:szCs w:val="19"/>
        </w:rPr>
        <w:t>Osoby bierne zawodowo w wieku 15–89 lat według BAEL</w:t>
      </w:r>
    </w:p>
    <w:p w14:paraId="1976BD54" w14:textId="7B595C67" w:rsidR="00A37764" w:rsidRDefault="00524007" w:rsidP="00524007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66BE3">
        <w:rPr>
          <w:rFonts w:eastAsia="Times New Roman" w:cs="Times New Roman"/>
          <w:szCs w:val="19"/>
          <w:lang w:eastAsia="pl-PL"/>
        </w:rPr>
        <w:t xml:space="preserve">W </w:t>
      </w:r>
      <w:r w:rsidR="00AD50F9">
        <w:rPr>
          <w:rFonts w:eastAsia="Times New Roman" w:cs="Times New Roman"/>
          <w:szCs w:val="19"/>
          <w:lang w:eastAsia="pl-PL"/>
        </w:rPr>
        <w:t>1</w:t>
      </w:r>
      <w:r w:rsidRPr="00D66BE3">
        <w:rPr>
          <w:rFonts w:eastAsia="Times New Roman" w:cs="Times New Roman"/>
          <w:szCs w:val="19"/>
          <w:lang w:eastAsia="pl-PL"/>
        </w:rPr>
        <w:t xml:space="preserve"> kwartale 202</w:t>
      </w:r>
      <w:r w:rsidR="00A37764">
        <w:rPr>
          <w:rFonts w:eastAsia="Times New Roman" w:cs="Times New Roman"/>
          <w:szCs w:val="19"/>
          <w:lang w:eastAsia="pl-PL"/>
        </w:rPr>
        <w:t>2</w:t>
      </w:r>
      <w:r w:rsidRPr="00D66BE3">
        <w:rPr>
          <w:rFonts w:eastAsia="Times New Roman" w:cs="Times New Roman"/>
          <w:szCs w:val="19"/>
          <w:lang w:eastAsia="pl-PL"/>
        </w:rPr>
        <w:t xml:space="preserve"> r. populacja osób biernych zawodowo w wieku 15-89 lat </w:t>
      </w:r>
      <w:r w:rsidRPr="00993C0A">
        <w:rPr>
          <w:rFonts w:eastAsia="Times New Roman" w:cs="Times New Roman"/>
          <w:szCs w:val="19"/>
          <w:lang w:eastAsia="pl-PL"/>
        </w:rPr>
        <w:t xml:space="preserve">liczyła </w:t>
      </w:r>
      <w:r w:rsidR="00AD50F9" w:rsidRPr="00993C0A">
        <w:rPr>
          <w:rFonts w:eastAsia="Times New Roman" w:cs="Times New Roman"/>
          <w:szCs w:val="19"/>
          <w:lang w:eastAsia="pl-PL"/>
        </w:rPr>
        <w:t>12511</w:t>
      </w:r>
      <w:r w:rsidRPr="00993C0A">
        <w:rPr>
          <w:rFonts w:eastAsia="Times New Roman" w:cs="Times New Roman"/>
          <w:szCs w:val="19"/>
          <w:lang w:eastAsia="pl-PL"/>
        </w:rPr>
        <w:t xml:space="preserve"> tys. </w:t>
      </w:r>
      <w:r w:rsidR="00DA5246" w:rsidRPr="00993C0A">
        <w:rPr>
          <w:rFonts w:eastAsia="Times New Roman" w:cs="Times New Roman"/>
          <w:szCs w:val="19"/>
          <w:lang w:eastAsia="pl-PL"/>
        </w:rPr>
        <w:t>U</w:t>
      </w:r>
      <w:r w:rsidR="002B4D65" w:rsidRPr="00993C0A">
        <w:rPr>
          <w:rFonts w:eastAsia="Times New Roman" w:cs="Times New Roman"/>
          <w:szCs w:val="19"/>
          <w:lang w:eastAsia="pl-PL"/>
        </w:rPr>
        <w:t xml:space="preserve">kształtowała się na </w:t>
      </w:r>
      <w:r w:rsidR="00463E78">
        <w:rPr>
          <w:rFonts w:eastAsia="Times New Roman" w:cs="Times New Roman"/>
          <w:szCs w:val="19"/>
          <w:lang w:eastAsia="pl-PL"/>
        </w:rPr>
        <w:t xml:space="preserve">nieco </w:t>
      </w:r>
      <w:r w:rsidR="00DA5246" w:rsidRPr="00993C0A">
        <w:rPr>
          <w:rFonts w:eastAsia="Times New Roman" w:cs="Times New Roman"/>
          <w:szCs w:val="19"/>
          <w:lang w:eastAsia="pl-PL"/>
        </w:rPr>
        <w:t xml:space="preserve">niższym </w:t>
      </w:r>
      <w:r w:rsidR="002B4D65" w:rsidRPr="00993C0A">
        <w:rPr>
          <w:rFonts w:eastAsia="Times New Roman" w:cs="Times New Roman"/>
          <w:szCs w:val="19"/>
          <w:lang w:eastAsia="pl-PL"/>
        </w:rPr>
        <w:t xml:space="preserve">poziomie względem </w:t>
      </w:r>
      <w:r w:rsidR="008E65F1" w:rsidRPr="00993C0A">
        <w:rPr>
          <w:rFonts w:eastAsia="Times New Roman" w:cs="Times New Roman"/>
          <w:szCs w:val="19"/>
          <w:lang w:eastAsia="pl-PL"/>
        </w:rPr>
        <w:t>4</w:t>
      </w:r>
      <w:r w:rsidR="002B4D65" w:rsidRPr="00993C0A">
        <w:rPr>
          <w:rFonts w:eastAsia="Times New Roman" w:cs="Times New Roman"/>
          <w:szCs w:val="19"/>
          <w:lang w:eastAsia="pl-PL"/>
        </w:rPr>
        <w:t xml:space="preserve"> kwartału 2021 r.</w:t>
      </w:r>
      <w:r w:rsidR="008E38DB" w:rsidRPr="00993C0A">
        <w:rPr>
          <w:rFonts w:eastAsia="Times New Roman" w:cs="Times New Roman"/>
          <w:szCs w:val="19"/>
          <w:lang w:eastAsia="pl-PL"/>
        </w:rPr>
        <w:t xml:space="preserve"> </w:t>
      </w:r>
      <w:r w:rsidR="00BC4484" w:rsidRPr="00993C0A">
        <w:rPr>
          <w:rFonts w:eastAsia="Times New Roman" w:cs="Times New Roman"/>
          <w:szCs w:val="19"/>
          <w:lang w:eastAsia="pl-PL"/>
        </w:rPr>
        <w:t>(o 18 tys., tj.</w:t>
      </w:r>
      <w:r w:rsidR="008426E7">
        <w:rPr>
          <w:rFonts w:eastAsia="Times New Roman" w:cs="Times New Roman"/>
          <w:szCs w:val="19"/>
          <w:lang w:eastAsia="pl-PL"/>
        </w:rPr>
        <w:t> </w:t>
      </w:r>
      <w:r w:rsidR="00BC4484" w:rsidRPr="00993C0A">
        <w:rPr>
          <w:rFonts w:eastAsia="Times New Roman" w:cs="Times New Roman"/>
          <w:szCs w:val="19"/>
          <w:lang w:eastAsia="pl-PL"/>
        </w:rPr>
        <w:t>o</w:t>
      </w:r>
      <w:r w:rsidR="008426E7">
        <w:rPr>
          <w:rFonts w:eastAsia="Times New Roman" w:cs="Times New Roman"/>
          <w:szCs w:val="19"/>
          <w:lang w:eastAsia="pl-PL"/>
        </w:rPr>
        <w:t> </w:t>
      </w:r>
      <w:r w:rsidR="00BC4484" w:rsidRPr="00993C0A">
        <w:rPr>
          <w:rFonts w:eastAsia="Times New Roman" w:cs="Times New Roman"/>
          <w:szCs w:val="19"/>
          <w:lang w:eastAsia="pl-PL"/>
        </w:rPr>
        <w:t>0,1%)</w:t>
      </w:r>
      <w:r w:rsidR="00C9135C" w:rsidRPr="00993C0A">
        <w:rPr>
          <w:rFonts w:eastAsia="Times New Roman" w:cs="Times New Roman"/>
          <w:szCs w:val="19"/>
          <w:lang w:eastAsia="pl-PL"/>
        </w:rPr>
        <w:t>,</w:t>
      </w:r>
      <w:r w:rsidR="00BC4484" w:rsidRPr="00993C0A">
        <w:rPr>
          <w:rFonts w:eastAsia="Times New Roman" w:cs="Times New Roman"/>
          <w:szCs w:val="19"/>
          <w:lang w:eastAsia="pl-PL"/>
        </w:rPr>
        <w:t xml:space="preserve"> </w:t>
      </w:r>
      <w:r w:rsidR="00416225">
        <w:rPr>
          <w:rFonts w:eastAsia="Times New Roman" w:cs="Times New Roman"/>
          <w:szCs w:val="19"/>
          <w:lang w:eastAsia="pl-PL"/>
        </w:rPr>
        <w:t xml:space="preserve">natomiast </w:t>
      </w:r>
      <w:r w:rsidR="008E65F1" w:rsidRPr="00993C0A">
        <w:rPr>
          <w:rFonts w:eastAsia="Times New Roman" w:cs="Times New Roman"/>
          <w:szCs w:val="19"/>
          <w:lang w:eastAsia="pl-PL"/>
        </w:rPr>
        <w:t>w odniesieniu do 1 kwartału 2021 r.</w:t>
      </w:r>
      <w:r w:rsidR="00463E78">
        <w:rPr>
          <w:rFonts w:eastAsia="Times New Roman" w:cs="Times New Roman"/>
          <w:szCs w:val="19"/>
          <w:lang w:eastAsia="pl-PL"/>
        </w:rPr>
        <w:t xml:space="preserve"> odnotowano znacznie większy </w:t>
      </w:r>
      <w:r w:rsidR="008E65F1" w:rsidRPr="00993C0A">
        <w:rPr>
          <w:rFonts w:eastAsia="Times New Roman" w:cs="Times New Roman"/>
          <w:szCs w:val="19"/>
          <w:lang w:eastAsia="pl-PL"/>
        </w:rPr>
        <w:t>spadek</w:t>
      </w:r>
      <w:r w:rsidR="00463E78">
        <w:rPr>
          <w:rFonts w:eastAsia="Times New Roman" w:cs="Times New Roman"/>
          <w:szCs w:val="19"/>
          <w:lang w:eastAsia="pl-PL"/>
        </w:rPr>
        <w:t xml:space="preserve"> liczebności tej grupy </w:t>
      </w:r>
      <w:r w:rsidR="00BC4484" w:rsidRPr="00993C0A">
        <w:rPr>
          <w:rFonts w:eastAsia="Times New Roman" w:cs="Times New Roman"/>
          <w:szCs w:val="19"/>
          <w:lang w:eastAsia="pl-PL"/>
        </w:rPr>
        <w:t xml:space="preserve"> </w:t>
      </w:r>
      <w:r w:rsidR="00463E78">
        <w:rPr>
          <w:rFonts w:eastAsia="Times New Roman" w:cs="Times New Roman"/>
          <w:szCs w:val="19"/>
          <w:lang w:eastAsia="pl-PL"/>
        </w:rPr>
        <w:t>(</w:t>
      </w:r>
      <w:r w:rsidR="00BC4484" w:rsidRPr="00993C0A">
        <w:rPr>
          <w:rFonts w:eastAsia="Times New Roman" w:cs="Times New Roman"/>
          <w:szCs w:val="19"/>
          <w:lang w:eastAsia="pl-PL"/>
        </w:rPr>
        <w:t>o</w:t>
      </w:r>
      <w:r w:rsidR="008E65F1" w:rsidRPr="00993C0A">
        <w:rPr>
          <w:rFonts w:eastAsia="Times New Roman" w:cs="Times New Roman"/>
          <w:szCs w:val="19"/>
          <w:lang w:eastAsia="pl-PL"/>
        </w:rPr>
        <w:t xml:space="preserve"> </w:t>
      </w:r>
      <w:r w:rsidR="00A37764" w:rsidRPr="00993C0A">
        <w:rPr>
          <w:rFonts w:eastAsia="Times New Roman" w:cs="Times New Roman"/>
          <w:szCs w:val="19"/>
          <w:lang w:eastAsia="pl-PL"/>
        </w:rPr>
        <w:t>267 tys.</w:t>
      </w:r>
      <w:r w:rsidR="00B44FB1" w:rsidRPr="00416225">
        <w:rPr>
          <w:rFonts w:eastAsia="Times New Roman" w:cs="Times New Roman"/>
          <w:szCs w:val="19"/>
          <w:lang w:eastAsia="pl-PL"/>
        </w:rPr>
        <w:t>,</w:t>
      </w:r>
      <w:r w:rsidR="00A37764" w:rsidRPr="00993C0A">
        <w:rPr>
          <w:rFonts w:eastAsia="Times New Roman" w:cs="Times New Roman"/>
          <w:szCs w:val="19"/>
          <w:lang w:eastAsia="pl-PL"/>
        </w:rPr>
        <w:t xml:space="preserve"> tj. 2,1%</w:t>
      </w:r>
      <w:r w:rsidR="002B4D65" w:rsidRPr="00993C0A">
        <w:rPr>
          <w:rFonts w:eastAsia="Times New Roman" w:cs="Times New Roman"/>
          <w:szCs w:val="19"/>
          <w:lang w:eastAsia="pl-PL"/>
        </w:rPr>
        <w:t>).</w:t>
      </w:r>
    </w:p>
    <w:p w14:paraId="7B49F0E4" w14:textId="3B49C8E4" w:rsidR="00524007" w:rsidRPr="00993C0A" w:rsidRDefault="00E9145B" w:rsidP="00524007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66BE3">
        <w:rPr>
          <w:rFonts w:eastAsia="Times New Roman" w:cs="Times New Roman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15658DEB" wp14:editId="74021BAD">
                <wp:simplePos x="0" y="0"/>
                <wp:positionH relativeFrom="column">
                  <wp:posOffset>5371115</wp:posOffset>
                </wp:positionH>
                <wp:positionV relativeFrom="paragraph">
                  <wp:posOffset>672162</wp:posOffset>
                </wp:positionV>
                <wp:extent cx="1609090" cy="619760"/>
                <wp:effectExtent l="0" t="0" r="0" b="0"/>
                <wp:wrapTight wrapText="bothSides">
                  <wp:wrapPolygon edited="0">
                    <wp:start x="767" y="0"/>
                    <wp:lineTo x="767" y="20582"/>
                    <wp:lineTo x="20713" y="20582"/>
                    <wp:lineTo x="20713" y="0"/>
                    <wp:lineTo x="767" y="0"/>
                  </wp:wrapPolygon>
                </wp:wrapTight>
                <wp:docPr id="27" name="Pole tekstowe 2" descr="Kobiety nadal stanowią większość populacji biernych zawodow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619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4BFA7" w14:textId="77777777" w:rsidR="005A6925" w:rsidRPr="00527382" w:rsidRDefault="005A6925" w:rsidP="00EC542E">
                            <w:pPr>
                              <w:pStyle w:val="tekstzboku"/>
                            </w:pPr>
                            <w:r w:rsidRPr="00527382">
                              <w:t>Kobiety nadal stanowią większość populacji biernych zawodowo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58DEB" id="_x0000_s1039" type="#_x0000_t202" alt="Kobiety nadal stanowią większość populacji biernych zawodowo" style="position:absolute;margin-left:422.9pt;margin-top:52.95pt;width:126.7pt;height:48.8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" filled="f" stroked="f">
                <v:textbox inset=",0">
                  <w:txbxContent>
                    <w:p w14:paraId="6194BFA7" w14:textId="77777777" w:rsidR="005A6925" w:rsidRPr="00527382" w:rsidRDefault="005A6925" w:rsidP="00EC542E">
                      <w:pPr>
                        <w:pStyle w:val="tekstzboku"/>
                      </w:pPr>
                      <w:r w:rsidRPr="00527382">
                        <w:t>Kobiety nadal stanowią większość populacji biernych zawodowo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eastAsia="Times New Roman" w:cs="Times New Roman"/>
          <w:szCs w:val="19"/>
          <w:lang w:eastAsia="pl-PL"/>
        </w:rPr>
        <w:t>Odnotowane w</w:t>
      </w:r>
      <w:r w:rsidR="00DC0A22" w:rsidRPr="00E9145B">
        <w:rPr>
          <w:rFonts w:eastAsia="Times New Roman" w:cs="Times New Roman"/>
          <w:szCs w:val="19"/>
          <w:lang w:eastAsia="pl-PL"/>
        </w:rPr>
        <w:t xml:space="preserve"> skali roku </w:t>
      </w:r>
      <w:r>
        <w:rPr>
          <w:rFonts w:eastAsia="Times New Roman" w:cs="Times New Roman"/>
          <w:szCs w:val="19"/>
          <w:lang w:eastAsia="pl-PL"/>
        </w:rPr>
        <w:t xml:space="preserve">istotne </w:t>
      </w:r>
      <w:r w:rsidR="00DC0A22">
        <w:rPr>
          <w:rFonts w:eastAsia="Times New Roman" w:cs="Times New Roman"/>
          <w:szCs w:val="19"/>
          <w:lang w:eastAsia="pl-PL"/>
        </w:rPr>
        <w:t>zmniejszenie się populacji</w:t>
      </w:r>
      <w:r>
        <w:rPr>
          <w:rFonts w:eastAsia="Times New Roman" w:cs="Times New Roman"/>
          <w:szCs w:val="19"/>
          <w:lang w:eastAsia="pl-PL"/>
        </w:rPr>
        <w:t>,</w:t>
      </w:r>
      <w:r w:rsidR="00DC0A22">
        <w:rPr>
          <w:rFonts w:eastAsia="Times New Roman" w:cs="Times New Roman"/>
          <w:szCs w:val="19"/>
          <w:lang w:eastAsia="pl-PL"/>
        </w:rPr>
        <w:t xml:space="preserve"> </w:t>
      </w:r>
      <w:r>
        <w:rPr>
          <w:rFonts w:eastAsia="Times New Roman" w:cs="Times New Roman"/>
          <w:szCs w:val="19"/>
          <w:lang w:eastAsia="pl-PL"/>
        </w:rPr>
        <w:t xml:space="preserve">było </w:t>
      </w:r>
      <w:r w:rsidR="00DC0A22">
        <w:rPr>
          <w:rFonts w:eastAsia="Times New Roman" w:cs="Times New Roman"/>
          <w:szCs w:val="19"/>
          <w:lang w:eastAsia="pl-PL"/>
        </w:rPr>
        <w:t>niezależnie od płci, jak i</w:t>
      </w:r>
      <w:r w:rsidR="008426E7">
        <w:rPr>
          <w:rFonts w:eastAsia="Times New Roman" w:cs="Times New Roman"/>
          <w:szCs w:val="19"/>
          <w:lang w:eastAsia="pl-PL"/>
        </w:rPr>
        <w:t> </w:t>
      </w:r>
      <w:r w:rsidR="00DC0A22">
        <w:rPr>
          <w:rFonts w:eastAsia="Times New Roman" w:cs="Times New Roman"/>
          <w:szCs w:val="19"/>
          <w:lang w:eastAsia="pl-PL"/>
        </w:rPr>
        <w:t>miejsca zamieszkania</w:t>
      </w:r>
      <w:r w:rsidR="0028724E">
        <w:rPr>
          <w:rFonts w:eastAsia="Times New Roman" w:cs="Times New Roman"/>
          <w:szCs w:val="19"/>
          <w:lang w:eastAsia="pl-PL"/>
        </w:rPr>
        <w:t xml:space="preserve"> (n</w:t>
      </w:r>
      <w:r w:rsidR="003F65C7">
        <w:rPr>
          <w:rFonts w:eastAsia="Times New Roman" w:cs="Times New Roman"/>
          <w:szCs w:val="19"/>
          <w:lang w:eastAsia="pl-PL"/>
        </w:rPr>
        <w:t>ajwiększy spadek</w:t>
      </w:r>
      <w:r w:rsidR="0028724E">
        <w:rPr>
          <w:rFonts w:eastAsia="Times New Roman" w:cs="Times New Roman"/>
          <w:szCs w:val="19"/>
          <w:lang w:eastAsia="pl-PL"/>
        </w:rPr>
        <w:t xml:space="preserve"> </w:t>
      </w:r>
      <w:r w:rsidR="0028724E" w:rsidRPr="00993C0A">
        <w:rPr>
          <w:rFonts w:eastAsia="Times New Roman" w:cs="Times New Roman"/>
          <w:szCs w:val="19"/>
          <w:lang w:eastAsia="pl-PL"/>
        </w:rPr>
        <w:t xml:space="preserve">– o 2,5 </w:t>
      </w:r>
      <w:proofErr w:type="spellStart"/>
      <w:r w:rsidR="0028724E" w:rsidRPr="00993C0A">
        <w:rPr>
          <w:rFonts w:eastAsia="Times New Roman" w:cs="Times New Roman"/>
          <w:szCs w:val="19"/>
          <w:lang w:eastAsia="pl-PL"/>
        </w:rPr>
        <w:t>p.proc</w:t>
      </w:r>
      <w:proofErr w:type="spellEnd"/>
      <w:r w:rsidR="0028724E" w:rsidRPr="00993C0A">
        <w:rPr>
          <w:rFonts w:eastAsia="Times New Roman" w:cs="Times New Roman"/>
          <w:szCs w:val="19"/>
          <w:lang w:eastAsia="pl-PL"/>
        </w:rPr>
        <w:t xml:space="preserve">. odnotowano wśród kobiet, a  biorąc pod uwagę miejsce zamieszkania – wśród osób zamieszkujących obszary miejskie </w:t>
      </w:r>
      <w:r w:rsidR="00F14C14" w:rsidRPr="00993C0A">
        <w:rPr>
          <w:rFonts w:eastAsia="Times New Roman" w:cs="Times New Roman"/>
          <w:szCs w:val="19"/>
          <w:lang w:eastAsia="pl-PL"/>
        </w:rPr>
        <w:t>– </w:t>
      </w:r>
      <w:r w:rsidR="0028724E" w:rsidRPr="00993C0A">
        <w:rPr>
          <w:rFonts w:eastAsia="Times New Roman" w:cs="Times New Roman"/>
          <w:szCs w:val="19"/>
          <w:lang w:eastAsia="pl-PL"/>
        </w:rPr>
        <w:t>o</w:t>
      </w:r>
      <w:r w:rsidR="008426E7">
        <w:rPr>
          <w:rFonts w:eastAsia="Times New Roman" w:cs="Times New Roman"/>
          <w:szCs w:val="19"/>
          <w:lang w:eastAsia="pl-PL"/>
        </w:rPr>
        <w:t> </w:t>
      </w:r>
      <w:r w:rsidR="0028724E" w:rsidRPr="00993C0A">
        <w:rPr>
          <w:rFonts w:eastAsia="Times New Roman" w:cs="Times New Roman"/>
          <w:szCs w:val="19"/>
          <w:lang w:eastAsia="pl-PL"/>
        </w:rPr>
        <w:t>2,3</w:t>
      </w:r>
      <w:r w:rsidR="008426E7">
        <w:rPr>
          <w:rFonts w:eastAsia="Times New Roman" w:cs="Times New Roman"/>
          <w:szCs w:val="19"/>
          <w:lang w:eastAsia="pl-PL"/>
        </w:rPr>
        <w:t> </w:t>
      </w:r>
      <w:proofErr w:type="spellStart"/>
      <w:r w:rsidR="0028724E" w:rsidRPr="00993C0A">
        <w:rPr>
          <w:rFonts w:eastAsia="Times New Roman" w:cs="Times New Roman"/>
          <w:szCs w:val="19"/>
          <w:lang w:eastAsia="pl-PL"/>
        </w:rPr>
        <w:t>p.proc</w:t>
      </w:r>
      <w:proofErr w:type="spellEnd"/>
      <w:r w:rsidR="0028724E" w:rsidRPr="00993C0A">
        <w:rPr>
          <w:rFonts w:eastAsia="Times New Roman" w:cs="Times New Roman"/>
          <w:szCs w:val="19"/>
          <w:lang w:eastAsia="pl-PL"/>
        </w:rPr>
        <w:t>.).</w:t>
      </w:r>
    </w:p>
    <w:p w14:paraId="5EAB4F91" w14:textId="77777777" w:rsidR="00524007" w:rsidRPr="00993C0A" w:rsidRDefault="002B4D65" w:rsidP="00524007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93C0A">
        <w:rPr>
          <w:rFonts w:eastAsia="Times New Roman" w:cs="Times New Roman"/>
          <w:szCs w:val="19"/>
          <w:lang w:eastAsia="pl-PL"/>
        </w:rPr>
        <w:t>Ponad połowę wśród osób biernych zawodowo stanowiły kobiety – 61,4%, tj. 76</w:t>
      </w:r>
      <w:r w:rsidR="00A37764" w:rsidRPr="00993C0A">
        <w:rPr>
          <w:rFonts w:eastAsia="Times New Roman" w:cs="Times New Roman"/>
          <w:szCs w:val="19"/>
          <w:lang w:eastAsia="pl-PL"/>
        </w:rPr>
        <w:t>83</w:t>
      </w:r>
      <w:r w:rsidRPr="00993C0A">
        <w:rPr>
          <w:rFonts w:eastAsia="Times New Roman" w:cs="Times New Roman"/>
          <w:szCs w:val="19"/>
          <w:lang w:eastAsia="pl-PL"/>
        </w:rPr>
        <w:t xml:space="preserve"> tys. Biorąc pod uwagę miejsce zamieszkania</w:t>
      </w:r>
      <w:r w:rsidR="009B6CC8" w:rsidRPr="00993C0A">
        <w:rPr>
          <w:rFonts w:eastAsia="Times New Roman" w:cs="Times New Roman"/>
          <w:szCs w:val="19"/>
          <w:lang w:eastAsia="pl-PL"/>
        </w:rPr>
        <w:t>,</w:t>
      </w:r>
      <w:r w:rsidRPr="00993C0A">
        <w:rPr>
          <w:rFonts w:eastAsia="Times New Roman" w:cs="Times New Roman"/>
          <w:szCs w:val="19"/>
          <w:lang w:eastAsia="pl-PL"/>
        </w:rPr>
        <w:t xml:space="preserve"> mieszkańcy miast stanowili 59,</w:t>
      </w:r>
      <w:r w:rsidR="00DA5246" w:rsidRPr="00993C0A">
        <w:rPr>
          <w:rFonts w:eastAsia="Times New Roman" w:cs="Times New Roman"/>
          <w:szCs w:val="19"/>
          <w:lang w:eastAsia="pl-PL"/>
        </w:rPr>
        <w:t>4</w:t>
      </w:r>
      <w:r w:rsidRPr="00993C0A">
        <w:rPr>
          <w:rFonts w:eastAsia="Times New Roman" w:cs="Times New Roman"/>
          <w:szCs w:val="19"/>
          <w:lang w:eastAsia="pl-PL"/>
        </w:rPr>
        <w:t>% tej zbiorowości (tj. 743</w:t>
      </w:r>
      <w:r w:rsidR="00DA5246" w:rsidRPr="00993C0A">
        <w:rPr>
          <w:rFonts w:eastAsia="Times New Roman" w:cs="Times New Roman"/>
          <w:szCs w:val="19"/>
          <w:lang w:eastAsia="pl-PL"/>
        </w:rPr>
        <w:t>6</w:t>
      </w:r>
      <w:r w:rsidRPr="00993C0A">
        <w:rPr>
          <w:rFonts w:eastAsia="Times New Roman" w:cs="Times New Roman"/>
          <w:szCs w:val="19"/>
          <w:lang w:eastAsia="pl-PL"/>
        </w:rPr>
        <w:t> tys.).</w:t>
      </w:r>
    </w:p>
    <w:p w14:paraId="6D184783" w14:textId="77777777" w:rsidR="00524007" w:rsidRPr="00993C0A" w:rsidRDefault="00524007" w:rsidP="00524007">
      <w:pPr>
        <w:spacing w:line="288" w:lineRule="auto"/>
      </w:pPr>
      <w:r w:rsidRPr="00993C0A">
        <w:rPr>
          <w:rFonts w:eastAsia="Times New Roman" w:cs="Times New Roman"/>
          <w:szCs w:val="19"/>
          <w:lang w:eastAsia="pl-PL"/>
        </w:rPr>
        <w:t>Populacja biernych zawodowo jest specyficzną, jeżeli chodzi o zasoby dla rynku pracy. W ramach tej zbiorowości znajdują się bowiem zarówno osoby, które jeszcze nie weszły na rynek pracy (w tym większość uczącej się młodzieży), osoby, które już definitywnie z rynku pracy odeszły albo nigdy na rynek pracy nie trafią (część emerytów, rencistów, osoby utrzymujące się z</w:t>
      </w:r>
      <w:r w:rsidR="00194121" w:rsidRPr="00993C0A">
        <w:rPr>
          <w:rFonts w:eastAsia="Times New Roman" w:cs="Times New Roman"/>
          <w:szCs w:val="19"/>
          <w:lang w:eastAsia="pl-PL"/>
        </w:rPr>
        <w:t xml:space="preserve"> </w:t>
      </w:r>
      <w:r w:rsidRPr="00993C0A">
        <w:rPr>
          <w:rFonts w:eastAsia="Times New Roman" w:cs="Times New Roman"/>
          <w:szCs w:val="19"/>
          <w:lang w:eastAsia="pl-PL"/>
        </w:rPr>
        <w:t>innych źródeł niż praca), ale też osoby, które weszły na rynek pracy, potem częściowo się zdezaktywizowały i po przerwie na ten rynek pracy zechcą powrócić.</w:t>
      </w:r>
    </w:p>
    <w:p w14:paraId="577C64A0" w14:textId="77777777" w:rsidR="00524007" w:rsidRPr="00D66BE3" w:rsidRDefault="00524007" w:rsidP="00524007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93C0A">
        <w:rPr>
          <w:rFonts w:eastAsia="Times New Roman" w:cs="Times New Roman"/>
          <w:szCs w:val="19"/>
          <w:lang w:eastAsia="pl-PL"/>
        </w:rPr>
        <w:lastRenderedPageBreak/>
        <w:t xml:space="preserve">W </w:t>
      </w:r>
      <w:r w:rsidR="00DC0A22" w:rsidRPr="00993C0A">
        <w:rPr>
          <w:rFonts w:eastAsia="Times New Roman" w:cs="Times New Roman"/>
          <w:szCs w:val="19"/>
          <w:lang w:eastAsia="pl-PL"/>
        </w:rPr>
        <w:t>1</w:t>
      </w:r>
      <w:r w:rsidRPr="00993C0A">
        <w:rPr>
          <w:rFonts w:eastAsia="Times New Roman" w:cs="Times New Roman"/>
          <w:szCs w:val="19"/>
          <w:lang w:eastAsia="pl-PL"/>
        </w:rPr>
        <w:t xml:space="preserve"> kwartale 202</w:t>
      </w:r>
      <w:r w:rsidR="00DC0A22" w:rsidRPr="00993C0A">
        <w:rPr>
          <w:rFonts w:eastAsia="Times New Roman" w:cs="Times New Roman"/>
          <w:szCs w:val="19"/>
          <w:lang w:eastAsia="pl-PL"/>
        </w:rPr>
        <w:t>2</w:t>
      </w:r>
      <w:r w:rsidRPr="00993C0A">
        <w:rPr>
          <w:rFonts w:eastAsia="Times New Roman" w:cs="Times New Roman"/>
          <w:szCs w:val="19"/>
          <w:lang w:eastAsia="pl-PL"/>
        </w:rPr>
        <w:t xml:space="preserve"> r. w zbiorowości osób biernych zawodowo w wieku 15-74 lata, liczącej </w:t>
      </w:r>
      <w:r w:rsidR="00DC0A22" w:rsidRPr="00993C0A">
        <w:rPr>
          <w:rFonts w:eastAsia="Times New Roman" w:cs="Times New Roman"/>
          <w:szCs w:val="19"/>
          <w:lang w:eastAsia="pl-PL"/>
        </w:rPr>
        <w:t>10331</w:t>
      </w:r>
      <w:r w:rsidR="0027700B" w:rsidRPr="00993C0A">
        <w:rPr>
          <w:rFonts w:eastAsia="Times New Roman" w:cs="Times New Roman"/>
          <w:szCs w:val="19"/>
          <w:lang w:eastAsia="pl-PL"/>
        </w:rPr>
        <w:t xml:space="preserve"> </w:t>
      </w:r>
      <w:r w:rsidR="00FF1362" w:rsidRPr="00993C0A">
        <w:rPr>
          <w:rFonts w:eastAsia="Times New Roman" w:cs="Times New Roman"/>
          <w:szCs w:val="19"/>
          <w:lang w:eastAsia="pl-PL"/>
        </w:rPr>
        <w:t> </w:t>
      </w:r>
      <w:r w:rsidRPr="00993C0A">
        <w:rPr>
          <w:rFonts w:eastAsia="Times New Roman" w:cs="Times New Roman"/>
          <w:szCs w:val="19"/>
          <w:lang w:eastAsia="pl-PL"/>
        </w:rPr>
        <w:t>tys. (dla tej grupy wieku ustalana była przyczyna bierności) ponad połowę stanowili emeryci (51,</w:t>
      </w:r>
      <w:r w:rsidR="00DC0A22" w:rsidRPr="00993C0A">
        <w:rPr>
          <w:rFonts w:eastAsia="Times New Roman" w:cs="Times New Roman"/>
          <w:szCs w:val="19"/>
          <w:lang w:eastAsia="pl-PL"/>
        </w:rPr>
        <w:t>5</w:t>
      </w:r>
      <w:r w:rsidRPr="00993C0A">
        <w:rPr>
          <w:rFonts w:eastAsia="Times New Roman" w:cs="Times New Roman"/>
          <w:szCs w:val="19"/>
          <w:lang w:eastAsia="pl-PL"/>
        </w:rPr>
        <w:t>%), a drugą w kolejności grupą byli uczniowie i studenci (21,</w:t>
      </w:r>
      <w:r w:rsidR="005F5A1C" w:rsidRPr="00993C0A">
        <w:rPr>
          <w:rFonts w:eastAsia="Times New Roman" w:cs="Times New Roman"/>
          <w:szCs w:val="19"/>
          <w:lang w:eastAsia="pl-PL"/>
        </w:rPr>
        <w:t>6</w:t>
      </w:r>
      <w:r w:rsidRPr="00993C0A">
        <w:rPr>
          <w:rFonts w:eastAsia="Times New Roman" w:cs="Times New Roman"/>
          <w:szCs w:val="19"/>
          <w:lang w:eastAsia="pl-PL"/>
        </w:rPr>
        <w:t>%). Natomiast w przypadku osób biernych zawodowo w wieku produkcyjnym (41</w:t>
      </w:r>
      <w:r w:rsidR="005F5A1C" w:rsidRPr="00993C0A">
        <w:rPr>
          <w:rFonts w:eastAsia="Times New Roman" w:cs="Times New Roman"/>
          <w:szCs w:val="19"/>
          <w:lang w:eastAsia="pl-PL"/>
        </w:rPr>
        <w:t>32</w:t>
      </w:r>
      <w:r w:rsidRPr="00993C0A">
        <w:rPr>
          <w:rFonts w:eastAsia="Times New Roman" w:cs="Times New Roman"/>
          <w:szCs w:val="19"/>
          <w:lang w:eastAsia="pl-PL"/>
        </w:rPr>
        <w:t xml:space="preserve"> tys.) najczęstszymi przyczynami bierności były: nauka i</w:t>
      </w:r>
      <w:r w:rsidR="00247AB1" w:rsidRPr="00993C0A">
        <w:rPr>
          <w:rFonts w:eastAsia="Times New Roman" w:cs="Times New Roman"/>
          <w:szCs w:val="19"/>
          <w:lang w:eastAsia="pl-PL"/>
        </w:rPr>
        <w:t xml:space="preserve"> </w:t>
      </w:r>
      <w:r w:rsidRPr="00993C0A">
        <w:rPr>
          <w:rFonts w:eastAsia="Times New Roman" w:cs="Times New Roman"/>
          <w:szCs w:val="19"/>
          <w:lang w:eastAsia="pl-PL"/>
        </w:rPr>
        <w:t>podnoszenie kwalifikacji (29,</w:t>
      </w:r>
      <w:r w:rsidR="005F5A1C" w:rsidRPr="00993C0A">
        <w:rPr>
          <w:rFonts w:eastAsia="Times New Roman" w:cs="Times New Roman"/>
          <w:szCs w:val="19"/>
          <w:lang w:eastAsia="pl-PL"/>
        </w:rPr>
        <w:t>8</w:t>
      </w:r>
      <w:r w:rsidRPr="00993C0A">
        <w:rPr>
          <w:rFonts w:eastAsia="Times New Roman" w:cs="Times New Roman"/>
          <w:szCs w:val="19"/>
          <w:lang w:eastAsia="pl-PL"/>
        </w:rPr>
        <w:t>%), choroba, niepełnosprawność (</w:t>
      </w:r>
      <w:r w:rsidR="00697495" w:rsidRPr="00993C0A">
        <w:rPr>
          <w:rFonts w:eastAsia="Times New Roman" w:cs="Times New Roman"/>
          <w:szCs w:val="19"/>
          <w:lang w:eastAsia="pl-PL"/>
        </w:rPr>
        <w:t>2</w:t>
      </w:r>
      <w:r w:rsidR="005F5A1C" w:rsidRPr="00993C0A">
        <w:rPr>
          <w:rFonts w:eastAsia="Times New Roman" w:cs="Times New Roman"/>
          <w:szCs w:val="19"/>
          <w:lang w:eastAsia="pl-PL"/>
        </w:rPr>
        <w:t>4</w:t>
      </w:r>
      <w:r w:rsidR="00697495" w:rsidRPr="00993C0A">
        <w:rPr>
          <w:rFonts w:eastAsia="Times New Roman" w:cs="Times New Roman"/>
          <w:szCs w:val="19"/>
          <w:lang w:eastAsia="pl-PL"/>
        </w:rPr>
        <w:t>,</w:t>
      </w:r>
      <w:r w:rsidR="005F5A1C" w:rsidRPr="00993C0A">
        <w:rPr>
          <w:rFonts w:eastAsia="Times New Roman" w:cs="Times New Roman"/>
          <w:szCs w:val="19"/>
          <w:lang w:eastAsia="pl-PL"/>
        </w:rPr>
        <w:t>3</w:t>
      </w:r>
      <w:r w:rsidRPr="00993C0A">
        <w:rPr>
          <w:rFonts w:eastAsia="Times New Roman" w:cs="Times New Roman"/>
          <w:szCs w:val="19"/>
          <w:lang w:eastAsia="pl-PL"/>
        </w:rPr>
        <w:t>%), obowiązki rodzinne (</w:t>
      </w:r>
      <w:r w:rsidR="00697495" w:rsidRPr="00993C0A">
        <w:rPr>
          <w:rFonts w:eastAsia="Times New Roman" w:cs="Times New Roman"/>
          <w:szCs w:val="19"/>
          <w:lang w:eastAsia="pl-PL"/>
        </w:rPr>
        <w:t>19,</w:t>
      </w:r>
      <w:r w:rsidR="005F5A1C" w:rsidRPr="00993C0A">
        <w:rPr>
          <w:rFonts w:eastAsia="Times New Roman" w:cs="Times New Roman"/>
          <w:szCs w:val="19"/>
          <w:lang w:eastAsia="pl-PL"/>
        </w:rPr>
        <w:t>2</w:t>
      </w:r>
      <w:r w:rsidRPr="00993C0A">
        <w:rPr>
          <w:rFonts w:eastAsia="Times New Roman" w:cs="Times New Roman"/>
          <w:szCs w:val="19"/>
          <w:lang w:eastAsia="pl-PL"/>
        </w:rPr>
        <w:t>%)</w:t>
      </w:r>
      <w:r w:rsidR="005F5A1C" w:rsidRPr="00993C0A">
        <w:rPr>
          <w:rFonts w:eastAsia="Times New Roman" w:cs="Times New Roman"/>
          <w:szCs w:val="19"/>
          <w:lang w:eastAsia="pl-PL"/>
        </w:rPr>
        <w:t xml:space="preserve">, zniechęcenie bezskutecznością poszukiwań pracy (1,4%) </w:t>
      </w:r>
      <w:r w:rsidRPr="00993C0A">
        <w:rPr>
          <w:rFonts w:eastAsia="Times New Roman" w:cs="Times New Roman"/>
          <w:szCs w:val="19"/>
          <w:lang w:eastAsia="pl-PL"/>
        </w:rPr>
        <w:t>oraz emerytura</w:t>
      </w:r>
      <w:r w:rsidRPr="00D66BE3">
        <w:rPr>
          <w:rFonts w:eastAsia="Times New Roman" w:cs="Times New Roman"/>
          <w:szCs w:val="19"/>
          <w:lang w:eastAsia="pl-PL"/>
        </w:rPr>
        <w:t xml:space="preserve"> (</w:t>
      </w:r>
      <w:r w:rsidR="00A4720D">
        <w:rPr>
          <w:rFonts w:eastAsia="Times New Roman" w:cs="Times New Roman"/>
          <w:szCs w:val="19"/>
          <w:lang w:eastAsia="pl-PL"/>
        </w:rPr>
        <w:t>9,9</w:t>
      </w:r>
      <w:r w:rsidRPr="00D66BE3">
        <w:rPr>
          <w:rFonts w:eastAsia="Times New Roman" w:cs="Times New Roman"/>
          <w:szCs w:val="19"/>
          <w:lang w:eastAsia="pl-PL"/>
        </w:rPr>
        <w:t xml:space="preserve">%). </w:t>
      </w:r>
    </w:p>
    <w:p w14:paraId="5A2D27AA" w14:textId="77777777" w:rsidR="00524007" w:rsidRPr="00524007" w:rsidRDefault="00524007" w:rsidP="00524007">
      <w:pPr>
        <w:spacing w:before="360" w:line="259" w:lineRule="auto"/>
        <w:ind w:left="851" w:hanging="851"/>
        <w:rPr>
          <w:b/>
          <w:shd w:val="clear" w:color="auto" w:fill="FFFFFF"/>
        </w:rPr>
      </w:pPr>
      <w:r w:rsidRPr="00524007">
        <w:rPr>
          <w:b/>
        </w:rPr>
        <w:t>Wykres 3.</w:t>
      </w:r>
      <w:r w:rsidRPr="00524007">
        <w:rPr>
          <w:shd w:val="clear" w:color="auto" w:fill="FFFFFF"/>
        </w:rPr>
        <w:tab/>
      </w:r>
      <w:r w:rsidRPr="00524007">
        <w:rPr>
          <w:b/>
          <w:shd w:val="clear" w:color="auto" w:fill="FFFFFF"/>
        </w:rPr>
        <w:t xml:space="preserve">Struktura osób biernych zawodowo w wieku 15-74 lata według płci </w:t>
      </w:r>
      <w:r w:rsidRPr="00524007">
        <w:rPr>
          <w:b/>
          <w:shd w:val="clear" w:color="auto" w:fill="FFFFFF"/>
        </w:rPr>
        <w:br/>
        <w:t xml:space="preserve">i przyczyn bierności w </w:t>
      </w:r>
      <w:r w:rsidR="00833BB1">
        <w:rPr>
          <w:b/>
          <w:shd w:val="clear" w:color="auto" w:fill="FFFFFF"/>
        </w:rPr>
        <w:t>1</w:t>
      </w:r>
      <w:r w:rsidRPr="00524007">
        <w:rPr>
          <w:b/>
          <w:shd w:val="clear" w:color="auto" w:fill="FFFFFF"/>
        </w:rPr>
        <w:t xml:space="preserve"> kwartale 202</w:t>
      </w:r>
      <w:r w:rsidR="00833BB1">
        <w:rPr>
          <w:b/>
          <w:shd w:val="clear" w:color="auto" w:fill="FFFFFF"/>
        </w:rPr>
        <w:t>2</w:t>
      </w:r>
      <w:r w:rsidRPr="00524007">
        <w:rPr>
          <w:b/>
          <w:shd w:val="clear" w:color="auto" w:fill="FFFFFF"/>
        </w:rPr>
        <w:t xml:space="preserve"> r. (w %)</w:t>
      </w:r>
    </w:p>
    <w:p w14:paraId="115780EC" w14:textId="77777777" w:rsidR="00524007" w:rsidRPr="00524007" w:rsidRDefault="0050225D" w:rsidP="00524007">
      <w:pPr>
        <w:spacing w:before="0" w:after="160" w:line="259" w:lineRule="auto"/>
        <w:jc w:val="center"/>
      </w:pPr>
      <w:r>
        <w:rPr>
          <w:noProof/>
          <w:lang w:eastAsia="pl-PL"/>
        </w:rPr>
        <w:drawing>
          <wp:anchor distT="0" distB="0" distL="114300" distR="114300" simplePos="0" relativeHeight="251793408" behindDoc="0" locked="0" layoutInCell="1" allowOverlap="1" wp14:anchorId="0FECBB9B" wp14:editId="07E5D140">
            <wp:simplePos x="0" y="0"/>
            <wp:positionH relativeFrom="column">
              <wp:posOffset>9525</wp:posOffset>
            </wp:positionH>
            <wp:positionV relativeFrom="paragraph">
              <wp:posOffset>-3175</wp:posOffset>
            </wp:positionV>
            <wp:extent cx="5084445" cy="2329180"/>
            <wp:effectExtent l="0" t="0" r="1905" b="0"/>
            <wp:wrapSquare wrapText="bothSides"/>
            <wp:docPr id="33" name="Obraz 33" descr="Wykres prezentuje strukturę osób biernych zawodowo w wieku 15-74 lata według płci i przyczyn bierności w 1 kwartale 2022 r. (w 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32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F9A13E" w14:textId="77777777" w:rsidR="00DA331D" w:rsidRPr="00001C5B" w:rsidRDefault="00DA331D" w:rsidP="00DA331D">
      <w:pPr>
        <w:spacing w:before="360"/>
        <w:rPr>
          <w:sz w:val="18"/>
        </w:rPr>
        <w:sectPr w:rsidR="00DA331D" w:rsidRPr="00001C5B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608DBF98" w14:textId="77777777" w:rsidTr="00B84C43">
        <w:trPr>
          <w:trHeight w:val="1626"/>
        </w:trPr>
        <w:tc>
          <w:tcPr>
            <w:tcW w:w="4926" w:type="dxa"/>
          </w:tcPr>
          <w:p w14:paraId="57ABBA9D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7222F2DF" w14:textId="77777777" w:rsidR="00DE240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EA3288">
              <w:rPr>
                <w:rFonts w:cs="Arial"/>
                <w:b/>
                <w:color w:val="000000" w:themeColor="text1"/>
                <w:sz w:val="20"/>
              </w:rPr>
              <w:t>Rynku Pracy</w:t>
            </w:r>
          </w:p>
          <w:p w14:paraId="41CC4D0C" w14:textId="77777777" w:rsidR="00DE2400" w:rsidRPr="00DE2400" w:rsidRDefault="00DE2400" w:rsidP="00D5361B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C17A11">
              <w:rPr>
                <w:b/>
                <w:lang w:val="fi-FI"/>
              </w:rPr>
              <w:t>Agnieszka Zgierska</w:t>
            </w:r>
          </w:p>
          <w:p w14:paraId="55B49EE6" w14:textId="7777777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EA32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30 15</w:t>
            </w:r>
          </w:p>
        </w:tc>
        <w:tc>
          <w:tcPr>
            <w:tcW w:w="4927" w:type="dxa"/>
          </w:tcPr>
          <w:p w14:paraId="0D40B9B8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7218B5C" w14:textId="77777777" w:rsidR="00DE2400" w:rsidRPr="004A1D19" w:rsidRDefault="00DE2400" w:rsidP="00D5361B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2CEBEEC9" w14:textId="77777777" w:rsidR="00DE2400" w:rsidRPr="004A1D19" w:rsidRDefault="00DE2400" w:rsidP="00D5361B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72346EDB" w14:textId="77777777" w:rsidR="00DE2400" w:rsidRDefault="00DE2400" w:rsidP="00D5361B">
            <w:pPr>
              <w:rPr>
                <w:sz w:val="18"/>
              </w:rPr>
            </w:pPr>
          </w:p>
        </w:tc>
      </w:tr>
      <w:tr w:rsidR="00DE2400" w14:paraId="62924A77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38FC03C2" w14:textId="77777777" w:rsidR="00DE2400" w:rsidRPr="00C91687" w:rsidRDefault="00DE2400" w:rsidP="00D5361B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372905A4" w14:textId="77777777" w:rsidR="00DE2400" w:rsidRPr="00C91687" w:rsidRDefault="00DE2400" w:rsidP="00D5361B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</w:t>
            </w:r>
            <w:r w:rsidR="00E95036">
              <w:rPr>
                <w:sz w:val="20"/>
              </w:rPr>
              <w:t>8 04</w:t>
            </w:r>
            <w:r w:rsidRPr="00C91687">
              <w:rPr>
                <w:sz w:val="20"/>
              </w:rPr>
              <w:t xml:space="preserve"> </w:t>
            </w:r>
          </w:p>
          <w:p w14:paraId="3BCA2817" w14:textId="77777777" w:rsidR="00DE2400" w:rsidRPr="00F05FC7" w:rsidRDefault="00DE2400" w:rsidP="00D5361B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5570C715" w14:textId="7BB115F8" w:rsidR="00DE2400" w:rsidRDefault="00DE2400" w:rsidP="00D5361B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1699309C" wp14:editId="0DEA988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DE2400" w14:paraId="0E1E6FF2" w14:textId="77777777" w:rsidTr="00B84C43">
        <w:trPr>
          <w:trHeight w:val="418"/>
        </w:trPr>
        <w:tc>
          <w:tcPr>
            <w:tcW w:w="4926" w:type="dxa"/>
            <w:vMerge/>
          </w:tcPr>
          <w:p w14:paraId="213FAF45" w14:textId="77777777" w:rsidR="00DE2400" w:rsidRPr="00C91687" w:rsidRDefault="00DE2400" w:rsidP="00D5361B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23339D18" w14:textId="77777777" w:rsidR="00DE2400" w:rsidRDefault="00531873" w:rsidP="00D5361B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 wp14:anchorId="7BEA544C" wp14:editId="67B0DEF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@GUS_STAT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14:paraId="78F5CDF6" w14:textId="77777777" w:rsidTr="00B84C43">
        <w:trPr>
          <w:trHeight w:val="476"/>
        </w:trPr>
        <w:tc>
          <w:tcPr>
            <w:tcW w:w="4926" w:type="dxa"/>
            <w:vMerge/>
          </w:tcPr>
          <w:p w14:paraId="40B962AB" w14:textId="77777777" w:rsidR="00DE2400" w:rsidRPr="00C91687" w:rsidRDefault="00DE2400" w:rsidP="00D5361B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30B061A" w14:textId="77777777" w:rsidR="00DE2400" w:rsidRDefault="00531873" w:rsidP="00D5361B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0766B793" wp14:editId="0A9D2FF6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</w:t>
            </w:r>
            <w:proofErr w:type="spellStart"/>
            <w:r w:rsidR="00DE2400" w:rsidRPr="003D5F42">
              <w:rPr>
                <w:sz w:val="20"/>
              </w:rPr>
              <w:t>GlownyUrzadStatystyczny</w:t>
            </w:r>
            <w:proofErr w:type="spellEnd"/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70EBF144" w14:textId="77777777" w:rsidTr="00B84C43">
        <w:trPr>
          <w:trHeight w:val="426"/>
        </w:trPr>
        <w:tc>
          <w:tcPr>
            <w:tcW w:w="4926" w:type="dxa"/>
          </w:tcPr>
          <w:p w14:paraId="08EB5141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698D9E5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4B45B4A0" wp14:editId="4C2F4A2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31873" w14:paraId="47B0A3AF" w14:textId="77777777" w:rsidTr="00B84C43">
        <w:trPr>
          <w:trHeight w:val="504"/>
        </w:trPr>
        <w:tc>
          <w:tcPr>
            <w:tcW w:w="4926" w:type="dxa"/>
          </w:tcPr>
          <w:p w14:paraId="2693BE0F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CEEFEC6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4D3D50FA" wp14:editId="44585C3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31873" w14:paraId="26B681F8" w14:textId="77777777" w:rsidTr="00B84C43">
        <w:trPr>
          <w:trHeight w:val="1546"/>
        </w:trPr>
        <w:tc>
          <w:tcPr>
            <w:tcW w:w="4926" w:type="dxa"/>
          </w:tcPr>
          <w:p w14:paraId="5E843B6D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1E8B00C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0CD76CB3" wp14:editId="3F71CF0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14:paraId="6584F37E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2A4D71E" w14:textId="77777777" w:rsidR="00531873" w:rsidRPr="00876479" w:rsidRDefault="00531873" w:rsidP="00531873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48DD7370" w14:textId="77777777" w:rsidR="00531873" w:rsidRPr="00CF18EE" w:rsidRDefault="00531873" w:rsidP="00531873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begin"/>
            </w:r>
            <w:r w:rsidR="006C050E">
              <w:rPr>
                <w:rFonts w:cs="Times New Roman"/>
              </w:rPr>
              <w:instrText>HYPERLINK "https://stat.gov.pl/obszary-tematyczne/rynek-pracy/zasady-metodyczne-rocznik-pracy/zeszyt-metodologiczny-badanie-aktywnosci-ekonomicznej-ludnosci,3,1.html" \o "Link do opracowania pt. Zeszyt metodologiczny Badanie Aktywności Ekonomicznej Ludności (metodologia obowiązująca do 2020 r. włącznie)"</w:instrText>
            </w:r>
            <w:r>
              <w:rPr>
                <w:rFonts w:cs="Times New Roman"/>
              </w:rPr>
              <w:fldChar w:fldCharType="separate"/>
            </w:r>
            <w:r w:rsidR="00EA3288" w:rsidRPr="00EA3288">
              <w:rPr>
                <w:rStyle w:val="Hipercze"/>
              </w:rPr>
              <w:t>Zeszyt metodologiczny. Badanie Aktywności Ekonomicznej Ludności (metodologia obowiązująca do 2020 r. włącznie)</w:t>
            </w:r>
          </w:p>
          <w:p w14:paraId="72A26BD9" w14:textId="261A510C" w:rsidR="00531873" w:rsidRPr="006E5F77" w:rsidRDefault="00531873" w:rsidP="00531873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end"/>
            </w:r>
            <w:hyperlink r:id="rId24" w:tooltip="Link do publikacji BAEL" w:history="1">
              <w:r w:rsidR="00EA3288" w:rsidRPr="00031C1A">
                <w:rPr>
                  <w:rStyle w:val="Hipercze"/>
                </w:rPr>
                <w:t>Aktywność ekonomiczna ludności Polski</w:t>
              </w:r>
            </w:hyperlink>
          </w:p>
          <w:p w14:paraId="5C104DB4" w14:textId="77777777" w:rsidR="00531873" w:rsidRPr="005731DF" w:rsidRDefault="00CD42A3" w:rsidP="00EA3288">
            <w:pPr>
              <w:rPr>
                <w:rFonts w:cs="Times New Roman"/>
              </w:rPr>
            </w:pPr>
            <w:hyperlink r:id="rId25" w:history="1">
              <w:r w:rsidR="00EA3288" w:rsidRPr="005731DF">
                <w:rPr>
                  <w:rStyle w:val="Hipercze"/>
                </w:rPr>
                <w:t>Inne opracowania zawierające wyniki BAEL i modułów BAEL stat.gov.pl → Obszary tematyczne → Rynek pracy</w:t>
              </w:r>
            </w:hyperlink>
          </w:p>
          <w:p w14:paraId="7881E58D" w14:textId="77777777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2A505965" w14:textId="77777777" w:rsidR="00531873" w:rsidRPr="005731DF" w:rsidRDefault="00CD42A3" w:rsidP="00531873">
            <w:hyperlink r:id="rId26" w:anchor="/" w:history="1">
              <w:r w:rsidR="00EA3288" w:rsidRPr="005731DF">
                <w:rPr>
                  <w:rStyle w:val="Hipercze"/>
                </w:rPr>
                <w:t>Strateg → Obszary tematyczne → Rynek pracy</w:t>
              </w:r>
            </w:hyperlink>
          </w:p>
          <w:p w14:paraId="6782453D" w14:textId="77777777" w:rsidR="00531873" w:rsidRPr="00031C1A" w:rsidRDefault="00CD42A3" w:rsidP="00531873">
            <w:hyperlink r:id="rId27" w:history="1">
              <w:r w:rsidR="00EA3288" w:rsidRPr="00031C1A">
                <w:rPr>
                  <w:rStyle w:val="Hipercze"/>
                </w:rPr>
                <w:t>Bank Danych Lokalnych → Rynek pracy</w:t>
              </w:r>
            </w:hyperlink>
          </w:p>
          <w:p w14:paraId="0BA7354B" w14:textId="77777777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28B42297" w14:textId="77777777" w:rsidR="00531873" w:rsidRPr="004E7FE4" w:rsidRDefault="004E7FE4" w:rsidP="00531873">
            <w:pPr>
              <w:rPr>
                <w:rStyle w:val="Hipercze"/>
              </w:rPr>
            </w:pPr>
            <w:r w:rsidRPr="004E7FE4">
              <w:rPr>
                <w:rStyle w:val="Hipercze"/>
              </w:rPr>
              <w:fldChar w:fldCharType="begin"/>
            </w:r>
            <w:r w:rsidRPr="004E7FE4">
              <w:rPr>
                <w:rStyle w:val="Hipercze"/>
              </w:rPr>
              <w:instrText xml:space="preserve"> HYPERLINK "https://stat.gov.pl/metainformacje/slownik-pojec/pojecia-stosowane-w-statystyce-publicznej/4562,pojecie.html" \o "Link do słownika pojęć" </w:instrText>
            </w:r>
            <w:r w:rsidRPr="004E7FE4">
              <w:rPr>
                <w:rStyle w:val="Hipercze"/>
              </w:rPr>
              <w:fldChar w:fldCharType="separate"/>
            </w:r>
            <w:r w:rsidRPr="004E7FE4">
              <w:rPr>
                <w:rStyle w:val="Hipercze"/>
              </w:rPr>
              <w:t>Aktywność ekonomiczna według BAEL</w:t>
            </w:r>
          </w:p>
          <w:p w14:paraId="219FB201" w14:textId="77777777" w:rsidR="00531873" w:rsidRPr="004E7FE4" w:rsidRDefault="004E7FE4" w:rsidP="00531873">
            <w:pPr>
              <w:rPr>
                <w:rStyle w:val="Hipercze"/>
              </w:rPr>
            </w:pPr>
            <w:r w:rsidRPr="004E7FE4">
              <w:rPr>
                <w:rStyle w:val="Hipercze"/>
              </w:rPr>
              <w:fldChar w:fldCharType="end"/>
            </w:r>
            <w:r w:rsidR="00531873" w:rsidRPr="004E7FE4">
              <w:rPr>
                <w:rStyle w:val="Hipercze"/>
              </w:rPr>
              <w:fldChar w:fldCharType="begin"/>
            </w:r>
            <w:r w:rsidRPr="004E7FE4">
              <w:rPr>
                <w:rStyle w:val="Hipercze"/>
              </w:rPr>
              <w:instrText>HYPERLINK "https://stat.gov.pl/metainformacje/slownik-pojec/pojecia-stosowane-w-statystyce-publicznej/4565,pojecie.html" \o "Link do słownika pojęć"</w:instrText>
            </w:r>
            <w:r w:rsidR="00531873" w:rsidRPr="004E7FE4">
              <w:rPr>
                <w:rStyle w:val="Hipercze"/>
              </w:rPr>
              <w:fldChar w:fldCharType="separate"/>
            </w:r>
            <w:r w:rsidRPr="004E7FE4">
              <w:rPr>
                <w:rStyle w:val="Hipercze"/>
              </w:rPr>
              <w:t>Ludność aktywna zawodowo według BAEL</w:t>
            </w:r>
          </w:p>
          <w:p w14:paraId="067C9E38" w14:textId="73B68E91" w:rsidR="005731DF" w:rsidRPr="00F104FC" w:rsidRDefault="00531873" w:rsidP="004E7FE4">
            <w:pPr>
              <w:rPr>
                <w:rStyle w:val="Hipercze"/>
              </w:rPr>
            </w:pPr>
            <w:r w:rsidRPr="004E7FE4">
              <w:rPr>
                <w:rStyle w:val="Hipercze"/>
              </w:rPr>
              <w:fldChar w:fldCharType="end"/>
            </w:r>
            <w:hyperlink r:id="rId28" w:tooltip="Link do słownika pojęć" w:history="1">
              <w:r w:rsidR="00F104FC" w:rsidRPr="003C0C0E">
                <w:rPr>
                  <w:rStyle w:val="Hipercze"/>
                </w:rPr>
                <w:t>Pracujący według BAEL</w:t>
              </w:r>
            </w:hyperlink>
            <w:r w:rsidR="00F104FC" w:rsidRPr="007F0D60">
              <w:rPr>
                <w:rStyle w:val="Hipercze"/>
              </w:rPr>
              <w:t xml:space="preserve"> </w:t>
            </w:r>
          </w:p>
          <w:p w14:paraId="75CE7340" w14:textId="13306A82" w:rsidR="00531873" w:rsidRDefault="00CD42A3" w:rsidP="00531873">
            <w:pPr>
              <w:rPr>
                <w:rStyle w:val="Hipercze"/>
              </w:rPr>
            </w:pPr>
            <w:hyperlink r:id="rId29" w:tooltip="Link do słownika pojęć" w:history="1">
              <w:r w:rsidR="004E7FE4" w:rsidRPr="007D7785">
                <w:rPr>
                  <w:rStyle w:val="Hipercze"/>
                </w:rPr>
                <w:t>Bezrobotni według BAEL</w:t>
              </w:r>
            </w:hyperlink>
          </w:p>
          <w:p w14:paraId="0C286533" w14:textId="2E7CDA28" w:rsidR="005731DF" w:rsidRPr="00F104FC" w:rsidRDefault="00CD42A3" w:rsidP="00531873">
            <w:pPr>
              <w:rPr>
                <w:rStyle w:val="Hipercze"/>
              </w:rPr>
            </w:pPr>
            <w:hyperlink r:id="rId30" w:tooltip="Link do słownika pojęć" w:history="1">
              <w:r w:rsidR="005731DF" w:rsidRPr="005731DF">
                <w:rPr>
                  <w:rStyle w:val="Hipercze"/>
                </w:rPr>
                <w:t>Ludność bierna zawodowo według BAEL</w:t>
              </w:r>
            </w:hyperlink>
          </w:p>
          <w:p w14:paraId="04BF0E41" w14:textId="25143419" w:rsidR="00531873" w:rsidRDefault="00CD42A3" w:rsidP="00531873">
            <w:pPr>
              <w:rPr>
                <w:rFonts w:cs="Times New Roman"/>
              </w:rPr>
            </w:pPr>
            <w:hyperlink r:id="rId31" w:tooltip="Link do słownika pojęć" w:history="1">
              <w:r w:rsidR="004E7FE4" w:rsidRPr="004E7FE4">
                <w:rPr>
                  <w:rStyle w:val="Hipercze"/>
                </w:rPr>
                <w:t>Współczynnik aktywności zawodowej ludności według BAEL</w:t>
              </w:r>
            </w:hyperlink>
          </w:p>
          <w:p w14:paraId="309273FC" w14:textId="07AB4D2C" w:rsidR="00531873" w:rsidRDefault="00CD42A3" w:rsidP="00531873">
            <w:pPr>
              <w:rPr>
                <w:rStyle w:val="Hipercze"/>
              </w:rPr>
            </w:pPr>
            <w:hyperlink r:id="rId32" w:tooltip="Link do słownika pojęć" w:history="1">
              <w:r w:rsidR="004E7FE4" w:rsidRPr="004E7FE4">
                <w:rPr>
                  <w:rStyle w:val="Hipercze"/>
                </w:rPr>
                <w:t>Wskaźnik zatrudnienia według BAEL</w:t>
              </w:r>
            </w:hyperlink>
          </w:p>
          <w:p w14:paraId="7D785001" w14:textId="356AFEC8" w:rsidR="004E7FE4" w:rsidRPr="004E7FE4" w:rsidRDefault="00CD42A3" w:rsidP="00531873">
            <w:pPr>
              <w:rPr>
                <w:rStyle w:val="Hipercze"/>
              </w:rPr>
            </w:pPr>
            <w:hyperlink r:id="rId33" w:tooltip="Linik do słownika pojęć" w:history="1">
              <w:r w:rsidR="004E7FE4" w:rsidRPr="004E7FE4">
                <w:rPr>
                  <w:rStyle w:val="Hipercze"/>
                </w:rPr>
                <w:t>Stopa bezrobocia według BAEL</w:t>
              </w:r>
            </w:hyperlink>
          </w:p>
          <w:p w14:paraId="0BA21ED1" w14:textId="77777777" w:rsidR="00531873" w:rsidRPr="008C5B89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387E1220" w14:textId="77777777" w:rsidR="00D261A2" w:rsidRPr="00001C5B" w:rsidRDefault="00D261A2" w:rsidP="00AB458A">
      <w:pPr>
        <w:rPr>
          <w:sz w:val="18"/>
        </w:rPr>
      </w:pPr>
    </w:p>
    <w:sectPr w:rsidR="00D261A2" w:rsidRPr="00001C5B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7FE7B" w14:textId="77777777" w:rsidR="00CD42A3" w:rsidRDefault="00CD42A3" w:rsidP="000662E2">
      <w:pPr>
        <w:spacing w:after="0" w:line="240" w:lineRule="auto"/>
      </w:pPr>
      <w:r>
        <w:separator/>
      </w:r>
    </w:p>
  </w:endnote>
  <w:endnote w:type="continuationSeparator" w:id="0">
    <w:p w14:paraId="55E7E2F2" w14:textId="77777777" w:rsidR="00CD42A3" w:rsidRDefault="00CD42A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70DDAB33" w14:textId="77777777" w:rsidR="005A6925" w:rsidRDefault="005A692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4B6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1F440F98" w14:textId="77777777" w:rsidR="005A6925" w:rsidRDefault="005A692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4B6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2D08B7B3" w14:textId="77777777" w:rsidR="005A6925" w:rsidRDefault="005A692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4B6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ECB88" w14:textId="77777777" w:rsidR="00CD42A3" w:rsidRDefault="00CD42A3" w:rsidP="000662E2">
      <w:pPr>
        <w:spacing w:after="0" w:line="240" w:lineRule="auto"/>
      </w:pPr>
      <w:r>
        <w:separator/>
      </w:r>
    </w:p>
  </w:footnote>
  <w:footnote w:type="continuationSeparator" w:id="0">
    <w:p w14:paraId="23BB0E4C" w14:textId="77777777" w:rsidR="00CD42A3" w:rsidRDefault="00CD42A3" w:rsidP="000662E2">
      <w:pPr>
        <w:spacing w:after="0" w:line="240" w:lineRule="auto"/>
      </w:pPr>
      <w:r>
        <w:continuationSeparator/>
      </w:r>
    </w:p>
  </w:footnote>
  <w:footnote w:id="1">
    <w:p w14:paraId="4007A785" w14:textId="5B2C4DCE" w:rsidR="005A6925" w:rsidRPr="00BB7ECA" w:rsidRDefault="005A6925" w:rsidP="00A453CD">
      <w:pPr>
        <w:autoSpaceDE w:val="0"/>
        <w:autoSpaceDN w:val="0"/>
        <w:adjustRightInd w:val="0"/>
        <w:spacing w:before="0" w:after="0" w:line="240" w:lineRule="auto"/>
        <w:rPr>
          <w:rFonts w:eastAsia="Times New Roman" w:cs="Times New Roman"/>
          <w:bCs/>
          <w:color w:val="001D77"/>
          <w:szCs w:val="19"/>
          <w:vertAlign w:val="superscript"/>
          <w:lang w:eastAsia="pl-PL"/>
        </w:rPr>
      </w:pPr>
      <w:r w:rsidRPr="00BB7ECA">
        <w:rPr>
          <w:rStyle w:val="Odwoanieprzypisudolnego"/>
          <w:szCs w:val="19"/>
        </w:rPr>
        <w:footnoteRef/>
      </w:r>
      <w:r w:rsidRPr="00BB7ECA">
        <w:rPr>
          <w:szCs w:val="19"/>
        </w:rPr>
        <w:t xml:space="preserve"> </w:t>
      </w:r>
      <w:r w:rsidR="00FD5BBD" w:rsidRPr="00FE24B6">
        <w:rPr>
          <w:rStyle w:val="Hipercze"/>
          <w:rFonts w:cstheme="minorBidi"/>
          <w:color w:val="auto"/>
          <w:szCs w:val="19"/>
          <w:u w:val="none"/>
        </w:rPr>
        <w:t>Wyniki BAEL odnoszą się do ludności przebywającej lub zamierzającej przebywać na terenie kraju co najmniej 12 miesięcy, zamieszkałej w prywatnych gospodarstwach domowych</w:t>
      </w:r>
      <w:r w:rsidRPr="00FE24B6">
        <w:rPr>
          <w:rStyle w:val="Hipercze"/>
          <w:rFonts w:cstheme="minorBidi"/>
          <w:color w:val="auto"/>
          <w:szCs w:val="19"/>
          <w:u w:val="none"/>
        </w:rPr>
        <w:t xml:space="preserve">. Podstawowe </w:t>
      </w:r>
      <w:r w:rsidRPr="00BB7ECA">
        <w:rPr>
          <w:rStyle w:val="Hipercze"/>
          <w:rFonts w:cstheme="minorBidi"/>
          <w:color w:val="auto"/>
          <w:szCs w:val="19"/>
          <w:u w:val="none"/>
        </w:rPr>
        <w:t>informacje nt. populacji objętej badaniem oraz zastosowanych definicji, dostępne są w kwartalnej publikacji</w:t>
      </w:r>
      <w:r w:rsidRPr="00BB7ECA">
        <w:rPr>
          <w:rStyle w:val="Hipercze"/>
          <w:rFonts w:cstheme="minorBidi"/>
          <w:color w:val="auto"/>
          <w:szCs w:val="19"/>
        </w:rPr>
        <w:t xml:space="preserve"> </w:t>
      </w:r>
      <w:hyperlink r:id="rId1" w:history="1">
        <w:r w:rsidRPr="00BB7ECA">
          <w:rPr>
            <w:rStyle w:val="Hipercze"/>
            <w:rFonts w:eastAsia="Times New Roman"/>
            <w:bCs/>
            <w:szCs w:val="19"/>
            <w:lang w:eastAsia="pl-PL"/>
          </w:rPr>
          <w:t>Aktywność ekonomiczna ludności Polski</w:t>
        </w:r>
      </w:hyperlink>
      <w:r>
        <w:rPr>
          <w:rStyle w:val="Hipercze"/>
          <w:rFonts w:eastAsia="Times New Roman"/>
          <w:bCs/>
          <w:szCs w:val="19"/>
          <w:lang w:eastAsia="pl-PL"/>
        </w:rPr>
        <w:t xml:space="preserve"> </w:t>
      </w:r>
    </w:p>
    <w:p w14:paraId="00B27BDA" w14:textId="77777777" w:rsidR="005A6925" w:rsidRDefault="005A692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C6F13" w14:textId="77777777" w:rsidR="005A6925" w:rsidRDefault="005A69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5A9E57B" wp14:editId="71D57C98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BB28B4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B3DF94F" w14:textId="77777777" w:rsidR="005A6925" w:rsidRDefault="005A69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AC9B6" w14:textId="77777777" w:rsidR="005A6925" w:rsidRDefault="005A6925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2619B60D" wp14:editId="4369DAAD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EF70367" wp14:editId="754A571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DDCA3F" w14:textId="77777777" w:rsidR="005A6925" w:rsidRPr="003C6C8D" w:rsidRDefault="005A6925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F70367" id="Schemat blokowy: opóźnienie 6" o:spid="_x0000_s1040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9DDCA3F" w14:textId="77777777" w:rsidR="005A6925" w:rsidRPr="003C6C8D" w:rsidRDefault="005A6925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FFCE56D" wp14:editId="63FA640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58A6C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t xml:space="preserve"> </w:t>
    </w:r>
    <w:r w:rsidRPr="00540C5C">
      <w:rPr>
        <w:noProof/>
      </w:rPr>
      <w:t xml:space="preserve"> </w:t>
    </w:r>
  </w:p>
  <w:p w14:paraId="04D92B2E" w14:textId="77777777" w:rsidR="005A6925" w:rsidRDefault="005A6925">
    <w:pPr>
      <w:pStyle w:val="Nagwek"/>
      <w:rPr>
        <w:noProof/>
        <w:lang w:eastAsia="pl-PL"/>
      </w:rPr>
    </w:pPr>
  </w:p>
  <w:p w14:paraId="1A5A48F3" w14:textId="77777777" w:rsidR="005A6925" w:rsidRDefault="005A6925">
    <w:pPr>
      <w:pStyle w:val="Nagwek"/>
      <w:rPr>
        <w:noProof/>
        <w:lang w:eastAsia="pl-PL"/>
      </w:rPr>
    </w:pPr>
  </w:p>
  <w:p w14:paraId="14AD3F76" w14:textId="77777777" w:rsidR="005A6925" w:rsidRDefault="005A6925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7DC7428" wp14:editId="7F60CF8F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25.05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07BE50" w14:textId="77777777" w:rsidR="005A6925" w:rsidRPr="00A01B40" w:rsidRDefault="005A6925" w:rsidP="00F049AB">
                          <w:pPr>
                            <w:pStyle w:val="Datainformacjisygnalnej"/>
                          </w:pPr>
                          <w:r>
                            <w:t>25.05.2022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C7428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alt="Data publikacji informacji sygnalnej: 25.05.2022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" filled="f" stroked="f">
              <v:textbox>
                <w:txbxContent>
                  <w:p w14:paraId="3307BE50" w14:textId="77777777" w:rsidR="005A6925" w:rsidRPr="00A01B40" w:rsidRDefault="005A6925" w:rsidP="00F049AB">
                    <w:pPr>
                      <w:pStyle w:val="Datainformacjisygnalnej"/>
                    </w:pPr>
                    <w:r>
                      <w:t>25.05.2022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43D45" w14:textId="77777777" w:rsidR="005A6925" w:rsidRDefault="005A6925">
    <w:pPr>
      <w:pStyle w:val="Nagwek"/>
    </w:pPr>
  </w:p>
  <w:p w14:paraId="699F508A" w14:textId="77777777" w:rsidR="005A6925" w:rsidRDefault="005A69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95pt;height:125.2pt;visibility:visible;mso-wrap-style:square" o:bullet="t">
        <v:imagedata r:id="rId1" o:title=""/>
      </v:shape>
    </w:pict>
  </w:numPicBullet>
  <w:numPicBullet w:numPicBulletId="1">
    <w:pict>
      <v:shape id="_x0000_i1029" type="#_x0000_t75" style="width:123.95pt;height:125.2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trackedChanges" w:enforcement="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965"/>
    <w:rsid w:val="00001C5B"/>
    <w:rsid w:val="00002397"/>
    <w:rsid w:val="00003437"/>
    <w:rsid w:val="00004776"/>
    <w:rsid w:val="00004F8C"/>
    <w:rsid w:val="0000709F"/>
    <w:rsid w:val="000108B8"/>
    <w:rsid w:val="000152F5"/>
    <w:rsid w:val="0002068A"/>
    <w:rsid w:val="00025184"/>
    <w:rsid w:val="00031C1A"/>
    <w:rsid w:val="00035E77"/>
    <w:rsid w:val="0004582E"/>
    <w:rsid w:val="000462F6"/>
    <w:rsid w:val="000470AA"/>
    <w:rsid w:val="00053422"/>
    <w:rsid w:val="00057CA1"/>
    <w:rsid w:val="00061467"/>
    <w:rsid w:val="000647A9"/>
    <w:rsid w:val="000652DC"/>
    <w:rsid w:val="000662E2"/>
    <w:rsid w:val="00066883"/>
    <w:rsid w:val="00070561"/>
    <w:rsid w:val="00070E64"/>
    <w:rsid w:val="00071B39"/>
    <w:rsid w:val="00072989"/>
    <w:rsid w:val="00074116"/>
    <w:rsid w:val="00074DD8"/>
    <w:rsid w:val="00074FE9"/>
    <w:rsid w:val="00075759"/>
    <w:rsid w:val="000806F7"/>
    <w:rsid w:val="00084B97"/>
    <w:rsid w:val="000858EC"/>
    <w:rsid w:val="000860F1"/>
    <w:rsid w:val="0009015B"/>
    <w:rsid w:val="00090630"/>
    <w:rsid w:val="00093281"/>
    <w:rsid w:val="00097668"/>
    <w:rsid w:val="00097840"/>
    <w:rsid w:val="00097E6F"/>
    <w:rsid w:val="000A4DCD"/>
    <w:rsid w:val="000A6D25"/>
    <w:rsid w:val="000B0727"/>
    <w:rsid w:val="000B17E3"/>
    <w:rsid w:val="000C03EE"/>
    <w:rsid w:val="000C135D"/>
    <w:rsid w:val="000C1FEE"/>
    <w:rsid w:val="000C68D1"/>
    <w:rsid w:val="000D1B3A"/>
    <w:rsid w:val="000D1D43"/>
    <w:rsid w:val="000D225C"/>
    <w:rsid w:val="000D2A5C"/>
    <w:rsid w:val="000D2DE5"/>
    <w:rsid w:val="000D334B"/>
    <w:rsid w:val="000D39F0"/>
    <w:rsid w:val="000D5734"/>
    <w:rsid w:val="000D72E5"/>
    <w:rsid w:val="000E0437"/>
    <w:rsid w:val="000E06E3"/>
    <w:rsid w:val="000E0918"/>
    <w:rsid w:val="000E79A9"/>
    <w:rsid w:val="000E7E60"/>
    <w:rsid w:val="000F31FF"/>
    <w:rsid w:val="000F7A50"/>
    <w:rsid w:val="00100DAE"/>
    <w:rsid w:val="001011C3"/>
    <w:rsid w:val="0010294C"/>
    <w:rsid w:val="0010480C"/>
    <w:rsid w:val="00104C92"/>
    <w:rsid w:val="00106DA3"/>
    <w:rsid w:val="00110214"/>
    <w:rsid w:val="001102E8"/>
    <w:rsid w:val="00110D87"/>
    <w:rsid w:val="00112399"/>
    <w:rsid w:val="0011409E"/>
    <w:rsid w:val="00114DB9"/>
    <w:rsid w:val="00116087"/>
    <w:rsid w:val="001165A1"/>
    <w:rsid w:val="00117711"/>
    <w:rsid w:val="00120493"/>
    <w:rsid w:val="00123B77"/>
    <w:rsid w:val="00126349"/>
    <w:rsid w:val="00126E49"/>
    <w:rsid w:val="00130296"/>
    <w:rsid w:val="00132541"/>
    <w:rsid w:val="00134145"/>
    <w:rsid w:val="00136736"/>
    <w:rsid w:val="00136740"/>
    <w:rsid w:val="00136D67"/>
    <w:rsid w:val="001407B4"/>
    <w:rsid w:val="00140D81"/>
    <w:rsid w:val="001423B6"/>
    <w:rsid w:val="00143641"/>
    <w:rsid w:val="001448A7"/>
    <w:rsid w:val="00146621"/>
    <w:rsid w:val="00147A33"/>
    <w:rsid w:val="00155865"/>
    <w:rsid w:val="001617E3"/>
    <w:rsid w:val="00162325"/>
    <w:rsid w:val="00172BD2"/>
    <w:rsid w:val="00181141"/>
    <w:rsid w:val="00187721"/>
    <w:rsid w:val="00194121"/>
    <w:rsid w:val="001951DA"/>
    <w:rsid w:val="001A320F"/>
    <w:rsid w:val="001A55BF"/>
    <w:rsid w:val="001B053D"/>
    <w:rsid w:val="001B1ACF"/>
    <w:rsid w:val="001B1F02"/>
    <w:rsid w:val="001C3269"/>
    <w:rsid w:val="001D19B6"/>
    <w:rsid w:val="001D1DB4"/>
    <w:rsid w:val="001D23F1"/>
    <w:rsid w:val="001D25F9"/>
    <w:rsid w:val="001D61ED"/>
    <w:rsid w:val="001E5B2D"/>
    <w:rsid w:val="001E5B54"/>
    <w:rsid w:val="001F4146"/>
    <w:rsid w:val="001F6E28"/>
    <w:rsid w:val="0020156C"/>
    <w:rsid w:val="0020288C"/>
    <w:rsid w:val="00203FA4"/>
    <w:rsid w:val="0020455E"/>
    <w:rsid w:val="00214C1A"/>
    <w:rsid w:val="00215412"/>
    <w:rsid w:val="00216634"/>
    <w:rsid w:val="00216DE2"/>
    <w:rsid w:val="00222549"/>
    <w:rsid w:val="00225852"/>
    <w:rsid w:val="002265BB"/>
    <w:rsid w:val="00242D31"/>
    <w:rsid w:val="00247AB1"/>
    <w:rsid w:val="00250C8A"/>
    <w:rsid w:val="0025481E"/>
    <w:rsid w:val="00257043"/>
    <w:rsid w:val="002574F9"/>
    <w:rsid w:val="00262B61"/>
    <w:rsid w:val="00262CC6"/>
    <w:rsid w:val="00262DF1"/>
    <w:rsid w:val="00263E08"/>
    <w:rsid w:val="00266B87"/>
    <w:rsid w:val="00266C1C"/>
    <w:rsid w:val="00271094"/>
    <w:rsid w:val="00271B2F"/>
    <w:rsid w:val="0027367C"/>
    <w:rsid w:val="00275DB0"/>
    <w:rsid w:val="00276811"/>
    <w:rsid w:val="0027700B"/>
    <w:rsid w:val="00282699"/>
    <w:rsid w:val="002848AC"/>
    <w:rsid w:val="00284C08"/>
    <w:rsid w:val="0028724E"/>
    <w:rsid w:val="0029193A"/>
    <w:rsid w:val="002919DE"/>
    <w:rsid w:val="002926DF"/>
    <w:rsid w:val="00292E9A"/>
    <w:rsid w:val="00296697"/>
    <w:rsid w:val="00296931"/>
    <w:rsid w:val="002A3EB0"/>
    <w:rsid w:val="002B0472"/>
    <w:rsid w:val="002B4D65"/>
    <w:rsid w:val="002B616B"/>
    <w:rsid w:val="002B6B12"/>
    <w:rsid w:val="002C21F0"/>
    <w:rsid w:val="002C5D28"/>
    <w:rsid w:val="002D01DF"/>
    <w:rsid w:val="002D0FC5"/>
    <w:rsid w:val="002E3EB3"/>
    <w:rsid w:val="002E6140"/>
    <w:rsid w:val="002E6985"/>
    <w:rsid w:val="002E6ADB"/>
    <w:rsid w:val="002E71B6"/>
    <w:rsid w:val="002F35F6"/>
    <w:rsid w:val="002F77C8"/>
    <w:rsid w:val="00304F22"/>
    <w:rsid w:val="00305489"/>
    <w:rsid w:val="003055C0"/>
    <w:rsid w:val="00306C7C"/>
    <w:rsid w:val="003140C2"/>
    <w:rsid w:val="0031456B"/>
    <w:rsid w:val="00314F86"/>
    <w:rsid w:val="00315B02"/>
    <w:rsid w:val="00317F4D"/>
    <w:rsid w:val="00322EDD"/>
    <w:rsid w:val="00324BB0"/>
    <w:rsid w:val="00325D34"/>
    <w:rsid w:val="00327482"/>
    <w:rsid w:val="003309FA"/>
    <w:rsid w:val="00331DB3"/>
    <w:rsid w:val="00332320"/>
    <w:rsid w:val="00344A05"/>
    <w:rsid w:val="003470DD"/>
    <w:rsid w:val="00347D72"/>
    <w:rsid w:val="00352CA8"/>
    <w:rsid w:val="00353F45"/>
    <w:rsid w:val="00357611"/>
    <w:rsid w:val="0036432A"/>
    <w:rsid w:val="00364AF9"/>
    <w:rsid w:val="00367237"/>
    <w:rsid w:val="0037077F"/>
    <w:rsid w:val="00372411"/>
    <w:rsid w:val="003735F2"/>
    <w:rsid w:val="00373882"/>
    <w:rsid w:val="00373E99"/>
    <w:rsid w:val="003843DB"/>
    <w:rsid w:val="00386849"/>
    <w:rsid w:val="00386996"/>
    <w:rsid w:val="00393761"/>
    <w:rsid w:val="00394E26"/>
    <w:rsid w:val="00394E5E"/>
    <w:rsid w:val="00396082"/>
    <w:rsid w:val="00396691"/>
    <w:rsid w:val="00397D18"/>
    <w:rsid w:val="003A10ED"/>
    <w:rsid w:val="003A17D8"/>
    <w:rsid w:val="003A1B36"/>
    <w:rsid w:val="003A57A8"/>
    <w:rsid w:val="003B080C"/>
    <w:rsid w:val="003B1454"/>
    <w:rsid w:val="003B18B6"/>
    <w:rsid w:val="003B733E"/>
    <w:rsid w:val="003B787B"/>
    <w:rsid w:val="003C0867"/>
    <w:rsid w:val="003C0C0E"/>
    <w:rsid w:val="003C161B"/>
    <w:rsid w:val="003C59E0"/>
    <w:rsid w:val="003C6C8D"/>
    <w:rsid w:val="003D0E1E"/>
    <w:rsid w:val="003D2656"/>
    <w:rsid w:val="003D4F95"/>
    <w:rsid w:val="003D5F42"/>
    <w:rsid w:val="003D60A9"/>
    <w:rsid w:val="003E026A"/>
    <w:rsid w:val="003E2475"/>
    <w:rsid w:val="003E4367"/>
    <w:rsid w:val="003E580A"/>
    <w:rsid w:val="003F0643"/>
    <w:rsid w:val="003F0E56"/>
    <w:rsid w:val="003F4C97"/>
    <w:rsid w:val="003F65C7"/>
    <w:rsid w:val="003F666D"/>
    <w:rsid w:val="003F7FE6"/>
    <w:rsid w:val="00400193"/>
    <w:rsid w:val="00405E74"/>
    <w:rsid w:val="00406880"/>
    <w:rsid w:val="00416225"/>
    <w:rsid w:val="00416680"/>
    <w:rsid w:val="00416A89"/>
    <w:rsid w:val="00416EAF"/>
    <w:rsid w:val="004212E7"/>
    <w:rsid w:val="0042329A"/>
    <w:rsid w:val="00423C88"/>
    <w:rsid w:val="0042446D"/>
    <w:rsid w:val="004256BB"/>
    <w:rsid w:val="00427BF8"/>
    <w:rsid w:val="00431C02"/>
    <w:rsid w:val="00437395"/>
    <w:rsid w:val="00440489"/>
    <w:rsid w:val="00442E36"/>
    <w:rsid w:val="00445047"/>
    <w:rsid w:val="00446749"/>
    <w:rsid w:val="00453EB7"/>
    <w:rsid w:val="00463E39"/>
    <w:rsid w:val="00463E78"/>
    <w:rsid w:val="00464497"/>
    <w:rsid w:val="004657FC"/>
    <w:rsid w:val="004661EE"/>
    <w:rsid w:val="0046790F"/>
    <w:rsid w:val="00471894"/>
    <w:rsid w:val="004733F6"/>
    <w:rsid w:val="004738CF"/>
    <w:rsid w:val="00474E69"/>
    <w:rsid w:val="00481E63"/>
    <w:rsid w:val="00483E9F"/>
    <w:rsid w:val="00485A2C"/>
    <w:rsid w:val="00492C15"/>
    <w:rsid w:val="00494FA0"/>
    <w:rsid w:val="0049621B"/>
    <w:rsid w:val="00497C05"/>
    <w:rsid w:val="004A1D19"/>
    <w:rsid w:val="004A45D2"/>
    <w:rsid w:val="004A65BA"/>
    <w:rsid w:val="004A6886"/>
    <w:rsid w:val="004A71F1"/>
    <w:rsid w:val="004B06E0"/>
    <w:rsid w:val="004B7C2A"/>
    <w:rsid w:val="004C1895"/>
    <w:rsid w:val="004C3389"/>
    <w:rsid w:val="004C3E60"/>
    <w:rsid w:val="004C56E3"/>
    <w:rsid w:val="004C6D40"/>
    <w:rsid w:val="004D1421"/>
    <w:rsid w:val="004D1B39"/>
    <w:rsid w:val="004D3259"/>
    <w:rsid w:val="004D634E"/>
    <w:rsid w:val="004E6AA8"/>
    <w:rsid w:val="004E706E"/>
    <w:rsid w:val="004E7FE4"/>
    <w:rsid w:val="004F0C3C"/>
    <w:rsid w:val="004F0EC4"/>
    <w:rsid w:val="004F1FEA"/>
    <w:rsid w:val="004F2280"/>
    <w:rsid w:val="004F23BB"/>
    <w:rsid w:val="004F4A42"/>
    <w:rsid w:val="004F63FC"/>
    <w:rsid w:val="0050225D"/>
    <w:rsid w:val="00504397"/>
    <w:rsid w:val="00505A92"/>
    <w:rsid w:val="0050735C"/>
    <w:rsid w:val="00513C30"/>
    <w:rsid w:val="0051499C"/>
    <w:rsid w:val="005203F1"/>
    <w:rsid w:val="00521BC3"/>
    <w:rsid w:val="00523C25"/>
    <w:rsid w:val="00524007"/>
    <w:rsid w:val="00527382"/>
    <w:rsid w:val="0053139F"/>
    <w:rsid w:val="00531873"/>
    <w:rsid w:val="00533632"/>
    <w:rsid w:val="00534013"/>
    <w:rsid w:val="00536E74"/>
    <w:rsid w:val="00540C5C"/>
    <w:rsid w:val="00541E6E"/>
    <w:rsid w:val="0054251F"/>
    <w:rsid w:val="00542D2A"/>
    <w:rsid w:val="00543B1E"/>
    <w:rsid w:val="00545FCE"/>
    <w:rsid w:val="005520D8"/>
    <w:rsid w:val="00555CFB"/>
    <w:rsid w:val="00556ADB"/>
    <w:rsid w:val="00556CF1"/>
    <w:rsid w:val="00562913"/>
    <w:rsid w:val="00565B83"/>
    <w:rsid w:val="00567365"/>
    <w:rsid w:val="00572B3E"/>
    <w:rsid w:val="005731DF"/>
    <w:rsid w:val="0057545D"/>
    <w:rsid w:val="005762A7"/>
    <w:rsid w:val="0057679A"/>
    <w:rsid w:val="00577E10"/>
    <w:rsid w:val="00580A28"/>
    <w:rsid w:val="00584432"/>
    <w:rsid w:val="005849BA"/>
    <w:rsid w:val="00587836"/>
    <w:rsid w:val="00587B13"/>
    <w:rsid w:val="00587CEE"/>
    <w:rsid w:val="005916D7"/>
    <w:rsid w:val="005920A4"/>
    <w:rsid w:val="0059427F"/>
    <w:rsid w:val="005A6925"/>
    <w:rsid w:val="005A698C"/>
    <w:rsid w:val="005A7B1D"/>
    <w:rsid w:val="005B01EB"/>
    <w:rsid w:val="005B1034"/>
    <w:rsid w:val="005B5526"/>
    <w:rsid w:val="005C0CAC"/>
    <w:rsid w:val="005C1738"/>
    <w:rsid w:val="005C1927"/>
    <w:rsid w:val="005D02F6"/>
    <w:rsid w:val="005D062E"/>
    <w:rsid w:val="005D15BE"/>
    <w:rsid w:val="005D1913"/>
    <w:rsid w:val="005D2F6B"/>
    <w:rsid w:val="005D3B27"/>
    <w:rsid w:val="005D53C4"/>
    <w:rsid w:val="005D62BF"/>
    <w:rsid w:val="005D7535"/>
    <w:rsid w:val="005E0799"/>
    <w:rsid w:val="005E10F9"/>
    <w:rsid w:val="005E1200"/>
    <w:rsid w:val="005E3F6A"/>
    <w:rsid w:val="005E4203"/>
    <w:rsid w:val="005F3E9B"/>
    <w:rsid w:val="005F44CD"/>
    <w:rsid w:val="005F45EE"/>
    <w:rsid w:val="005F5A1C"/>
    <w:rsid w:val="005F5A80"/>
    <w:rsid w:val="005F6A47"/>
    <w:rsid w:val="00602A96"/>
    <w:rsid w:val="006044FF"/>
    <w:rsid w:val="00607CC5"/>
    <w:rsid w:val="0061179B"/>
    <w:rsid w:val="006120CB"/>
    <w:rsid w:val="006125F9"/>
    <w:rsid w:val="00614471"/>
    <w:rsid w:val="00621B2C"/>
    <w:rsid w:val="00633014"/>
    <w:rsid w:val="0063437B"/>
    <w:rsid w:val="00634CF9"/>
    <w:rsid w:val="0063545D"/>
    <w:rsid w:val="006354E7"/>
    <w:rsid w:val="00636A2C"/>
    <w:rsid w:val="0064017E"/>
    <w:rsid w:val="00650411"/>
    <w:rsid w:val="006531BC"/>
    <w:rsid w:val="00654BB6"/>
    <w:rsid w:val="006673CA"/>
    <w:rsid w:val="00673C26"/>
    <w:rsid w:val="00674DE5"/>
    <w:rsid w:val="00677ACA"/>
    <w:rsid w:val="00680A8E"/>
    <w:rsid w:val="006812AF"/>
    <w:rsid w:val="0068327D"/>
    <w:rsid w:val="00685BC5"/>
    <w:rsid w:val="00691534"/>
    <w:rsid w:val="00693880"/>
    <w:rsid w:val="00694AF0"/>
    <w:rsid w:val="00697495"/>
    <w:rsid w:val="00697DD7"/>
    <w:rsid w:val="006A3645"/>
    <w:rsid w:val="006A4686"/>
    <w:rsid w:val="006A4691"/>
    <w:rsid w:val="006B0E9E"/>
    <w:rsid w:val="006B1DCE"/>
    <w:rsid w:val="006B41AB"/>
    <w:rsid w:val="006B486D"/>
    <w:rsid w:val="006B5AE4"/>
    <w:rsid w:val="006C050E"/>
    <w:rsid w:val="006C2D4C"/>
    <w:rsid w:val="006C34AD"/>
    <w:rsid w:val="006D1507"/>
    <w:rsid w:val="006D252F"/>
    <w:rsid w:val="006D3954"/>
    <w:rsid w:val="006D4054"/>
    <w:rsid w:val="006D481A"/>
    <w:rsid w:val="006D6F41"/>
    <w:rsid w:val="006E02EC"/>
    <w:rsid w:val="006E3C4F"/>
    <w:rsid w:val="006E3F9F"/>
    <w:rsid w:val="006E5B7C"/>
    <w:rsid w:val="006E5F77"/>
    <w:rsid w:val="006E6F41"/>
    <w:rsid w:val="006E73E6"/>
    <w:rsid w:val="006F1BAC"/>
    <w:rsid w:val="006F3D50"/>
    <w:rsid w:val="006F60AD"/>
    <w:rsid w:val="00704878"/>
    <w:rsid w:val="00705190"/>
    <w:rsid w:val="00713DC3"/>
    <w:rsid w:val="0071652E"/>
    <w:rsid w:val="00720FFC"/>
    <w:rsid w:val="007211B1"/>
    <w:rsid w:val="007277DA"/>
    <w:rsid w:val="00731D27"/>
    <w:rsid w:val="00737D55"/>
    <w:rsid w:val="00740957"/>
    <w:rsid w:val="00746187"/>
    <w:rsid w:val="00752194"/>
    <w:rsid w:val="0076254F"/>
    <w:rsid w:val="00763634"/>
    <w:rsid w:val="00766836"/>
    <w:rsid w:val="00766DD4"/>
    <w:rsid w:val="00777534"/>
    <w:rsid w:val="007801F5"/>
    <w:rsid w:val="00780A9E"/>
    <w:rsid w:val="00783CA4"/>
    <w:rsid w:val="007842FB"/>
    <w:rsid w:val="00784E1E"/>
    <w:rsid w:val="00786124"/>
    <w:rsid w:val="007873B7"/>
    <w:rsid w:val="0079514B"/>
    <w:rsid w:val="00795252"/>
    <w:rsid w:val="0079572B"/>
    <w:rsid w:val="00797FA4"/>
    <w:rsid w:val="007A2DC1"/>
    <w:rsid w:val="007A2F1A"/>
    <w:rsid w:val="007A40DE"/>
    <w:rsid w:val="007A4440"/>
    <w:rsid w:val="007A5391"/>
    <w:rsid w:val="007B0396"/>
    <w:rsid w:val="007B2E04"/>
    <w:rsid w:val="007B3282"/>
    <w:rsid w:val="007C3336"/>
    <w:rsid w:val="007C3873"/>
    <w:rsid w:val="007C7D79"/>
    <w:rsid w:val="007D05D6"/>
    <w:rsid w:val="007D0869"/>
    <w:rsid w:val="007D14C4"/>
    <w:rsid w:val="007D310D"/>
    <w:rsid w:val="007D3319"/>
    <w:rsid w:val="007D335D"/>
    <w:rsid w:val="007D5CDE"/>
    <w:rsid w:val="007D605C"/>
    <w:rsid w:val="007D7785"/>
    <w:rsid w:val="007E252C"/>
    <w:rsid w:val="007E3314"/>
    <w:rsid w:val="007E3514"/>
    <w:rsid w:val="007E4B03"/>
    <w:rsid w:val="007E556F"/>
    <w:rsid w:val="007F0D60"/>
    <w:rsid w:val="007F1CED"/>
    <w:rsid w:val="007F30DA"/>
    <w:rsid w:val="007F324B"/>
    <w:rsid w:val="007F5322"/>
    <w:rsid w:val="0080031D"/>
    <w:rsid w:val="0080317E"/>
    <w:rsid w:val="00803384"/>
    <w:rsid w:val="0080553C"/>
    <w:rsid w:val="00805B46"/>
    <w:rsid w:val="00805DB4"/>
    <w:rsid w:val="00806F0F"/>
    <w:rsid w:val="008124C7"/>
    <w:rsid w:val="00822335"/>
    <w:rsid w:val="00823593"/>
    <w:rsid w:val="00825DC2"/>
    <w:rsid w:val="008270B1"/>
    <w:rsid w:val="00830961"/>
    <w:rsid w:val="00833BB1"/>
    <w:rsid w:val="008346F5"/>
    <w:rsid w:val="00834AD3"/>
    <w:rsid w:val="008411B3"/>
    <w:rsid w:val="008426E7"/>
    <w:rsid w:val="00843795"/>
    <w:rsid w:val="00847F0F"/>
    <w:rsid w:val="00852448"/>
    <w:rsid w:val="00852487"/>
    <w:rsid w:val="008541D0"/>
    <w:rsid w:val="00856922"/>
    <w:rsid w:val="00860004"/>
    <w:rsid w:val="00860F41"/>
    <w:rsid w:val="00865DC0"/>
    <w:rsid w:val="00866F4C"/>
    <w:rsid w:val="00872983"/>
    <w:rsid w:val="00873D50"/>
    <w:rsid w:val="00875D4F"/>
    <w:rsid w:val="0087671E"/>
    <w:rsid w:val="00877F6C"/>
    <w:rsid w:val="0088258A"/>
    <w:rsid w:val="008842FA"/>
    <w:rsid w:val="00885C3A"/>
    <w:rsid w:val="00886332"/>
    <w:rsid w:val="00887B2E"/>
    <w:rsid w:val="00890A2F"/>
    <w:rsid w:val="008925F0"/>
    <w:rsid w:val="0089448A"/>
    <w:rsid w:val="00897877"/>
    <w:rsid w:val="008A0037"/>
    <w:rsid w:val="008A065D"/>
    <w:rsid w:val="008A167B"/>
    <w:rsid w:val="008A210C"/>
    <w:rsid w:val="008A2170"/>
    <w:rsid w:val="008A26D9"/>
    <w:rsid w:val="008A647E"/>
    <w:rsid w:val="008A7B5B"/>
    <w:rsid w:val="008B12D2"/>
    <w:rsid w:val="008C0C29"/>
    <w:rsid w:val="008C5B89"/>
    <w:rsid w:val="008C79ED"/>
    <w:rsid w:val="008D02DA"/>
    <w:rsid w:val="008D7305"/>
    <w:rsid w:val="008D76BC"/>
    <w:rsid w:val="008E2BF9"/>
    <w:rsid w:val="008E38DB"/>
    <w:rsid w:val="008E65F1"/>
    <w:rsid w:val="008E7DBA"/>
    <w:rsid w:val="008F0829"/>
    <w:rsid w:val="008F0ACB"/>
    <w:rsid w:val="008F23CC"/>
    <w:rsid w:val="008F3638"/>
    <w:rsid w:val="008F390A"/>
    <w:rsid w:val="008F4441"/>
    <w:rsid w:val="008F59C6"/>
    <w:rsid w:val="008F659A"/>
    <w:rsid w:val="008F6B20"/>
    <w:rsid w:val="008F6F31"/>
    <w:rsid w:val="008F74DF"/>
    <w:rsid w:val="00902274"/>
    <w:rsid w:val="009045B8"/>
    <w:rsid w:val="009127BA"/>
    <w:rsid w:val="00913516"/>
    <w:rsid w:val="00920AAE"/>
    <w:rsid w:val="00921D85"/>
    <w:rsid w:val="00921FC4"/>
    <w:rsid w:val="009227A6"/>
    <w:rsid w:val="00926299"/>
    <w:rsid w:val="00933EC1"/>
    <w:rsid w:val="0093432F"/>
    <w:rsid w:val="00934C19"/>
    <w:rsid w:val="00937E0E"/>
    <w:rsid w:val="009446AD"/>
    <w:rsid w:val="00945581"/>
    <w:rsid w:val="009530DB"/>
    <w:rsid w:val="0095338A"/>
    <w:rsid w:val="00953676"/>
    <w:rsid w:val="00956F30"/>
    <w:rsid w:val="009625FE"/>
    <w:rsid w:val="00962DC8"/>
    <w:rsid w:val="00963D0F"/>
    <w:rsid w:val="00966C9A"/>
    <w:rsid w:val="009705EE"/>
    <w:rsid w:val="009726B5"/>
    <w:rsid w:val="009734E5"/>
    <w:rsid w:val="0097604D"/>
    <w:rsid w:val="00977873"/>
    <w:rsid w:val="00977927"/>
    <w:rsid w:val="0098135C"/>
    <w:rsid w:val="0098156A"/>
    <w:rsid w:val="009849EF"/>
    <w:rsid w:val="009860DD"/>
    <w:rsid w:val="00991BAC"/>
    <w:rsid w:val="00991CD1"/>
    <w:rsid w:val="009925B4"/>
    <w:rsid w:val="00993C0A"/>
    <w:rsid w:val="0099757D"/>
    <w:rsid w:val="009A6EA0"/>
    <w:rsid w:val="009A6EFF"/>
    <w:rsid w:val="009B03BC"/>
    <w:rsid w:val="009B65A1"/>
    <w:rsid w:val="009B6BA6"/>
    <w:rsid w:val="009B6CC8"/>
    <w:rsid w:val="009B7D55"/>
    <w:rsid w:val="009C1335"/>
    <w:rsid w:val="009C18DA"/>
    <w:rsid w:val="009C1AB2"/>
    <w:rsid w:val="009C7251"/>
    <w:rsid w:val="009C725F"/>
    <w:rsid w:val="009D555D"/>
    <w:rsid w:val="009E2E91"/>
    <w:rsid w:val="009E7512"/>
    <w:rsid w:val="009E7DCC"/>
    <w:rsid w:val="009F6606"/>
    <w:rsid w:val="00A008DE"/>
    <w:rsid w:val="00A01B40"/>
    <w:rsid w:val="00A139F5"/>
    <w:rsid w:val="00A149D7"/>
    <w:rsid w:val="00A17549"/>
    <w:rsid w:val="00A210D1"/>
    <w:rsid w:val="00A3217A"/>
    <w:rsid w:val="00A32E16"/>
    <w:rsid w:val="00A36274"/>
    <w:rsid w:val="00A365F4"/>
    <w:rsid w:val="00A37764"/>
    <w:rsid w:val="00A416DE"/>
    <w:rsid w:val="00A453CD"/>
    <w:rsid w:val="00A462EA"/>
    <w:rsid w:val="00A4720D"/>
    <w:rsid w:val="00A47D80"/>
    <w:rsid w:val="00A50825"/>
    <w:rsid w:val="00A51507"/>
    <w:rsid w:val="00A53132"/>
    <w:rsid w:val="00A55A98"/>
    <w:rsid w:val="00A563F2"/>
    <w:rsid w:val="00A566E8"/>
    <w:rsid w:val="00A57663"/>
    <w:rsid w:val="00A6139F"/>
    <w:rsid w:val="00A66347"/>
    <w:rsid w:val="00A709A4"/>
    <w:rsid w:val="00A75105"/>
    <w:rsid w:val="00A80F99"/>
    <w:rsid w:val="00A810F9"/>
    <w:rsid w:val="00A82D31"/>
    <w:rsid w:val="00A835F1"/>
    <w:rsid w:val="00A859CC"/>
    <w:rsid w:val="00A85E7E"/>
    <w:rsid w:val="00A86E70"/>
    <w:rsid w:val="00A86ECC"/>
    <w:rsid w:val="00A86FCC"/>
    <w:rsid w:val="00A873BD"/>
    <w:rsid w:val="00A87CD4"/>
    <w:rsid w:val="00A90A6D"/>
    <w:rsid w:val="00A92009"/>
    <w:rsid w:val="00A95DF2"/>
    <w:rsid w:val="00A971E5"/>
    <w:rsid w:val="00AA055D"/>
    <w:rsid w:val="00AA710D"/>
    <w:rsid w:val="00AB2042"/>
    <w:rsid w:val="00AB458A"/>
    <w:rsid w:val="00AB5C8B"/>
    <w:rsid w:val="00AB64F3"/>
    <w:rsid w:val="00AB6917"/>
    <w:rsid w:val="00AB6D25"/>
    <w:rsid w:val="00AB6ECF"/>
    <w:rsid w:val="00AC185F"/>
    <w:rsid w:val="00AD0E56"/>
    <w:rsid w:val="00AD393A"/>
    <w:rsid w:val="00AD5020"/>
    <w:rsid w:val="00AD50F9"/>
    <w:rsid w:val="00AE229B"/>
    <w:rsid w:val="00AE238B"/>
    <w:rsid w:val="00AE2D4B"/>
    <w:rsid w:val="00AE3AC3"/>
    <w:rsid w:val="00AE4F99"/>
    <w:rsid w:val="00AF3AAC"/>
    <w:rsid w:val="00AF5B24"/>
    <w:rsid w:val="00AF7F9B"/>
    <w:rsid w:val="00B00EA1"/>
    <w:rsid w:val="00B0220C"/>
    <w:rsid w:val="00B1081F"/>
    <w:rsid w:val="00B10D1B"/>
    <w:rsid w:val="00B11B69"/>
    <w:rsid w:val="00B1438D"/>
    <w:rsid w:val="00B14952"/>
    <w:rsid w:val="00B1589E"/>
    <w:rsid w:val="00B15F36"/>
    <w:rsid w:val="00B16102"/>
    <w:rsid w:val="00B16871"/>
    <w:rsid w:val="00B20C43"/>
    <w:rsid w:val="00B25B45"/>
    <w:rsid w:val="00B31E5A"/>
    <w:rsid w:val="00B32B01"/>
    <w:rsid w:val="00B3376A"/>
    <w:rsid w:val="00B405D7"/>
    <w:rsid w:val="00B4400E"/>
    <w:rsid w:val="00B44FB1"/>
    <w:rsid w:val="00B47359"/>
    <w:rsid w:val="00B6158A"/>
    <w:rsid w:val="00B653AB"/>
    <w:rsid w:val="00B65F9E"/>
    <w:rsid w:val="00B66B19"/>
    <w:rsid w:val="00B7386E"/>
    <w:rsid w:val="00B774B8"/>
    <w:rsid w:val="00B82CFF"/>
    <w:rsid w:val="00B84C43"/>
    <w:rsid w:val="00B84D98"/>
    <w:rsid w:val="00B855FF"/>
    <w:rsid w:val="00B914E9"/>
    <w:rsid w:val="00B92F1D"/>
    <w:rsid w:val="00B956EE"/>
    <w:rsid w:val="00B97D19"/>
    <w:rsid w:val="00BA25E9"/>
    <w:rsid w:val="00BA2BA1"/>
    <w:rsid w:val="00BA3447"/>
    <w:rsid w:val="00BA3562"/>
    <w:rsid w:val="00BA5003"/>
    <w:rsid w:val="00BA5961"/>
    <w:rsid w:val="00BB4F09"/>
    <w:rsid w:val="00BB54B5"/>
    <w:rsid w:val="00BB6872"/>
    <w:rsid w:val="00BB7ECA"/>
    <w:rsid w:val="00BC3917"/>
    <w:rsid w:val="00BC4484"/>
    <w:rsid w:val="00BD056B"/>
    <w:rsid w:val="00BD1ACA"/>
    <w:rsid w:val="00BD4E33"/>
    <w:rsid w:val="00BD691A"/>
    <w:rsid w:val="00BD7DCF"/>
    <w:rsid w:val="00BE04E3"/>
    <w:rsid w:val="00BE69CA"/>
    <w:rsid w:val="00BF088E"/>
    <w:rsid w:val="00BF1F06"/>
    <w:rsid w:val="00BF301C"/>
    <w:rsid w:val="00BF3217"/>
    <w:rsid w:val="00BF4921"/>
    <w:rsid w:val="00C030DE"/>
    <w:rsid w:val="00C047DB"/>
    <w:rsid w:val="00C051A8"/>
    <w:rsid w:val="00C05C2A"/>
    <w:rsid w:val="00C1500D"/>
    <w:rsid w:val="00C17A11"/>
    <w:rsid w:val="00C22105"/>
    <w:rsid w:val="00C230F8"/>
    <w:rsid w:val="00C2366D"/>
    <w:rsid w:val="00C244B6"/>
    <w:rsid w:val="00C25D7B"/>
    <w:rsid w:val="00C27BD3"/>
    <w:rsid w:val="00C27BF1"/>
    <w:rsid w:val="00C34636"/>
    <w:rsid w:val="00C35233"/>
    <w:rsid w:val="00C3702F"/>
    <w:rsid w:val="00C41733"/>
    <w:rsid w:val="00C4500A"/>
    <w:rsid w:val="00C45AFC"/>
    <w:rsid w:val="00C55406"/>
    <w:rsid w:val="00C57E86"/>
    <w:rsid w:val="00C62238"/>
    <w:rsid w:val="00C64A37"/>
    <w:rsid w:val="00C66664"/>
    <w:rsid w:val="00C67595"/>
    <w:rsid w:val="00C7158E"/>
    <w:rsid w:val="00C7250B"/>
    <w:rsid w:val="00C72A6F"/>
    <w:rsid w:val="00C7346B"/>
    <w:rsid w:val="00C76967"/>
    <w:rsid w:val="00C77C0E"/>
    <w:rsid w:val="00C865B5"/>
    <w:rsid w:val="00C878EE"/>
    <w:rsid w:val="00C90D70"/>
    <w:rsid w:val="00C9135C"/>
    <w:rsid w:val="00C91454"/>
    <w:rsid w:val="00C91687"/>
    <w:rsid w:val="00C922C3"/>
    <w:rsid w:val="00C924A8"/>
    <w:rsid w:val="00C945FE"/>
    <w:rsid w:val="00C96FAA"/>
    <w:rsid w:val="00C97A04"/>
    <w:rsid w:val="00CA107B"/>
    <w:rsid w:val="00CA216A"/>
    <w:rsid w:val="00CA24F2"/>
    <w:rsid w:val="00CA33B9"/>
    <w:rsid w:val="00CA3E0F"/>
    <w:rsid w:val="00CA484D"/>
    <w:rsid w:val="00CA4FB6"/>
    <w:rsid w:val="00CB011D"/>
    <w:rsid w:val="00CB0B49"/>
    <w:rsid w:val="00CB2F90"/>
    <w:rsid w:val="00CB655C"/>
    <w:rsid w:val="00CB6AD4"/>
    <w:rsid w:val="00CC739E"/>
    <w:rsid w:val="00CC73E0"/>
    <w:rsid w:val="00CC7C7E"/>
    <w:rsid w:val="00CD0DDF"/>
    <w:rsid w:val="00CD1EBB"/>
    <w:rsid w:val="00CD28CF"/>
    <w:rsid w:val="00CD3EE5"/>
    <w:rsid w:val="00CD42A3"/>
    <w:rsid w:val="00CD54AF"/>
    <w:rsid w:val="00CD58B7"/>
    <w:rsid w:val="00CD7967"/>
    <w:rsid w:val="00CE4779"/>
    <w:rsid w:val="00CE4896"/>
    <w:rsid w:val="00CF106E"/>
    <w:rsid w:val="00CF18EE"/>
    <w:rsid w:val="00CF30BD"/>
    <w:rsid w:val="00CF4099"/>
    <w:rsid w:val="00D00796"/>
    <w:rsid w:val="00D119C5"/>
    <w:rsid w:val="00D14143"/>
    <w:rsid w:val="00D154A2"/>
    <w:rsid w:val="00D16486"/>
    <w:rsid w:val="00D2277E"/>
    <w:rsid w:val="00D261A2"/>
    <w:rsid w:val="00D3038A"/>
    <w:rsid w:val="00D47151"/>
    <w:rsid w:val="00D475C5"/>
    <w:rsid w:val="00D47E3E"/>
    <w:rsid w:val="00D500B1"/>
    <w:rsid w:val="00D50CAE"/>
    <w:rsid w:val="00D50FA3"/>
    <w:rsid w:val="00D5361B"/>
    <w:rsid w:val="00D5579D"/>
    <w:rsid w:val="00D6004A"/>
    <w:rsid w:val="00D616D2"/>
    <w:rsid w:val="00D62108"/>
    <w:rsid w:val="00D62410"/>
    <w:rsid w:val="00D62D4A"/>
    <w:rsid w:val="00D63B5F"/>
    <w:rsid w:val="00D64104"/>
    <w:rsid w:val="00D64538"/>
    <w:rsid w:val="00D65DF6"/>
    <w:rsid w:val="00D66BE3"/>
    <w:rsid w:val="00D67D6F"/>
    <w:rsid w:val="00D709CE"/>
    <w:rsid w:val="00D70EF7"/>
    <w:rsid w:val="00D76BCB"/>
    <w:rsid w:val="00D82FB0"/>
    <w:rsid w:val="00D8397C"/>
    <w:rsid w:val="00D856FF"/>
    <w:rsid w:val="00D85715"/>
    <w:rsid w:val="00D858F0"/>
    <w:rsid w:val="00D907DF"/>
    <w:rsid w:val="00D94EED"/>
    <w:rsid w:val="00D96026"/>
    <w:rsid w:val="00D972F6"/>
    <w:rsid w:val="00DA331D"/>
    <w:rsid w:val="00DA5246"/>
    <w:rsid w:val="00DA7C1C"/>
    <w:rsid w:val="00DB147A"/>
    <w:rsid w:val="00DB1B7A"/>
    <w:rsid w:val="00DB706E"/>
    <w:rsid w:val="00DC0A22"/>
    <w:rsid w:val="00DC1A37"/>
    <w:rsid w:val="00DC2F2A"/>
    <w:rsid w:val="00DC6708"/>
    <w:rsid w:val="00DD011A"/>
    <w:rsid w:val="00DD127E"/>
    <w:rsid w:val="00DE115A"/>
    <w:rsid w:val="00DE2400"/>
    <w:rsid w:val="00DE3F49"/>
    <w:rsid w:val="00DE58F1"/>
    <w:rsid w:val="00DE6B58"/>
    <w:rsid w:val="00DF5E32"/>
    <w:rsid w:val="00DF60E6"/>
    <w:rsid w:val="00DF711C"/>
    <w:rsid w:val="00E01436"/>
    <w:rsid w:val="00E01D55"/>
    <w:rsid w:val="00E03E79"/>
    <w:rsid w:val="00E045BD"/>
    <w:rsid w:val="00E04D6C"/>
    <w:rsid w:val="00E17B77"/>
    <w:rsid w:val="00E17C2B"/>
    <w:rsid w:val="00E231AB"/>
    <w:rsid w:val="00E23337"/>
    <w:rsid w:val="00E25327"/>
    <w:rsid w:val="00E259EA"/>
    <w:rsid w:val="00E25D33"/>
    <w:rsid w:val="00E260E4"/>
    <w:rsid w:val="00E32061"/>
    <w:rsid w:val="00E33087"/>
    <w:rsid w:val="00E33917"/>
    <w:rsid w:val="00E33F48"/>
    <w:rsid w:val="00E40AC0"/>
    <w:rsid w:val="00E413AC"/>
    <w:rsid w:val="00E42FF9"/>
    <w:rsid w:val="00E44790"/>
    <w:rsid w:val="00E4714C"/>
    <w:rsid w:val="00E5178D"/>
    <w:rsid w:val="00E51AEB"/>
    <w:rsid w:val="00E522A7"/>
    <w:rsid w:val="00E5349E"/>
    <w:rsid w:val="00E54452"/>
    <w:rsid w:val="00E63B0C"/>
    <w:rsid w:val="00E65377"/>
    <w:rsid w:val="00E664C5"/>
    <w:rsid w:val="00E671A2"/>
    <w:rsid w:val="00E701E7"/>
    <w:rsid w:val="00E71364"/>
    <w:rsid w:val="00E75897"/>
    <w:rsid w:val="00E75BFA"/>
    <w:rsid w:val="00E76D26"/>
    <w:rsid w:val="00E76EE5"/>
    <w:rsid w:val="00E7786E"/>
    <w:rsid w:val="00E82780"/>
    <w:rsid w:val="00E9145B"/>
    <w:rsid w:val="00E92B59"/>
    <w:rsid w:val="00E93150"/>
    <w:rsid w:val="00E95036"/>
    <w:rsid w:val="00E95B8E"/>
    <w:rsid w:val="00EA22D0"/>
    <w:rsid w:val="00EA3288"/>
    <w:rsid w:val="00EB1390"/>
    <w:rsid w:val="00EB2C71"/>
    <w:rsid w:val="00EB309B"/>
    <w:rsid w:val="00EB3333"/>
    <w:rsid w:val="00EB4340"/>
    <w:rsid w:val="00EB556D"/>
    <w:rsid w:val="00EB5A7D"/>
    <w:rsid w:val="00EC2FE9"/>
    <w:rsid w:val="00EC542E"/>
    <w:rsid w:val="00ED1761"/>
    <w:rsid w:val="00ED1BEC"/>
    <w:rsid w:val="00ED55C0"/>
    <w:rsid w:val="00ED64D0"/>
    <w:rsid w:val="00ED682B"/>
    <w:rsid w:val="00ED7ADB"/>
    <w:rsid w:val="00EE026F"/>
    <w:rsid w:val="00EE0E7D"/>
    <w:rsid w:val="00EE41D5"/>
    <w:rsid w:val="00EE7ACF"/>
    <w:rsid w:val="00EF072C"/>
    <w:rsid w:val="00EF2D6D"/>
    <w:rsid w:val="00EF4BA6"/>
    <w:rsid w:val="00EF5825"/>
    <w:rsid w:val="00EF7D7D"/>
    <w:rsid w:val="00F0166F"/>
    <w:rsid w:val="00F02824"/>
    <w:rsid w:val="00F037A4"/>
    <w:rsid w:val="00F049AB"/>
    <w:rsid w:val="00F064B6"/>
    <w:rsid w:val="00F07B08"/>
    <w:rsid w:val="00F104FC"/>
    <w:rsid w:val="00F13E6A"/>
    <w:rsid w:val="00F142DB"/>
    <w:rsid w:val="00F14C14"/>
    <w:rsid w:val="00F22DA5"/>
    <w:rsid w:val="00F22FDA"/>
    <w:rsid w:val="00F255DF"/>
    <w:rsid w:val="00F27C8F"/>
    <w:rsid w:val="00F30C2A"/>
    <w:rsid w:val="00F32749"/>
    <w:rsid w:val="00F37172"/>
    <w:rsid w:val="00F373E9"/>
    <w:rsid w:val="00F37B98"/>
    <w:rsid w:val="00F43314"/>
    <w:rsid w:val="00F4477E"/>
    <w:rsid w:val="00F449B9"/>
    <w:rsid w:val="00F46269"/>
    <w:rsid w:val="00F55189"/>
    <w:rsid w:val="00F60BA8"/>
    <w:rsid w:val="00F64C46"/>
    <w:rsid w:val="00F67D8F"/>
    <w:rsid w:val="00F802BE"/>
    <w:rsid w:val="00F80E93"/>
    <w:rsid w:val="00F81235"/>
    <w:rsid w:val="00F849EE"/>
    <w:rsid w:val="00F84EE7"/>
    <w:rsid w:val="00F86015"/>
    <w:rsid w:val="00F86024"/>
    <w:rsid w:val="00F8611A"/>
    <w:rsid w:val="00FA2274"/>
    <w:rsid w:val="00FA33C2"/>
    <w:rsid w:val="00FA5128"/>
    <w:rsid w:val="00FB39A9"/>
    <w:rsid w:val="00FB42D4"/>
    <w:rsid w:val="00FB5906"/>
    <w:rsid w:val="00FB762F"/>
    <w:rsid w:val="00FC186E"/>
    <w:rsid w:val="00FC2AED"/>
    <w:rsid w:val="00FC5CD0"/>
    <w:rsid w:val="00FD060A"/>
    <w:rsid w:val="00FD08AE"/>
    <w:rsid w:val="00FD15AF"/>
    <w:rsid w:val="00FD5BBD"/>
    <w:rsid w:val="00FD5EA7"/>
    <w:rsid w:val="00FE101A"/>
    <w:rsid w:val="00FE24B6"/>
    <w:rsid w:val="00FE36CF"/>
    <w:rsid w:val="00FE5570"/>
    <w:rsid w:val="00FE572F"/>
    <w:rsid w:val="00FF0246"/>
    <w:rsid w:val="00FF1362"/>
    <w:rsid w:val="00FF7422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9F58C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Tekst przypisu,Footnote,Podrozdział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Footnote Znak,Podrozdział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8EC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8EC"/>
    <w:rPr>
      <w:rFonts w:ascii="Fira Sans" w:hAnsi="Fira San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B0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104F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31C1A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06146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3C0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s://strateg.stat.gov.pl/" TargetMode="External"/><Relationship Id="rId21" Type="http://schemas.openxmlformats.org/officeDocument/2006/relationships/image" Target="media/image10.png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obszary-tematyczne/rynek-pracy/pracujacy-bezrobotni-bierni-zawodowo-wg-bael/" TargetMode="External"/><Relationship Id="rId33" Type="http://schemas.openxmlformats.org/officeDocument/2006/relationships/hyperlink" Target="https://stat.gov.pl/metainformacje/slownik-pojec/pojecia-stosowane-w-statystyce-publicznej/4572,pojecie.html" TargetMode="External"/><Relationship Id="rId38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hyperlink" Target="https://stat.gov.pl/metainformacje/slownik-pojec/pojecia-stosowane-w-statystyce-publicznej/4560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rynek-pracy/pracujacy-bezrobotni-bierni-zawodowo-wg-bael/aktywnosc-ekonomiczna-ludnosci-polski-iv-kwartal-2021-roku,4,45.html" TargetMode="External"/><Relationship Id="rId32" Type="http://schemas.openxmlformats.org/officeDocument/2006/relationships/hyperlink" Target="https://stat.gov.pl/metainformacje/slownik-pojec/pojecia-stosowane-w-statystyce-publicznej/4575,pojecie.html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yperlink" Target="https://stat.gov.pl/metainformacje/slownik-pojec/pojecia-stosowane-w-statystyce-publicznej/4563,pojecie.html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stat.gov.pl/metainformacje/slownik-pojec/pojecia-stosowane-w-statystyce-publicznej/4573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metainformacje/slownik-pojec/pojecia-stosowane-w-statystyce-publicznej/4561,pojecie.html" TargetMode="External"/><Relationship Id="rId35" Type="http://schemas.openxmlformats.org/officeDocument/2006/relationships/footer" Target="footer3.xml"/><Relationship Id="rId8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at.gov.pl/obszary-tematyczne/rynek-pracy/pracujacy-bezrobotni-bierni-zawodowo-wg-bael/aktywnosc-ekonomiczna-ludnosci-polski-iv-kwartal-2021-roku,4,45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8C029B3F-2CC4-4A59-AF0D-A90575FA3373">pracujacy_bezrobotni_i_bierni_zawodowo_wyniki_wstepne_bael_w_1_kwartale_2022.docx</NazwaPliku>
    <Odbiorcy2 xmlns="8C029B3F-2CC4-4A59-AF0D-A90575FA3373" xsi:nil="true"/>
    <Osoba xmlns="8C029B3F-2CC4-4A59-AF0D-A90575FA3373">STAT\CackoM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Props1.xml><?xml version="1.0" encoding="utf-8"?>
<ds:datastoreItem xmlns:ds="http://schemas.openxmlformats.org/officeDocument/2006/customXml" ds:itemID="{F1D2C90C-D492-4EBA-942C-6C7592293093}"/>
</file>

<file path=customXml/itemProps2.xml><?xml version="1.0" encoding="utf-8"?>
<ds:datastoreItem xmlns:ds="http://schemas.openxmlformats.org/officeDocument/2006/customXml" ds:itemID="{4E3A8A72-A548-45F9-868F-4DE6845B3C96}"/>
</file>

<file path=customXml/itemProps3.xml><?xml version="1.0" encoding="utf-8"?>
<ds:datastoreItem xmlns:ds="http://schemas.openxmlformats.org/officeDocument/2006/customXml" ds:itemID="{5F2B82BE-B65C-4E8D-8AF8-3967C8E493A6}"/>
</file>

<file path=customXml/itemProps4.xml><?xml version="1.0" encoding="utf-8"?>
<ds:datastoreItem xmlns:ds="http://schemas.openxmlformats.org/officeDocument/2006/customXml" ds:itemID="{037E9C3E-3CC5-40C0-A774-47B8E48CCF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2509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Pracujący, bezrobotni i bierni zawodowo (wyniki wstępne BAEL)</vt:lpstr>
    </vt:vector>
  </TitlesOfParts>
  <Company>Główny Urząd Statystyczny</Company>
  <LinksUpToDate>false</LinksUpToDate>
  <CharactersWithSpaces>17534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Pracujący, bezrobotni i bierni zawodowo (wyniki wstępne BAEL)</dc:title>
  <dc:subject>Pracujący, bezrobotni i bierni zawodowo (wyniki wstępne BAEL)</dc:subject>
  <cp:keywords/>
  <dc:description/>
  <cp:lastPrinted>2022-02-22T10:42:00Z</cp:lastPrinted>
  <dcterms:created xsi:type="dcterms:W3CDTF">2022-05-24T08:16:00Z</dcterms:created>
  <dcterms:modified xsi:type="dcterms:W3CDTF">2022-05-24T10:48:00Z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