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0969B" w14:textId="4BCFCC3F" w:rsidR="00393761" w:rsidRPr="007D605C" w:rsidRDefault="00A67C43" w:rsidP="00F049AB">
      <w:pPr>
        <w:pStyle w:val="Tytuinfomacjisygnalnej"/>
      </w:pPr>
      <w:bookmarkStart w:id="0" w:name="_GoBack"/>
      <w:bookmarkEnd w:id="0"/>
      <w:r>
        <w:t xml:space="preserve">Osoby powyżej 50. roku życia na rynku pracy </w:t>
      </w:r>
      <w:r w:rsidR="00512EF8">
        <w:br/>
      </w:r>
      <w:r>
        <w:t>w 2020</w:t>
      </w:r>
      <w:r w:rsidR="00800885">
        <w:t xml:space="preserve"> </w:t>
      </w:r>
      <w:r>
        <w:t>r.</w:t>
      </w:r>
    </w:p>
    <w:p w14:paraId="442E6CD5" w14:textId="32AF0291" w:rsidR="00DE58F1" w:rsidRDefault="00EB6A82" w:rsidP="0059490F">
      <w:pPr>
        <w:pStyle w:val="Lead"/>
        <w:spacing w:line="288" w:lineRule="auto"/>
        <w:rPr>
          <w:rFonts w:eastAsia="Times New Roman" w:cs="Times New Roman"/>
          <w:bCs/>
          <w:noProof w:val="0"/>
        </w:rPr>
      </w:pPr>
      <w:r>
        <w:rPr>
          <w:color w:val="001D77"/>
        </w:rPr>
        <mc:AlternateContent>
          <mc:Choice Requires="wps">
            <w:drawing>
              <wp:anchor distT="45720" distB="45720" distL="114300" distR="114300" simplePos="0" relativeHeight="251738112" behindDoc="0" locked="0" layoutInCell="1" allowOverlap="1" wp14:anchorId="1C45F09E" wp14:editId="1382D28C">
                <wp:simplePos x="0" y="0"/>
                <wp:positionH relativeFrom="margin">
                  <wp:posOffset>0</wp:posOffset>
                </wp:positionH>
                <wp:positionV relativeFrom="paragraph">
                  <wp:posOffset>29210</wp:posOffset>
                </wp:positionV>
                <wp:extent cx="2204085" cy="1177925"/>
                <wp:effectExtent l="0" t="0" r="5715" b="3175"/>
                <wp:wrapSquare wrapText="bothSides"/>
                <wp:docPr id="6" name="Pole tekstowe 2" descr="Wzrost aktywnych zawodowo osób powyżej 50. roku życia w stosunku do 2019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77925"/>
                        </a:xfrm>
                        <a:prstGeom prst="roundRect">
                          <a:avLst/>
                        </a:prstGeom>
                        <a:solidFill>
                          <a:srgbClr val="001D77"/>
                        </a:solidFill>
                        <a:ln w="9525">
                          <a:noFill/>
                          <a:miter lim="800000"/>
                          <a:headEnd/>
                          <a:tailEnd/>
                        </a:ln>
                      </wps:spPr>
                      <wps:txbx>
                        <w:txbxContent>
                          <w:p w14:paraId="6AE402A9" w14:textId="77777777" w:rsidR="004E4CA6" w:rsidRPr="007D605C" w:rsidRDefault="004E4CA6"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185B7E" w:rsidRPr="009645B2">
                              <w:rPr>
                                <w:rStyle w:val="WartowskanikaZnak"/>
                                <w:sz w:val="72"/>
                                <w:szCs w:val="72"/>
                              </w:rPr>
                              <w:t>1</w:t>
                            </w:r>
                            <w:r w:rsidRPr="009645B2">
                              <w:rPr>
                                <w:rStyle w:val="WartowskanikaZnak"/>
                                <w:sz w:val="72"/>
                                <w:szCs w:val="72"/>
                              </w:rPr>
                              <w:t>,</w:t>
                            </w:r>
                            <w:r w:rsidR="00185B7E" w:rsidRPr="009645B2">
                              <w:rPr>
                                <w:rStyle w:val="WartowskanikaZnak"/>
                                <w:sz w:val="72"/>
                                <w:szCs w:val="72"/>
                              </w:rPr>
                              <w:t>7</w:t>
                            </w:r>
                            <w:r w:rsidRPr="009645B2">
                              <w:rPr>
                                <w:rStyle w:val="WartowskanikaZnak"/>
                                <w:sz w:val="72"/>
                                <w:szCs w:val="72"/>
                              </w:rPr>
                              <w:t>%</w:t>
                            </w:r>
                          </w:p>
                          <w:p w14:paraId="48470248" w14:textId="77777777" w:rsidR="004E4CA6" w:rsidRPr="007D605C" w:rsidRDefault="00185B7E" w:rsidP="00F049AB">
                            <w:pPr>
                              <w:pStyle w:val="Opiswskanika"/>
                              <w:rPr>
                                <w:sz w:val="18"/>
                                <w:szCs w:val="20"/>
                              </w:rPr>
                            </w:pPr>
                            <w:r>
                              <w:rPr>
                                <w:sz w:val="18"/>
                                <w:szCs w:val="20"/>
                              </w:rPr>
                              <w:t>Wzrost aktywnych zawodowo osób powyżej 50. roku życia w stosunku do 2019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45F09E" id="Pole tekstowe 2" o:spid="_x0000_s1026" alt="Wzrost aktywnych zawodowo osób powyżej 50. roku życia w stosunku do 2019 r." style="position:absolute;margin-left:0;margin-top:2.3pt;width:173.55pt;height:92.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" fillcolor="#001d77" stroked="f">
                <v:stroke joinstyle="miter"/>
                <v:textbox>
                  <w:txbxContent>
                    <w:p w14:paraId="6AE402A9" w14:textId="77777777" w:rsidR="004E4CA6" w:rsidRPr="007D605C" w:rsidRDefault="004E4CA6"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185B7E" w:rsidRPr="009645B2">
                        <w:rPr>
                          <w:rStyle w:val="WartowskanikaZnak"/>
                          <w:sz w:val="72"/>
                          <w:szCs w:val="72"/>
                        </w:rPr>
                        <w:t>1</w:t>
                      </w:r>
                      <w:r w:rsidRPr="009645B2">
                        <w:rPr>
                          <w:rStyle w:val="WartowskanikaZnak"/>
                          <w:sz w:val="72"/>
                          <w:szCs w:val="72"/>
                        </w:rPr>
                        <w:t>,</w:t>
                      </w:r>
                      <w:r w:rsidR="00185B7E" w:rsidRPr="009645B2">
                        <w:rPr>
                          <w:rStyle w:val="WartowskanikaZnak"/>
                          <w:sz w:val="72"/>
                          <w:szCs w:val="72"/>
                        </w:rPr>
                        <w:t>7</w:t>
                      </w:r>
                      <w:r w:rsidRPr="009645B2">
                        <w:rPr>
                          <w:rStyle w:val="WartowskanikaZnak"/>
                          <w:sz w:val="72"/>
                          <w:szCs w:val="72"/>
                        </w:rPr>
                        <w:t>%</w:t>
                      </w:r>
                    </w:p>
                    <w:p w14:paraId="48470248" w14:textId="77777777" w:rsidR="004E4CA6" w:rsidRPr="007D605C" w:rsidRDefault="00185B7E" w:rsidP="00F049AB">
                      <w:pPr>
                        <w:pStyle w:val="Opiswskanika"/>
                        <w:rPr>
                          <w:sz w:val="18"/>
                          <w:szCs w:val="20"/>
                        </w:rPr>
                      </w:pPr>
                      <w:r>
                        <w:rPr>
                          <w:sz w:val="18"/>
                          <w:szCs w:val="20"/>
                        </w:rPr>
                        <w:t>Wzrost aktywnych zawodowo osób powyżej 50. roku życia w stosunku do 2019 r.</w:t>
                      </w:r>
                    </w:p>
                  </w:txbxContent>
                </v:textbox>
                <w10:wrap type="square" anchorx="margin"/>
              </v:roundrect>
            </w:pict>
          </mc:Fallback>
        </mc:AlternateContent>
      </w:r>
      <w:r w:rsidR="006A4C67" w:rsidRPr="006A4C67">
        <w:rPr>
          <w:rFonts w:eastAsia="Times New Roman" w:cs="Times New Roman"/>
          <w:bCs/>
          <w:noProof w:val="0"/>
        </w:rPr>
        <w:t>W Polsce w 2020</w:t>
      </w:r>
      <w:r w:rsidR="00800885">
        <w:rPr>
          <w:rFonts w:eastAsia="Times New Roman" w:cs="Times New Roman"/>
          <w:bCs/>
          <w:noProof w:val="0"/>
        </w:rPr>
        <w:t xml:space="preserve"> </w:t>
      </w:r>
      <w:r w:rsidR="006A4C67" w:rsidRPr="006A4C67">
        <w:rPr>
          <w:rFonts w:eastAsia="Times New Roman" w:cs="Times New Roman"/>
          <w:bCs/>
          <w:noProof w:val="0"/>
        </w:rPr>
        <w:t>r. aktywność zawodowa osób powyżej 50. roku życia</w:t>
      </w:r>
      <w:r w:rsidR="006A4C67">
        <w:rPr>
          <w:rFonts w:eastAsia="Times New Roman" w:cs="Times New Roman"/>
          <w:bCs/>
          <w:noProof w:val="0"/>
        </w:rPr>
        <w:t xml:space="preserve"> była wyższa niż przed rokiem. Zanotowano wyższy wskaźnik zatrudnienia oraz </w:t>
      </w:r>
      <w:r w:rsidR="00C32834">
        <w:rPr>
          <w:rFonts w:eastAsia="Times New Roman" w:cs="Times New Roman"/>
          <w:bCs/>
          <w:noProof w:val="0"/>
        </w:rPr>
        <w:t xml:space="preserve">wyższy </w:t>
      </w:r>
      <w:r w:rsidR="006A4C67">
        <w:rPr>
          <w:rFonts w:eastAsia="Times New Roman" w:cs="Times New Roman"/>
          <w:bCs/>
          <w:noProof w:val="0"/>
        </w:rPr>
        <w:t xml:space="preserve">współczynnik aktywności zawodowej. Zmniejszyła się liczba bezrobotnych i biernych </w:t>
      </w:r>
      <w:r w:rsidR="009645B2">
        <w:rPr>
          <w:rFonts w:eastAsia="Times New Roman" w:cs="Times New Roman"/>
          <w:bCs/>
          <w:noProof w:val="0"/>
        </w:rPr>
        <w:br/>
      </w:r>
      <w:r w:rsidR="006A4C67">
        <w:rPr>
          <w:rFonts w:eastAsia="Times New Roman" w:cs="Times New Roman"/>
          <w:bCs/>
          <w:noProof w:val="0"/>
        </w:rPr>
        <w:t>zawodowo.</w:t>
      </w:r>
    </w:p>
    <w:p w14:paraId="45A62609" w14:textId="44D1E350" w:rsidR="00147593" w:rsidRPr="007D0869" w:rsidRDefault="00147593" w:rsidP="00147593">
      <w:pPr>
        <w:pStyle w:val="Lead"/>
        <w:spacing w:before="120" w:line="288" w:lineRule="auto"/>
        <w:rPr>
          <w:rFonts w:eastAsia="Times New Roman" w:cs="Times New Roman"/>
          <w:bCs/>
          <w:noProof w:val="0"/>
        </w:rPr>
      </w:pPr>
    </w:p>
    <w:p w14:paraId="44120DE2" w14:textId="0A8E4E79" w:rsidR="00E95B8E" w:rsidRDefault="00E33457" w:rsidP="00E95B8E">
      <w:pPr>
        <w:pStyle w:val="Nagwek1"/>
        <w:rPr>
          <w:rFonts w:ascii="Fira Sans" w:hAnsi="Fira Sans"/>
          <w:b/>
          <w:szCs w:val="19"/>
        </w:rPr>
      </w:pPr>
      <w:r>
        <w:rPr>
          <w:rFonts w:ascii="Fira Sans" w:hAnsi="Fira Sans"/>
          <w:b/>
          <w:szCs w:val="19"/>
        </w:rPr>
        <w:t>Sytuacja demograficzna</w:t>
      </w:r>
    </w:p>
    <w:p w14:paraId="598AA928" w14:textId="10F0F443" w:rsidR="00332478" w:rsidRDefault="0035498A" w:rsidP="00332478">
      <w:pPr>
        <w:spacing w:line="288" w:lineRule="auto"/>
        <w:rPr>
          <w:rFonts w:eastAsia="Times New Roman" w:cs="Times New Roman"/>
          <w:szCs w:val="19"/>
          <w:lang w:eastAsia="pl-PL"/>
        </w:rPr>
      </w:pPr>
      <w:r w:rsidRPr="002A7D5A">
        <w:rPr>
          <w:b/>
          <w:bCs/>
          <w:noProof/>
          <w:shd w:val="clear" w:color="auto" w:fill="FFFFFF"/>
          <w:lang w:eastAsia="pl-PL"/>
        </w:rPr>
        <mc:AlternateContent>
          <mc:Choice Requires="wps">
            <w:drawing>
              <wp:anchor distT="45720" distB="45720" distL="114300" distR="114300" simplePos="0" relativeHeight="251796480" behindDoc="1" locked="0" layoutInCell="1" allowOverlap="1" wp14:anchorId="41E0BAC8" wp14:editId="12AA7FC0">
                <wp:simplePos x="0" y="0"/>
                <wp:positionH relativeFrom="page">
                  <wp:posOffset>5698016</wp:posOffset>
                </wp:positionH>
                <wp:positionV relativeFrom="paragraph">
                  <wp:posOffset>705485</wp:posOffset>
                </wp:positionV>
                <wp:extent cx="1724025" cy="831850"/>
                <wp:effectExtent l="0" t="0" r="0" b="6350"/>
                <wp:wrapTopAndBottom/>
                <wp:docPr id="4" name="Pole tekstowe 4" descr="Osoby w wieku 50 lat i więcej stanowiły w 2020 r. blisko 38% ludności Polsk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31850"/>
                        </a:xfrm>
                        <a:prstGeom prst="rect">
                          <a:avLst/>
                        </a:prstGeom>
                        <a:noFill/>
                        <a:ln w="9525">
                          <a:noFill/>
                          <a:miter lim="800000"/>
                          <a:headEnd/>
                          <a:tailEnd/>
                        </a:ln>
                      </wps:spPr>
                      <wps:txbx>
                        <w:txbxContent>
                          <w:p w14:paraId="6F6BF36C" w14:textId="77777777" w:rsidR="008C022B" w:rsidRPr="00E95B8E" w:rsidRDefault="008C022B" w:rsidP="008C022B">
                            <w:pPr>
                              <w:pStyle w:val="tekstzboku"/>
                              <w:rPr>
                                <w:bCs w:val="0"/>
                              </w:rPr>
                            </w:pPr>
                            <w:r>
                              <w:t>Osoby w wieku 50 lat i więcej stanowiły w 2020 r. blisko 38% ludności Polski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E0BAC8" id="_x0000_t202" coordsize="21600,21600" o:spt="202" path="m,l,21600r21600,l21600,xe">
                <v:stroke joinstyle="miter"/>
                <v:path gradientshapeok="t" o:connecttype="rect"/>
              </v:shapetype>
              <v:shape id="Pole tekstowe 4" o:spid="_x0000_s1027" type="#_x0000_t202" alt="Osoby w wieku 50 lat i więcej stanowiły w 2020 r. blisko 38% ludności Polski" style="position:absolute;margin-left:448.65pt;margin-top:55.55pt;width:135.75pt;height:65.5pt;z-index:-251520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" filled="f" stroked="f">
                <v:textbox>
                  <w:txbxContent>
                    <w:p w14:paraId="6F6BF36C" w14:textId="77777777" w:rsidR="008C022B" w:rsidRPr="00E95B8E" w:rsidRDefault="008C022B" w:rsidP="008C022B">
                      <w:pPr>
                        <w:pStyle w:val="tekstzboku"/>
                        <w:rPr>
                          <w:bCs w:val="0"/>
                        </w:rPr>
                      </w:pPr>
                      <w:r>
                        <w:t>Osoby w wieku 50 lat i więcej stanowiły w 2020 r. blisko 38% ludności Polski</w:t>
                      </w:r>
                    </w:p>
                  </w:txbxContent>
                </v:textbox>
                <w10:wrap type="topAndBottom" anchorx="page"/>
              </v:shape>
            </w:pict>
          </mc:Fallback>
        </mc:AlternateContent>
      </w:r>
      <w:r w:rsidR="002E7C10" w:rsidRPr="002E7C10">
        <w:rPr>
          <w:rFonts w:eastAsia="Times New Roman" w:cs="Times New Roman"/>
          <w:szCs w:val="19"/>
          <w:lang w:eastAsia="pl-PL"/>
        </w:rPr>
        <w:t xml:space="preserve">Nasilający się proces starzenia społeczeństw to wyzwanie dla wielu krajów świata, również dla Polski. Zmiany demograficzne takie jak spadek współczynnika dzietności oraz wzrost średniego wieku kobiet rodzących dzieci mają znaczący wpływ </w:t>
      </w:r>
      <w:r w:rsidR="00332478">
        <w:rPr>
          <w:rFonts w:eastAsia="Times New Roman" w:cs="Times New Roman"/>
          <w:szCs w:val="19"/>
          <w:lang w:eastAsia="pl-PL"/>
        </w:rPr>
        <w:t xml:space="preserve">między innymi </w:t>
      </w:r>
      <w:r w:rsidR="002E7C10" w:rsidRPr="002E7C10">
        <w:rPr>
          <w:rFonts w:eastAsia="Times New Roman" w:cs="Times New Roman"/>
          <w:szCs w:val="19"/>
          <w:lang w:eastAsia="pl-PL"/>
        </w:rPr>
        <w:t xml:space="preserve">na strukturę oraz wielkość zasobów pracy. </w:t>
      </w:r>
      <w:r w:rsidR="006B4CA6">
        <w:rPr>
          <w:rFonts w:eastAsia="Times New Roman" w:cs="Times New Roman"/>
          <w:szCs w:val="19"/>
          <w:lang w:eastAsia="pl-PL"/>
        </w:rPr>
        <w:t>Dane statystyczne wskazują</w:t>
      </w:r>
      <w:r w:rsidR="002E7C10" w:rsidRPr="002E7C10">
        <w:rPr>
          <w:rFonts w:eastAsia="Times New Roman" w:cs="Times New Roman"/>
          <w:szCs w:val="19"/>
          <w:lang w:eastAsia="pl-PL"/>
        </w:rPr>
        <w:t xml:space="preserve"> na zwiększanie się </w:t>
      </w:r>
      <w:r w:rsidR="008374B8">
        <w:rPr>
          <w:rFonts w:eastAsia="Times New Roman" w:cs="Times New Roman"/>
          <w:szCs w:val="19"/>
          <w:lang w:eastAsia="pl-PL"/>
        </w:rPr>
        <w:t xml:space="preserve">liczby i </w:t>
      </w:r>
      <w:r w:rsidR="002E7C10" w:rsidRPr="002E7C10">
        <w:rPr>
          <w:rFonts w:eastAsia="Times New Roman" w:cs="Times New Roman"/>
          <w:szCs w:val="19"/>
          <w:lang w:eastAsia="pl-PL"/>
        </w:rPr>
        <w:t xml:space="preserve">udziału osób starszych w ogólnej liczbie ludności. Na koniec 2020 r. </w:t>
      </w:r>
      <w:r w:rsidR="008374B8">
        <w:rPr>
          <w:rFonts w:eastAsia="Times New Roman" w:cs="Times New Roman"/>
          <w:szCs w:val="19"/>
          <w:lang w:eastAsia="pl-PL"/>
        </w:rPr>
        <w:t xml:space="preserve">było 14,4 mln </w:t>
      </w:r>
      <w:r w:rsidR="002E7C10" w:rsidRPr="002E7C10">
        <w:rPr>
          <w:rFonts w:eastAsia="Times New Roman" w:cs="Times New Roman"/>
          <w:szCs w:val="19"/>
          <w:lang w:eastAsia="pl-PL"/>
        </w:rPr>
        <w:t xml:space="preserve">osób w wieku </w:t>
      </w:r>
      <w:r w:rsidR="0059490F">
        <w:rPr>
          <w:rFonts w:eastAsia="Times New Roman" w:cs="Times New Roman"/>
          <w:szCs w:val="19"/>
          <w:lang w:eastAsia="pl-PL"/>
        </w:rPr>
        <w:br/>
      </w:r>
      <w:r w:rsidR="002E7C10" w:rsidRPr="002E7C10">
        <w:rPr>
          <w:rFonts w:eastAsia="Times New Roman" w:cs="Times New Roman"/>
          <w:szCs w:val="19"/>
          <w:lang w:eastAsia="pl-PL"/>
        </w:rPr>
        <w:t>50 lat</w:t>
      </w:r>
      <w:r w:rsidR="002D1950">
        <w:rPr>
          <w:rFonts w:eastAsia="Times New Roman" w:cs="Times New Roman"/>
          <w:szCs w:val="19"/>
          <w:lang w:eastAsia="pl-PL"/>
        </w:rPr>
        <w:t xml:space="preserve"> i więcej. Stanowiły one </w:t>
      </w:r>
      <w:r w:rsidR="002D1950" w:rsidRPr="002E7C10">
        <w:rPr>
          <w:rFonts w:eastAsia="Times New Roman" w:cs="Times New Roman"/>
          <w:szCs w:val="19"/>
          <w:lang w:eastAsia="pl-PL"/>
        </w:rPr>
        <w:t xml:space="preserve">37,6% </w:t>
      </w:r>
      <w:r w:rsidR="002E7C10" w:rsidRPr="002E7C10">
        <w:rPr>
          <w:rFonts w:eastAsia="Times New Roman" w:cs="Times New Roman"/>
          <w:szCs w:val="19"/>
          <w:lang w:eastAsia="pl-PL"/>
        </w:rPr>
        <w:t>ogólnej liczb</w:t>
      </w:r>
      <w:r w:rsidR="002D1950">
        <w:rPr>
          <w:rFonts w:eastAsia="Times New Roman" w:cs="Times New Roman"/>
          <w:szCs w:val="19"/>
          <w:lang w:eastAsia="pl-PL"/>
        </w:rPr>
        <w:t>y</w:t>
      </w:r>
      <w:r w:rsidR="002E7C10" w:rsidRPr="002E7C10">
        <w:rPr>
          <w:rFonts w:eastAsia="Times New Roman" w:cs="Times New Roman"/>
          <w:szCs w:val="19"/>
          <w:lang w:eastAsia="pl-PL"/>
        </w:rPr>
        <w:t xml:space="preserve"> ludności i w stosunku do roku poprzedniego</w:t>
      </w:r>
      <w:r w:rsidR="002D1950">
        <w:rPr>
          <w:rFonts w:eastAsia="Times New Roman" w:cs="Times New Roman"/>
          <w:szCs w:val="19"/>
          <w:lang w:eastAsia="pl-PL"/>
        </w:rPr>
        <w:t xml:space="preserve"> udział ten</w:t>
      </w:r>
      <w:r w:rsidR="002E7C10" w:rsidRPr="002E7C10">
        <w:rPr>
          <w:rFonts w:eastAsia="Times New Roman" w:cs="Times New Roman"/>
          <w:szCs w:val="19"/>
          <w:lang w:eastAsia="pl-PL"/>
        </w:rPr>
        <w:t xml:space="preserve"> zwiększył się o 0,2 p. proc. W strukturze</w:t>
      </w:r>
      <w:r w:rsidR="00833953">
        <w:rPr>
          <w:rFonts w:eastAsia="Times New Roman" w:cs="Times New Roman"/>
          <w:szCs w:val="19"/>
          <w:lang w:eastAsia="pl-PL"/>
        </w:rPr>
        <w:t xml:space="preserve"> zbiorowości</w:t>
      </w:r>
      <w:r w:rsidR="002E7C10" w:rsidRPr="002E7C10">
        <w:rPr>
          <w:rFonts w:eastAsia="Times New Roman" w:cs="Times New Roman"/>
          <w:szCs w:val="19"/>
          <w:lang w:eastAsia="pl-PL"/>
        </w:rPr>
        <w:t xml:space="preserve"> osób powyżej 50</w:t>
      </w:r>
      <w:r w:rsidR="00800885">
        <w:rPr>
          <w:rFonts w:eastAsia="Times New Roman" w:cs="Times New Roman"/>
          <w:szCs w:val="19"/>
          <w:lang w:eastAsia="pl-PL"/>
        </w:rPr>
        <w:t>.</w:t>
      </w:r>
      <w:r w:rsidR="002E7C10" w:rsidRPr="002E7C10">
        <w:rPr>
          <w:rFonts w:eastAsia="Times New Roman" w:cs="Times New Roman"/>
          <w:szCs w:val="19"/>
          <w:lang w:eastAsia="pl-PL"/>
        </w:rPr>
        <w:t xml:space="preserve"> roku życia dominują osoby w przedziale wiekowym 60-64 lata (18,6%).</w:t>
      </w:r>
      <w:r w:rsidR="00CB2A25">
        <w:rPr>
          <w:rFonts w:eastAsia="Times New Roman" w:cs="Times New Roman"/>
          <w:szCs w:val="19"/>
          <w:lang w:eastAsia="pl-PL"/>
        </w:rPr>
        <w:t xml:space="preserve"> </w:t>
      </w:r>
    </w:p>
    <w:p w14:paraId="7D44B649" w14:textId="23511E85" w:rsidR="0059490F" w:rsidRDefault="0059490F" w:rsidP="0059490F">
      <w:pPr>
        <w:spacing w:line="240" w:lineRule="auto"/>
        <w:ind w:left="737" w:hanging="737"/>
        <w:rPr>
          <w:rFonts w:eastAsia="Times New Roman" w:cs="Times New Roman"/>
          <w:b/>
          <w:bCs/>
          <w:color w:val="000000" w:themeColor="text1"/>
          <w:szCs w:val="19"/>
          <w:lang w:eastAsia="pl-PL"/>
        </w:rPr>
      </w:pPr>
    </w:p>
    <w:p w14:paraId="0A03F3F7" w14:textId="2BC570AE" w:rsidR="00B50522" w:rsidRDefault="003F441C" w:rsidP="0059490F">
      <w:pPr>
        <w:spacing w:line="240" w:lineRule="auto"/>
        <w:ind w:left="737" w:hanging="737"/>
        <w:rPr>
          <w:rFonts w:eastAsia="Times New Roman" w:cs="Times New Roman"/>
          <w:b/>
          <w:bCs/>
          <w:color w:val="000000" w:themeColor="text1"/>
          <w:szCs w:val="19"/>
          <w:lang w:eastAsia="pl-PL"/>
        </w:rPr>
      </w:pPr>
      <w:r>
        <w:rPr>
          <w:rFonts w:eastAsia="Times New Roman" w:cs="Times New Roman"/>
          <w:b/>
          <w:bCs/>
          <w:noProof/>
          <w:color w:val="000000" w:themeColor="text1"/>
          <w:szCs w:val="19"/>
          <w:lang w:eastAsia="pl-PL"/>
        </w:rPr>
        <w:drawing>
          <wp:anchor distT="0" distB="0" distL="114300" distR="114300" simplePos="0" relativeHeight="251827200" behindDoc="0" locked="0" layoutInCell="1" allowOverlap="1" wp14:anchorId="6FE0ADAF" wp14:editId="778ED53D">
            <wp:simplePos x="0" y="0"/>
            <wp:positionH relativeFrom="margin">
              <wp:align>right</wp:align>
            </wp:positionH>
            <wp:positionV relativeFrom="paragraph">
              <wp:posOffset>389709</wp:posOffset>
            </wp:positionV>
            <wp:extent cx="5114544" cy="3715512"/>
            <wp:effectExtent l="0" t="0" r="0" b="0"/>
            <wp:wrapSquare wrapText="bothSides"/>
            <wp:docPr id="3" name="Obraz 3" descr="Kartogram przedstawiający udział osób powyżej 50. roku życia w ogólnej liczbie ludności w 2020 r. w Polsce według gmin (z uwzględnieniem podziału na część miejską i wiejską w gminach miejsko-wiejskich oraz miast)." title="Mapa 1. Udział osób powyżej 50. roku życia w ogólnej liczbie ludności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544" cy="3715512"/>
                    </a:xfrm>
                    <a:prstGeom prst="rect">
                      <a:avLst/>
                    </a:prstGeom>
                  </pic:spPr>
                </pic:pic>
              </a:graphicData>
            </a:graphic>
            <wp14:sizeRelH relativeFrom="page">
              <wp14:pctWidth>0</wp14:pctWidth>
            </wp14:sizeRelH>
            <wp14:sizeRelV relativeFrom="page">
              <wp14:pctHeight>0</wp14:pctHeight>
            </wp14:sizeRelV>
          </wp:anchor>
        </w:drawing>
      </w:r>
      <w:r w:rsidR="00B35CB9" w:rsidRPr="002A7D5A">
        <w:rPr>
          <w:rFonts w:eastAsia="Times New Roman" w:cs="Times New Roman"/>
          <w:b/>
          <w:bCs/>
          <w:color w:val="000000" w:themeColor="text1"/>
          <w:szCs w:val="19"/>
          <w:lang w:eastAsia="pl-PL"/>
        </w:rPr>
        <w:t>Mapa</w:t>
      </w:r>
      <w:r w:rsidR="00E95B8E" w:rsidRPr="002A7D5A">
        <w:rPr>
          <w:rFonts w:eastAsia="Times New Roman" w:cs="Times New Roman"/>
          <w:b/>
          <w:bCs/>
          <w:color w:val="000000" w:themeColor="text1"/>
          <w:szCs w:val="19"/>
          <w:lang w:eastAsia="pl-PL"/>
        </w:rPr>
        <w:t xml:space="preserve"> </w:t>
      </w:r>
      <w:r w:rsidR="00D972F6" w:rsidRPr="002A7D5A">
        <w:rPr>
          <w:rFonts w:eastAsia="Times New Roman" w:cs="Times New Roman"/>
          <w:b/>
          <w:bCs/>
          <w:color w:val="000000" w:themeColor="text1"/>
          <w:szCs w:val="19"/>
          <w:lang w:eastAsia="pl-PL"/>
        </w:rPr>
        <w:t>1</w:t>
      </w:r>
      <w:r w:rsidR="00E95B8E" w:rsidRPr="002A7D5A">
        <w:rPr>
          <w:rFonts w:eastAsia="Times New Roman" w:cs="Times New Roman"/>
          <w:b/>
          <w:bCs/>
          <w:color w:val="000000" w:themeColor="text1"/>
          <w:szCs w:val="19"/>
          <w:lang w:eastAsia="pl-PL"/>
        </w:rPr>
        <w:t>.</w:t>
      </w:r>
      <w:r w:rsidR="00D91F91" w:rsidRPr="002A7D5A">
        <w:rPr>
          <w:rFonts w:eastAsia="Times New Roman" w:cs="Times New Roman"/>
          <w:b/>
          <w:bCs/>
          <w:color w:val="000000" w:themeColor="text1"/>
          <w:szCs w:val="19"/>
          <w:lang w:eastAsia="pl-PL"/>
        </w:rPr>
        <w:t xml:space="preserve"> Udział osób powyżej 50. roku życia w ogólnej liczbie ludności</w:t>
      </w:r>
      <w:r w:rsidR="006E6B22" w:rsidRPr="002A7D5A">
        <w:rPr>
          <w:rFonts w:eastAsia="Times New Roman" w:cs="Times New Roman"/>
          <w:b/>
          <w:bCs/>
          <w:color w:val="000000" w:themeColor="text1"/>
          <w:szCs w:val="19"/>
          <w:lang w:eastAsia="pl-PL"/>
        </w:rPr>
        <w:t xml:space="preserve"> w 2020 r.</w:t>
      </w:r>
      <w:r w:rsidR="0059490F">
        <w:rPr>
          <w:rFonts w:eastAsia="Times New Roman" w:cs="Times New Roman"/>
          <w:b/>
          <w:bCs/>
          <w:color w:val="000000" w:themeColor="text1"/>
          <w:szCs w:val="19"/>
          <w:lang w:eastAsia="pl-PL"/>
        </w:rPr>
        <w:br/>
      </w:r>
      <w:r w:rsidR="00B50522" w:rsidRPr="0059490F">
        <w:rPr>
          <w:rFonts w:eastAsia="Times New Roman" w:cs="Times New Roman"/>
          <w:bCs/>
          <w:color w:val="000000" w:themeColor="text1"/>
          <w:szCs w:val="19"/>
          <w:lang w:eastAsia="pl-PL"/>
        </w:rPr>
        <w:t xml:space="preserve">Stan </w:t>
      </w:r>
      <w:r w:rsidR="00262ED1">
        <w:rPr>
          <w:rFonts w:eastAsia="Times New Roman" w:cs="Times New Roman"/>
          <w:bCs/>
          <w:color w:val="000000" w:themeColor="text1"/>
          <w:szCs w:val="19"/>
          <w:lang w:eastAsia="pl-PL"/>
        </w:rPr>
        <w:t>na</w:t>
      </w:r>
      <w:r w:rsidR="00B50522" w:rsidRPr="0059490F">
        <w:rPr>
          <w:rFonts w:eastAsia="Times New Roman" w:cs="Times New Roman"/>
          <w:bCs/>
          <w:color w:val="000000" w:themeColor="text1"/>
          <w:szCs w:val="19"/>
          <w:lang w:eastAsia="pl-PL"/>
        </w:rPr>
        <w:t xml:space="preserve"> 31 </w:t>
      </w:r>
      <w:r w:rsidR="006E6B22" w:rsidRPr="0059490F">
        <w:rPr>
          <w:rFonts w:eastAsia="Times New Roman" w:cs="Times New Roman"/>
          <w:bCs/>
          <w:color w:val="000000" w:themeColor="text1"/>
          <w:szCs w:val="19"/>
          <w:lang w:eastAsia="pl-PL"/>
        </w:rPr>
        <w:t>grudnia</w:t>
      </w:r>
      <w:r w:rsidR="006E6B22" w:rsidRPr="002A7D5A">
        <w:rPr>
          <w:rFonts w:eastAsia="Times New Roman" w:cs="Times New Roman"/>
          <w:b/>
          <w:bCs/>
          <w:color w:val="000000" w:themeColor="text1"/>
          <w:szCs w:val="19"/>
          <w:lang w:eastAsia="pl-PL"/>
        </w:rPr>
        <w:t xml:space="preserve"> </w:t>
      </w:r>
    </w:p>
    <w:p w14:paraId="7AFFE2B5" w14:textId="77777777" w:rsidR="00147593" w:rsidRDefault="00147593">
      <w:pPr>
        <w:spacing w:before="0" w:after="160" w:line="259" w:lineRule="auto"/>
        <w:rPr>
          <w:shd w:val="clear" w:color="auto" w:fill="FFFFFF"/>
        </w:rPr>
      </w:pPr>
      <w:r>
        <w:rPr>
          <w:b/>
          <w:bCs/>
          <w:shd w:val="clear" w:color="auto" w:fill="FFFFFF"/>
        </w:rPr>
        <w:br w:type="page"/>
      </w:r>
    </w:p>
    <w:p w14:paraId="755D80D1" w14:textId="554A4277" w:rsidR="00E95B8E" w:rsidRPr="002A7D5A" w:rsidRDefault="004226EF" w:rsidP="0059490F">
      <w:pPr>
        <w:pStyle w:val="Tytutablicy"/>
        <w:spacing w:line="288" w:lineRule="auto"/>
        <w:rPr>
          <w:rFonts w:eastAsiaTheme="minorHAnsi" w:cstheme="minorBidi"/>
          <w:b w:val="0"/>
          <w:bCs w:val="0"/>
          <w:color w:val="auto"/>
          <w:szCs w:val="22"/>
          <w:shd w:val="clear" w:color="auto" w:fill="FFFFFF"/>
          <w:lang w:eastAsia="en-US"/>
        </w:rPr>
      </w:pPr>
      <w:r w:rsidRPr="002A7D5A">
        <w:rPr>
          <w:rFonts w:eastAsiaTheme="minorHAnsi" w:cstheme="minorBidi"/>
          <w:b w:val="0"/>
          <w:bCs w:val="0"/>
          <w:color w:val="auto"/>
          <w:szCs w:val="22"/>
          <w:shd w:val="clear" w:color="auto" w:fill="FFFFFF"/>
          <w:lang w:eastAsia="en-US"/>
        </w:rPr>
        <w:lastRenderedPageBreak/>
        <w:t xml:space="preserve">Udział </w:t>
      </w:r>
      <w:r w:rsidR="00B8492C" w:rsidRPr="002A7D5A">
        <w:rPr>
          <w:rFonts w:eastAsiaTheme="minorHAnsi" w:cstheme="minorBidi"/>
          <w:b w:val="0"/>
          <w:bCs w:val="0"/>
          <w:color w:val="auto"/>
          <w:szCs w:val="22"/>
          <w:shd w:val="clear" w:color="auto" w:fill="FFFFFF"/>
          <w:lang w:eastAsia="en-US"/>
        </w:rPr>
        <w:t xml:space="preserve">osób powyżej 50. roku życia </w:t>
      </w:r>
      <w:r w:rsidR="00FB2CAC" w:rsidRPr="002A7D5A">
        <w:rPr>
          <w:rFonts w:eastAsiaTheme="minorHAnsi" w:cstheme="minorBidi"/>
          <w:b w:val="0"/>
          <w:bCs w:val="0"/>
          <w:color w:val="auto"/>
          <w:szCs w:val="22"/>
          <w:shd w:val="clear" w:color="auto" w:fill="FFFFFF"/>
          <w:lang w:eastAsia="en-US"/>
        </w:rPr>
        <w:t xml:space="preserve">był </w:t>
      </w:r>
      <w:r w:rsidR="00B8492C" w:rsidRPr="002A7D5A">
        <w:rPr>
          <w:rFonts w:eastAsiaTheme="minorHAnsi" w:cstheme="minorBidi"/>
          <w:b w:val="0"/>
          <w:bCs w:val="0"/>
          <w:color w:val="auto"/>
          <w:szCs w:val="22"/>
          <w:shd w:val="clear" w:color="auto" w:fill="FFFFFF"/>
          <w:lang w:eastAsia="en-US"/>
        </w:rPr>
        <w:t xml:space="preserve">zróżnicowany </w:t>
      </w:r>
      <w:r w:rsidR="002A7D5A">
        <w:rPr>
          <w:rFonts w:eastAsiaTheme="minorHAnsi" w:cstheme="minorBidi"/>
          <w:b w:val="0"/>
          <w:bCs w:val="0"/>
          <w:color w:val="auto"/>
          <w:szCs w:val="22"/>
          <w:shd w:val="clear" w:color="auto" w:fill="FFFFFF"/>
          <w:lang w:eastAsia="en-US"/>
        </w:rPr>
        <w:t>przestrzennie</w:t>
      </w:r>
      <w:r w:rsidR="00B8492C" w:rsidRPr="002A7D5A">
        <w:rPr>
          <w:rFonts w:eastAsiaTheme="minorHAnsi" w:cstheme="minorBidi"/>
          <w:b w:val="0"/>
          <w:bCs w:val="0"/>
          <w:color w:val="auto"/>
          <w:szCs w:val="22"/>
          <w:shd w:val="clear" w:color="auto" w:fill="FFFFFF"/>
          <w:lang w:eastAsia="en-US"/>
        </w:rPr>
        <w:t xml:space="preserve">. </w:t>
      </w:r>
      <w:r w:rsidR="002D1950" w:rsidRPr="002A7D5A">
        <w:rPr>
          <w:rFonts w:eastAsiaTheme="minorHAnsi" w:cstheme="minorBidi"/>
          <w:b w:val="0"/>
          <w:bCs w:val="0"/>
          <w:color w:val="auto"/>
          <w:szCs w:val="22"/>
          <w:shd w:val="clear" w:color="auto" w:fill="FFFFFF"/>
          <w:lang w:eastAsia="en-US"/>
        </w:rPr>
        <w:t>N</w:t>
      </w:r>
      <w:r w:rsidR="00B8492C" w:rsidRPr="002A7D5A">
        <w:rPr>
          <w:rFonts w:eastAsiaTheme="minorHAnsi" w:cstheme="minorBidi"/>
          <w:b w:val="0"/>
          <w:bCs w:val="0"/>
          <w:color w:val="auto"/>
          <w:szCs w:val="22"/>
          <w:shd w:val="clear" w:color="auto" w:fill="FFFFFF"/>
          <w:lang w:eastAsia="en-US"/>
        </w:rPr>
        <w:t xml:space="preserve">ajwyższym udziałem osób </w:t>
      </w:r>
      <w:r w:rsidR="002D1950" w:rsidRPr="002A7D5A">
        <w:rPr>
          <w:rFonts w:eastAsiaTheme="minorHAnsi" w:cstheme="minorBidi"/>
          <w:b w:val="0"/>
          <w:bCs w:val="0"/>
          <w:color w:val="auto"/>
          <w:szCs w:val="22"/>
          <w:shd w:val="clear" w:color="auto" w:fill="FFFFFF"/>
          <w:lang w:eastAsia="en-US"/>
        </w:rPr>
        <w:t>w tym wieku</w:t>
      </w:r>
      <w:r w:rsidR="00B8492C" w:rsidRPr="002A7D5A">
        <w:rPr>
          <w:rFonts w:eastAsiaTheme="minorHAnsi" w:cstheme="minorBidi"/>
          <w:b w:val="0"/>
          <w:bCs w:val="0"/>
          <w:color w:val="auto"/>
          <w:szCs w:val="22"/>
          <w:shd w:val="clear" w:color="auto" w:fill="FFFFFF"/>
          <w:lang w:eastAsia="en-US"/>
        </w:rPr>
        <w:t xml:space="preserve"> charakteryzowały</w:t>
      </w:r>
      <w:r w:rsidR="0091063D">
        <w:rPr>
          <w:rFonts w:eastAsiaTheme="minorHAnsi" w:cstheme="minorBidi"/>
          <w:b w:val="0"/>
          <w:bCs w:val="0"/>
          <w:color w:val="auto"/>
          <w:szCs w:val="22"/>
          <w:shd w:val="clear" w:color="auto" w:fill="FFFFFF"/>
          <w:lang w:eastAsia="en-US"/>
        </w:rPr>
        <w:t xml:space="preserve"> </w:t>
      </w:r>
      <w:r w:rsidR="00B8492C" w:rsidRPr="002A7D5A">
        <w:rPr>
          <w:rFonts w:eastAsiaTheme="minorHAnsi" w:cstheme="minorBidi"/>
          <w:b w:val="0"/>
          <w:bCs w:val="0"/>
          <w:color w:val="auto"/>
          <w:szCs w:val="22"/>
          <w:shd w:val="clear" w:color="auto" w:fill="FFFFFF"/>
          <w:lang w:eastAsia="en-US"/>
        </w:rPr>
        <w:t>się gminy położon</w:t>
      </w:r>
      <w:r w:rsidR="002E45E5" w:rsidRPr="002A7D5A">
        <w:rPr>
          <w:rFonts w:eastAsiaTheme="minorHAnsi" w:cstheme="minorBidi"/>
          <w:b w:val="0"/>
          <w:bCs w:val="0"/>
          <w:color w:val="auto"/>
          <w:szCs w:val="22"/>
          <w:shd w:val="clear" w:color="auto" w:fill="FFFFFF"/>
          <w:lang w:eastAsia="en-US"/>
        </w:rPr>
        <w:t xml:space="preserve">e </w:t>
      </w:r>
      <w:r w:rsidR="00C93445" w:rsidRPr="002A7D5A">
        <w:rPr>
          <w:rFonts w:eastAsiaTheme="minorHAnsi" w:cstheme="minorBidi"/>
          <w:b w:val="0"/>
          <w:bCs w:val="0"/>
          <w:color w:val="auto"/>
          <w:szCs w:val="22"/>
          <w:shd w:val="clear" w:color="auto" w:fill="FFFFFF"/>
          <w:lang w:eastAsia="en-US"/>
        </w:rPr>
        <w:t>w południowo</w:t>
      </w:r>
      <w:r w:rsidR="00EA012B" w:rsidRPr="002A7D5A">
        <w:rPr>
          <w:rFonts w:eastAsiaTheme="minorHAnsi" w:cstheme="minorBidi"/>
          <w:b w:val="0"/>
          <w:bCs w:val="0"/>
          <w:color w:val="auto"/>
          <w:szCs w:val="22"/>
          <w:shd w:val="clear" w:color="auto" w:fill="FFFFFF"/>
          <w:lang w:eastAsia="en-US"/>
        </w:rPr>
        <w:t>-</w:t>
      </w:r>
      <w:r w:rsidR="00C93445" w:rsidRPr="002A7D5A">
        <w:rPr>
          <w:rFonts w:eastAsiaTheme="minorHAnsi" w:cstheme="minorBidi"/>
          <w:b w:val="0"/>
          <w:bCs w:val="0"/>
          <w:color w:val="auto"/>
          <w:szCs w:val="22"/>
          <w:shd w:val="clear" w:color="auto" w:fill="FFFFFF"/>
          <w:lang w:eastAsia="en-US"/>
        </w:rPr>
        <w:t xml:space="preserve">wschodniej części </w:t>
      </w:r>
      <w:r w:rsidR="002E45E5" w:rsidRPr="002A7D5A">
        <w:rPr>
          <w:rFonts w:eastAsiaTheme="minorHAnsi" w:cstheme="minorBidi"/>
          <w:b w:val="0"/>
          <w:bCs w:val="0"/>
          <w:color w:val="auto"/>
          <w:szCs w:val="22"/>
          <w:shd w:val="clear" w:color="auto" w:fill="FFFFFF"/>
          <w:lang w:eastAsia="en-US"/>
        </w:rPr>
        <w:t>województw</w:t>
      </w:r>
      <w:r w:rsidR="00C93445" w:rsidRPr="002A7D5A">
        <w:rPr>
          <w:rFonts w:eastAsiaTheme="minorHAnsi" w:cstheme="minorBidi"/>
          <w:b w:val="0"/>
          <w:bCs w:val="0"/>
          <w:color w:val="auto"/>
          <w:szCs w:val="22"/>
          <w:shd w:val="clear" w:color="auto" w:fill="FFFFFF"/>
          <w:lang w:eastAsia="en-US"/>
        </w:rPr>
        <w:t>a</w:t>
      </w:r>
      <w:r w:rsidR="002E45E5" w:rsidRPr="002A7D5A">
        <w:rPr>
          <w:rFonts w:eastAsiaTheme="minorHAnsi" w:cstheme="minorBidi"/>
          <w:b w:val="0"/>
          <w:bCs w:val="0"/>
          <w:color w:val="auto"/>
          <w:szCs w:val="22"/>
          <w:shd w:val="clear" w:color="auto" w:fill="FFFFFF"/>
          <w:lang w:eastAsia="en-US"/>
        </w:rPr>
        <w:t xml:space="preserve"> podlaski</w:t>
      </w:r>
      <w:r w:rsidR="00C93445" w:rsidRPr="002A7D5A">
        <w:rPr>
          <w:rFonts w:eastAsiaTheme="minorHAnsi" w:cstheme="minorBidi"/>
          <w:b w:val="0"/>
          <w:bCs w:val="0"/>
          <w:color w:val="auto"/>
          <w:szCs w:val="22"/>
          <w:shd w:val="clear" w:color="auto" w:fill="FFFFFF"/>
          <w:lang w:eastAsia="en-US"/>
        </w:rPr>
        <w:t>ego</w:t>
      </w:r>
      <w:r w:rsidR="00B11025" w:rsidRPr="002A7D5A">
        <w:rPr>
          <w:rFonts w:eastAsiaTheme="minorHAnsi" w:cstheme="minorBidi"/>
          <w:b w:val="0"/>
          <w:bCs w:val="0"/>
          <w:color w:val="auto"/>
          <w:szCs w:val="22"/>
          <w:shd w:val="clear" w:color="auto" w:fill="FFFFFF"/>
          <w:lang w:eastAsia="en-US"/>
        </w:rPr>
        <w:t>.</w:t>
      </w:r>
      <w:r w:rsidR="002E45E5" w:rsidRPr="002A7D5A">
        <w:rPr>
          <w:rFonts w:eastAsiaTheme="minorHAnsi" w:cstheme="minorBidi"/>
          <w:b w:val="0"/>
          <w:bCs w:val="0"/>
          <w:color w:val="auto"/>
          <w:szCs w:val="22"/>
          <w:shd w:val="clear" w:color="auto" w:fill="FFFFFF"/>
          <w:lang w:eastAsia="en-US"/>
        </w:rPr>
        <w:t xml:space="preserve"> </w:t>
      </w:r>
      <w:r w:rsidR="00B8492C" w:rsidRPr="002A7D5A">
        <w:rPr>
          <w:rFonts w:eastAsiaTheme="minorHAnsi" w:cstheme="minorBidi"/>
          <w:b w:val="0"/>
          <w:bCs w:val="0"/>
          <w:color w:val="auto"/>
          <w:szCs w:val="22"/>
          <w:shd w:val="clear" w:color="auto" w:fill="FFFFFF"/>
          <w:lang w:eastAsia="en-US"/>
        </w:rPr>
        <w:t xml:space="preserve">Natomiast relatywnie najmniejszy udział analizowanej grupy </w:t>
      </w:r>
      <w:r w:rsidR="003F441C">
        <w:rPr>
          <w:rFonts w:eastAsiaTheme="minorHAnsi" w:cstheme="minorBidi"/>
          <w:b w:val="0"/>
          <w:bCs w:val="0"/>
          <w:color w:val="auto"/>
          <w:szCs w:val="22"/>
          <w:shd w:val="clear" w:color="auto" w:fill="FFFFFF"/>
          <w:lang w:eastAsia="en-US"/>
        </w:rPr>
        <w:br/>
      </w:r>
      <w:r w:rsidR="00CC75E5" w:rsidRPr="002A7D5A">
        <w:rPr>
          <w:rFonts w:eastAsiaTheme="minorHAnsi" w:cstheme="minorBidi"/>
          <w:b w:val="0"/>
          <w:bCs w:val="0"/>
          <w:color w:val="auto"/>
          <w:szCs w:val="22"/>
          <w:shd w:val="clear" w:color="auto" w:fill="FFFFFF"/>
          <w:lang w:eastAsia="en-US"/>
        </w:rPr>
        <w:t>odnotowano w</w:t>
      </w:r>
      <w:r w:rsidR="00B8492C" w:rsidRPr="002A7D5A">
        <w:rPr>
          <w:rFonts w:eastAsiaTheme="minorHAnsi" w:cstheme="minorBidi"/>
          <w:b w:val="0"/>
          <w:bCs w:val="0"/>
          <w:color w:val="auto"/>
          <w:szCs w:val="22"/>
          <w:shd w:val="clear" w:color="auto" w:fill="FFFFFF"/>
          <w:lang w:eastAsia="en-US"/>
        </w:rPr>
        <w:t xml:space="preserve"> gmin</w:t>
      </w:r>
      <w:r w:rsidR="00CC75E5" w:rsidRPr="002A7D5A">
        <w:rPr>
          <w:rFonts w:eastAsiaTheme="minorHAnsi" w:cstheme="minorBidi"/>
          <w:b w:val="0"/>
          <w:bCs w:val="0"/>
          <w:color w:val="auto"/>
          <w:szCs w:val="22"/>
          <w:shd w:val="clear" w:color="auto" w:fill="FFFFFF"/>
          <w:lang w:eastAsia="en-US"/>
        </w:rPr>
        <w:t>ach</w:t>
      </w:r>
      <w:r w:rsidR="00B8492C" w:rsidRPr="002A7D5A">
        <w:rPr>
          <w:rFonts w:eastAsiaTheme="minorHAnsi" w:cstheme="minorBidi"/>
          <w:b w:val="0"/>
          <w:bCs w:val="0"/>
          <w:color w:val="auto"/>
          <w:szCs w:val="22"/>
          <w:shd w:val="clear" w:color="auto" w:fill="FFFFFF"/>
          <w:lang w:eastAsia="en-US"/>
        </w:rPr>
        <w:t xml:space="preserve"> położon</w:t>
      </w:r>
      <w:r w:rsidR="00CC75E5" w:rsidRPr="002A7D5A">
        <w:rPr>
          <w:rFonts w:eastAsiaTheme="minorHAnsi" w:cstheme="minorBidi"/>
          <w:b w:val="0"/>
          <w:bCs w:val="0"/>
          <w:color w:val="auto"/>
          <w:szCs w:val="22"/>
          <w:shd w:val="clear" w:color="auto" w:fill="FFFFFF"/>
          <w:lang w:eastAsia="en-US"/>
        </w:rPr>
        <w:t>ych</w:t>
      </w:r>
      <w:r w:rsidR="00B8492C" w:rsidRPr="002A7D5A">
        <w:rPr>
          <w:rFonts w:eastAsiaTheme="minorHAnsi" w:cstheme="minorBidi"/>
          <w:b w:val="0"/>
          <w:bCs w:val="0"/>
          <w:color w:val="auto"/>
          <w:szCs w:val="22"/>
          <w:shd w:val="clear" w:color="auto" w:fill="FFFFFF"/>
          <w:lang w:eastAsia="en-US"/>
        </w:rPr>
        <w:t xml:space="preserve"> </w:t>
      </w:r>
      <w:r w:rsidR="003F6349" w:rsidRPr="002A7D5A">
        <w:rPr>
          <w:rFonts w:eastAsiaTheme="minorHAnsi" w:cstheme="minorBidi"/>
          <w:b w:val="0"/>
          <w:bCs w:val="0"/>
          <w:color w:val="auto"/>
          <w:szCs w:val="22"/>
          <w:shd w:val="clear" w:color="auto" w:fill="FFFFFF"/>
          <w:lang w:eastAsia="en-US"/>
        </w:rPr>
        <w:t>wokół Pozna</w:t>
      </w:r>
      <w:r w:rsidR="00CC75E5" w:rsidRPr="002A7D5A">
        <w:rPr>
          <w:rFonts w:eastAsiaTheme="minorHAnsi" w:cstheme="minorBidi"/>
          <w:b w:val="0"/>
          <w:bCs w:val="0"/>
          <w:color w:val="auto"/>
          <w:szCs w:val="22"/>
          <w:shd w:val="clear" w:color="auto" w:fill="FFFFFF"/>
          <w:lang w:eastAsia="en-US"/>
        </w:rPr>
        <w:t>nia</w:t>
      </w:r>
      <w:r w:rsidR="002D1950" w:rsidRPr="002A7D5A">
        <w:rPr>
          <w:rFonts w:eastAsiaTheme="minorHAnsi" w:cstheme="minorBidi"/>
          <w:b w:val="0"/>
          <w:bCs w:val="0"/>
          <w:color w:val="auto"/>
          <w:szCs w:val="22"/>
          <w:shd w:val="clear" w:color="auto" w:fill="FFFFFF"/>
          <w:lang w:eastAsia="en-US"/>
        </w:rPr>
        <w:t xml:space="preserve"> i innych dużych miast, np. Warszawy, Wrocławia, Krakowa czy Trójmiasta</w:t>
      </w:r>
      <w:r w:rsidR="00EA012B" w:rsidRPr="002A7D5A">
        <w:rPr>
          <w:rFonts w:eastAsiaTheme="minorHAnsi" w:cstheme="minorBidi"/>
          <w:b w:val="0"/>
          <w:bCs w:val="0"/>
          <w:color w:val="auto"/>
          <w:szCs w:val="22"/>
          <w:shd w:val="clear" w:color="auto" w:fill="FFFFFF"/>
          <w:lang w:eastAsia="en-US"/>
        </w:rPr>
        <w:t>.</w:t>
      </w:r>
    </w:p>
    <w:p w14:paraId="46E06921" w14:textId="06D142A5" w:rsidR="002A7D5A" w:rsidRPr="0035498A" w:rsidRDefault="00AB0E69" w:rsidP="002A7D5A">
      <w:pPr>
        <w:pStyle w:val="Nagwek1"/>
        <w:rPr>
          <w:rFonts w:ascii="Fira Sans" w:hAnsi="Fira Sans"/>
          <w:b/>
          <w:szCs w:val="19"/>
        </w:rPr>
      </w:pPr>
      <w:r>
        <w:rPr>
          <w:rFonts w:ascii="Fira Sans" w:hAnsi="Fira Sans"/>
          <w:b/>
          <w:szCs w:val="19"/>
        </w:rPr>
        <w:t>S</w:t>
      </w:r>
      <w:r w:rsidR="006E3690">
        <w:rPr>
          <w:rFonts w:ascii="Fira Sans" w:hAnsi="Fira Sans"/>
          <w:b/>
          <w:szCs w:val="19"/>
        </w:rPr>
        <w:t>ytuacja</w:t>
      </w:r>
      <w:r>
        <w:rPr>
          <w:rFonts w:ascii="Fira Sans" w:hAnsi="Fira Sans"/>
          <w:b/>
          <w:szCs w:val="19"/>
        </w:rPr>
        <w:t xml:space="preserve"> osób </w:t>
      </w:r>
      <w:r w:rsidR="003F6349">
        <w:rPr>
          <w:rFonts w:ascii="Fira Sans" w:hAnsi="Fira Sans"/>
          <w:b/>
          <w:szCs w:val="19"/>
        </w:rPr>
        <w:t>powyżej 50. roku życia na rynku pracy</w:t>
      </w:r>
    </w:p>
    <w:p w14:paraId="13B3DD05" w14:textId="2024927C" w:rsidR="00DA331D" w:rsidRDefault="003E2923" w:rsidP="0059490F">
      <w:pPr>
        <w:spacing w:line="288" w:lineRule="auto"/>
        <w:rPr>
          <w:shd w:val="clear" w:color="auto" w:fill="FFFFFF"/>
        </w:rPr>
      </w:pPr>
      <w:r w:rsidRPr="00FB2CAC">
        <w:rPr>
          <w:strike/>
          <w:noProof/>
          <w:szCs w:val="19"/>
          <w:lang w:eastAsia="pl-PL"/>
        </w:rPr>
        <mc:AlternateContent>
          <mc:Choice Requires="wps">
            <w:drawing>
              <wp:anchor distT="45720" distB="45720" distL="114300" distR="114300" simplePos="0" relativeHeight="251769856" behindDoc="1" locked="0" layoutInCell="1" allowOverlap="1" wp14:anchorId="1EDD346B" wp14:editId="1950F238">
                <wp:simplePos x="0" y="0"/>
                <wp:positionH relativeFrom="page">
                  <wp:posOffset>5698238</wp:posOffset>
                </wp:positionH>
                <wp:positionV relativeFrom="paragraph">
                  <wp:posOffset>305688</wp:posOffset>
                </wp:positionV>
                <wp:extent cx="1725295" cy="707390"/>
                <wp:effectExtent l="0" t="0" r="0" b="0"/>
                <wp:wrapTight wrapText="bothSides">
                  <wp:wrapPolygon edited="0">
                    <wp:start x="715" y="0"/>
                    <wp:lineTo x="715" y="20941"/>
                    <wp:lineTo x="20749" y="20941"/>
                    <wp:lineTo x="20749" y="0"/>
                    <wp:lineTo x="715" y="0"/>
                  </wp:wrapPolygon>
                </wp:wrapTight>
                <wp:docPr id="17" name="Pole tekstowe 17" descr="W 2020 r. 33,7% osób powyżej 50 lat było aktywnych zawodowo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7390"/>
                        </a:xfrm>
                        <a:prstGeom prst="rect">
                          <a:avLst/>
                        </a:prstGeom>
                        <a:noFill/>
                        <a:ln w="9525">
                          <a:noFill/>
                          <a:miter lim="800000"/>
                          <a:headEnd/>
                          <a:tailEnd/>
                        </a:ln>
                      </wps:spPr>
                      <wps:txbx>
                        <w:txbxContent>
                          <w:p w14:paraId="278FEEE4" w14:textId="77777777" w:rsidR="004E4CA6" w:rsidRPr="001C66C3" w:rsidRDefault="004E4CA6" w:rsidP="001C66C3">
                            <w:pPr>
                              <w:pStyle w:val="tekstzboku"/>
                            </w:pPr>
                            <w:r>
                              <w:t xml:space="preserve">W 2020 r. </w:t>
                            </w:r>
                            <w:r w:rsidR="00C32850">
                              <w:t xml:space="preserve">33,7% osób powyżej 50 lat było </w:t>
                            </w:r>
                            <w:r>
                              <w:t>aktywnych</w:t>
                            </w:r>
                            <w:r w:rsidR="00C32850">
                              <w:t xml:space="preserve"> zawodowo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D346B" id="Pole tekstowe 17" o:spid="_x0000_s1028" type="#_x0000_t202" alt="W 2020 r. 33,7% osób powyżej 50 lat było aktywnych zawodowo " style="position:absolute;margin-left:448.7pt;margin-top:24.05pt;width:135.85pt;height:55.7pt;z-index:-251546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" filled="f" stroked="f">
                <v:textbox>
                  <w:txbxContent>
                    <w:p w14:paraId="278FEEE4" w14:textId="77777777" w:rsidR="004E4CA6" w:rsidRPr="001C66C3" w:rsidRDefault="004E4CA6" w:rsidP="001C66C3">
                      <w:pPr>
                        <w:pStyle w:val="tekstzboku"/>
                      </w:pPr>
                      <w:r>
                        <w:t xml:space="preserve">W 2020 r. </w:t>
                      </w:r>
                      <w:r w:rsidR="00C32850">
                        <w:t xml:space="preserve">33,7% osób powyżej 50 lat było </w:t>
                      </w:r>
                      <w:r>
                        <w:t>aktywnych</w:t>
                      </w:r>
                      <w:r w:rsidR="00C32850">
                        <w:t xml:space="preserve"> zawodowo </w:t>
                      </w:r>
                    </w:p>
                  </w:txbxContent>
                </v:textbox>
                <w10:wrap type="tight" anchorx="page"/>
              </v:shape>
            </w:pict>
          </mc:Fallback>
        </mc:AlternateContent>
      </w:r>
      <w:r w:rsidR="002A7D5A">
        <w:t>Zarysowane zmiany demograficzne mają swoje odzwierciedlenie w strukturze wieku zasobów siły roboczej</w:t>
      </w:r>
      <w:r w:rsidR="000B01A8">
        <w:t>.</w:t>
      </w:r>
      <w:r w:rsidR="00067879">
        <w:t xml:space="preserve"> </w:t>
      </w:r>
      <w:r w:rsidR="00FB2CAC">
        <w:rPr>
          <w:shd w:val="clear" w:color="auto" w:fill="FFFFFF"/>
        </w:rPr>
        <w:t xml:space="preserve">Według </w:t>
      </w:r>
      <w:r w:rsidR="00FB2CAC" w:rsidRPr="008409DF">
        <w:rPr>
          <w:shd w:val="clear" w:color="auto" w:fill="FFFFFF"/>
        </w:rPr>
        <w:t>Badania Aktywności Ekonomicznej Ludności (BAEL)</w:t>
      </w:r>
      <w:r w:rsidR="00FB2CAC">
        <w:rPr>
          <w:shd w:val="clear" w:color="auto" w:fill="FFFFFF"/>
        </w:rPr>
        <w:t xml:space="preserve"> w 2020 r. </w:t>
      </w:r>
      <w:r w:rsidR="000B01A8">
        <w:rPr>
          <w:shd w:val="clear" w:color="auto" w:fill="FFFFFF"/>
        </w:rPr>
        <w:t xml:space="preserve">wśród ogółu osób powyżej 50. roku życia </w:t>
      </w:r>
      <w:r w:rsidR="00FB2CAC">
        <w:rPr>
          <w:shd w:val="clear" w:color="auto" w:fill="FFFFFF"/>
        </w:rPr>
        <w:t>osoby aktywne zawodowo (pracujące i bezrobotne) stanowiły 33,7%</w:t>
      </w:r>
      <w:r w:rsidR="000B01A8">
        <w:rPr>
          <w:shd w:val="clear" w:color="auto" w:fill="FFFFFF"/>
        </w:rPr>
        <w:t xml:space="preserve">. </w:t>
      </w:r>
      <w:r w:rsidR="00FB2CAC">
        <w:rPr>
          <w:shd w:val="clear" w:color="auto" w:fill="FFFFFF"/>
        </w:rPr>
        <w:t>Udział ten określany jest mianem współczynnika aktywności zawodowej</w:t>
      </w:r>
      <w:r w:rsidR="00FB2CAC" w:rsidRPr="00DB370A">
        <w:rPr>
          <w:shd w:val="clear" w:color="auto" w:fill="FFFFFF"/>
        </w:rPr>
        <w:t>.</w:t>
      </w:r>
      <w:r w:rsidR="00FB2CAC">
        <w:rPr>
          <w:shd w:val="clear" w:color="auto" w:fill="FFFFFF"/>
        </w:rPr>
        <w:t xml:space="preserve"> </w:t>
      </w:r>
      <w:r w:rsidR="0059490F">
        <w:rPr>
          <w:shd w:val="clear" w:color="auto" w:fill="FFFFFF"/>
        </w:rPr>
        <w:br/>
      </w:r>
      <w:r w:rsidR="00FB2CAC">
        <w:rPr>
          <w:shd w:val="clear" w:color="auto" w:fill="FFFFFF"/>
        </w:rPr>
        <w:t xml:space="preserve">W analizowanej grupie wiekowej współczynnik ten był niższy o 22,4 p. proc. względem ludności </w:t>
      </w:r>
      <w:r w:rsidR="00506278" w:rsidRPr="00506278">
        <w:rPr>
          <w:shd w:val="clear" w:color="auto" w:fill="FFFFFF"/>
        </w:rPr>
        <w:t>w wieku 15 lat i więcej</w:t>
      </w:r>
      <w:r w:rsidR="00506278">
        <w:rPr>
          <w:shd w:val="clear" w:color="auto" w:fill="FFFFFF"/>
        </w:rPr>
        <w:t xml:space="preserve"> </w:t>
      </w:r>
      <w:r w:rsidR="00FB2CAC">
        <w:rPr>
          <w:shd w:val="clear" w:color="auto" w:fill="FFFFFF"/>
        </w:rPr>
        <w:t>oraz wyższy o 0,3 p. proc w stosunku do poprzedniego roku. Wynikało to</w:t>
      </w:r>
      <w:r w:rsidR="00184902">
        <w:rPr>
          <w:shd w:val="clear" w:color="auto" w:fill="FFFFFF"/>
        </w:rPr>
        <w:t xml:space="preserve"> głównie ze zwiększenia liczby pracujących. </w:t>
      </w:r>
      <w:r w:rsidR="00FB2CAC" w:rsidRPr="00A13CC7">
        <w:rPr>
          <w:shd w:val="clear" w:color="auto" w:fill="FFFFFF"/>
        </w:rPr>
        <w:t xml:space="preserve">W 2020 r. co czwarta kobieta powyżej </w:t>
      </w:r>
      <w:r w:rsidR="00506278">
        <w:rPr>
          <w:shd w:val="clear" w:color="auto" w:fill="FFFFFF"/>
        </w:rPr>
        <w:br/>
      </w:r>
      <w:r w:rsidR="00FB2CAC" w:rsidRPr="00A13CC7">
        <w:rPr>
          <w:shd w:val="clear" w:color="auto" w:fill="FFFFFF"/>
        </w:rPr>
        <w:t>50. roku życia była ak</w:t>
      </w:r>
      <w:r w:rsidR="00FB2CAC">
        <w:rPr>
          <w:shd w:val="clear" w:color="auto" w:fill="FFFFFF"/>
        </w:rPr>
        <w:t>tywna zawodowo (26,4%</w:t>
      </w:r>
      <w:r w:rsidR="00FB2CAC" w:rsidRPr="00A13CC7">
        <w:rPr>
          <w:shd w:val="clear" w:color="auto" w:fill="FFFFFF"/>
        </w:rPr>
        <w:t xml:space="preserve">). W przypadku mężczyzn w tym samym wieku współczynnik aktywności zawodowej </w:t>
      </w:r>
      <w:r w:rsidR="00FB2CAC">
        <w:rPr>
          <w:shd w:val="clear" w:color="auto" w:fill="FFFFFF"/>
        </w:rPr>
        <w:t>był znacznie wyższy i wyniósł 4</w:t>
      </w:r>
      <w:r w:rsidR="00987BA2">
        <w:rPr>
          <w:shd w:val="clear" w:color="auto" w:fill="FFFFFF"/>
        </w:rPr>
        <w:t>3</w:t>
      </w:r>
      <w:r w:rsidR="00FB2CAC">
        <w:rPr>
          <w:shd w:val="clear" w:color="auto" w:fill="FFFFFF"/>
        </w:rPr>
        <w:t>,</w:t>
      </w:r>
      <w:r w:rsidR="00987BA2">
        <w:rPr>
          <w:shd w:val="clear" w:color="auto" w:fill="FFFFFF"/>
        </w:rPr>
        <w:t>0</w:t>
      </w:r>
      <w:r w:rsidR="00FB2CAC" w:rsidRPr="00A13CC7">
        <w:rPr>
          <w:shd w:val="clear" w:color="auto" w:fill="FFFFFF"/>
        </w:rPr>
        <w:t>%.</w:t>
      </w:r>
      <w:r w:rsidR="00FB2CAC">
        <w:rPr>
          <w:shd w:val="clear" w:color="auto" w:fill="FFFFFF"/>
        </w:rPr>
        <w:t xml:space="preserve"> </w:t>
      </w:r>
      <w:r w:rsidR="00773753">
        <w:t xml:space="preserve">Zgodnie z wynikami uzyskanymi z Badania Aktywności Ekonomicznej Ludności, poza rynkiem pracy w 2020 r. pozostawało </w:t>
      </w:r>
      <w:r w:rsidR="00773753">
        <w:rPr>
          <w:shd w:val="clear" w:color="auto" w:fill="FFFFFF"/>
        </w:rPr>
        <w:t>916</w:t>
      </w:r>
      <w:r w:rsidR="00184902">
        <w:rPr>
          <w:shd w:val="clear" w:color="auto" w:fill="FFFFFF"/>
        </w:rPr>
        <w:t>4</w:t>
      </w:r>
      <w:r w:rsidR="00773753">
        <w:rPr>
          <w:shd w:val="clear" w:color="auto" w:fill="FFFFFF"/>
        </w:rPr>
        <w:t xml:space="preserve"> tys</w:t>
      </w:r>
      <w:r w:rsidR="00773753">
        <w:t>. osób w wieku 50 lat i więcej</w:t>
      </w:r>
      <w:r w:rsidR="00773753">
        <w:rPr>
          <w:shd w:val="clear" w:color="auto" w:fill="FFFFFF"/>
        </w:rPr>
        <w:t>. W stosunku do 2019 r. liczba biernych zawodowo zmniejszyła się o 3</w:t>
      </w:r>
      <w:r w:rsidR="00184902">
        <w:rPr>
          <w:shd w:val="clear" w:color="auto" w:fill="FFFFFF"/>
        </w:rPr>
        <w:t>,0</w:t>
      </w:r>
      <w:r w:rsidR="00773753">
        <w:rPr>
          <w:shd w:val="clear" w:color="auto" w:fill="FFFFFF"/>
        </w:rPr>
        <w:t xml:space="preserve"> tys</w:t>
      </w:r>
      <w:r w:rsidR="00773753">
        <w:t>. Zbiorowość ta stanowiła</w:t>
      </w:r>
      <w:r w:rsidR="00184902">
        <w:t xml:space="preserve"> 68,9%</w:t>
      </w:r>
      <w:r w:rsidR="00773753">
        <w:t xml:space="preserve"> ogółu ludności biernej zawodowo w wieku 15 lat i więcej. </w:t>
      </w:r>
      <w:r w:rsidR="005016E7">
        <w:rPr>
          <w:shd w:val="clear" w:color="auto" w:fill="FFFFFF"/>
        </w:rPr>
        <w:t>Do najczęstszych przyczy</w:t>
      </w:r>
      <w:r w:rsidR="009F5532">
        <w:rPr>
          <w:shd w:val="clear" w:color="auto" w:fill="FFFFFF"/>
        </w:rPr>
        <w:t xml:space="preserve">n bierności zawodowej należały: </w:t>
      </w:r>
      <w:r w:rsidR="00E92C3A">
        <w:rPr>
          <w:shd w:val="clear" w:color="auto" w:fill="FFFFFF"/>
        </w:rPr>
        <w:t>przejście na emeryturę</w:t>
      </w:r>
      <w:r w:rsidR="009F5532">
        <w:rPr>
          <w:shd w:val="clear" w:color="auto" w:fill="FFFFFF"/>
        </w:rPr>
        <w:t>, niepełnosprawność i choroba.</w:t>
      </w:r>
    </w:p>
    <w:p w14:paraId="7632BF23" w14:textId="56F17190" w:rsidR="003C3624" w:rsidRPr="009F6D7C" w:rsidRDefault="003C3624" w:rsidP="00DB370A">
      <w:pPr>
        <w:spacing w:line="288" w:lineRule="auto"/>
        <w:rPr>
          <w:shd w:val="clear" w:color="auto" w:fill="FFFFFF"/>
        </w:rPr>
      </w:pPr>
    </w:p>
    <w:p w14:paraId="13DB9602" w14:textId="794C86D5" w:rsidR="00B16871" w:rsidRPr="00B94E40" w:rsidRDefault="00FE6A24" w:rsidP="0020536F">
      <w:pPr>
        <w:pStyle w:val="Tytuwykresu0"/>
        <w:spacing w:before="120" w:line="240" w:lineRule="exact"/>
        <w:ind w:left="851" w:hanging="851"/>
        <w:rPr>
          <w:rFonts w:ascii="Fira Sans" w:hAnsi="Fira Sans"/>
        </w:rPr>
      </w:pPr>
      <w:r>
        <w:rPr>
          <w:szCs w:val="19"/>
        </w:rPr>
        <w:drawing>
          <wp:anchor distT="0" distB="0" distL="114300" distR="114300" simplePos="0" relativeHeight="251830272" behindDoc="0" locked="0" layoutInCell="1" allowOverlap="1" wp14:anchorId="6626C64F" wp14:editId="197FF912">
            <wp:simplePos x="0" y="0"/>
            <wp:positionH relativeFrom="margin">
              <wp:align>left</wp:align>
            </wp:positionH>
            <wp:positionV relativeFrom="paragraph">
              <wp:posOffset>376229</wp:posOffset>
            </wp:positionV>
            <wp:extent cx="5173980" cy="2964180"/>
            <wp:effectExtent l="0" t="0" r="7620" b="7620"/>
            <wp:wrapSquare wrapText="bothSides"/>
            <wp:docPr id="20" name="Obraz 20" descr="Wykres kolumnowo-liniowy przedstawiający liczbę aktywnych i biernych zawodowo oraz współczynnik aktywności zawodowej osób powyżej 50. roku życia według kwartałów w 2018, 2019 i 2020 roku." title="Wykres 1. Aktywni i bierni zawodowo (lewa oś) oraz współczynnik aktywności zawodowej (prawa oś) osób powyżej 50. roku ży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3980" cy="2964180"/>
                    </a:xfrm>
                    <a:prstGeom prst="rect">
                      <a:avLst/>
                    </a:prstGeom>
                    <a:noFill/>
                  </pic:spPr>
                </pic:pic>
              </a:graphicData>
            </a:graphic>
            <wp14:sizeRelH relativeFrom="page">
              <wp14:pctWidth>0</wp14:pctWidth>
            </wp14:sizeRelH>
            <wp14:sizeRelV relativeFrom="page">
              <wp14:pctHeight>0</wp14:pctHeight>
            </wp14:sizeRelV>
          </wp:anchor>
        </w:drawing>
      </w:r>
      <w:r w:rsidR="00B16871" w:rsidRPr="00B94E40">
        <w:rPr>
          <w:rFonts w:ascii="Fira Sans" w:hAnsi="Fira Sans"/>
        </w:rPr>
        <w:t>W</w:t>
      </w:r>
      <w:r w:rsidR="00D64D82" w:rsidRPr="00B94E40">
        <w:rPr>
          <w:rFonts w:ascii="Fira Sans" w:hAnsi="Fira Sans"/>
        </w:rPr>
        <w:t xml:space="preserve">ykres 1. Aktywni i bierni zawodowo (lewa oś) oraz współczynnik aktywności zawodowej </w:t>
      </w:r>
      <w:r w:rsidR="00B94E40">
        <w:rPr>
          <w:rFonts w:ascii="Fira Sans" w:hAnsi="Fira Sans"/>
        </w:rPr>
        <w:br/>
      </w:r>
      <w:r w:rsidR="00D64D82" w:rsidRPr="00B94E40">
        <w:rPr>
          <w:rFonts w:ascii="Fira Sans" w:hAnsi="Fira Sans"/>
        </w:rPr>
        <w:t>(prawa oś) osób powyżej 50. roku życia</w:t>
      </w:r>
    </w:p>
    <w:p w14:paraId="4D6688BA" w14:textId="0422E075" w:rsidR="00067879" w:rsidRDefault="00FF7BF0" w:rsidP="00216634">
      <w:pPr>
        <w:spacing w:line="288" w:lineRule="auto"/>
        <w:rPr>
          <w:rFonts w:eastAsia="Times New Roman" w:cs="Times New Roman"/>
          <w:szCs w:val="19"/>
          <w:lang w:eastAsia="pl-PL"/>
        </w:rPr>
      </w:pPr>
      <w:r>
        <w:rPr>
          <w:noProof/>
          <w:szCs w:val="19"/>
          <w:lang w:eastAsia="pl-PL"/>
        </w:rPr>
        <mc:AlternateContent>
          <mc:Choice Requires="wps">
            <w:drawing>
              <wp:anchor distT="45720" distB="45720" distL="114300" distR="114300" simplePos="0" relativeHeight="251819008" behindDoc="1" locked="0" layoutInCell="1" allowOverlap="1" wp14:anchorId="1726FCD6" wp14:editId="15D0CA0A">
                <wp:simplePos x="0" y="0"/>
                <wp:positionH relativeFrom="page">
                  <wp:posOffset>5717540</wp:posOffset>
                </wp:positionH>
                <wp:positionV relativeFrom="paragraph">
                  <wp:posOffset>3066415</wp:posOffset>
                </wp:positionV>
                <wp:extent cx="1729105" cy="1377315"/>
                <wp:effectExtent l="0" t="0" r="0" b="0"/>
                <wp:wrapTight wrapText="bothSides">
                  <wp:wrapPolygon edited="0">
                    <wp:start x="714" y="0"/>
                    <wp:lineTo x="714" y="21212"/>
                    <wp:lineTo x="20704" y="21212"/>
                    <wp:lineTo x="20704" y="0"/>
                    <wp:lineTo x="714" y="0"/>
                  </wp:wrapPolygon>
                </wp:wrapTight>
                <wp:docPr id="13" name="Pole tekstowe 13" descr="Wskaźnik zatrudnienia mężczyzn powyżej 50. roku życia wyniósł 42,0% i był o 16,0 p. proc. wyższy niż kobiet w tej samej grupie wiekowej&#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1377315"/>
                        </a:xfrm>
                        <a:prstGeom prst="rect">
                          <a:avLst/>
                        </a:prstGeom>
                        <a:noFill/>
                        <a:ln w="9525">
                          <a:noFill/>
                          <a:miter lim="800000"/>
                          <a:headEnd/>
                          <a:tailEnd/>
                        </a:ln>
                      </wps:spPr>
                      <wps:txbx>
                        <w:txbxContent>
                          <w:p w14:paraId="0D680714" w14:textId="68D1E1D4" w:rsidR="00FF7BF0" w:rsidRDefault="00FF7BF0" w:rsidP="00FF7BF0">
                            <w:pPr>
                              <w:pStyle w:val="tekstzboku"/>
                            </w:pPr>
                            <w:r>
                              <w:t xml:space="preserve">Wskaźnik zatrudnienia </w:t>
                            </w:r>
                            <w:r w:rsidR="00EA4394">
                              <w:br/>
                            </w:r>
                            <w:r>
                              <w:t xml:space="preserve">mężczyzn powyżej 50. roku życia wyniósł 42,0% i był </w:t>
                            </w:r>
                            <w:r w:rsidR="00EA4394">
                              <w:br/>
                            </w:r>
                            <w:r>
                              <w:t xml:space="preserve">o 16,0 p. proc. wyższy niż </w:t>
                            </w:r>
                            <w:r w:rsidR="00EA4394">
                              <w:br/>
                            </w:r>
                            <w:r w:rsidR="00C634C1">
                              <w:t>kobiet w tej samej grupie wiekowej</w:t>
                            </w:r>
                          </w:p>
                          <w:p w14:paraId="56D17A20" w14:textId="77777777" w:rsidR="00C634C1" w:rsidRDefault="00C634C1" w:rsidP="00FF7BF0">
                            <w:pPr>
                              <w:pStyle w:val="tekstzboku"/>
                            </w:pPr>
                          </w:p>
                          <w:p w14:paraId="6AE43F50" w14:textId="77777777" w:rsidR="00FF7BF0" w:rsidRPr="001C66C3" w:rsidRDefault="00FF7BF0" w:rsidP="00FF7BF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6FCD6" id="Pole tekstowe 13" o:spid="_x0000_s1029" type="#_x0000_t202" alt="Wskaźnik zatrudnienia mężczyzn powyżej 50. roku życia wyniósł 42,0% i był o 16,0 p. proc. wyższy niż kobiet w tej samej grupie wiekowej&#10;" style="position:absolute;margin-left:450.2pt;margin-top:241.45pt;width:136.15pt;height:108.45pt;z-index:-251497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" filled="f" stroked="f">
                <v:textbox>
                  <w:txbxContent>
                    <w:p w14:paraId="0D680714" w14:textId="68D1E1D4" w:rsidR="00FF7BF0" w:rsidRDefault="00FF7BF0" w:rsidP="00FF7BF0">
                      <w:pPr>
                        <w:pStyle w:val="tekstzboku"/>
                      </w:pPr>
                      <w:r>
                        <w:t xml:space="preserve">Wskaźnik zatrudnienia </w:t>
                      </w:r>
                      <w:r w:rsidR="00EA4394">
                        <w:br/>
                      </w:r>
                      <w:r>
                        <w:t xml:space="preserve">mężczyzn powyżej 50. roku życia wyniósł 42,0% i był </w:t>
                      </w:r>
                      <w:r w:rsidR="00EA4394">
                        <w:br/>
                      </w:r>
                      <w:r>
                        <w:t xml:space="preserve">o 16,0 p. proc. wyższy niż </w:t>
                      </w:r>
                      <w:r w:rsidR="00EA4394">
                        <w:br/>
                      </w:r>
                      <w:r w:rsidR="00C634C1">
                        <w:t>kobiet w tej samej grupie wiekowej</w:t>
                      </w:r>
                    </w:p>
                    <w:p w14:paraId="56D17A20" w14:textId="77777777" w:rsidR="00C634C1" w:rsidRDefault="00C634C1" w:rsidP="00FF7BF0">
                      <w:pPr>
                        <w:pStyle w:val="tekstzboku"/>
                      </w:pPr>
                    </w:p>
                    <w:p w14:paraId="6AE43F50" w14:textId="77777777" w:rsidR="00FF7BF0" w:rsidRPr="001C66C3" w:rsidRDefault="00FF7BF0" w:rsidP="00FF7BF0">
                      <w:pPr>
                        <w:pStyle w:val="tekstzboku"/>
                      </w:pPr>
                    </w:p>
                  </w:txbxContent>
                </v:textbox>
                <w10:wrap type="tight" anchorx="page"/>
              </v:shape>
            </w:pict>
          </mc:Fallback>
        </mc:AlternateContent>
      </w:r>
    </w:p>
    <w:p w14:paraId="46ED914F" w14:textId="4E316213" w:rsidR="00067879" w:rsidRPr="0059490F" w:rsidRDefault="00EC47D8" w:rsidP="0059490F">
      <w:pPr>
        <w:spacing w:line="288" w:lineRule="auto"/>
        <w:rPr>
          <w:rFonts w:eastAsia="Times New Roman" w:cs="Times New Roman"/>
          <w:spacing w:val="-2"/>
          <w:szCs w:val="19"/>
          <w:lang w:eastAsia="pl-PL"/>
        </w:rPr>
      </w:pPr>
      <w:r w:rsidRPr="00EC47D8">
        <w:rPr>
          <w:rFonts w:eastAsia="Times New Roman" w:cs="Times New Roman"/>
          <w:spacing w:val="-2"/>
          <w:szCs w:val="19"/>
          <w:lang w:eastAsia="pl-PL"/>
        </w:rPr>
        <w:t>Jednym z podstawowych wskaźników rynku pracy jest wskaźnik zatrudnienia.</w:t>
      </w:r>
      <w:r w:rsidR="00067879" w:rsidRPr="0059490F">
        <w:rPr>
          <w:rFonts w:eastAsia="Times New Roman" w:cs="Times New Roman"/>
          <w:spacing w:val="-2"/>
          <w:szCs w:val="19"/>
          <w:lang w:eastAsia="pl-PL"/>
        </w:rPr>
        <w:t xml:space="preserve"> Wskaźnik ten, </w:t>
      </w:r>
      <w:r>
        <w:rPr>
          <w:rFonts w:eastAsia="Times New Roman" w:cs="Times New Roman"/>
          <w:spacing w:val="-2"/>
          <w:szCs w:val="19"/>
          <w:lang w:eastAsia="pl-PL"/>
        </w:rPr>
        <w:br/>
      </w:r>
      <w:r w:rsidR="00067879" w:rsidRPr="0059490F">
        <w:rPr>
          <w:rFonts w:eastAsia="Times New Roman" w:cs="Times New Roman"/>
          <w:spacing w:val="-2"/>
          <w:szCs w:val="19"/>
          <w:lang w:eastAsia="pl-PL"/>
        </w:rPr>
        <w:t xml:space="preserve">wyliczony na podstawie Badania Aktywności Ekonomicznej Ludności wskazuje, że wśród osób </w:t>
      </w:r>
      <w:r>
        <w:rPr>
          <w:rFonts w:eastAsia="Times New Roman" w:cs="Times New Roman"/>
          <w:spacing w:val="-2"/>
          <w:szCs w:val="19"/>
          <w:lang w:eastAsia="pl-PL"/>
        </w:rPr>
        <w:br/>
      </w:r>
      <w:r w:rsidR="00067879" w:rsidRPr="0059490F">
        <w:rPr>
          <w:rFonts w:eastAsia="Times New Roman" w:cs="Times New Roman"/>
          <w:spacing w:val="-2"/>
          <w:szCs w:val="19"/>
          <w:lang w:eastAsia="pl-PL"/>
        </w:rPr>
        <w:t>w wieku 50 lat</w:t>
      </w:r>
      <w:r w:rsidR="00AB0E69">
        <w:rPr>
          <w:rFonts w:eastAsia="Times New Roman" w:cs="Times New Roman"/>
          <w:spacing w:val="-2"/>
          <w:szCs w:val="19"/>
          <w:lang w:eastAsia="pl-PL"/>
        </w:rPr>
        <w:t xml:space="preserve"> i więcej</w:t>
      </w:r>
      <w:r w:rsidR="00067879" w:rsidRPr="0059490F">
        <w:rPr>
          <w:rFonts w:eastAsia="Times New Roman" w:cs="Times New Roman"/>
          <w:spacing w:val="-2"/>
          <w:szCs w:val="19"/>
          <w:lang w:eastAsia="pl-PL"/>
        </w:rPr>
        <w:t xml:space="preserve"> mężczyźni częściej podejmowali pracę. W 2020 r. wskaźnik zatrudnienia mężczyzn </w:t>
      </w:r>
      <w:r w:rsidR="00AB0E69">
        <w:rPr>
          <w:rFonts w:eastAsia="Times New Roman" w:cs="Times New Roman"/>
          <w:spacing w:val="-2"/>
          <w:szCs w:val="19"/>
          <w:lang w:eastAsia="pl-PL"/>
        </w:rPr>
        <w:t xml:space="preserve">w tym wieku </w:t>
      </w:r>
      <w:r w:rsidR="00067879" w:rsidRPr="0059490F">
        <w:rPr>
          <w:rFonts w:eastAsia="Times New Roman" w:cs="Times New Roman"/>
          <w:spacing w:val="-2"/>
          <w:szCs w:val="19"/>
          <w:lang w:eastAsia="pl-PL"/>
        </w:rPr>
        <w:t>wyniósł 42,0% i był o 16,0 p. proc</w:t>
      </w:r>
      <w:r>
        <w:rPr>
          <w:rFonts w:eastAsia="Times New Roman" w:cs="Times New Roman"/>
          <w:spacing w:val="-2"/>
          <w:szCs w:val="19"/>
          <w:lang w:eastAsia="pl-PL"/>
        </w:rPr>
        <w:t>.</w:t>
      </w:r>
      <w:r w:rsidR="00067879" w:rsidRPr="0059490F">
        <w:rPr>
          <w:rFonts w:eastAsia="Times New Roman" w:cs="Times New Roman"/>
          <w:spacing w:val="-2"/>
          <w:szCs w:val="19"/>
          <w:lang w:eastAsia="pl-PL"/>
        </w:rPr>
        <w:t xml:space="preserve"> wyższy niż wskaźnik zatrudnienia </w:t>
      </w:r>
      <w:r>
        <w:rPr>
          <w:rFonts w:eastAsia="Times New Roman" w:cs="Times New Roman"/>
          <w:spacing w:val="-2"/>
          <w:szCs w:val="19"/>
          <w:lang w:eastAsia="pl-PL"/>
        </w:rPr>
        <w:br/>
      </w:r>
      <w:r w:rsidR="00067879" w:rsidRPr="0059490F">
        <w:rPr>
          <w:rFonts w:eastAsia="Times New Roman" w:cs="Times New Roman"/>
          <w:spacing w:val="-2"/>
          <w:szCs w:val="19"/>
          <w:lang w:eastAsia="pl-PL"/>
        </w:rPr>
        <w:t>kobiet. Bez względu na płeć najwyższy wskaźnik zatrudnienia zanotowano wśród osób w wieku 50-54 lata, zaś najniższy</w:t>
      </w:r>
      <w:r w:rsidR="00C20859" w:rsidRPr="0059490F">
        <w:rPr>
          <w:rFonts w:eastAsia="Times New Roman" w:cs="Times New Roman"/>
          <w:spacing w:val="-2"/>
          <w:szCs w:val="19"/>
          <w:lang w:eastAsia="pl-PL"/>
        </w:rPr>
        <w:t xml:space="preserve"> dla osób</w:t>
      </w:r>
      <w:r w:rsidR="00067879" w:rsidRPr="0059490F">
        <w:rPr>
          <w:rFonts w:eastAsia="Times New Roman" w:cs="Times New Roman"/>
          <w:spacing w:val="-2"/>
          <w:szCs w:val="19"/>
          <w:lang w:eastAsia="pl-PL"/>
        </w:rPr>
        <w:t xml:space="preserve"> w</w:t>
      </w:r>
      <w:r w:rsidR="00C20859" w:rsidRPr="0059490F">
        <w:rPr>
          <w:rFonts w:eastAsia="Times New Roman" w:cs="Times New Roman"/>
          <w:spacing w:val="-2"/>
          <w:szCs w:val="19"/>
          <w:lang w:eastAsia="pl-PL"/>
        </w:rPr>
        <w:t xml:space="preserve"> wieku powyżej 65 lat</w:t>
      </w:r>
      <w:r w:rsidR="00067879" w:rsidRPr="0059490F">
        <w:rPr>
          <w:rFonts w:eastAsia="Times New Roman" w:cs="Times New Roman"/>
          <w:spacing w:val="-2"/>
          <w:szCs w:val="19"/>
          <w:lang w:eastAsia="pl-PL"/>
        </w:rPr>
        <w:t xml:space="preserve"> odpowiednio 79,5% oraz </w:t>
      </w:r>
      <w:r w:rsidR="00C20859" w:rsidRPr="0059490F">
        <w:rPr>
          <w:rFonts w:eastAsia="Times New Roman" w:cs="Times New Roman"/>
          <w:spacing w:val="-2"/>
          <w:szCs w:val="19"/>
          <w:lang w:eastAsia="pl-PL"/>
        </w:rPr>
        <w:t>5,7%.</w:t>
      </w:r>
      <w:r w:rsidR="00067879" w:rsidRPr="0059490F">
        <w:rPr>
          <w:rFonts w:eastAsia="Times New Roman" w:cs="Times New Roman"/>
          <w:spacing w:val="-2"/>
          <w:szCs w:val="19"/>
          <w:lang w:eastAsia="pl-PL"/>
        </w:rPr>
        <w:t xml:space="preserve"> </w:t>
      </w:r>
    </w:p>
    <w:p w14:paraId="22EC5659" w14:textId="10567E61" w:rsidR="00067879" w:rsidRDefault="00067879" w:rsidP="00067879">
      <w:pPr>
        <w:pStyle w:val="Tytuwykresu0"/>
        <w:rPr>
          <w:rFonts w:ascii="Fira Sans" w:hAnsi="Fira Sans"/>
          <w:szCs w:val="19"/>
        </w:rPr>
      </w:pPr>
      <w:r w:rsidRPr="00B94E40">
        <w:rPr>
          <w:rFonts w:ascii="Fira Sans" w:hAnsi="Fira Sans"/>
          <w:szCs w:val="19"/>
        </w:rPr>
        <w:lastRenderedPageBreak/>
        <w:t xml:space="preserve">Wykres </w:t>
      </w:r>
      <w:r w:rsidR="00922E74" w:rsidRPr="00B94E40">
        <w:rPr>
          <w:rFonts w:ascii="Fira Sans" w:hAnsi="Fira Sans"/>
          <w:szCs w:val="19"/>
        </w:rPr>
        <w:t>2</w:t>
      </w:r>
      <w:r w:rsidRPr="00B94E40">
        <w:rPr>
          <w:rFonts w:ascii="Fira Sans" w:hAnsi="Fira Sans"/>
          <w:szCs w:val="19"/>
        </w:rPr>
        <w:t>. Wskaźnik zatrudnienia osób powyż</w:t>
      </w:r>
      <w:r w:rsidR="00877E1A" w:rsidRPr="00B94E40">
        <w:rPr>
          <w:rFonts w:ascii="Fira Sans" w:hAnsi="Fira Sans"/>
          <w:szCs w:val="19"/>
        </w:rPr>
        <w:t>ej 50. roku życia według płci i</w:t>
      </w:r>
      <w:r w:rsidRPr="00B94E40">
        <w:rPr>
          <w:rFonts w:ascii="Fira Sans" w:hAnsi="Fira Sans"/>
          <w:szCs w:val="19"/>
        </w:rPr>
        <w:t xml:space="preserve"> grup wieku</w:t>
      </w:r>
    </w:p>
    <w:p w14:paraId="22B1D6DD" w14:textId="2BBFAFED" w:rsidR="00C634C1" w:rsidRPr="00690525" w:rsidRDefault="000867AF" w:rsidP="00933FB7">
      <w:pPr>
        <w:pStyle w:val="Tytuwykresu0"/>
        <w:spacing w:before="0" w:after="0"/>
        <w:rPr>
          <w:rFonts w:ascii="Fira Sans" w:hAnsi="Fira Sans"/>
          <w:sz w:val="18"/>
        </w:rPr>
      </w:pPr>
      <w:r>
        <w:rPr>
          <w:rFonts w:ascii="Fira Sans" w:hAnsi="Fira Sans"/>
          <w:sz w:val="18"/>
        </w:rPr>
        <w:drawing>
          <wp:anchor distT="0" distB="0" distL="114300" distR="114300" simplePos="0" relativeHeight="251836416" behindDoc="0" locked="0" layoutInCell="1" allowOverlap="1" wp14:anchorId="02BE4D67" wp14:editId="08199517">
            <wp:simplePos x="0" y="0"/>
            <wp:positionH relativeFrom="column">
              <wp:posOffset>0</wp:posOffset>
            </wp:positionH>
            <wp:positionV relativeFrom="paragraph">
              <wp:posOffset>4445</wp:posOffset>
            </wp:positionV>
            <wp:extent cx="5067300" cy="3535680"/>
            <wp:effectExtent l="0" t="0" r="0" b="7620"/>
            <wp:wrapSquare wrapText="bothSides"/>
            <wp:docPr id="15" name="Obraz 15" descr="Wykres liniowy przedstawiający wskaźnik zatrudnienia osób powyżej 50. roku życia według kwartałów w latach 2018, 2019, 2020 w podziale na płeć i grupy wieku: 50-54 lata, 55-59 lata, 60-64 lata oraz w wieku 65 lat i więcej." title="Wykres 2. Wskaźnik zatrudnienia osób powyżej 50. roku życia według płci i grup wie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7300" cy="3535680"/>
                    </a:xfrm>
                    <a:prstGeom prst="rect">
                      <a:avLst/>
                    </a:prstGeom>
                    <a:noFill/>
                  </pic:spPr>
                </pic:pic>
              </a:graphicData>
            </a:graphic>
            <wp14:sizeRelH relativeFrom="page">
              <wp14:pctWidth>0</wp14:pctWidth>
            </wp14:sizeRelH>
            <wp14:sizeRelV relativeFrom="page">
              <wp14:pctHeight>0</wp14:pctHeight>
            </wp14:sizeRelV>
          </wp:anchor>
        </w:drawing>
      </w:r>
    </w:p>
    <w:p w14:paraId="1B8CAC50" w14:textId="7DCC1C5C" w:rsidR="00C634C1" w:rsidRDefault="005773C9" w:rsidP="00690525">
      <w:pPr>
        <w:pStyle w:val="Tytuwykresu0"/>
        <w:keepNext w:val="0"/>
        <w:spacing w:before="120" w:line="288" w:lineRule="auto"/>
        <w:rPr>
          <w:rFonts w:ascii="Fira Sans" w:hAnsi="Fira Sans"/>
          <w:b w:val="0"/>
          <w:szCs w:val="19"/>
        </w:rPr>
      </w:pPr>
      <w:r w:rsidRPr="00E95000">
        <w:rPr>
          <w:rFonts w:ascii="Fira Sans" w:eastAsiaTheme="minorHAnsi" w:hAnsi="Fira Sans" w:cstheme="minorBidi"/>
          <w:szCs w:val="19"/>
        </w:rPr>
        <mc:AlternateContent>
          <mc:Choice Requires="wps">
            <w:drawing>
              <wp:anchor distT="45720" distB="45720" distL="114300" distR="114300" simplePos="0" relativeHeight="251829248" behindDoc="1" locked="0" layoutInCell="1" allowOverlap="1" wp14:anchorId="5697DB7E" wp14:editId="5850AAA2">
                <wp:simplePos x="0" y="0"/>
                <wp:positionH relativeFrom="rightMargin">
                  <wp:posOffset>140970</wp:posOffset>
                </wp:positionH>
                <wp:positionV relativeFrom="paragraph">
                  <wp:posOffset>187960</wp:posOffset>
                </wp:positionV>
                <wp:extent cx="1675130" cy="1087120"/>
                <wp:effectExtent l="0" t="0" r="0" b="0"/>
                <wp:wrapTight wrapText="bothSides">
                  <wp:wrapPolygon edited="0">
                    <wp:start x="737" y="0"/>
                    <wp:lineTo x="737" y="21196"/>
                    <wp:lineTo x="20634" y="21196"/>
                    <wp:lineTo x="20634" y="0"/>
                    <wp:lineTo x="737" y="0"/>
                  </wp:wrapPolygon>
                </wp:wrapTight>
                <wp:docPr id="16" name="Pole tekstowe 16" descr="Przeciętne wynagrodzenie mężczyzn w październiku 2020 r. było wyższe od wynagrodzenia kobiet o 477,07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087120"/>
                        </a:xfrm>
                        <a:prstGeom prst="rect">
                          <a:avLst/>
                        </a:prstGeom>
                        <a:noFill/>
                        <a:ln w="9525">
                          <a:noFill/>
                          <a:miter lim="800000"/>
                          <a:headEnd/>
                          <a:tailEnd/>
                        </a:ln>
                      </wps:spPr>
                      <wps:txbx>
                        <w:txbxContent>
                          <w:p w14:paraId="43F1EA41" w14:textId="2B04633F" w:rsidR="005773C9" w:rsidRPr="001C66C3" w:rsidRDefault="005773C9" w:rsidP="005773C9">
                            <w:pPr>
                              <w:pStyle w:val="tekstzboku"/>
                            </w:pPr>
                            <w:r>
                              <w:t xml:space="preserve">Przeciętne wynagrodzenie mężczyzn w październiku 2020 r. było wyższe </w:t>
                            </w:r>
                            <w:r w:rsidR="00FE6A24">
                              <w:br/>
                            </w:r>
                            <w:r>
                              <w:t xml:space="preserve">od wynagrodzenia kobiet </w:t>
                            </w:r>
                            <w:r w:rsidR="00FE6A24">
                              <w:br/>
                            </w:r>
                            <w:r>
                              <w:t>o 477,07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97DB7E" id="Pole tekstowe 16" o:spid="_x0000_s1030" type="#_x0000_t202" alt="Przeciętne wynagrodzenie mężczyzn w październiku 2020 r. było wyższe od wynagrodzenia kobiet o 477,07 zł." style="position:absolute;margin-left:11.1pt;margin-top:14.8pt;width:131.9pt;height:85.6pt;z-index:-2514872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" filled="f" stroked="f">
                <v:textbox>
                  <w:txbxContent>
                    <w:p w14:paraId="43F1EA41" w14:textId="2B04633F" w:rsidR="005773C9" w:rsidRPr="001C66C3" w:rsidRDefault="005773C9" w:rsidP="005773C9">
                      <w:pPr>
                        <w:pStyle w:val="tekstzboku"/>
                      </w:pPr>
                      <w:r>
                        <w:t xml:space="preserve">Przeciętne wynagrodzenie mężczyzn w październiku 2020 r. było wyższe </w:t>
                      </w:r>
                      <w:r w:rsidR="00FE6A24">
                        <w:br/>
                      </w:r>
                      <w:r>
                        <w:t xml:space="preserve">od wynagrodzenia kobiet </w:t>
                      </w:r>
                      <w:r w:rsidR="00FE6A24">
                        <w:br/>
                      </w:r>
                      <w:r>
                        <w:t>o 477,07 zł.</w:t>
                      </w:r>
                    </w:p>
                  </w:txbxContent>
                </v:textbox>
                <w10:wrap type="tight" anchorx="margin"/>
              </v:shape>
            </w:pict>
          </mc:Fallback>
        </mc:AlternateContent>
      </w:r>
      <w:r w:rsidR="00C634C1" w:rsidRPr="00E95000">
        <w:rPr>
          <w:rFonts w:ascii="Fira Sans" w:hAnsi="Fira Sans"/>
          <w:b w:val="0"/>
          <w:szCs w:val="19"/>
        </w:rPr>
        <w:t>Analiza poziomu i zróżnicowania wynagrodzeń osób powyżej 50. roku życia jest istotnym elementem opisu sytuacji na rynku pracy tej zbiorowości. Podstaw</w:t>
      </w:r>
      <w:r w:rsidR="00523F99" w:rsidRPr="009267EF">
        <w:rPr>
          <w:rFonts w:ascii="Fira Sans" w:hAnsi="Fira Sans"/>
          <w:b w:val="0"/>
          <w:szCs w:val="19"/>
        </w:rPr>
        <w:t>ę</w:t>
      </w:r>
      <w:r w:rsidR="00C634C1" w:rsidRPr="00E95000">
        <w:rPr>
          <w:rFonts w:ascii="Fira Sans" w:hAnsi="Fira Sans"/>
          <w:b w:val="0"/>
          <w:szCs w:val="19"/>
        </w:rPr>
        <w:t xml:space="preserve"> do analizy zróżnicowania wynagrodzeń osób w analizowanym wieku stanowiły dane pochodzące z badania Struktury wynagrodzeń według zawodów. Dane te wskazują, że w październiku 2020 r. przeciętne wynagrodzenie brutto osób powyżej 50. roku życia w Polsce wynosiło 5705,23 zł. </w:t>
      </w:r>
      <w:r w:rsidR="00E95000">
        <w:rPr>
          <w:rFonts w:ascii="Fira Sans" w:hAnsi="Fira Sans"/>
          <w:b w:val="0"/>
          <w:szCs w:val="19"/>
        </w:rPr>
        <w:br/>
      </w:r>
      <w:r w:rsidR="00C634C1" w:rsidRPr="00E95000">
        <w:rPr>
          <w:rFonts w:ascii="Fira Sans" w:hAnsi="Fira Sans"/>
          <w:b w:val="0"/>
          <w:szCs w:val="19"/>
        </w:rPr>
        <w:t xml:space="preserve">Przeciętne wynagrodzenie mężczyzn w analizowanym wieku było o 8,7% (o 477,07 zł) wyższe od przeciętnego wynagrodzenia kobiet. W analizowanej zbiorowości osób w wieku 50 lat </w:t>
      </w:r>
      <w:r w:rsidR="00E95000">
        <w:rPr>
          <w:rFonts w:ascii="Fira Sans" w:hAnsi="Fira Sans"/>
          <w:b w:val="0"/>
          <w:szCs w:val="19"/>
        </w:rPr>
        <w:br/>
      </w:r>
      <w:r w:rsidR="00C634C1" w:rsidRPr="00E95000">
        <w:rPr>
          <w:rFonts w:ascii="Fira Sans" w:hAnsi="Fira Sans"/>
          <w:b w:val="0"/>
          <w:szCs w:val="19"/>
        </w:rPr>
        <w:t>i więcej najwyższe wynagrodzenie otrzymywały osoby w wieku 65 lat i więcej</w:t>
      </w:r>
      <w:r w:rsidR="00186A74">
        <w:rPr>
          <w:rFonts w:ascii="Fira Sans" w:hAnsi="Fira Sans"/>
          <w:b w:val="0"/>
          <w:szCs w:val="19"/>
        </w:rPr>
        <w:t xml:space="preserve"> ― </w:t>
      </w:r>
      <w:r w:rsidR="00C634C1" w:rsidRPr="00E95000">
        <w:rPr>
          <w:rFonts w:ascii="Fira Sans" w:hAnsi="Fira Sans"/>
          <w:b w:val="0"/>
          <w:szCs w:val="19"/>
        </w:rPr>
        <w:t>ich przeciętna płaca</w:t>
      </w:r>
      <w:r w:rsidR="00E95000">
        <w:rPr>
          <w:rFonts w:ascii="Fira Sans" w:hAnsi="Fira Sans"/>
          <w:b w:val="0"/>
          <w:szCs w:val="19"/>
        </w:rPr>
        <w:t xml:space="preserve"> </w:t>
      </w:r>
      <w:r w:rsidR="00C634C1" w:rsidRPr="00E95000">
        <w:rPr>
          <w:rFonts w:ascii="Fira Sans" w:hAnsi="Fira Sans"/>
          <w:b w:val="0"/>
          <w:szCs w:val="19"/>
        </w:rPr>
        <w:t>wynosiła 7687,82 zł. Najniższym wynagrodzeniem cechowały się osoby w grupie wiekowej 55-59 lat (5551,22 zł). Niemal we wszy</w:t>
      </w:r>
      <w:r w:rsidR="00186A74">
        <w:rPr>
          <w:rFonts w:ascii="Fira Sans" w:hAnsi="Fira Sans"/>
          <w:b w:val="0"/>
          <w:szCs w:val="19"/>
        </w:rPr>
        <w:t>st</w:t>
      </w:r>
      <w:r w:rsidR="00C634C1" w:rsidRPr="00E95000">
        <w:rPr>
          <w:rFonts w:ascii="Fira Sans" w:hAnsi="Fira Sans"/>
          <w:b w:val="0"/>
          <w:szCs w:val="19"/>
        </w:rPr>
        <w:t>kich analizowanych grupach wieku kobiety otrzymywały wynagrodzenie niższe niż mężczyźni. Jedynie w grupie wiekowej 60-64 lata</w:t>
      </w:r>
      <w:r w:rsidR="00E95000" w:rsidRPr="00E95000">
        <w:rPr>
          <w:rFonts w:ascii="Fira Sans" w:hAnsi="Fira Sans"/>
          <w:b w:val="0"/>
          <w:szCs w:val="19"/>
        </w:rPr>
        <w:t xml:space="preserve"> </w:t>
      </w:r>
      <w:r w:rsidR="00C634C1" w:rsidRPr="00E95000">
        <w:rPr>
          <w:rFonts w:ascii="Fira Sans" w:hAnsi="Fira Sans"/>
          <w:b w:val="0"/>
          <w:szCs w:val="19"/>
        </w:rPr>
        <w:t>przeciętne miesięczne wynagrodzenie kobiet było w październiku 2020 r. wyższe od przeciętnego wynagrodzenia mężczyzn.</w:t>
      </w:r>
    </w:p>
    <w:p w14:paraId="4FBC2E76" w14:textId="27AD711F" w:rsidR="00690525" w:rsidRDefault="00690525" w:rsidP="00690525">
      <w:pPr>
        <w:pStyle w:val="Tytuwykresu0"/>
        <w:keepNext w:val="0"/>
        <w:spacing w:before="120" w:after="0"/>
        <w:ind w:left="851" w:hanging="851"/>
        <w:rPr>
          <w:rFonts w:ascii="Fira Sans" w:hAnsi="Fira Sans"/>
          <w:szCs w:val="19"/>
        </w:rPr>
      </w:pPr>
      <w:r>
        <w:rPr>
          <w:rFonts w:ascii="Fira Sans" w:hAnsi="Fira Sans"/>
          <w:b w:val="0"/>
          <w:szCs w:val="19"/>
        </w:rPr>
        <w:drawing>
          <wp:anchor distT="0" distB="0" distL="114300" distR="114300" simplePos="0" relativeHeight="251833344" behindDoc="0" locked="0" layoutInCell="1" allowOverlap="1" wp14:anchorId="1DC85E88" wp14:editId="401DD781">
            <wp:simplePos x="0" y="0"/>
            <wp:positionH relativeFrom="margin">
              <wp:align>center</wp:align>
            </wp:positionH>
            <wp:positionV relativeFrom="paragraph">
              <wp:posOffset>472697</wp:posOffset>
            </wp:positionV>
            <wp:extent cx="5044440" cy="2232660"/>
            <wp:effectExtent l="0" t="0" r="3810" b="0"/>
            <wp:wrapSquare wrapText="bothSides"/>
            <wp:docPr id="29" name="Obraz 29" descr="Wykres kolumnowy przedstawiający wysokość przeciętnego wynagrodzenia brutto w październiku 2020 roku dla grup wiekowych 50-54 lata, 55-59 lat, 60-64 lata, 65 lat i więcej z podziałem na płeć." title="Wykres 3. Przeciętne wynagrodzenie osób powyżej 50. roku życia w październiku 2020 r. według grup wieku i pł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440" cy="2232660"/>
                    </a:xfrm>
                    <a:prstGeom prst="rect">
                      <a:avLst/>
                    </a:prstGeom>
                    <a:noFill/>
                  </pic:spPr>
                </pic:pic>
              </a:graphicData>
            </a:graphic>
            <wp14:sizeRelH relativeFrom="page">
              <wp14:pctWidth>0</wp14:pctWidth>
            </wp14:sizeRelH>
            <wp14:sizeRelV relativeFrom="page">
              <wp14:pctHeight>0</wp14:pctHeight>
            </wp14:sizeRelV>
          </wp:anchor>
        </w:drawing>
      </w:r>
      <w:r w:rsidRPr="005773C9">
        <w:rPr>
          <w:rFonts w:ascii="Fira Sans" w:hAnsi="Fira Sans"/>
          <w:szCs w:val="19"/>
        </w:rPr>
        <w:t>Wykres 3. Przeciętne wynagrodzenie osób powyżej 50. roku życia według grup wieku i płci</w:t>
      </w:r>
      <w:r w:rsidR="00186A74">
        <w:rPr>
          <w:rFonts w:ascii="Fira Sans" w:hAnsi="Fira Sans"/>
          <w:szCs w:val="19"/>
        </w:rPr>
        <w:t xml:space="preserve"> </w:t>
      </w:r>
      <w:r w:rsidR="00186A74">
        <w:rPr>
          <w:rFonts w:ascii="Fira Sans" w:hAnsi="Fira Sans"/>
          <w:szCs w:val="19"/>
        </w:rPr>
        <w:br/>
      </w:r>
      <w:r w:rsidR="00186A74" w:rsidRPr="005773C9">
        <w:rPr>
          <w:rFonts w:ascii="Fira Sans" w:hAnsi="Fira Sans"/>
          <w:szCs w:val="19"/>
        </w:rPr>
        <w:t>w październiku 2020</w:t>
      </w:r>
      <w:r w:rsidR="00186A74">
        <w:rPr>
          <w:rFonts w:ascii="Fira Sans" w:hAnsi="Fira Sans"/>
          <w:szCs w:val="19"/>
        </w:rPr>
        <w:t xml:space="preserve"> </w:t>
      </w:r>
      <w:r w:rsidR="00186A74" w:rsidRPr="005773C9">
        <w:rPr>
          <w:rFonts w:ascii="Fira Sans" w:hAnsi="Fira Sans"/>
          <w:szCs w:val="19"/>
        </w:rPr>
        <w:t>r.</w:t>
      </w:r>
    </w:p>
    <w:p w14:paraId="0E716CFD" w14:textId="3BC49128" w:rsidR="00275C24" w:rsidRPr="0020536F" w:rsidRDefault="00147570" w:rsidP="0059490F">
      <w:pPr>
        <w:spacing w:line="288" w:lineRule="auto"/>
        <w:rPr>
          <w:szCs w:val="19"/>
        </w:rPr>
      </w:pPr>
      <w:r w:rsidRPr="0020536F">
        <w:rPr>
          <w:noProof/>
          <w:szCs w:val="19"/>
          <w:lang w:eastAsia="pl-PL"/>
        </w:rPr>
        <w:lastRenderedPageBreak/>
        <mc:AlternateContent>
          <mc:Choice Requires="wps">
            <w:drawing>
              <wp:anchor distT="45720" distB="45720" distL="114300" distR="114300" simplePos="0" relativeHeight="251804672" behindDoc="1" locked="0" layoutInCell="1" allowOverlap="1" wp14:anchorId="7D5AA3AD" wp14:editId="45803490">
                <wp:simplePos x="0" y="0"/>
                <wp:positionH relativeFrom="rightMargin">
                  <wp:posOffset>128874</wp:posOffset>
                </wp:positionH>
                <wp:positionV relativeFrom="paragraph">
                  <wp:posOffset>486188</wp:posOffset>
                </wp:positionV>
                <wp:extent cx="1725295" cy="831850"/>
                <wp:effectExtent l="0" t="0" r="0" b="0"/>
                <wp:wrapTight wrapText="bothSides">
                  <wp:wrapPolygon edited="0">
                    <wp:start x="715" y="0"/>
                    <wp:lineTo x="715" y="21270"/>
                    <wp:lineTo x="20749" y="21270"/>
                    <wp:lineTo x="20749" y="0"/>
                    <wp:lineTo x="715" y="0"/>
                  </wp:wrapPolygon>
                </wp:wrapTight>
                <wp:docPr id="32" name="Pole tekstowe 32" descr="W 2020 r. stopa bezrobocia osób w wieku 50 lat i więcej wyniosła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B11A4C9" w14:textId="77777777" w:rsidR="00275C24" w:rsidRPr="001C66C3" w:rsidRDefault="00275C24" w:rsidP="00275C24">
                            <w:pPr>
                              <w:pStyle w:val="tekstzboku"/>
                            </w:pPr>
                            <w:r w:rsidRPr="00C34327">
                              <w:t>W 2020 r. stopa bezrobocia osób w wieku 50 lat i więcej wyniosła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5AA3AD" id="Pole tekstowe 32" o:spid="_x0000_s1031" type="#_x0000_t202" alt="W 2020 r. stopa bezrobocia osób w wieku 50 lat i więcej wyniosła 2,1%" style="position:absolute;margin-left:10.15pt;margin-top:38.3pt;width:135.85pt;height:65.5pt;z-index:-2515118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" filled="f" stroked="f">
                <v:textbox>
                  <w:txbxContent>
                    <w:p w14:paraId="1B11A4C9" w14:textId="77777777" w:rsidR="00275C24" w:rsidRPr="001C66C3" w:rsidRDefault="00275C24" w:rsidP="00275C24">
                      <w:pPr>
                        <w:pStyle w:val="tekstzboku"/>
                      </w:pPr>
                      <w:r w:rsidRPr="00C34327">
                        <w:t>W 2020 r. stopa bezrobocia osób w wieku 50 lat i więcej wyniosła 2,1%</w:t>
                      </w:r>
                    </w:p>
                  </w:txbxContent>
                </v:textbox>
                <w10:wrap type="tight" anchorx="margin"/>
              </v:shape>
            </w:pict>
          </mc:Fallback>
        </mc:AlternateContent>
      </w:r>
      <w:r w:rsidR="00275C24" w:rsidRPr="0020536F">
        <w:rPr>
          <w:rFonts w:eastAsia="Times New Roman" w:cs="Times New Roman"/>
          <w:szCs w:val="19"/>
          <w:lang w:eastAsia="pl-PL"/>
        </w:rPr>
        <w:t xml:space="preserve">W 2020 r. według </w:t>
      </w:r>
      <w:r w:rsidR="004F3F52" w:rsidRPr="0020536F">
        <w:rPr>
          <w:rFonts w:eastAsia="Times New Roman" w:cs="Times New Roman"/>
          <w:szCs w:val="19"/>
          <w:lang w:eastAsia="pl-PL"/>
        </w:rPr>
        <w:t>BAEL</w:t>
      </w:r>
      <w:r w:rsidR="00275C24" w:rsidRPr="0020536F">
        <w:rPr>
          <w:rFonts w:eastAsia="Times New Roman" w:cs="Times New Roman"/>
          <w:szCs w:val="19"/>
          <w:lang w:eastAsia="pl-PL"/>
        </w:rPr>
        <w:t xml:space="preserve"> wśród </w:t>
      </w:r>
      <w:r w:rsidR="00275C24" w:rsidRPr="0020536F">
        <w:rPr>
          <w:szCs w:val="19"/>
        </w:rPr>
        <w:t>osób aktywnych zawodowo powyżej 50. roku życia było 9</w:t>
      </w:r>
      <w:r w:rsidR="0084277B" w:rsidRPr="0020536F">
        <w:rPr>
          <w:szCs w:val="19"/>
        </w:rPr>
        <w:t>6</w:t>
      </w:r>
      <w:r w:rsidR="00275C24" w:rsidRPr="0020536F">
        <w:rPr>
          <w:szCs w:val="19"/>
        </w:rPr>
        <w:t>,</w:t>
      </w:r>
      <w:r w:rsidR="0084277B" w:rsidRPr="0020536F">
        <w:rPr>
          <w:szCs w:val="19"/>
        </w:rPr>
        <w:t>7</w:t>
      </w:r>
      <w:r w:rsidR="00275C24" w:rsidRPr="0020536F">
        <w:rPr>
          <w:szCs w:val="19"/>
        </w:rPr>
        <w:t xml:space="preserve"> tys. bezrobotnych. Większość stanowili mężczyźni </w:t>
      </w:r>
      <w:r w:rsidR="00F45925" w:rsidRPr="0020536F">
        <w:rPr>
          <w:szCs w:val="19"/>
        </w:rPr>
        <w:t>(</w:t>
      </w:r>
      <w:r w:rsidR="0084277B" w:rsidRPr="0020536F">
        <w:rPr>
          <w:szCs w:val="19"/>
        </w:rPr>
        <w:t>61</w:t>
      </w:r>
      <w:r w:rsidR="00275C24" w:rsidRPr="0020536F">
        <w:rPr>
          <w:szCs w:val="19"/>
        </w:rPr>
        <w:t>,</w:t>
      </w:r>
      <w:r w:rsidR="0084277B" w:rsidRPr="0020536F">
        <w:rPr>
          <w:szCs w:val="19"/>
        </w:rPr>
        <w:t>0</w:t>
      </w:r>
      <w:r w:rsidR="00275C24" w:rsidRPr="0020536F">
        <w:rPr>
          <w:szCs w:val="19"/>
        </w:rPr>
        <w:t>%</w:t>
      </w:r>
      <w:r w:rsidR="00F45925" w:rsidRPr="0020536F">
        <w:rPr>
          <w:szCs w:val="19"/>
        </w:rPr>
        <w:t>)</w:t>
      </w:r>
      <w:r w:rsidR="00275C24" w:rsidRPr="0020536F">
        <w:rPr>
          <w:szCs w:val="19"/>
        </w:rPr>
        <w:t xml:space="preserve">. Stopa bezrobocia osób powyżej </w:t>
      </w:r>
      <w:r w:rsidR="0059490F" w:rsidRPr="0020536F">
        <w:rPr>
          <w:szCs w:val="19"/>
        </w:rPr>
        <w:br/>
      </w:r>
      <w:r w:rsidR="00275C24" w:rsidRPr="0020536F">
        <w:rPr>
          <w:szCs w:val="19"/>
        </w:rPr>
        <w:t>50. roku życia w Polsce w 2020 r. wyniosła 2,1% i była o 1,</w:t>
      </w:r>
      <w:r w:rsidR="008E212B" w:rsidRPr="0020536F">
        <w:rPr>
          <w:szCs w:val="19"/>
        </w:rPr>
        <w:t>1</w:t>
      </w:r>
      <w:r w:rsidR="00275C24" w:rsidRPr="0020536F">
        <w:rPr>
          <w:szCs w:val="19"/>
        </w:rPr>
        <w:t xml:space="preserve"> p. proc. niższa niż dla osób powyżej 15. roku życia.</w:t>
      </w:r>
      <w:r w:rsidR="00275C24" w:rsidRPr="0020536F">
        <w:t xml:space="preserve"> </w:t>
      </w:r>
      <w:r w:rsidR="00275C24" w:rsidRPr="0020536F">
        <w:rPr>
          <w:szCs w:val="19"/>
        </w:rPr>
        <w:t>W skali ro</w:t>
      </w:r>
      <w:r w:rsidR="007B1C81" w:rsidRPr="0020536F">
        <w:rPr>
          <w:szCs w:val="19"/>
        </w:rPr>
        <w:t>ku stopa bezrobocia osób w wieku</w:t>
      </w:r>
      <w:r w:rsidR="00275C24" w:rsidRPr="0020536F">
        <w:rPr>
          <w:szCs w:val="19"/>
        </w:rPr>
        <w:t xml:space="preserve"> 50 lat i więcej zmniejszyła się </w:t>
      </w:r>
      <w:r w:rsidR="0059490F" w:rsidRPr="0020536F">
        <w:rPr>
          <w:szCs w:val="19"/>
        </w:rPr>
        <w:br/>
      </w:r>
      <w:r w:rsidR="00275C24" w:rsidRPr="0020536F">
        <w:rPr>
          <w:szCs w:val="19"/>
        </w:rPr>
        <w:t>o 0,</w:t>
      </w:r>
      <w:r w:rsidR="008E212B" w:rsidRPr="0020536F">
        <w:rPr>
          <w:szCs w:val="19"/>
        </w:rPr>
        <w:t>2</w:t>
      </w:r>
      <w:r w:rsidR="00275C24" w:rsidRPr="0020536F">
        <w:rPr>
          <w:szCs w:val="19"/>
        </w:rPr>
        <w:t xml:space="preserve"> p. proc. W większym stopniu wpływ na to miało zmniejszenie się liczby bezrobotnych kobiet, których ubyło o 5,</w:t>
      </w:r>
      <w:r w:rsidR="0032794E" w:rsidRPr="0020536F">
        <w:rPr>
          <w:szCs w:val="19"/>
        </w:rPr>
        <w:t>1</w:t>
      </w:r>
      <w:r w:rsidR="00275C24" w:rsidRPr="0020536F">
        <w:rPr>
          <w:szCs w:val="19"/>
        </w:rPr>
        <w:t xml:space="preserve"> tys. Najwyższa stopa bezrobocia w</w:t>
      </w:r>
      <w:r w:rsidR="00594CE7" w:rsidRPr="0020536F">
        <w:rPr>
          <w:szCs w:val="19"/>
        </w:rPr>
        <w:t xml:space="preserve"> </w:t>
      </w:r>
      <w:r w:rsidR="00275C24" w:rsidRPr="0020536F">
        <w:rPr>
          <w:szCs w:val="19"/>
        </w:rPr>
        <w:t>zbiorowości</w:t>
      </w:r>
      <w:r w:rsidR="00594CE7" w:rsidRPr="0020536F">
        <w:rPr>
          <w:szCs w:val="19"/>
        </w:rPr>
        <w:t xml:space="preserve"> osób powyżej </w:t>
      </w:r>
      <w:r w:rsidR="0059490F" w:rsidRPr="0020536F">
        <w:rPr>
          <w:szCs w:val="19"/>
        </w:rPr>
        <w:br/>
      </w:r>
      <w:r w:rsidR="00594CE7" w:rsidRPr="0020536F">
        <w:rPr>
          <w:szCs w:val="19"/>
        </w:rPr>
        <w:t>50.</w:t>
      </w:r>
      <w:r w:rsidR="007B1C81" w:rsidRPr="0020536F">
        <w:rPr>
          <w:szCs w:val="19"/>
        </w:rPr>
        <w:t xml:space="preserve"> roku życia</w:t>
      </w:r>
      <w:r w:rsidR="00275C24" w:rsidRPr="0020536F">
        <w:rPr>
          <w:szCs w:val="19"/>
        </w:rPr>
        <w:t xml:space="preserve"> wystąpiła wśród osób w wieku 55-59 lat (2,3%). </w:t>
      </w:r>
      <w:r w:rsidR="0059490F" w:rsidRPr="0020536F">
        <w:rPr>
          <w:szCs w:val="19"/>
        </w:rPr>
        <w:br/>
      </w:r>
      <w:r w:rsidR="00275C24" w:rsidRPr="0020536F">
        <w:rPr>
          <w:szCs w:val="19"/>
        </w:rPr>
        <w:t>Dla wszystkich grup wieku stopa bezrobocia zmniejszyła</w:t>
      </w:r>
      <w:r w:rsidR="00523F99">
        <w:rPr>
          <w:szCs w:val="19"/>
        </w:rPr>
        <w:t xml:space="preserve"> się</w:t>
      </w:r>
      <w:r w:rsidR="00275C24" w:rsidRPr="0020536F">
        <w:rPr>
          <w:szCs w:val="19"/>
        </w:rPr>
        <w:t xml:space="preserve"> w porównaniu z analogicznym okresem poprzedniego</w:t>
      </w:r>
      <w:r w:rsidR="00523F99">
        <w:rPr>
          <w:szCs w:val="19"/>
        </w:rPr>
        <w:t xml:space="preserve"> r</w:t>
      </w:r>
      <w:r w:rsidR="00523F99" w:rsidRPr="00160905">
        <w:rPr>
          <w:szCs w:val="19"/>
        </w:rPr>
        <w:t>oku</w:t>
      </w:r>
      <w:r w:rsidR="00275C24" w:rsidRPr="0020536F">
        <w:rPr>
          <w:szCs w:val="19"/>
        </w:rPr>
        <w:t>, przy czym największy spadek (o 0,</w:t>
      </w:r>
      <w:r w:rsidR="0032794E" w:rsidRPr="0020536F">
        <w:rPr>
          <w:szCs w:val="19"/>
        </w:rPr>
        <w:t>5</w:t>
      </w:r>
      <w:r w:rsidR="00275C24" w:rsidRPr="0020536F">
        <w:rPr>
          <w:szCs w:val="19"/>
        </w:rPr>
        <w:t xml:space="preserve"> p. proc.) dotyczył osób </w:t>
      </w:r>
      <w:r w:rsidR="00B453A0">
        <w:rPr>
          <w:szCs w:val="19"/>
        </w:rPr>
        <w:br/>
      </w:r>
      <w:r w:rsidR="00275C24" w:rsidRPr="0020536F">
        <w:rPr>
          <w:szCs w:val="19"/>
        </w:rPr>
        <w:t>w wieku 60-64 lata</w:t>
      </w:r>
      <w:r w:rsidR="00B453A0">
        <w:rPr>
          <w:szCs w:val="19"/>
        </w:rPr>
        <w:t>.</w:t>
      </w:r>
    </w:p>
    <w:p w14:paraId="0CF45F14" w14:textId="77777777" w:rsidR="0020536F" w:rsidRDefault="0020536F" w:rsidP="0059490F">
      <w:pPr>
        <w:spacing w:line="288" w:lineRule="auto"/>
        <w:rPr>
          <w:szCs w:val="19"/>
        </w:rPr>
      </w:pPr>
    </w:p>
    <w:p w14:paraId="2AB8788E" w14:textId="1EA57F94" w:rsidR="00275C24" w:rsidRDefault="00690525" w:rsidP="0020536F">
      <w:pPr>
        <w:rPr>
          <w:b/>
          <w:szCs w:val="19"/>
        </w:rPr>
      </w:pPr>
      <w:r>
        <w:rPr>
          <w:b/>
          <w:noProof/>
          <w:szCs w:val="19"/>
          <w:lang w:eastAsia="pl-PL"/>
        </w:rPr>
        <w:drawing>
          <wp:anchor distT="0" distB="0" distL="114300" distR="114300" simplePos="0" relativeHeight="251834368" behindDoc="0" locked="0" layoutInCell="1" allowOverlap="1" wp14:anchorId="14ED728F" wp14:editId="2DEC20E8">
            <wp:simplePos x="0" y="0"/>
            <wp:positionH relativeFrom="margin">
              <wp:align>left</wp:align>
            </wp:positionH>
            <wp:positionV relativeFrom="paragraph">
              <wp:posOffset>263731</wp:posOffset>
            </wp:positionV>
            <wp:extent cx="5067300" cy="2560320"/>
            <wp:effectExtent l="0" t="0" r="0" b="0"/>
            <wp:wrapSquare wrapText="bothSides"/>
            <wp:docPr id="30" name="Obraz 30" descr="Wykres liniowy przedstawiający stopę bezrobocia wśród osób powyżej 50. roku życia według kwartałów w latach 2018, 2019 i 2020 w podziale na płeć i grupy wieku: 50-54 lata, 55-59 lata, 60-64 lata." title="Wykres 4. Stopa bezrobocia osób powyżej 50. roku życia według grup wie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2560320"/>
                    </a:xfrm>
                    <a:prstGeom prst="rect">
                      <a:avLst/>
                    </a:prstGeom>
                    <a:noFill/>
                  </pic:spPr>
                </pic:pic>
              </a:graphicData>
            </a:graphic>
            <wp14:sizeRelH relativeFrom="page">
              <wp14:pctWidth>0</wp14:pctWidth>
            </wp14:sizeRelH>
            <wp14:sizeRelV relativeFrom="page">
              <wp14:pctHeight>0</wp14:pctHeight>
            </wp14:sizeRelV>
          </wp:anchor>
        </w:drawing>
      </w:r>
      <w:r w:rsidR="00275C24" w:rsidRPr="00270B16">
        <w:rPr>
          <w:b/>
          <w:szCs w:val="19"/>
        </w:rPr>
        <w:t xml:space="preserve">Wykres </w:t>
      </w:r>
      <w:r w:rsidR="007B1C81">
        <w:rPr>
          <w:b/>
          <w:szCs w:val="19"/>
        </w:rPr>
        <w:t>4</w:t>
      </w:r>
      <w:r w:rsidR="00275C24" w:rsidRPr="00270B16">
        <w:rPr>
          <w:b/>
          <w:szCs w:val="19"/>
        </w:rPr>
        <w:t xml:space="preserve"> Stopa bezrobocia</w:t>
      </w:r>
      <w:r w:rsidR="0091063D">
        <w:rPr>
          <w:b/>
          <w:szCs w:val="19"/>
        </w:rPr>
        <w:t xml:space="preserve"> osób</w:t>
      </w:r>
      <w:r w:rsidR="00275C24" w:rsidRPr="00270B16">
        <w:rPr>
          <w:b/>
          <w:szCs w:val="19"/>
        </w:rPr>
        <w:t xml:space="preserve"> powyżej 50. roku życia według grup wieku</w:t>
      </w:r>
    </w:p>
    <w:p w14:paraId="787C1CAD" w14:textId="68910624" w:rsidR="00690525" w:rsidRDefault="00690525" w:rsidP="00690525">
      <w:pPr>
        <w:rPr>
          <w:b/>
          <w:szCs w:val="19"/>
        </w:rPr>
      </w:pPr>
    </w:p>
    <w:p w14:paraId="2375557A" w14:textId="34C87696" w:rsidR="00275C24" w:rsidRDefault="003E2923" w:rsidP="0059490F">
      <w:pPr>
        <w:spacing w:line="288" w:lineRule="auto"/>
        <w:rPr>
          <w:rFonts w:eastAsia="Times New Roman" w:cs="Times New Roman"/>
          <w:szCs w:val="19"/>
          <w:lang w:eastAsia="pl-PL"/>
        </w:rPr>
      </w:pPr>
      <w:r>
        <w:rPr>
          <w:noProof/>
          <w:szCs w:val="19"/>
          <w:lang w:eastAsia="pl-PL"/>
        </w:rPr>
        <mc:AlternateContent>
          <mc:Choice Requires="wps">
            <w:drawing>
              <wp:anchor distT="45720" distB="45720" distL="114300" distR="114300" simplePos="0" relativeHeight="251803648" behindDoc="1" locked="0" layoutInCell="1" allowOverlap="1" wp14:anchorId="3B8FD283" wp14:editId="199DDA03">
                <wp:simplePos x="0" y="0"/>
                <wp:positionH relativeFrom="rightMargin">
                  <wp:posOffset>140878</wp:posOffset>
                </wp:positionH>
                <wp:positionV relativeFrom="paragraph">
                  <wp:posOffset>356266</wp:posOffset>
                </wp:positionV>
                <wp:extent cx="1725295" cy="831850"/>
                <wp:effectExtent l="0" t="0" r="0" b="0"/>
                <wp:wrapTight wrapText="bothSides">
                  <wp:wrapPolygon edited="0">
                    <wp:start x="715" y="0"/>
                    <wp:lineTo x="715" y="21270"/>
                    <wp:lineTo x="20749" y="21270"/>
                    <wp:lineTo x="20749" y="0"/>
                    <wp:lineTo x="715" y="0"/>
                  </wp:wrapPolygon>
                </wp:wrapTight>
                <wp:docPr id="34" name="Pole tekstowe 34" descr="W 2020 roku 25,7% bezrobotnych zarejestrowanych &#10;w urzędach pracy stanowiły osoby powyżej 50. roku życ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A09ADD0" w14:textId="64F328D6" w:rsidR="00275C24" w:rsidRPr="001C66C3" w:rsidRDefault="00275C24" w:rsidP="00275C24">
                            <w:pPr>
                              <w:pStyle w:val="tekstzboku"/>
                            </w:pPr>
                            <w:r>
                              <w:t>W 2020 r</w:t>
                            </w:r>
                            <w:r w:rsidR="00273F0B">
                              <w:t>.</w:t>
                            </w:r>
                            <w:r>
                              <w:t xml:space="preserve"> 25,7% bezrobotnych zarejestrowanych </w:t>
                            </w:r>
                            <w:r w:rsidR="00EA4394">
                              <w:br/>
                            </w:r>
                            <w:r>
                              <w:t>w urzędach pracy stanowiły osoby powyżej 50. roku życia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8FD283" id="_x0000_t202" coordsize="21600,21600" o:spt="202" path="m,l,21600r21600,l21600,xe">
                <v:stroke joinstyle="miter"/>
                <v:path gradientshapeok="t" o:connecttype="rect"/>
              </v:shapetype>
              <v:shape id="Pole tekstowe 34" o:spid="_x0000_s1032" type="#_x0000_t202" alt="W 2020 roku 25,7% bezrobotnych zarejestrowanych &#10;w urzędach pracy stanowiły osoby powyżej 50. roku życia" style="position:absolute;margin-left:11.1pt;margin-top:28.05pt;width:135.85pt;height:65.5pt;z-index:-2515128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" filled="f" stroked="f">
                <v:textbox>
                  <w:txbxContent>
                    <w:p w14:paraId="7A09ADD0" w14:textId="64F328D6" w:rsidR="00275C24" w:rsidRPr="001C66C3" w:rsidRDefault="00275C24" w:rsidP="00275C24">
                      <w:pPr>
                        <w:pStyle w:val="tekstzboku"/>
                      </w:pPr>
                      <w:r>
                        <w:t>W 2020 r</w:t>
                      </w:r>
                      <w:r w:rsidR="00273F0B">
                        <w:t>.</w:t>
                      </w:r>
                      <w:r>
                        <w:t xml:space="preserve"> 25,7% bezrobotnych zarejestrowanych </w:t>
                      </w:r>
                      <w:r w:rsidR="00EA4394">
                        <w:br/>
                      </w:r>
                      <w:r>
                        <w:t>w urzędach pracy stanowiły osoby powyżej 50. roku życia</w:t>
                      </w:r>
                    </w:p>
                  </w:txbxContent>
                </v:textbox>
                <w10:wrap type="tight" anchorx="margin"/>
              </v:shape>
            </w:pict>
          </mc:Fallback>
        </mc:AlternateContent>
      </w:r>
      <w:r w:rsidR="00275C24">
        <w:rPr>
          <w:rFonts w:eastAsia="Times New Roman" w:cs="Times New Roman"/>
          <w:szCs w:val="19"/>
          <w:lang w:eastAsia="pl-PL"/>
        </w:rPr>
        <w:t>Ź</w:t>
      </w:r>
      <w:r w:rsidR="00275C24" w:rsidRPr="00C34327">
        <w:rPr>
          <w:rFonts w:eastAsia="Times New Roman" w:cs="Times New Roman"/>
          <w:szCs w:val="19"/>
          <w:lang w:eastAsia="pl-PL"/>
        </w:rPr>
        <w:t xml:space="preserve">ródłem danych </w:t>
      </w:r>
      <w:r w:rsidR="00275C24">
        <w:rPr>
          <w:rFonts w:eastAsia="Times New Roman" w:cs="Times New Roman"/>
          <w:szCs w:val="19"/>
          <w:lang w:eastAsia="pl-PL"/>
        </w:rPr>
        <w:t xml:space="preserve">o bezrobotnych </w:t>
      </w:r>
      <w:r w:rsidR="00275C24" w:rsidRPr="00C34327">
        <w:rPr>
          <w:rFonts w:eastAsia="Times New Roman" w:cs="Times New Roman"/>
          <w:szCs w:val="19"/>
          <w:lang w:eastAsia="pl-PL"/>
        </w:rPr>
        <w:t xml:space="preserve">są </w:t>
      </w:r>
      <w:r w:rsidR="00275C24">
        <w:rPr>
          <w:rFonts w:eastAsia="Times New Roman" w:cs="Times New Roman"/>
          <w:szCs w:val="19"/>
          <w:lang w:eastAsia="pl-PL"/>
        </w:rPr>
        <w:t xml:space="preserve">też </w:t>
      </w:r>
      <w:r w:rsidR="00275C24" w:rsidRPr="00C34327">
        <w:rPr>
          <w:rFonts w:eastAsia="Times New Roman" w:cs="Times New Roman"/>
          <w:szCs w:val="19"/>
          <w:lang w:eastAsia="pl-PL"/>
        </w:rPr>
        <w:t xml:space="preserve">dane </w:t>
      </w:r>
      <w:r w:rsidR="00275C24">
        <w:rPr>
          <w:rFonts w:eastAsia="Times New Roman" w:cs="Times New Roman"/>
          <w:szCs w:val="19"/>
          <w:lang w:eastAsia="pl-PL"/>
        </w:rPr>
        <w:t>z</w:t>
      </w:r>
      <w:r w:rsidR="00275C24" w:rsidRPr="00C34327">
        <w:rPr>
          <w:rFonts w:eastAsia="Times New Roman" w:cs="Times New Roman"/>
          <w:szCs w:val="19"/>
          <w:lang w:eastAsia="pl-PL"/>
        </w:rPr>
        <w:t xml:space="preserve"> powiatowych urzęd</w:t>
      </w:r>
      <w:r w:rsidR="00275C24">
        <w:rPr>
          <w:rFonts w:eastAsia="Times New Roman" w:cs="Times New Roman"/>
          <w:szCs w:val="19"/>
          <w:lang w:eastAsia="pl-PL"/>
        </w:rPr>
        <w:t>ów</w:t>
      </w:r>
      <w:r w:rsidR="00275C24" w:rsidRPr="00C34327">
        <w:rPr>
          <w:rFonts w:eastAsia="Times New Roman" w:cs="Times New Roman"/>
          <w:szCs w:val="19"/>
          <w:lang w:eastAsia="pl-PL"/>
        </w:rPr>
        <w:t xml:space="preserve"> pracy</w:t>
      </w:r>
      <w:r w:rsidR="00275C24">
        <w:rPr>
          <w:rFonts w:eastAsia="Times New Roman" w:cs="Times New Roman"/>
          <w:szCs w:val="19"/>
          <w:lang w:eastAsia="pl-PL"/>
        </w:rPr>
        <w:t xml:space="preserve">, przy czym definicja bezrobotnego i metodyka badania </w:t>
      </w:r>
      <w:r w:rsidR="00ED1BE4">
        <w:rPr>
          <w:rFonts w:eastAsia="Times New Roman" w:cs="Times New Roman"/>
          <w:szCs w:val="19"/>
          <w:lang w:eastAsia="pl-PL"/>
        </w:rPr>
        <w:t>bezrobocia w oparciu o te dane</w:t>
      </w:r>
      <w:r w:rsidR="00275C24">
        <w:rPr>
          <w:rFonts w:eastAsia="Times New Roman" w:cs="Times New Roman"/>
          <w:szCs w:val="19"/>
          <w:lang w:eastAsia="pl-PL"/>
        </w:rPr>
        <w:t xml:space="preserve"> są różne</w:t>
      </w:r>
      <w:r w:rsidR="00ED1BE4">
        <w:rPr>
          <w:rFonts w:eastAsia="Times New Roman" w:cs="Times New Roman"/>
          <w:szCs w:val="19"/>
          <w:lang w:eastAsia="pl-PL"/>
        </w:rPr>
        <w:t xml:space="preserve"> względem BAEL</w:t>
      </w:r>
      <w:r w:rsidR="00275C24">
        <w:rPr>
          <w:rFonts w:eastAsia="Times New Roman" w:cs="Times New Roman"/>
          <w:szCs w:val="19"/>
          <w:lang w:eastAsia="pl-PL"/>
        </w:rPr>
        <w:t>.</w:t>
      </w:r>
      <w:r w:rsidR="00275C24" w:rsidRPr="00C34327">
        <w:rPr>
          <w:rFonts w:eastAsia="Times New Roman" w:cs="Times New Roman"/>
          <w:szCs w:val="19"/>
          <w:lang w:eastAsia="pl-PL"/>
        </w:rPr>
        <w:t xml:space="preserve"> </w:t>
      </w:r>
      <w:r w:rsidR="00ED1BE4">
        <w:rPr>
          <w:rFonts w:eastAsia="Times New Roman" w:cs="Times New Roman"/>
          <w:szCs w:val="19"/>
          <w:lang w:eastAsia="pl-PL"/>
        </w:rPr>
        <w:t>Z tego względu</w:t>
      </w:r>
      <w:r w:rsidR="00275C24" w:rsidRPr="00C34327">
        <w:rPr>
          <w:rFonts w:eastAsia="Times New Roman" w:cs="Times New Roman"/>
          <w:szCs w:val="19"/>
          <w:lang w:eastAsia="pl-PL"/>
        </w:rPr>
        <w:t xml:space="preserve"> dane z tych dwóch źródeł </w:t>
      </w:r>
      <w:r w:rsidR="00ED1BE4">
        <w:rPr>
          <w:rFonts w:eastAsia="Times New Roman" w:cs="Times New Roman"/>
          <w:szCs w:val="19"/>
          <w:lang w:eastAsia="pl-PL"/>
        </w:rPr>
        <w:t>nie powinny być porównywane</w:t>
      </w:r>
      <w:r w:rsidR="00275C24" w:rsidRPr="00C34327">
        <w:rPr>
          <w:rFonts w:eastAsia="Times New Roman" w:cs="Times New Roman"/>
          <w:szCs w:val="19"/>
          <w:lang w:eastAsia="pl-PL"/>
        </w:rPr>
        <w:t xml:space="preserve">. </w:t>
      </w:r>
      <w:r w:rsidR="00275C24">
        <w:rPr>
          <w:rFonts w:eastAsia="Times New Roman" w:cs="Times New Roman"/>
          <w:szCs w:val="19"/>
          <w:lang w:eastAsia="pl-PL"/>
        </w:rPr>
        <w:t xml:space="preserve">Według </w:t>
      </w:r>
      <w:r w:rsidR="0059490F">
        <w:rPr>
          <w:rFonts w:eastAsia="Times New Roman" w:cs="Times New Roman"/>
          <w:szCs w:val="19"/>
          <w:lang w:eastAsia="pl-PL"/>
        </w:rPr>
        <w:br/>
      </w:r>
      <w:r w:rsidR="00275C24">
        <w:rPr>
          <w:rFonts w:eastAsia="Times New Roman" w:cs="Times New Roman"/>
          <w:szCs w:val="19"/>
          <w:lang w:eastAsia="pl-PL"/>
        </w:rPr>
        <w:t>danych rejestrowych n</w:t>
      </w:r>
      <w:r w:rsidR="00275C24" w:rsidRPr="00C34327">
        <w:rPr>
          <w:rFonts w:eastAsia="Times New Roman" w:cs="Times New Roman"/>
          <w:szCs w:val="19"/>
          <w:lang w:eastAsia="pl-PL"/>
        </w:rPr>
        <w:t xml:space="preserve">a koniec 2020 r. </w:t>
      </w:r>
      <w:r w:rsidR="00275C24">
        <w:rPr>
          <w:rFonts w:eastAsia="Times New Roman" w:cs="Times New Roman"/>
          <w:szCs w:val="19"/>
          <w:lang w:eastAsia="pl-PL"/>
        </w:rPr>
        <w:t xml:space="preserve">osoby powyżej 50. roku życia stanowiły 25,7% ogółu bezrobotnych zarejestrowanych. Najwyższy odsetek bezrobotnych w analizowanym wieku wystąpił w </w:t>
      </w:r>
      <w:r w:rsidR="00922E74">
        <w:rPr>
          <w:rFonts w:eastAsia="Times New Roman" w:cs="Times New Roman"/>
          <w:szCs w:val="19"/>
          <w:lang w:eastAsia="pl-PL"/>
        </w:rPr>
        <w:t xml:space="preserve">mieście w </w:t>
      </w:r>
      <w:r w:rsidR="00275C24">
        <w:rPr>
          <w:rFonts w:eastAsia="Times New Roman" w:cs="Times New Roman"/>
          <w:szCs w:val="19"/>
          <w:lang w:eastAsia="pl-PL"/>
        </w:rPr>
        <w:t>gminie miejsko-wiejskiej Dobrzany znajdującej się na terenie województwa zachodniopomorskiego (58,3%). Relatywnie wysoki wskaźnik odnotowano w gminie wiejskiej Jastarnia mieszczącej się w województwie pomorskim (54,5%), a także w gminach</w:t>
      </w:r>
      <w:r w:rsidR="00DF5EEC">
        <w:rPr>
          <w:rFonts w:eastAsia="Times New Roman" w:cs="Times New Roman"/>
          <w:szCs w:val="19"/>
          <w:lang w:eastAsia="pl-PL"/>
        </w:rPr>
        <w:t xml:space="preserve"> wiejskich</w:t>
      </w:r>
      <w:r w:rsidR="00275C24">
        <w:rPr>
          <w:rFonts w:eastAsia="Times New Roman" w:cs="Times New Roman"/>
          <w:szCs w:val="19"/>
          <w:lang w:eastAsia="pl-PL"/>
        </w:rPr>
        <w:t xml:space="preserve"> Słubice i </w:t>
      </w:r>
      <w:r w:rsidR="00275C24" w:rsidRPr="005F59A1">
        <w:rPr>
          <w:rFonts w:eastAsia="Times New Roman" w:cs="Times New Roman"/>
          <w:szCs w:val="19"/>
          <w:lang w:eastAsia="pl-PL"/>
        </w:rPr>
        <w:t>Lubniewice</w:t>
      </w:r>
      <w:r w:rsidR="00275C24">
        <w:rPr>
          <w:rFonts w:eastAsia="Times New Roman" w:cs="Times New Roman"/>
          <w:szCs w:val="19"/>
          <w:lang w:eastAsia="pl-PL"/>
        </w:rPr>
        <w:t xml:space="preserve"> położonych w województwie lubuskim (50,0%). Gmina wiejska Irządze w województwie śląskim charakteryzowała się najniższym odsetkiem bezrobotnych powyżej 50. roku życia (5,7%).</w:t>
      </w:r>
    </w:p>
    <w:p w14:paraId="22D5142C" w14:textId="54D4B7AA" w:rsidR="0059490F" w:rsidRDefault="0059490F" w:rsidP="0059490F">
      <w:pPr>
        <w:spacing w:line="288" w:lineRule="auto"/>
        <w:rPr>
          <w:rFonts w:eastAsia="Times New Roman" w:cs="Times New Roman"/>
          <w:szCs w:val="19"/>
          <w:lang w:eastAsia="pl-PL"/>
        </w:rPr>
      </w:pPr>
    </w:p>
    <w:p w14:paraId="675CEB8E" w14:textId="278FC6FF" w:rsidR="00275C24" w:rsidRDefault="004144C7" w:rsidP="0059490F">
      <w:pPr>
        <w:pStyle w:val="Tytutablicy"/>
        <w:spacing w:before="120" w:line="240" w:lineRule="exact"/>
        <w:ind w:left="737" w:hanging="737"/>
      </w:pPr>
      <w:r>
        <w:rPr>
          <w:noProof/>
        </w:rPr>
        <w:lastRenderedPageBreak/>
        <w:drawing>
          <wp:anchor distT="0" distB="0" distL="114300" distR="114300" simplePos="0" relativeHeight="251812864" behindDoc="0" locked="0" layoutInCell="1" allowOverlap="1" wp14:anchorId="79CBC9E0" wp14:editId="11A92575">
            <wp:simplePos x="0" y="0"/>
            <wp:positionH relativeFrom="column">
              <wp:posOffset>70485</wp:posOffset>
            </wp:positionH>
            <wp:positionV relativeFrom="paragraph">
              <wp:posOffset>545565</wp:posOffset>
            </wp:positionV>
            <wp:extent cx="5114544" cy="3715512"/>
            <wp:effectExtent l="0" t="0" r="0" b="0"/>
            <wp:wrapSquare wrapText="bothSides"/>
            <wp:docPr id="39" name="Obraz 39" descr="Kartogram przestawiający udział zarejestrowanych bezrobotnych powyżej 50. roku życia w ogólnej liczbie bezrobotnych w 2020 r. w Polsce według gmin (z uwzględnieniem podziału na część miejską i wiejską w gminach miejsko-wiejskich oraz miast)." title="Mapa 2. Udział zarejestrowanych bezrobotnych powyżej 50. roku życia w ogólnej liczbie bezrobotnych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pa_2_OK_bez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4544" cy="3715512"/>
                    </a:xfrm>
                    <a:prstGeom prst="rect">
                      <a:avLst/>
                    </a:prstGeom>
                  </pic:spPr>
                </pic:pic>
              </a:graphicData>
            </a:graphic>
            <wp14:sizeRelH relativeFrom="page">
              <wp14:pctWidth>0</wp14:pctWidth>
            </wp14:sizeRelH>
            <wp14:sizeRelV relativeFrom="page">
              <wp14:pctHeight>0</wp14:pctHeight>
            </wp14:sizeRelV>
          </wp:anchor>
        </w:drawing>
      </w:r>
      <w:r w:rsidR="00275C24">
        <w:t xml:space="preserve">Mapa </w:t>
      </w:r>
      <w:r w:rsidR="00922E74">
        <w:t>2</w:t>
      </w:r>
      <w:r w:rsidR="00275C24">
        <w:t xml:space="preserve">. </w:t>
      </w:r>
      <w:r w:rsidR="00275C24" w:rsidRPr="00275E43">
        <w:t xml:space="preserve">Udział </w:t>
      </w:r>
      <w:r w:rsidR="00275C24">
        <w:t>zarejestrowanych</w:t>
      </w:r>
      <w:r w:rsidR="00275C24" w:rsidRPr="00275E43">
        <w:t xml:space="preserve"> bezrobotnych </w:t>
      </w:r>
      <w:r w:rsidR="00275C24">
        <w:t xml:space="preserve">powyżej 50. roku życia </w:t>
      </w:r>
      <w:r w:rsidR="00275C24" w:rsidRPr="00275E43">
        <w:t>w ogól</w:t>
      </w:r>
      <w:r w:rsidR="00275C24">
        <w:t xml:space="preserve">nej liczbie </w:t>
      </w:r>
      <w:r w:rsidR="00B94E40">
        <w:br/>
      </w:r>
      <w:r w:rsidR="00275C24">
        <w:t>bezrobotnych w 2020 r.</w:t>
      </w:r>
      <w:r w:rsidR="00275C24">
        <w:br/>
      </w:r>
      <w:r w:rsidR="00275C24" w:rsidRPr="001A114B">
        <w:rPr>
          <w:b w:val="0"/>
        </w:rPr>
        <w:t xml:space="preserve">Stan </w:t>
      </w:r>
      <w:r w:rsidR="00EF1C9F">
        <w:rPr>
          <w:b w:val="0"/>
        </w:rPr>
        <w:t>na</w:t>
      </w:r>
      <w:r w:rsidR="00275C24" w:rsidRPr="001A114B">
        <w:rPr>
          <w:b w:val="0"/>
        </w:rPr>
        <w:t xml:space="preserve"> 31 grudnia</w:t>
      </w:r>
      <w:r w:rsidR="00275C24">
        <w:t xml:space="preserve"> </w:t>
      </w:r>
    </w:p>
    <w:p w14:paraId="33A5E265" w14:textId="746BC94C" w:rsidR="00067879" w:rsidRDefault="00067879" w:rsidP="00216634">
      <w:pPr>
        <w:spacing w:line="288" w:lineRule="auto"/>
        <w:rPr>
          <w:rFonts w:eastAsia="Times New Roman" w:cs="Times New Roman"/>
          <w:szCs w:val="19"/>
          <w:lang w:eastAsia="pl-PL"/>
        </w:rPr>
      </w:pPr>
    </w:p>
    <w:p w14:paraId="3C422CF3" w14:textId="1062DC19" w:rsidR="00980A33" w:rsidRDefault="00CF60EE" w:rsidP="00216634">
      <w:pPr>
        <w:spacing w:line="288" w:lineRule="auto"/>
        <w:rPr>
          <w:rFonts w:eastAsia="Times New Roman" w:cs="Times New Roman"/>
          <w:szCs w:val="19"/>
          <w:lang w:eastAsia="pl-PL"/>
        </w:rPr>
      </w:pPr>
      <w:r>
        <w:rPr>
          <w:noProof/>
          <w:szCs w:val="19"/>
          <w:lang w:eastAsia="pl-PL"/>
        </w:rPr>
        <mc:AlternateContent>
          <mc:Choice Requires="wps">
            <w:drawing>
              <wp:anchor distT="45720" distB="45720" distL="114300" distR="114300" simplePos="0" relativeHeight="251771904" behindDoc="1" locked="0" layoutInCell="1" allowOverlap="1" wp14:anchorId="34A46551" wp14:editId="7642C7B7">
                <wp:simplePos x="0" y="0"/>
                <wp:positionH relativeFrom="page">
                  <wp:posOffset>5720049</wp:posOffset>
                </wp:positionH>
                <wp:positionV relativeFrom="paragraph">
                  <wp:posOffset>187042</wp:posOffset>
                </wp:positionV>
                <wp:extent cx="1725295" cy="752475"/>
                <wp:effectExtent l="0" t="0" r="0" b="0"/>
                <wp:wrapTight wrapText="bothSides">
                  <wp:wrapPolygon edited="0">
                    <wp:start x="715" y="0"/>
                    <wp:lineTo x="715" y="20780"/>
                    <wp:lineTo x="20749" y="20780"/>
                    <wp:lineTo x="20749" y="0"/>
                    <wp:lineTo x="715" y="0"/>
                  </wp:wrapPolygon>
                </wp:wrapTight>
                <wp:docPr id="19" name="Pole tekstowe 19" descr="Osoby powyżej 50. roku życia stanowiły w 2020 roku blisko 30% ogółu pracując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52475"/>
                        </a:xfrm>
                        <a:prstGeom prst="rect">
                          <a:avLst/>
                        </a:prstGeom>
                        <a:noFill/>
                        <a:ln w="9525">
                          <a:noFill/>
                          <a:miter lim="800000"/>
                          <a:headEnd/>
                          <a:tailEnd/>
                        </a:ln>
                      </wps:spPr>
                      <wps:txbx>
                        <w:txbxContent>
                          <w:p w14:paraId="590F54DD" w14:textId="34A85C55" w:rsidR="004E4CA6" w:rsidRDefault="004E4CA6" w:rsidP="001C66C3">
                            <w:pPr>
                              <w:pStyle w:val="tekstzboku"/>
                            </w:pPr>
                            <w:r>
                              <w:t>Osoby powyżej 50</w:t>
                            </w:r>
                            <w:r w:rsidR="00ED379F">
                              <w:t>.</w:t>
                            </w:r>
                            <w:r>
                              <w:t xml:space="preserve"> </w:t>
                            </w:r>
                            <w:r w:rsidR="007B1C81">
                              <w:t>roku życia stanowiły w 2020 r.</w:t>
                            </w:r>
                            <w:r w:rsidR="00CF60EE">
                              <w:t xml:space="preserve"> blisko</w:t>
                            </w:r>
                            <w:r>
                              <w:t xml:space="preserve"> </w:t>
                            </w:r>
                            <w:r w:rsidR="00CF60EE">
                              <w:t>30</w:t>
                            </w:r>
                            <w:r>
                              <w:t>% ogółu pracujących</w:t>
                            </w:r>
                          </w:p>
                          <w:p w14:paraId="758C81ED" w14:textId="7DAA0E87" w:rsidR="004874FD" w:rsidRPr="001C66C3" w:rsidRDefault="004874FD" w:rsidP="001C66C3">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A46551" id="Pole tekstowe 19" o:spid="_x0000_s1033" type="#_x0000_t202" alt="Osoby powyżej 50. roku życia stanowiły w 2020 roku blisko 30% ogółu pracujących" style="position:absolute;margin-left:450.4pt;margin-top:14.75pt;width:135.85pt;height:59.25pt;z-index:-251544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" filled="f" stroked="f">
                <v:textbox>
                  <w:txbxContent>
                    <w:p w14:paraId="590F54DD" w14:textId="34A85C55" w:rsidR="004E4CA6" w:rsidRDefault="004E4CA6" w:rsidP="001C66C3">
                      <w:pPr>
                        <w:pStyle w:val="tekstzboku"/>
                      </w:pPr>
                      <w:r>
                        <w:t>Osoby powyżej 50</w:t>
                      </w:r>
                      <w:r w:rsidR="00ED379F">
                        <w:t>.</w:t>
                      </w:r>
                      <w:r>
                        <w:t xml:space="preserve"> </w:t>
                      </w:r>
                      <w:r w:rsidR="007B1C81">
                        <w:t>roku życia stanowiły w 2020 r.</w:t>
                      </w:r>
                      <w:r w:rsidR="00CF60EE">
                        <w:t xml:space="preserve"> blisko</w:t>
                      </w:r>
                      <w:r>
                        <w:t xml:space="preserve"> </w:t>
                      </w:r>
                      <w:r w:rsidR="00CF60EE">
                        <w:t>30</w:t>
                      </w:r>
                      <w:r>
                        <w:t>% ogółu pracujących</w:t>
                      </w:r>
                    </w:p>
                    <w:p w14:paraId="758C81ED" w14:textId="7DAA0E87" w:rsidR="004874FD" w:rsidRPr="001C66C3" w:rsidRDefault="004874FD" w:rsidP="001C66C3">
                      <w:pPr>
                        <w:pStyle w:val="tekstzboku"/>
                      </w:pPr>
                    </w:p>
                  </w:txbxContent>
                </v:textbox>
                <w10:wrap type="tight" anchorx="page"/>
              </v:shape>
            </w:pict>
          </mc:Fallback>
        </mc:AlternateContent>
      </w:r>
      <w:r w:rsidR="00A273E9">
        <w:rPr>
          <w:rFonts w:eastAsia="Times New Roman" w:cs="Times New Roman"/>
          <w:szCs w:val="19"/>
          <w:lang w:eastAsia="pl-PL"/>
        </w:rPr>
        <w:t xml:space="preserve">W </w:t>
      </w:r>
      <w:r w:rsidR="00CB0FF8">
        <w:rPr>
          <w:rFonts w:eastAsia="Times New Roman" w:cs="Times New Roman"/>
          <w:szCs w:val="19"/>
          <w:lang w:eastAsia="pl-PL"/>
        </w:rPr>
        <w:t xml:space="preserve">związku z rosnącym zapotrzebowaniem na dane diagnozujące sytuację analizowanej grupy wiekowej na rynku pracy </w:t>
      </w:r>
      <w:r w:rsidR="00A273E9">
        <w:rPr>
          <w:rFonts w:eastAsia="Times New Roman" w:cs="Times New Roman"/>
          <w:szCs w:val="19"/>
          <w:lang w:eastAsia="pl-PL"/>
        </w:rPr>
        <w:t xml:space="preserve">podejmowane są próby poszukiwań nowych źródeł danych. </w:t>
      </w:r>
      <w:r w:rsidR="00836BA6" w:rsidRPr="00922E74">
        <w:rPr>
          <w:rFonts w:eastAsia="Times New Roman" w:cs="Times New Roman"/>
          <w:szCs w:val="19"/>
          <w:lang w:eastAsia="pl-PL"/>
        </w:rPr>
        <w:t>N</w:t>
      </w:r>
      <w:r w:rsidR="00CB0FF8">
        <w:rPr>
          <w:rFonts w:eastAsia="Times New Roman" w:cs="Times New Roman"/>
          <w:szCs w:val="19"/>
          <w:lang w:eastAsia="pl-PL"/>
        </w:rPr>
        <w:t xml:space="preserve">ależą do nich m.in. rejestry administracyjne, które pozwalają opracowywać dane na niższych </w:t>
      </w:r>
      <w:r w:rsidR="0059490F">
        <w:rPr>
          <w:rFonts w:eastAsia="Times New Roman" w:cs="Times New Roman"/>
          <w:szCs w:val="19"/>
          <w:lang w:eastAsia="pl-PL"/>
        </w:rPr>
        <w:br/>
      </w:r>
      <w:r w:rsidR="00CB0FF8">
        <w:rPr>
          <w:rFonts w:eastAsia="Times New Roman" w:cs="Times New Roman"/>
          <w:szCs w:val="19"/>
          <w:lang w:eastAsia="pl-PL"/>
        </w:rPr>
        <w:t>poziomach agregacji</w:t>
      </w:r>
      <w:r w:rsidR="00845C90">
        <w:rPr>
          <w:rFonts w:eastAsia="Times New Roman" w:cs="Times New Roman"/>
          <w:szCs w:val="19"/>
          <w:lang w:eastAsia="pl-PL"/>
        </w:rPr>
        <w:t>, w tym według pojedynczych roczników</w:t>
      </w:r>
      <w:r w:rsidR="00CB0FF8">
        <w:rPr>
          <w:rFonts w:eastAsia="Times New Roman" w:cs="Times New Roman"/>
          <w:szCs w:val="19"/>
          <w:lang w:eastAsia="pl-PL"/>
        </w:rPr>
        <w:t xml:space="preserve">. </w:t>
      </w:r>
      <w:r w:rsidR="00984917">
        <w:rPr>
          <w:rFonts w:eastAsia="Times New Roman" w:cs="Times New Roman"/>
          <w:szCs w:val="19"/>
          <w:lang w:eastAsia="pl-PL"/>
        </w:rPr>
        <w:t>Ze</w:t>
      </w:r>
      <w:r w:rsidR="00CB0FF8">
        <w:rPr>
          <w:rFonts w:eastAsia="Times New Roman" w:cs="Times New Roman"/>
          <w:szCs w:val="19"/>
          <w:lang w:eastAsia="pl-PL"/>
        </w:rPr>
        <w:t xml:space="preserve"> względu na trwające prace metodyczne </w:t>
      </w:r>
      <w:r w:rsidR="00984917">
        <w:rPr>
          <w:rFonts w:eastAsia="Times New Roman" w:cs="Times New Roman"/>
          <w:szCs w:val="19"/>
          <w:lang w:eastAsia="pl-PL"/>
        </w:rPr>
        <w:t xml:space="preserve">analizy na ich podstawie </w:t>
      </w:r>
      <w:r w:rsidR="00CB0FF8">
        <w:rPr>
          <w:rFonts w:eastAsia="Times New Roman" w:cs="Times New Roman"/>
          <w:szCs w:val="19"/>
          <w:lang w:eastAsia="pl-PL"/>
        </w:rPr>
        <w:t>mają status statystyk eksperymentalnych</w:t>
      </w:r>
      <w:r w:rsidR="00845C90">
        <w:rPr>
          <w:rFonts w:eastAsia="Times New Roman" w:cs="Times New Roman"/>
          <w:szCs w:val="19"/>
          <w:lang w:eastAsia="pl-PL"/>
        </w:rPr>
        <w:t xml:space="preserve">. </w:t>
      </w:r>
      <w:r w:rsidR="00A273E9">
        <w:rPr>
          <w:rFonts w:eastAsia="Times New Roman" w:cs="Times New Roman"/>
          <w:szCs w:val="19"/>
          <w:lang w:eastAsia="pl-PL"/>
        </w:rPr>
        <w:t xml:space="preserve">Według tych danych </w:t>
      </w:r>
      <w:r w:rsidR="00EA2D9A">
        <w:rPr>
          <w:rFonts w:eastAsia="Times New Roman" w:cs="Times New Roman"/>
          <w:szCs w:val="19"/>
          <w:lang w:eastAsia="pl-PL"/>
        </w:rPr>
        <w:t>osoby powyżej 50</w:t>
      </w:r>
      <w:r w:rsidR="00ED379F">
        <w:rPr>
          <w:rFonts w:eastAsia="Times New Roman" w:cs="Times New Roman"/>
          <w:szCs w:val="19"/>
          <w:lang w:eastAsia="pl-PL"/>
        </w:rPr>
        <w:t>.</w:t>
      </w:r>
      <w:r w:rsidR="00EA2D9A">
        <w:rPr>
          <w:rFonts w:eastAsia="Times New Roman" w:cs="Times New Roman"/>
          <w:szCs w:val="19"/>
          <w:lang w:eastAsia="pl-PL"/>
        </w:rPr>
        <w:t xml:space="preserve"> roku życia stanowiły </w:t>
      </w:r>
      <w:r w:rsidR="00845C90">
        <w:rPr>
          <w:rFonts w:eastAsia="Times New Roman" w:cs="Times New Roman"/>
          <w:szCs w:val="19"/>
          <w:lang w:eastAsia="pl-PL"/>
        </w:rPr>
        <w:t>blisko 30</w:t>
      </w:r>
      <w:r w:rsidR="00EA2D9A">
        <w:rPr>
          <w:rFonts w:eastAsia="Times New Roman" w:cs="Times New Roman"/>
          <w:szCs w:val="19"/>
          <w:lang w:eastAsia="pl-PL"/>
        </w:rPr>
        <w:t xml:space="preserve">% ogółu pracujących. </w:t>
      </w:r>
      <w:r w:rsidR="00982D39">
        <w:rPr>
          <w:rFonts w:eastAsia="Times New Roman" w:cs="Times New Roman"/>
          <w:szCs w:val="19"/>
          <w:lang w:eastAsia="pl-PL"/>
        </w:rPr>
        <w:t xml:space="preserve">Analizując </w:t>
      </w:r>
      <w:r w:rsidR="0059490F">
        <w:rPr>
          <w:rFonts w:eastAsia="Times New Roman" w:cs="Times New Roman"/>
          <w:szCs w:val="19"/>
          <w:lang w:eastAsia="pl-PL"/>
        </w:rPr>
        <w:br/>
      </w:r>
      <w:r w:rsidR="00982D39">
        <w:rPr>
          <w:rFonts w:eastAsia="Times New Roman" w:cs="Times New Roman"/>
          <w:szCs w:val="19"/>
          <w:lang w:eastAsia="pl-PL"/>
        </w:rPr>
        <w:t xml:space="preserve">graficzną prezentację </w:t>
      </w:r>
      <w:r w:rsidR="00982D39" w:rsidRPr="00982D39">
        <w:rPr>
          <w:rFonts w:eastAsia="Times New Roman" w:cs="Times New Roman"/>
          <w:szCs w:val="19"/>
          <w:lang w:eastAsia="pl-PL"/>
        </w:rPr>
        <w:t>rozkładu pracujących według pojedynczych roczników oraz płci</w:t>
      </w:r>
      <w:r w:rsidR="00982D39">
        <w:rPr>
          <w:rFonts w:eastAsia="Times New Roman" w:cs="Times New Roman"/>
          <w:szCs w:val="19"/>
          <w:lang w:eastAsia="pl-PL"/>
        </w:rPr>
        <w:t xml:space="preserve"> moż</w:t>
      </w:r>
      <w:r w:rsidR="00B2525C">
        <w:rPr>
          <w:rFonts w:eastAsia="Times New Roman" w:cs="Times New Roman"/>
          <w:szCs w:val="19"/>
          <w:lang w:eastAsia="pl-PL"/>
        </w:rPr>
        <w:t xml:space="preserve">na dostrzec, </w:t>
      </w:r>
      <w:r w:rsidR="00656344">
        <w:rPr>
          <w:rFonts w:eastAsia="Times New Roman" w:cs="Times New Roman"/>
          <w:szCs w:val="19"/>
          <w:lang w:eastAsia="pl-PL"/>
        </w:rPr>
        <w:t xml:space="preserve">że w </w:t>
      </w:r>
      <w:r w:rsidR="000414B0">
        <w:rPr>
          <w:rFonts w:eastAsia="Times New Roman" w:cs="Times New Roman"/>
          <w:szCs w:val="19"/>
          <w:lang w:eastAsia="pl-PL"/>
        </w:rPr>
        <w:t xml:space="preserve">zbiorowości </w:t>
      </w:r>
      <w:r w:rsidR="003A3E39">
        <w:rPr>
          <w:rFonts w:eastAsia="Times New Roman" w:cs="Times New Roman"/>
          <w:szCs w:val="19"/>
          <w:lang w:eastAsia="pl-PL"/>
        </w:rPr>
        <w:t xml:space="preserve">pracujących w wieku 50 lat i więcej </w:t>
      </w:r>
      <w:r w:rsidR="00656344">
        <w:rPr>
          <w:rFonts w:eastAsia="Times New Roman" w:cs="Times New Roman"/>
          <w:szCs w:val="19"/>
          <w:lang w:eastAsia="pl-PL"/>
        </w:rPr>
        <w:t xml:space="preserve">z każdym rocznikiem liczba pracujących jest coraz mniejsza. Przewaga liczby pracujących kobiet występuje między </w:t>
      </w:r>
      <w:r w:rsidR="0059490F">
        <w:rPr>
          <w:rFonts w:eastAsia="Times New Roman" w:cs="Times New Roman"/>
          <w:szCs w:val="19"/>
          <w:lang w:eastAsia="pl-PL"/>
        </w:rPr>
        <w:br/>
      </w:r>
      <w:r w:rsidR="00656344">
        <w:rPr>
          <w:rFonts w:eastAsia="Times New Roman" w:cs="Times New Roman"/>
          <w:szCs w:val="19"/>
          <w:lang w:eastAsia="pl-PL"/>
        </w:rPr>
        <w:t xml:space="preserve">50 a 57 rokiem życia. W późniejszych rocznikach to pracujących mężczyzn jest więcej. </w:t>
      </w:r>
    </w:p>
    <w:p w14:paraId="51C348F5" w14:textId="5EB18D41" w:rsidR="00B01FC5" w:rsidRPr="00B94E40" w:rsidRDefault="00690525" w:rsidP="005A4327">
      <w:pPr>
        <w:pStyle w:val="Tytuwykresu0"/>
        <w:spacing w:line="240" w:lineRule="exact"/>
        <w:ind w:left="879" w:hanging="879"/>
        <w:rPr>
          <w:rFonts w:ascii="Fira Sans" w:hAnsi="Fira Sans"/>
          <w:b w:val="0"/>
        </w:rPr>
      </w:pPr>
      <w:r>
        <w:rPr>
          <w:rFonts w:ascii="Fira Sans" w:hAnsi="Fira Sans"/>
        </w:rPr>
        <w:lastRenderedPageBreak/>
        <w:drawing>
          <wp:anchor distT="0" distB="0" distL="114300" distR="114300" simplePos="0" relativeHeight="251835392" behindDoc="0" locked="0" layoutInCell="1" allowOverlap="1" wp14:anchorId="5025B2D3" wp14:editId="6547E001">
            <wp:simplePos x="0" y="0"/>
            <wp:positionH relativeFrom="margin">
              <wp:posOffset>-36916</wp:posOffset>
            </wp:positionH>
            <wp:positionV relativeFrom="paragraph">
              <wp:posOffset>370463</wp:posOffset>
            </wp:positionV>
            <wp:extent cx="5044440" cy="5108448"/>
            <wp:effectExtent l="0" t="0" r="3810" b="0"/>
            <wp:wrapSquare wrapText="bothSides"/>
            <wp:docPr id="31" name="Obraz 31" descr="Graficzna prezentacja liczby pracujących według płci oraz wieku." title="Wykres 5. Piramida wieku i płci pracujących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ramid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4440" cy="5108448"/>
                    </a:xfrm>
                    <a:prstGeom prst="rect">
                      <a:avLst/>
                    </a:prstGeom>
                  </pic:spPr>
                </pic:pic>
              </a:graphicData>
            </a:graphic>
            <wp14:sizeRelH relativeFrom="page">
              <wp14:pctWidth>0</wp14:pctWidth>
            </wp14:sizeRelH>
            <wp14:sizeRelV relativeFrom="page">
              <wp14:pctHeight>0</wp14:pctHeight>
            </wp14:sizeRelV>
          </wp:anchor>
        </w:drawing>
      </w:r>
      <w:r w:rsidR="00B01FC5" w:rsidRPr="00B94E40">
        <w:rPr>
          <w:rFonts w:ascii="Fira Sans" w:hAnsi="Fira Sans"/>
        </w:rPr>
        <w:t xml:space="preserve">Wykres </w:t>
      </w:r>
      <w:r w:rsidR="007B1C81">
        <w:rPr>
          <w:rFonts w:ascii="Fira Sans" w:hAnsi="Fira Sans"/>
        </w:rPr>
        <w:t>5</w:t>
      </w:r>
      <w:r w:rsidR="00B01FC5" w:rsidRPr="00B94E40">
        <w:rPr>
          <w:rFonts w:ascii="Fira Sans" w:hAnsi="Fira Sans"/>
        </w:rPr>
        <w:t xml:space="preserve">. Piramida </w:t>
      </w:r>
      <w:r w:rsidR="006E6B22" w:rsidRPr="00B94E40">
        <w:rPr>
          <w:rFonts w:ascii="Fira Sans" w:hAnsi="Fira Sans"/>
        </w:rPr>
        <w:t>wieku</w:t>
      </w:r>
      <w:r w:rsidR="00AC5FB7" w:rsidRPr="00B94E40">
        <w:rPr>
          <w:rFonts w:ascii="Fira Sans" w:hAnsi="Fira Sans"/>
        </w:rPr>
        <w:t xml:space="preserve"> i płci</w:t>
      </w:r>
      <w:r w:rsidR="006E6B22" w:rsidRPr="00B94E40">
        <w:rPr>
          <w:rFonts w:ascii="Fira Sans" w:hAnsi="Fira Sans"/>
        </w:rPr>
        <w:t xml:space="preserve"> </w:t>
      </w:r>
      <w:r w:rsidR="00B01FC5" w:rsidRPr="00B94E40">
        <w:rPr>
          <w:rFonts w:ascii="Fira Sans" w:hAnsi="Fira Sans"/>
        </w:rPr>
        <w:t>pracujących</w:t>
      </w:r>
      <w:r w:rsidR="006E6B22" w:rsidRPr="00B94E40">
        <w:rPr>
          <w:rFonts w:ascii="Fira Sans" w:hAnsi="Fira Sans"/>
        </w:rPr>
        <w:t xml:space="preserve"> w 2020 r.</w:t>
      </w:r>
      <w:r w:rsidR="00B94E40">
        <w:rPr>
          <w:rFonts w:ascii="Fira Sans" w:hAnsi="Fira Sans"/>
          <w:b w:val="0"/>
        </w:rPr>
        <w:br/>
      </w:r>
      <w:r w:rsidR="002F2C38" w:rsidRPr="00B94E40">
        <w:rPr>
          <w:rFonts w:ascii="Fira Sans" w:hAnsi="Fira Sans"/>
          <w:b w:val="0"/>
        </w:rPr>
        <w:t>Stan</w:t>
      </w:r>
      <w:r w:rsidR="00082114" w:rsidRPr="00B94E40">
        <w:rPr>
          <w:rFonts w:ascii="Fira Sans" w:hAnsi="Fira Sans"/>
          <w:b w:val="0"/>
        </w:rPr>
        <w:t xml:space="preserve"> </w:t>
      </w:r>
      <w:r w:rsidR="0020536F">
        <w:rPr>
          <w:rFonts w:ascii="Fira Sans" w:hAnsi="Fira Sans"/>
          <w:b w:val="0"/>
        </w:rPr>
        <w:t>na</w:t>
      </w:r>
      <w:r w:rsidR="00082114" w:rsidRPr="00B94E40">
        <w:rPr>
          <w:rFonts w:ascii="Fira Sans" w:hAnsi="Fira Sans"/>
          <w:b w:val="0"/>
        </w:rPr>
        <w:t xml:space="preserve"> 31 </w:t>
      </w:r>
      <w:r w:rsidR="006E6B22" w:rsidRPr="00B94E40">
        <w:rPr>
          <w:rFonts w:ascii="Fira Sans" w:hAnsi="Fira Sans"/>
          <w:b w:val="0"/>
        </w:rPr>
        <w:t xml:space="preserve">grudnia </w:t>
      </w:r>
    </w:p>
    <w:p w14:paraId="4BD2C14F" w14:textId="53E34D31" w:rsidR="00D7110E" w:rsidRPr="004144C7" w:rsidRDefault="00D7110E" w:rsidP="004144C7">
      <w:pPr>
        <w:pStyle w:val="Tytuwykresu0"/>
        <w:spacing w:before="120"/>
        <w:rPr>
          <w:rFonts w:ascii="Fira Sans" w:hAnsi="Fira Sans"/>
        </w:rPr>
      </w:pPr>
    </w:p>
    <w:p w14:paraId="03C0EF7C" w14:textId="62332470" w:rsidR="003A3092" w:rsidRDefault="00067879" w:rsidP="0059490F">
      <w:pPr>
        <w:spacing w:line="288" w:lineRule="auto"/>
        <w:rPr>
          <w:rFonts w:eastAsia="Times New Roman" w:cs="Times New Roman"/>
          <w:szCs w:val="19"/>
          <w:lang w:eastAsia="pl-PL"/>
        </w:rPr>
      </w:pPr>
      <w:r>
        <w:t>Tak jak w przypadku udziału ludności w wieku 50 lat i więcej w liczbie ludności ogółem</w:t>
      </w:r>
      <w:r w:rsidR="00ED1BE4">
        <w:t>,</w:t>
      </w:r>
      <w:r>
        <w:rPr>
          <w:rFonts w:eastAsia="Times New Roman" w:cs="Times New Roman"/>
          <w:szCs w:val="19"/>
          <w:lang w:eastAsia="pl-PL"/>
        </w:rPr>
        <w:t xml:space="preserve"> </w:t>
      </w:r>
      <w:r w:rsidR="004144C7">
        <w:rPr>
          <w:rFonts w:eastAsia="Times New Roman" w:cs="Times New Roman"/>
          <w:szCs w:val="19"/>
          <w:lang w:eastAsia="pl-PL"/>
        </w:rPr>
        <w:br/>
      </w:r>
      <w:r>
        <w:rPr>
          <w:rFonts w:eastAsia="Times New Roman" w:cs="Times New Roman"/>
          <w:szCs w:val="19"/>
          <w:lang w:eastAsia="pl-PL"/>
        </w:rPr>
        <w:t>tak i u</w:t>
      </w:r>
      <w:r w:rsidR="009C0685">
        <w:rPr>
          <w:rFonts w:eastAsia="Times New Roman" w:cs="Times New Roman"/>
          <w:szCs w:val="19"/>
          <w:lang w:eastAsia="pl-PL"/>
        </w:rPr>
        <w:t>dział</w:t>
      </w:r>
      <w:r w:rsidR="000A16D9">
        <w:rPr>
          <w:rFonts w:eastAsia="Times New Roman" w:cs="Times New Roman"/>
          <w:szCs w:val="19"/>
          <w:lang w:eastAsia="pl-PL"/>
        </w:rPr>
        <w:t xml:space="preserve"> pracujących powyżej 50</w:t>
      </w:r>
      <w:r w:rsidR="00247DF7">
        <w:rPr>
          <w:rFonts w:eastAsia="Times New Roman" w:cs="Times New Roman"/>
          <w:szCs w:val="19"/>
          <w:lang w:eastAsia="pl-PL"/>
        </w:rPr>
        <w:t>.</w:t>
      </w:r>
      <w:r w:rsidR="000A16D9">
        <w:rPr>
          <w:rFonts w:eastAsia="Times New Roman" w:cs="Times New Roman"/>
          <w:szCs w:val="19"/>
          <w:lang w:eastAsia="pl-PL"/>
        </w:rPr>
        <w:t xml:space="preserve"> roku życia w </w:t>
      </w:r>
      <w:r w:rsidR="007E4B25">
        <w:rPr>
          <w:rFonts w:eastAsia="Times New Roman" w:cs="Times New Roman"/>
          <w:szCs w:val="19"/>
          <w:lang w:eastAsia="pl-PL"/>
        </w:rPr>
        <w:t xml:space="preserve">ogólnej liczbie pracujących </w:t>
      </w:r>
      <w:r w:rsidR="00B84AE0">
        <w:rPr>
          <w:rFonts w:eastAsia="Times New Roman" w:cs="Times New Roman"/>
          <w:szCs w:val="19"/>
          <w:lang w:eastAsia="pl-PL"/>
        </w:rPr>
        <w:t xml:space="preserve">był </w:t>
      </w:r>
      <w:r w:rsidR="007E4B25">
        <w:rPr>
          <w:rFonts w:eastAsia="Times New Roman" w:cs="Times New Roman"/>
          <w:szCs w:val="19"/>
          <w:lang w:eastAsia="pl-PL"/>
        </w:rPr>
        <w:t>zróżnicowany przestrzen</w:t>
      </w:r>
      <w:r w:rsidR="00AB2C23">
        <w:rPr>
          <w:rFonts w:eastAsia="Times New Roman" w:cs="Times New Roman"/>
          <w:szCs w:val="19"/>
          <w:lang w:eastAsia="pl-PL"/>
        </w:rPr>
        <w:t>n</w:t>
      </w:r>
      <w:r w:rsidR="007E4B25">
        <w:rPr>
          <w:rFonts w:eastAsia="Times New Roman" w:cs="Times New Roman"/>
          <w:szCs w:val="19"/>
          <w:lang w:eastAsia="pl-PL"/>
        </w:rPr>
        <w:t xml:space="preserve">ie. Najwyższy odsetek </w:t>
      </w:r>
      <w:r w:rsidR="00845C90">
        <w:rPr>
          <w:rFonts w:eastAsia="Times New Roman" w:cs="Times New Roman"/>
          <w:szCs w:val="19"/>
          <w:lang w:eastAsia="pl-PL"/>
        </w:rPr>
        <w:t xml:space="preserve">tej grupy </w:t>
      </w:r>
      <w:r w:rsidR="00600CC9">
        <w:rPr>
          <w:rFonts w:eastAsia="Times New Roman" w:cs="Times New Roman"/>
          <w:szCs w:val="19"/>
          <w:lang w:eastAsia="pl-PL"/>
        </w:rPr>
        <w:t>pracujących występ</w:t>
      </w:r>
      <w:r w:rsidR="00B84AE0">
        <w:rPr>
          <w:rFonts w:eastAsia="Times New Roman" w:cs="Times New Roman"/>
          <w:szCs w:val="19"/>
          <w:lang w:eastAsia="pl-PL"/>
        </w:rPr>
        <w:t>ował</w:t>
      </w:r>
      <w:r w:rsidR="00600CC9">
        <w:rPr>
          <w:rFonts w:eastAsia="Times New Roman" w:cs="Times New Roman"/>
          <w:szCs w:val="19"/>
          <w:lang w:eastAsia="pl-PL"/>
        </w:rPr>
        <w:t xml:space="preserve"> w gminach położonych </w:t>
      </w:r>
      <w:r w:rsidR="00FD1385">
        <w:rPr>
          <w:rFonts w:eastAsia="Times New Roman" w:cs="Times New Roman"/>
          <w:szCs w:val="19"/>
          <w:lang w:eastAsia="pl-PL"/>
        </w:rPr>
        <w:t>w południowo</w:t>
      </w:r>
      <w:r w:rsidR="00684C3A">
        <w:rPr>
          <w:rFonts w:eastAsia="Times New Roman" w:cs="Times New Roman"/>
          <w:szCs w:val="19"/>
          <w:lang w:eastAsia="pl-PL"/>
        </w:rPr>
        <w:t>-</w:t>
      </w:r>
      <w:r w:rsidR="00FD1385">
        <w:rPr>
          <w:rFonts w:eastAsia="Times New Roman" w:cs="Times New Roman"/>
          <w:szCs w:val="19"/>
          <w:lang w:eastAsia="pl-PL"/>
        </w:rPr>
        <w:t xml:space="preserve">wschodniej części województwa podkarpackiego oraz lubelskiego. </w:t>
      </w:r>
      <w:r w:rsidR="004144C7">
        <w:rPr>
          <w:rFonts w:eastAsia="Times New Roman" w:cs="Times New Roman"/>
          <w:szCs w:val="19"/>
          <w:lang w:eastAsia="pl-PL"/>
        </w:rPr>
        <w:br/>
      </w:r>
      <w:r w:rsidR="001069B5">
        <w:rPr>
          <w:rFonts w:eastAsia="Times New Roman" w:cs="Times New Roman"/>
          <w:szCs w:val="19"/>
          <w:lang w:eastAsia="pl-PL"/>
        </w:rPr>
        <w:t>N</w:t>
      </w:r>
      <w:r w:rsidR="003A3092">
        <w:rPr>
          <w:rFonts w:eastAsia="Times New Roman" w:cs="Times New Roman"/>
          <w:szCs w:val="19"/>
          <w:lang w:eastAsia="pl-PL"/>
        </w:rPr>
        <w:t>ajniższym udziałem pracujących powyżej 50. roku życi</w:t>
      </w:r>
      <w:r w:rsidR="001069B5">
        <w:rPr>
          <w:rFonts w:eastAsia="Times New Roman" w:cs="Times New Roman"/>
          <w:szCs w:val="19"/>
          <w:lang w:eastAsia="pl-PL"/>
        </w:rPr>
        <w:t>a w ogólnej liczbie pracujących charakteryzowało się miasto stołeczne Warszawa oraz gminy położone na terenie województwa wielkopolskiego i śląskiego.</w:t>
      </w:r>
    </w:p>
    <w:p w14:paraId="1BB0112F" w14:textId="2EAFF01B" w:rsidR="003A3092" w:rsidRDefault="003A3092" w:rsidP="007E4B25">
      <w:pPr>
        <w:rPr>
          <w:rFonts w:eastAsia="Times New Roman" w:cs="Times New Roman"/>
          <w:szCs w:val="19"/>
          <w:lang w:eastAsia="pl-PL"/>
        </w:rPr>
      </w:pPr>
    </w:p>
    <w:p w14:paraId="4C900733" w14:textId="73FDEC8E" w:rsidR="003A3092" w:rsidRDefault="002C3F4F" w:rsidP="00D46630">
      <w:pPr>
        <w:pStyle w:val="Tytutablicy"/>
        <w:spacing w:line="240" w:lineRule="exact"/>
        <w:ind w:left="720" w:hanging="720"/>
      </w:pPr>
      <w:r>
        <w:rPr>
          <w:noProof/>
        </w:rPr>
        <w:lastRenderedPageBreak/>
        <w:drawing>
          <wp:anchor distT="0" distB="0" distL="114300" distR="114300" simplePos="0" relativeHeight="251814912" behindDoc="0" locked="0" layoutInCell="1" allowOverlap="1" wp14:anchorId="6AA34299" wp14:editId="6D97FB66">
            <wp:simplePos x="0" y="0"/>
            <wp:positionH relativeFrom="margin">
              <wp:align>right</wp:align>
            </wp:positionH>
            <wp:positionV relativeFrom="paragraph">
              <wp:posOffset>462341</wp:posOffset>
            </wp:positionV>
            <wp:extent cx="5114544" cy="3715512"/>
            <wp:effectExtent l="0" t="0" r="0" b="0"/>
            <wp:wrapSquare wrapText="bothSides"/>
            <wp:docPr id="43" name="Obraz 43" descr="Kartogram przedstawiający udział pracujących powyżej 50. roku życia w ogólnej liczbie pracujących w 2020 r. w Polsce według gmin (z uwzględnieniem podziału na część miejską i wiejską w gminach miejsko-wiejskich oraz miast)." title="Mapa 3. Udział pracujących powyżej 50. roku życia w ogólnej liczbie pracujących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pa_3_prac.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4544" cy="3715512"/>
                    </a:xfrm>
                    <a:prstGeom prst="rect">
                      <a:avLst/>
                    </a:prstGeom>
                  </pic:spPr>
                </pic:pic>
              </a:graphicData>
            </a:graphic>
            <wp14:sizeRelH relativeFrom="page">
              <wp14:pctWidth>0</wp14:pctWidth>
            </wp14:sizeRelH>
            <wp14:sizeRelV relativeFrom="page">
              <wp14:pctHeight>0</wp14:pctHeight>
            </wp14:sizeRelV>
          </wp:anchor>
        </w:drawing>
      </w:r>
      <w:r w:rsidR="003A3092" w:rsidRPr="003A3092">
        <w:t xml:space="preserve">Mapa </w:t>
      </w:r>
      <w:r w:rsidR="00CF60EE">
        <w:t>3</w:t>
      </w:r>
      <w:r w:rsidR="003A3092" w:rsidRPr="003A3092">
        <w:t>. Udział pracujących</w:t>
      </w:r>
      <w:r w:rsidR="00742754">
        <w:t xml:space="preserve"> powyżej 50. roku życia</w:t>
      </w:r>
      <w:r w:rsidR="003A3092" w:rsidRPr="003A3092">
        <w:t xml:space="preserve"> w ogólnej liczbie pracującyc</w:t>
      </w:r>
      <w:r w:rsidR="003A3092">
        <w:t xml:space="preserve">h </w:t>
      </w:r>
      <w:r w:rsidR="00247DF7">
        <w:t>w 2020 r.</w:t>
      </w:r>
      <w:r w:rsidR="00D46630">
        <w:br/>
      </w:r>
      <w:r w:rsidR="00934E04" w:rsidRPr="00082114">
        <w:rPr>
          <w:b w:val="0"/>
        </w:rPr>
        <w:t xml:space="preserve">Stan </w:t>
      </w:r>
      <w:r w:rsidR="00EF1C9F">
        <w:rPr>
          <w:b w:val="0"/>
        </w:rPr>
        <w:t>na</w:t>
      </w:r>
      <w:r w:rsidR="00934E04" w:rsidRPr="00082114">
        <w:rPr>
          <w:b w:val="0"/>
        </w:rPr>
        <w:t xml:space="preserve"> 31 </w:t>
      </w:r>
      <w:r w:rsidR="00247DF7">
        <w:rPr>
          <w:b w:val="0"/>
        </w:rPr>
        <w:t>grudnia</w:t>
      </w:r>
    </w:p>
    <w:p w14:paraId="4C71022C" w14:textId="40AF1BFE" w:rsidR="003A3092" w:rsidRDefault="003A3092" w:rsidP="002C3F4F">
      <w:pPr>
        <w:pStyle w:val="Tytutablicy"/>
        <w:spacing w:before="120" w:line="240" w:lineRule="exact"/>
      </w:pPr>
    </w:p>
    <w:p w14:paraId="61E0CBF3" w14:textId="5937564A" w:rsidR="00463DA1" w:rsidRDefault="00EB6A82" w:rsidP="0059490F">
      <w:pPr>
        <w:spacing w:line="288" w:lineRule="auto"/>
        <w:rPr>
          <w:rFonts w:eastAsia="Times New Roman" w:cs="Times New Roman"/>
          <w:szCs w:val="19"/>
          <w:lang w:eastAsia="pl-PL"/>
        </w:rPr>
      </w:pPr>
      <w:r>
        <w:rPr>
          <w:noProof/>
          <w:szCs w:val="19"/>
          <w:lang w:eastAsia="pl-PL"/>
        </w:rPr>
        <mc:AlternateContent>
          <mc:Choice Requires="wps">
            <w:drawing>
              <wp:anchor distT="45720" distB="45720" distL="114300" distR="114300" simplePos="0" relativeHeight="251780096" behindDoc="1" locked="0" layoutInCell="1" allowOverlap="1" wp14:anchorId="02386197" wp14:editId="1D59A5DA">
                <wp:simplePos x="0" y="0"/>
                <wp:positionH relativeFrom="rightMargin">
                  <wp:posOffset>176530</wp:posOffset>
                </wp:positionH>
                <wp:positionV relativeFrom="paragraph">
                  <wp:posOffset>316230</wp:posOffset>
                </wp:positionV>
                <wp:extent cx="1725295" cy="985520"/>
                <wp:effectExtent l="0" t="0" r="0" b="0"/>
                <wp:wrapTight wrapText="bothSides">
                  <wp:wrapPolygon edited="0">
                    <wp:start x="715" y="0"/>
                    <wp:lineTo x="715" y="21294"/>
                    <wp:lineTo x="20749" y="21294"/>
                    <wp:lineTo x="20749" y="0"/>
                    <wp:lineTo x="715" y="0"/>
                  </wp:wrapPolygon>
                </wp:wrapTight>
                <wp:docPr id="5" name="Pole tekstowe 5" descr="W 2020 r. wśród pracujących powyżej 50. roku życia 16,8% osób było uprawnionych do pobierania emerytury lub rent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463E99AA" w14:textId="12F33542" w:rsidR="004E4CA6" w:rsidRPr="00830DD1" w:rsidRDefault="00F423FC" w:rsidP="00F2341F">
                            <w:pPr>
                              <w:pStyle w:val="tekstzboku"/>
                              <w:rPr>
                                <w:vertAlign w:val="superscript"/>
                              </w:rPr>
                            </w:pPr>
                            <w:r>
                              <w:t xml:space="preserve">W 2020 </w:t>
                            </w:r>
                            <w:r w:rsidR="00E1454D">
                              <w:t xml:space="preserve">r. </w:t>
                            </w:r>
                            <w:r>
                              <w:t xml:space="preserve">wśród pracujących powyżej 50. roku życia </w:t>
                            </w:r>
                            <w:r w:rsidR="004E4CA6">
                              <w:t xml:space="preserve">16,8% osób </w:t>
                            </w:r>
                            <w:r>
                              <w:t xml:space="preserve">było uprawnionych </w:t>
                            </w:r>
                            <w:r w:rsidR="00EA4394">
                              <w:br/>
                            </w:r>
                            <w:r>
                              <w:t>do pob</w:t>
                            </w:r>
                            <w:r w:rsidR="0056474B">
                              <w:t>ierania</w:t>
                            </w:r>
                            <w:r>
                              <w:t xml:space="preserve"> emerytury</w:t>
                            </w:r>
                            <w:r w:rsidR="00133715">
                              <w:t xml:space="preserve"> </w:t>
                            </w:r>
                            <w:r w:rsidR="00EA4394">
                              <w:br/>
                            </w:r>
                            <w:r w:rsidR="00133715">
                              <w:t>lub renty</w:t>
                            </w:r>
                            <w:r w:rsidR="006D07B4">
                              <w:rPr>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386197" id="_x0000_t202" coordsize="21600,21600" o:spt="202" path="m,l,21600r21600,l21600,xe">
                <v:stroke joinstyle="miter"/>
                <v:path gradientshapeok="t" o:connecttype="rect"/>
              </v:shapetype>
              <v:shape id="Pole tekstowe 5" o:spid="_x0000_s1034" type="#_x0000_t202" alt="W 2020 r. wśród pracujących powyżej 50. roku życia 16,8% osób było uprawnionych do pobierania emerytury lub renty " style="position:absolute;margin-left:13.9pt;margin-top:24.9pt;width:135.85pt;height:77.6pt;z-index:-2515363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" filled="f" stroked="f">
                <v:textbox>
                  <w:txbxContent>
                    <w:p w14:paraId="463E99AA" w14:textId="12F33542" w:rsidR="004E4CA6" w:rsidRPr="00830DD1" w:rsidRDefault="00F423FC" w:rsidP="00F2341F">
                      <w:pPr>
                        <w:pStyle w:val="tekstzboku"/>
                        <w:rPr>
                          <w:vertAlign w:val="superscript"/>
                        </w:rPr>
                      </w:pPr>
                      <w:r>
                        <w:t xml:space="preserve">W 2020 </w:t>
                      </w:r>
                      <w:r w:rsidR="00E1454D">
                        <w:t xml:space="preserve">r. </w:t>
                      </w:r>
                      <w:r>
                        <w:t xml:space="preserve">wśród pracujących powyżej 50. roku życia </w:t>
                      </w:r>
                      <w:r w:rsidR="004E4CA6">
                        <w:t xml:space="preserve">16,8% osób </w:t>
                      </w:r>
                      <w:r>
                        <w:t xml:space="preserve">było uprawnionych </w:t>
                      </w:r>
                      <w:r w:rsidR="00EA4394">
                        <w:br/>
                      </w:r>
                      <w:r>
                        <w:t>do pob</w:t>
                      </w:r>
                      <w:r w:rsidR="0056474B">
                        <w:t>ierania</w:t>
                      </w:r>
                      <w:r>
                        <w:t xml:space="preserve"> emerytury</w:t>
                      </w:r>
                      <w:r w:rsidR="00133715">
                        <w:t xml:space="preserve"> </w:t>
                      </w:r>
                      <w:r w:rsidR="00EA4394">
                        <w:br/>
                      </w:r>
                      <w:r w:rsidR="00133715">
                        <w:t>lub renty</w:t>
                      </w:r>
                      <w:r w:rsidR="006D07B4">
                        <w:rPr>
                          <w:vertAlign w:val="superscript"/>
                        </w:rPr>
                        <w:t>1</w:t>
                      </w:r>
                    </w:p>
                  </w:txbxContent>
                </v:textbox>
                <w10:wrap type="tight" anchorx="margin"/>
              </v:shape>
            </w:pict>
          </mc:Fallback>
        </mc:AlternateContent>
      </w:r>
      <w:r w:rsidR="006244A4">
        <w:rPr>
          <w:rFonts w:eastAsia="Times New Roman" w:cs="Times New Roman"/>
          <w:szCs w:val="19"/>
          <w:lang w:eastAsia="pl-PL"/>
        </w:rPr>
        <w:t>Dane ze źródeł administracyjnych pozwalają także na wyodręb</w:t>
      </w:r>
      <w:r w:rsidR="003A5976">
        <w:rPr>
          <w:rFonts w:eastAsia="Times New Roman" w:cs="Times New Roman"/>
          <w:szCs w:val="19"/>
          <w:lang w:eastAsia="pl-PL"/>
        </w:rPr>
        <w:t>n</w:t>
      </w:r>
      <w:r w:rsidR="006244A4">
        <w:rPr>
          <w:rFonts w:eastAsia="Times New Roman" w:cs="Times New Roman"/>
          <w:szCs w:val="19"/>
          <w:lang w:eastAsia="pl-PL"/>
        </w:rPr>
        <w:t xml:space="preserve">ienie w populacji pracujących </w:t>
      </w:r>
      <w:r w:rsidR="0016158C" w:rsidRPr="0016158C">
        <w:rPr>
          <w:rFonts w:eastAsia="Times New Roman" w:cs="Times New Roman"/>
          <w:szCs w:val="19"/>
          <w:lang w:eastAsia="pl-PL"/>
        </w:rPr>
        <w:t xml:space="preserve">osób </w:t>
      </w:r>
      <w:r w:rsidR="00E87914">
        <w:rPr>
          <w:rFonts w:eastAsia="Times New Roman" w:cs="Times New Roman"/>
          <w:szCs w:val="19"/>
          <w:lang w:eastAsia="pl-PL"/>
        </w:rPr>
        <w:t>w wieku p</w:t>
      </w:r>
      <w:r w:rsidR="00830DD1">
        <w:rPr>
          <w:rFonts w:eastAsia="Times New Roman" w:cs="Times New Roman"/>
          <w:szCs w:val="19"/>
          <w:lang w:eastAsia="pl-PL"/>
        </w:rPr>
        <w:t>owyżej 50. roku życia</w:t>
      </w:r>
      <w:r w:rsidR="00E87914" w:rsidRPr="0016158C">
        <w:rPr>
          <w:rFonts w:eastAsia="Times New Roman" w:cs="Times New Roman"/>
          <w:szCs w:val="19"/>
          <w:lang w:eastAsia="pl-PL"/>
        </w:rPr>
        <w:t xml:space="preserve"> </w:t>
      </w:r>
      <w:r w:rsidR="00FD1385">
        <w:rPr>
          <w:rFonts w:eastAsia="Times New Roman" w:cs="Times New Roman"/>
          <w:szCs w:val="19"/>
          <w:lang w:eastAsia="pl-PL"/>
        </w:rPr>
        <w:t>z</w:t>
      </w:r>
      <w:r w:rsidR="00133715">
        <w:rPr>
          <w:rFonts w:eastAsia="Times New Roman" w:cs="Times New Roman"/>
          <w:szCs w:val="19"/>
          <w:lang w:eastAsia="pl-PL"/>
        </w:rPr>
        <w:t xml:space="preserve"> ustalonym</w:t>
      </w:r>
      <w:r w:rsidR="00FD1385">
        <w:rPr>
          <w:rFonts w:eastAsia="Times New Roman" w:cs="Times New Roman"/>
          <w:szCs w:val="19"/>
          <w:lang w:eastAsia="pl-PL"/>
        </w:rPr>
        <w:t xml:space="preserve"> </w:t>
      </w:r>
      <w:r w:rsidR="00D7110E" w:rsidRPr="003C517E">
        <w:rPr>
          <w:rFonts w:eastAsia="Times New Roman" w:cs="Times New Roman"/>
          <w:szCs w:val="19"/>
          <w:lang w:eastAsia="pl-PL"/>
        </w:rPr>
        <w:t>prawem do emerytury</w:t>
      </w:r>
      <w:r w:rsidR="00133715">
        <w:rPr>
          <w:rFonts w:eastAsia="Times New Roman" w:cs="Times New Roman"/>
          <w:szCs w:val="19"/>
          <w:lang w:eastAsia="pl-PL"/>
        </w:rPr>
        <w:t xml:space="preserve"> lub renty</w:t>
      </w:r>
      <w:r w:rsidR="00133715">
        <w:rPr>
          <w:rStyle w:val="Odwoanieprzypisudolnego"/>
          <w:rFonts w:eastAsia="Times New Roman" w:cs="Times New Roman"/>
          <w:szCs w:val="19"/>
          <w:lang w:eastAsia="pl-PL"/>
        </w:rPr>
        <w:footnoteReference w:id="1"/>
      </w:r>
      <w:r w:rsidR="006244A4">
        <w:rPr>
          <w:rFonts w:eastAsia="Times New Roman" w:cs="Times New Roman"/>
          <w:szCs w:val="19"/>
          <w:lang w:eastAsia="pl-PL"/>
        </w:rPr>
        <w:t xml:space="preserve"> </w:t>
      </w:r>
      <w:r w:rsidR="00EF1C9F">
        <w:rPr>
          <w:rFonts w:eastAsia="Times New Roman" w:cs="Times New Roman"/>
          <w:szCs w:val="19"/>
          <w:lang w:eastAsia="pl-PL"/>
        </w:rPr>
        <w:br/>
      </w:r>
      <w:r w:rsidR="006244A4">
        <w:rPr>
          <w:rFonts w:eastAsia="Times New Roman" w:cs="Times New Roman"/>
          <w:szCs w:val="19"/>
          <w:lang w:eastAsia="pl-PL"/>
        </w:rPr>
        <w:t>według gminy zamieszkania.</w:t>
      </w:r>
      <w:r w:rsidR="00FD1385">
        <w:rPr>
          <w:rFonts w:eastAsia="Times New Roman" w:cs="Times New Roman"/>
          <w:szCs w:val="19"/>
          <w:lang w:eastAsia="pl-PL"/>
        </w:rPr>
        <w:t xml:space="preserve"> </w:t>
      </w:r>
      <w:r w:rsidR="00B35F28">
        <w:rPr>
          <w:rFonts w:eastAsia="Times New Roman" w:cs="Times New Roman"/>
          <w:szCs w:val="19"/>
          <w:lang w:eastAsia="pl-PL"/>
        </w:rPr>
        <w:t xml:space="preserve">Osoby </w:t>
      </w:r>
      <w:r w:rsidR="00C40C37">
        <w:rPr>
          <w:rFonts w:eastAsia="Times New Roman" w:cs="Times New Roman"/>
          <w:szCs w:val="19"/>
          <w:lang w:eastAsia="pl-PL"/>
        </w:rPr>
        <w:t>te</w:t>
      </w:r>
      <w:r w:rsidR="00B35F28">
        <w:rPr>
          <w:rFonts w:eastAsia="Times New Roman" w:cs="Times New Roman"/>
          <w:szCs w:val="19"/>
          <w:lang w:eastAsia="pl-PL"/>
        </w:rPr>
        <w:t xml:space="preserve"> stanowiły 16,8% populacji pracujących powyżej </w:t>
      </w:r>
      <w:r w:rsidR="00EF1C9F">
        <w:rPr>
          <w:rFonts w:eastAsia="Times New Roman" w:cs="Times New Roman"/>
          <w:szCs w:val="19"/>
          <w:lang w:eastAsia="pl-PL"/>
        </w:rPr>
        <w:br/>
      </w:r>
      <w:r w:rsidR="00B35F28">
        <w:rPr>
          <w:rFonts w:eastAsia="Times New Roman" w:cs="Times New Roman"/>
          <w:szCs w:val="19"/>
          <w:lang w:eastAsia="pl-PL"/>
        </w:rPr>
        <w:t>50</w:t>
      </w:r>
      <w:r w:rsidR="00E1454D">
        <w:rPr>
          <w:rFonts w:eastAsia="Times New Roman" w:cs="Times New Roman"/>
          <w:szCs w:val="19"/>
          <w:lang w:eastAsia="pl-PL"/>
        </w:rPr>
        <w:t>.</w:t>
      </w:r>
      <w:r w:rsidR="00B35F28">
        <w:rPr>
          <w:rFonts w:eastAsia="Times New Roman" w:cs="Times New Roman"/>
          <w:szCs w:val="19"/>
          <w:lang w:eastAsia="pl-PL"/>
        </w:rPr>
        <w:t xml:space="preserve"> roku życia. </w:t>
      </w:r>
      <w:r w:rsidR="00F62237">
        <w:rPr>
          <w:rFonts w:eastAsia="Times New Roman" w:cs="Times New Roman"/>
          <w:szCs w:val="19"/>
          <w:lang w:eastAsia="pl-PL"/>
        </w:rPr>
        <w:t>Wizualizacja</w:t>
      </w:r>
      <w:r w:rsidR="00290BDE">
        <w:rPr>
          <w:rFonts w:eastAsia="Times New Roman" w:cs="Times New Roman"/>
          <w:szCs w:val="19"/>
          <w:lang w:eastAsia="pl-PL"/>
        </w:rPr>
        <w:t xml:space="preserve"> przestrzenna</w:t>
      </w:r>
      <w:r w:rsidR="00F62237">
        <w:rPr>
          <w:rFonts w:eastAsia="Times New Roman" w:cs="Times New Roman"/>
          <w:szCs w:val="19"/>
          <w:lang w:eastAsia="pl-PL"/>
        </w:rPr>
        <w:t xml:space="preserve"> udziału </w:t>
      </w:r>
      <w:r w:rsidR="00A41BC6">
        <w:rPr>
          <w:rFonts w:eastAsia="Times New Roman" w:cs="Times New Roman"/>
          <w:szCs w:val="19"/>
          <w:lang w:eastAsia="pl-PL"/>
        </w:rPr>
        <w:t xml:space="preserve">tej grupy </w:t>
      </w:r>
      <w:r w:rsidR="00E1454D">
        <w:rPr>
          <w:rFonts w:eastAsia="Times New Roman" w:cs="Times New Roman"/>
          <w:szCs w:val="19"/>
          <w:lang w:eastAsia="pl-PL"/>
        </w:rPr>
        <w:t>osób</w:t>
      </w:r>
      <w:r w:rsidR="00A41BC6">
        <w:rPr>
          <w:rFonts w:eastAsia="Times New Roman" w:cs="Times New Roman"/>
          <w:szCs w:val="19"/>
          <w:lang w:eastAsia="pl-PL"/>
        </w:rPr>
        <w:t xml:space="preserve"> w ogólnej liczbie</w:t>
      </w:r>
      <w:r w:rsidR="00FD1385">
        <w:rPr>
          <w:rFonts w:eastAsia="Times New Roman" w:cs="Times New Roman"/>
          <w:szCs w:val="19"/>
          <w:lang w:eastAsia="pl-PL"/>
        </w:rPr>
        <w:t xml:space="preserve"> pracujących </w:t>
      </w:r>
      <w:r w:rsidR="00290BDE">
        <w:rPr>
          <w:rFonts w:eastAsia="Times New Roman" w:cs="Times New Roman"/>
          <w:szCs w:val="19"/>
          <w:lang w:eastAsia="pl-PL"/>
        </w:rPr>
        <w:t>powyżej 50</w:t>
      </w:r>
      <w:r w:rsidR="00E1454D">
        <w:rPr>
          <w:rFonts w:eastAsia="Times New Roman" w:cs="Times New Roman"/>
          <w:szCs w:val="19"/>
          <w:lang w:eastAsia="pl-PL"/>
        </w:rPr>
        <w:t>.</w:t>
      </w:r>
      <w:r w:rsidR="00290BDE">
        <w:rPr>
          <w:rFonts w:eastAsia="Times New Roman" w:cs="Times New Roman"/>
          <w:szCs w:val="19"/>
          <w:lang w:eastAsia="pl-PL"/>
        </w:rPr>
        <w:t xml:space="preserve"> roku życia według gmin wskazuje, że najwyższ</w:t>
      </w:r>
      <w:r w:rsidR="00B35F28">
        <w:rPr>
          <w:rFonts w:eastAsia="Times New Roman" w:cs="Times New Roman"/>
          <w:szCs w:val="19"/>
          <w:lang w:eastAsia="pl-PL"/>
        </w:rPr>
        <w:t>e</w:t>
      </w:r>
      <w:r w:rsidR="00290BDE">
        <w:rPr>
          <w:rFonts w:eastAsia="Times New Roman" w:cs="Times New Roman"/>
          <w:szCs w:val="19"/>
          <w:lang w:eastAsia="pl-PL"/>
        </w:rPr>
        <w:t xml:space="preserve"> </w:t>
      </w:r>
      <w:r w:rsidR="00B35F28">
        <w:rPr>
          <w:rFonts w:eastAsia="Times New Roman" w:cs="Times New Roman"/>
          <w:szCs w:val="19"/>
          <w:lang w:eastAsia="pl-PL"/>
        </w:rPr>
        <w:t>natężenie</w:t>
      </w:r>
      <w:r w:rsidR="00290BDE">
        <w:rPr>
          <w:rFonts w:eastAsia="Times New Roman" w:cs="Times New Roman"/>
          <w:szCs w:val="19"/>
          <w:lang w:eastAsia="pl-PL"/>
        </w:rPr>
        <w:t xml:space="preserve"> omawianego zjawiska występuje w dużych miastach </w:t>
      </w:r>
      <w:r w:rsidR="001C29D6">
        <w:rPr>
          <w:rFonts w:eastAsia="Times New Roman" w:cs="Times New Roman"/>
          <w:szCs w:val="19"/>
          <w:lang w:eastAsia="pl-PL"/>
        </w:rPr>
        <w:t>oraz gminach je otaczających. Stosunkowo niskie udziały tych osób w ogólnej liczbie pracujących od</w:t>
      </w:r>
      <w:r w:rsidR="000A01DA">
        <w:rPr>
          <w:rFonts w:eastAsia="Times New Roman" w:cs="Times New Roman"/>
          <w:szCs w:val="19"/>
          <w:lang w:eastAsia="pl-PL"/>
        </w:rPr>
        <w:t>n</w:t>
      </w:r>
      <w:r w:rsidR="001C29D6">
        <w:rPr>
          <w:rFonts w:eastAsia="Times New Roman" w:cs="Times New Roman"/>
          <w:szCs w:val="19"/>
          <w:lang w:eastAsia="pl-PL"/>
        </w:rPr>
        <w:t>otowano w gminach położony</w:t>
      </w:r>
      <w:r w:rsidR="00906D7E">
        <w:rPr>
          <w:rFonts w:eastAsia="Times New Roman" w:cs="Times New Roman"/>
          <w:szCs w:val="19"/>
          <w:lang w:eastAsia="pl-PL"/>
        </w:rPr>
        <w:t>ch</w:t>
      </w:r>
      <w:r w:rsidR="001C29D6">
        <w:rPr>
          <w:rFonts w:eastAsia="Times New Roman" w:cs="Times New Roman"/>
          <w:szCs w:val="19"/>
          <w:lang w:eastAsia="pl-PL"/>
        </w:rPr>
        <w:t xml:space="preserve"> </w:t>
      </w:r>
      <w:r w:rsidR="0056474B">
        <w:rPr>
          <w:rFonts w:eastAsia="Times New Roman" w:cs="Times New Roman"/>
          <w:szCs w:val="19"/>
          <w:lang w:eastAsia="pl-PL"/>
        </w:rPr>
        <w:t xml:space="preserve">we </w:t>
      </w:r>
      <w:r w:rsidR="00D20F5B">
        <w:rPr>
          <w:rFonts w:eastAsia="Times New Roman" w:cs="Times New Roman"/>
          <w:szCs w:val="19"/>
          <w:lang w:eastAsia="pl-PL"/>
        </w:rPr>
        <w:t xml:space="preserve">wschodniej </w:t>
      </w:r>
      <w:r w:rsidR="00506278">
        <w:rPr>
          <w:rFonts w:eastAsia="Times New Roman" w:cs="Times New Roman"/>
          <w:szCs w:val="19"/>
          <w:lang w:eastAsia="pl-PL"/>
        </w:rPr>
        <w:br/>
      </w:r>
      <w:r w:rsidR="00D20F5B">
        <w:rPr>
          <w:rFonts w:eastAsia="Times New Roman" w:cs="Times New Roman"/>
          <w:szCs w:val="19"/>
          <w:lang w:eastAsia="pl-PL"/>
        </w:rPr>
        <w:t>Polsce</w:t>
      </w:r>
      <w:r w:rsidR="001C29D6">
        <w:rPr>
          <w:rFonts w:eastAsia="Times New Roman" w:cs="Times New Roman"/>
          <w:szCs w:val="19"/>
          <w:lang w:eastAsia="pl-PL"/>
        </w:rPr>
        <w:t xml:space="preserve">, </w:t>
      </w:r>
      <w:r w:rsidR="00D20F5B">
        <w:rPr>
          <w:rFonts w:eastAsia="Times New Roman" w:cs="Times New Roman"/>
          <w:szCs w:val="19"/>
          <w:lang w:eastAsia="pl-PL"/>
        </w:rPr>
        <w:t xml:space="preserve">a także w gminach </w:t>
      </w:r>
      <w:r w:rsidR="00F423FC">
        <w:rPr>
          <w:rFonts w:eastAsia="Times New Roman" w:cs="Times New Roman"/>
          <w:szCs w:val="19"/>
          <w:lang w:eastAsia="pl-PL"/>
        </w:rPr>
        <w:t>położonych na pograniczu woje</w:t>
      </w:r>
      <w:r w:rsidR="00EF1C9F">
        <w:rPr>
          <w:rFonts w:eastAsia="Times New Roman" w:cs="Times New Roman"/>
          <w:szCs w:val="19"/>
          <w:lang w:eastAsia="pl-PL"/>
        </w:rPr>
        <w:t xml:space="preserve">wództw mazowieckiego </w:t>
      </w:r>
      <w:r w:rsidR="00506278">
        <w:rPr>
          <w:rFonts w:eastAsia="Times New Roman" w:cs="Times New Roman"/>
          <w:szCs w:val="19"/>
          <w:lang w:eastAsia="pl-PL"/>
        </w:rPr>
        <w:br/>
      </w:r>
      <w:r w:rsidR="00EF1C9F">
        <w:rPr>
          <w:rFonts w:eastAsia="Times New Roman" w:cs="Times New Roman"/>
          <w:szCs w:val="19"/>
          <w:lang w:eastAsia="pl-PL"/>
        </w:rPr>
        <w:t>i kujawsko-</w:t>
      </w:r>
      <w:r w:rsidR="00F423FC">
        <w:rPr>
          <w:rFonts w:eastAsia="Times New Roman" w:cs="Times New Roman"/>
          <w:szCs w:val="19"/>
          <w:lang w:eastAsia="pl-PL"/>
        </w:rPr>
        <w:t>pomorskiego.</w:t>
      </w:r>
      <w:r w:rsidR="00934E04">
        <w:rPr>
          <w:rFonts w:eastAsia="Times New Roman" w:cs="Times New Roman"/>
          <w:szCs w:val="19"/>
          <w:lang w:eastAsia="pl-PL"/>
        </w:rPr>
        <w:t xml:space="preserve"> Największy odsetek wystąpił w </w:t>
      </w:r>
      <w:r w:rsidR="007F63C1">
        <w:rPr>
          <w:rFonts w:eastAsia="Times New Roman" w:cs="Times New Roman"/>
          <w:szCs w:val="19"/>
          <w:lang w:eastAsia="pl-PL"/>
        </w:rPr>
        <w:t>mieście</w:t>
      </w:r>
      <w:r w:rsidR="00E1454D">
        <w:rPr>
          <w:rFonts w:eastAsia="Times New Roman" w:cs="Times New Roman"/>
          <w:szCs w:val="19"/>
          <w:lang w:eastAsia="pl-PL"/>
        </w:rPr>
        <w:t xml:space="preserve"> </w:t>
      </w:r>
      <w:r w:rsidR="00934E04">
        <w:rPr>
          <w:rFonts w:eastAsia="Times New Roman" w:cs="Times New Roman"/>
          <w:szCs w:val="19"/>
          <w:lang w:eastAsia="pl-PL"/>
        </w:rPr>
        <w:t xml:space="preserve">Karpacz (32,5%) </w:t>
      </w:r>
      <w:r w:rsidR="00EF1C9F">
        <w:rPr>
          <w:rFonts w:eastAsia="Times New Roman" w:cs="Times New Roman"/>
          <w:szCs w:val="19"/>
          <w:lang w:eastAsia="pl-PL"/>
        </w:rPr>
        <w:br/>
      </w:r>
      <w:r w:rsidR="00934E04">
        <w:rPr>
          <w:rFonts w:eastAsia="Times New Roman" w:cs="Times New Roman"/>
          <w:szCs w:val="19"/>
          <w:lang w:eastAsia="pl-PL"/>
        </w:rPr>
        <w:t xml:space="preserve">oraz w </w:t>
      </w:r>
      <w:r w:rsidR="00E1454D">
        <w:rPr>
          <w:rFonts w:eastAsia="Times New Roman" w:cs="Times New Roman"/>
          <w:szCs w:val="19"/>
          <w:lang w:eastAsia="pl-PL"/>
        </w:rPr>
        <w:t>mieście</w:t>
      </w:r>
      <w:r w:rsidR="001C29D6">
        <w:rPr>
          <w:rFonts w:eastAsia="Times New Roman" w:cs="Times New Roman"/>
          <w:szCs w:val="19"/>
          <w:lang w:eastAsia="pl-PL"/>
        </w:rPr>
        <w:t xml:space="preserve"> </w:t>
      </w:r>
      <w:r w:rsidR="00934E04">
        <w:rPr>
          <w:rFonts w:eastAsia="Times New Roman" w:cs="Times New Roman"/>
          <w:szCs w:val="19"/>
          <w:lang w:eastAsia="pl-PL"/>
        </w:rPr>
        <w:t>Sopot (32,4%), najmniejszym odsetkiem cechowała się gm</w:t>
      </w:r>
      <w:r w:rsidR="00E1454D">
        <w:rPr>
          <w:rFonts w:eastAsia="Times New Roman" w:cs="Times New Roman"/>
          <w:szCs w:val="19"/>
          <w:lang w:eastAsia="pl-PL"/>
        </w:rPr>
        <w:t>ina</w:t>
      </w:r>
      <w:r w:rsidR="00830DD1">
        <w:rPr>
          <w:rFonts w:eastAsia="Times New Roman" w:cs="Times New Roman"/>
          <w:szCs w:val="19"/>
          <w:lang w:eastAsia="pl-PL"/>
        </w:rPr>
        <w:t xml:space="preserve"> wiejska</w:t>
      </w:r>
      <w:r w:rsidR="00934E04">
        <w:rPr>
          <w:rFonts w:eastAsia="Times New Roman" w:cs="Times New Roman"/>
          <w:szCs w:val="19"/>
          <w:lang w:eastAsia="pl-PL"/>
        </w:rPr>
        <w:t xml:space="preserve"> Jarczów w województwie lubelskim i było to zaledwie 3,0%.</w:t>
      </w:r>
    </w:p>
    <w:p w14:paraId="446E6E18" w14:textId="77777777" w:rsidR="002C3F4F" w:rsidRDefault="002C3F4F">
      <w:pPr>
        <w:spacing w:before="0" w:after="160" w:line="259" w:lineRule="auto"/>
        <w:rPr>
          <w:rFonts w:eastAsia="Times New Roman" w:cs="Times New Roman"/>
          <w:b/>
          <w:bCs/>
          <w:color w:val="000000" w:themeColor="text1"/>
          <w:szCs w:val="19"/>
          <w:lang w:eastAsia="pl-PL"/>
        </w:rPr>
      </w:pPr>
      <w:r>
        <w:br w:type="page"/>
      </w:r>
    </w:p>
    <w:p w14:paraId="07FD09F0" w14:textId="3BADBC98" w:rsidR="00D20F5B" w:rsidRPr="00D46630" w:rsidRDefault="002C3F4F" w:rsidP="00D46630">
      <w:pPr>
        <w:pStyle w:val="Tytutablicy"/>
        <w:spacing w:line="240" w:lineRule="exact"/>
        <w:ind w:left="737" w:hanging="737"/>
      </w:pPr>
      <w:r>
        <w:rPr>
          <w:noProof/>
        </w:rPr>
        <w:lastRenderedPageBreak/>
        <w:drawing>
          <wp:anchor distT="0" distB="0" distL="114300" distR="114300" simplePos="0" relativeHeight="251815936" behindDoc="0" locked="0" layoutInCell="1" allowOverlap="1" wp14:anchorId="7684D633" wp14:editId="4968A422">
            <wp:simplePos x="0" y="0"/>
            <wp:positionH relativeFrom="margin">
              <wp:align>right</wp:align>
            </wp:positionH>
            <wp:positionV relativeFrom="paragraph">
              <wp:posOffset>551478</wp:posOffset>
            </wp:positionV>
            <wp:extent cx="5114544" cy="3715512"/>
            <wp:effectExtent l="0" t="0" r="0" b="0"/>
            <wp:wrapSquare wrapText="bothSides"/>
            <wp:docPr id="44" name="Obraz 44" descr="Kartogram przedstawiający udział pracujących posiadających prawo do emerytury w populacji pracujących powyżej 50. roku życia w 2020 r. w Polsce według gmin (z uwzględnieniem podziału na część miejską i wiejską w gminach miejsko-wiejskich oraz miast)." title="Mapa 4. Udział pracujących posiadających prawo do emerytury lub renty w populacji pracujących powyżej 50. roku życia w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pa_4_prac_pow_5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14544" cy="3715512"/>
                    </a:xfrm>
                    <a:prstGeom prst="rect">
                      <a:avLst/>
                    </a:prstGeom>
                  </pic:spPr>
                </pic:pic>
              </a:graphicData>
            </a:graphic>
            <wp14:sizeRelH relativeFrom="page">
              <wp14:pctWidth>0</wp14:pctWidth>
            </wp14:sizeRelH>
            <wp14:sizeRelV relativeFrom="page">
              <wp14:pctHeight>0</wp14:pctHeight>
            </wp14:sizeRelV>
          </wp:anchor>
        </w:drawing>
      </w:r>
      <w:r w:rsidR="00D20F5B">
        <w:t xml:space="preserve">Mapa </w:t>
      </w:r>
      <w:r w:rsidR="00680D87">
        <w:t>4</w:t>
      </w:r>
      <w:r w:rsidR="00D20F5B" w:rsidRPr="003A3092">
        <w:t xml:space="preserve">. Udział </w:t>
      </w:r>
      <w:r w:rsidR="00D20F5B">
        <w:t>pracujących</w:t>
      </w:r>
      <w:r w:rsidR="00EA2D2C">
        <w:t xml:space="preserve"> </w:t>
      </w:r>
      <w:r w:rsidR="00EA2D2C" w:rsidRPr="00364ECB">
        <w:rPr>
          <w:bCs w:val="0"/>
        </w:rPr>
        <w:t>posiadających prawo do emerytur</w:t>
      </w:r>
      <w:r w:rsidR="004322EB" w:rsidRPr="00364ECB">
        <w:rPr>
          <w:bCs w:val="0"/>
        </w:rPr>
        <w:t>y</w:t>
      </w:r>
      <w:r w:rsidR="00133715">
        <w:rPr>
          <w:bCs w:val="0"/>
        </w:rPr>
        <w:t xml:space="preserve"> lub renty</w:t>
      </w:r>
      <w:r w:rsidR="004322EB" w:rsidRPr="00364ECB">
        <w:rPr>
          <w:bCs w:val="0"/>
        </w:rPr>
        <w:t xml:space="preserve"> w</w:t>
      </w:r>
      <w:r w:rsidR="0070239C">
        <w:rPr>
          <w:bCs w:val="0"/>
        </w:rPr>
        <w:t>śród</w:t>
      </w:r>
      <w:r w:rsidR="004322EB">
        <w:rPr>
          <w:b w:val="0"/>
          <w:bCs w:val="0"/>
        </w:rPr>
        <w:t xml:space="preserve"> </w:t>
      </w:r>
      <w:r w:rsidR="00D20F5B">
        <w:t>pracujących</w:t>
      </w:r>
      <w:r w:rsidR="00FD1385">
        <w:t xml:space="preserve"> powyżej 50. roku życia</w:t>
      </w:r>
      <w:r w:rsidR="00247DF7">
        <w:t xml:space="preserve"> w 2020 r. </w:t>
      </w:r>
      <w:r w:rsidR="00D46630">
        <w:br/>
      </w:r>
      <w:r w:rsidR="00934E04">
        <w:rPr>
          <w:b w:val="0"/>
        </w:rPr>
        <w:t xml:space="preserve">Stan </w:t>
      </w:r>
      <w:r w:rsidR="00EF1C9F">
        <w:rPr>
          <w:b w:val="0"/>
        </w:rPr>
        <w:t>na</w:t>
      </w:r>
      <w:r w:rsidR="00934E04">
        <w:rPr>
          <w:b w:val="0"/>
        </w:rPr>
        <w:t xml:space="preserve"> 31 </w:t>
      </w:r>
      <w:r w:rsidR="00247DF7">
        <w:rPr>
          <w:b w:val="0"/>
        </w:rPr>
        <w:t>grudnia</w:t>
      </w:r>
    </w:p>
    <w:p w14:paraId="0332C97C" w14:textId="1D8EB3A4" w:rsidR="00D20F5B" w:rsidRDefault="00D20F5B" w:rsidP="00F62237">
      <w:pPr>
        <w:rPr>
          <w:rFonts w:eastAsia="Times New Roman" w:cs="Times New Roman"/>
          <w:szCs w:val="19"/>
          <w:lang w:eastAsia="pl-PL"/>
        </w:rPr>
      </w:pPr>
    </w:p>
    <w:p w14:paraId="4E683DA3" w14:textId="16C6ED5B" w:rsidR="00D23044" w:rsidRDefault="00EB6A82" w:rsidP="0059490F">
      <w:pPr>
        <w:spacing w:line="288" w:lineRule="auto"/>
        <w:rPr>
          <w:rFonts w:eastAsia="Times New Roman" w:cs="Times New Roman"/>
          <w:szCs w:val="19"/>
          <w:lang w:eastAsia="pl-PL"/>
        </w:rPr>
      </w:pPr>
      <w:r>
        <w:rPr>
          <w:noProof/>
          <w:szCs w:val="19"/>
          <w:lang w:eastAsia="pl-PL"/>
        </w:rPr>
        <mc:AlternateContent>
          <mc:Choice Requires="wps">
            <w:drawing>
              <wp:anchor distT="45720" distB="45720" distL="114300" distR="114300" simplePos="0" relativeHeight="251782144" behindDoc="1" locked="0" layoutInCell="1" allowOverlap="1" wp14:anchorId="50C42A93" wp14:editId="3D53D548">
                <wp:simplePos x="0" y="0"/>
                <wp:positionH relativeFrom="rightMargin">
                  <wp:posOffset>113030</wp:posOffset>
                </wp:positionH>
                <wp:positionV relativeFrom="paragraph">
                  <wp:posOffset>118110</wp:posOffset>
                </wp:positionV>
                <wp:extent cx="1725295" cy="1430655"/>
                <wp:effectExtent l="0" t="0" r="0" b="0"/>
                <wp:wrapTight wrapText="bothSides">
                  <wp:wrapPolygon edited="0">
                    <wp:start x="715" y="0"/>
                    <wp:lineTo x="715" y="21284"/>
                    <wp:lineTo x="20749" y="21284"/>
                    <wp:lineTo x="20749" y="0"/>
                    <wp:lineTo x="715" y="0"/>
                  </wp:wrapPolygon>
                </wp:wrapTight>
                <wp:docPr id="26" name="Pole tekstowe 26" descr="W 2020 r. największy odsetek osób powyżej 50. roku życia  wystąpił w sekcji wytwarzanie i zaopatrywanie w energię elektryczną, gaz, parę wodną, gorącą wod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30655"/>
                        </a:xfrm>
                        <a:prstGeom prst="rect">
                          <a:avLst/>
                        </a:prstGeom>
                        <a:noFill/>
                        <a:ln w="9525">
                          <a:noFill/>
                          <a:miter lim="800000"/>
                          <a:headEnd/>
                          <a:tailEnd/>
                        </a:ln>
                      </wps:spPr>
                      <wps:txbx>
                        <w:txbxContent>
                          <w:p w14:paraId="2BFBD896" w14:textId="77777777" w:rsidR="004E4CA6" w:rsidRPr="001C66C3" w:rsidRDefault="004E4CA6" w:rsidP="00F2341F">
                            <w:pPr>
                              <w:pStyle w:val="tekstzboku"/>
                            </w:pPr>
                            <w:r>
                              <w:rPr>
                                <w:szCs w:val="19"/>
                              </w:rPr>
                              <w:t>W 2020</w:t>
                            </w:r>
                            <w:r w:rsidR="00D609C3">
                              <w:rPr>
                                <w:szCs w:val="19"/>
                              </w:rPr>
                              <w:t xml:space="preserve"> </w:t>
                            </w:r>
                            <w:r>
                              <w:rPr>
                                <w:szCs w:val="19"/>
                              </w:rPr>
                              <w:t>r. najwię</w:t>
                            </w:r>
                            <w:r w:rsidR="00934E04">
                              <w:rPr>
                                <w:szCs w:val="19"/>
                              </w:rPr>
                              <w:t>kszy odsetek</w:t>
                            </w:r>
                            <w:r>
                              <w:rPr>
                                <w:szCs w:val="19"/>
                              </w:rPr>
                              <w:t xml:space="preserve"> osób powyżej 50</w:t>
                            </w:r>
                            <w:r w:rsidR="00C01AF8">
                              <w:rPr>
                                <w:szCs w:val="19"/>
                              </w:rPr>
                              <w:t>.</w:t>
                            </w:r>
                            <w:r>
                              <w:rPr>
                                <w:szCs w:val="19"/>
                              </w:rPr>
                              <w:t xml:space="preserve"> roku życia  </w:t>
                            </w:r>
                            <w:r w:rsidR="0056474B">
                              <w:rPr>
                                <w:szCs w:val="19"/>
                              </w:rPr>
                              <w:t xml:space="preserve">wystąpił </w:t>
                            </w:r>
                            <w:r>
                              <w:rPr>
                                <w:szCs w:val="19"/>
                              </w:rPr>
                              <w:t>w sekcji w</w:t>
                            </w:r>
                            <w:r w:rsidRPr="00B27E7E">
                              <w:rPr>
                                <w:szCs w:val="19"/>
                              </w:rPr>
                              <w:t>ytwarzanie i zaopatrywanie w energię elektryczną, gaz, parę wodną, gorącą wodę</w:t>
                            </w:r>
                            <w:r w:rsidR="004322EB" w:rsidRPr="003E2923">
                              <w:rPr>
                                <w:rFonts w:ascii="Arial" w:hAnsi="Arial" w:cs="Arial"/>
                                <w:sz w:val="8"/>
                                <w:szCs w:val="19"/>
                                <w:vertAlign w:val="superscript"/>
                              </w:rPr>
                              <w:t xml:space="preserve"> </w:t>
                            </w:r>
                            <w:r w:rsidR="004322EB" w:rsidRPr="00AD564B">
                              <w:rPr>
                                <w:rFonts w:ascii="Arial" w:hAnsi="Arial" w:cs="Arial"/>
                                <w:szCs w:val="19"/>
                                <w:vertAlign w:val="superscript"/>
                              </w:rPr>
                              <w:t>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42A93" id="Pole tekstowe 26" o:spid="_x0000_s1035" type="#_x0000_t202" alt="W 2020 r. największy odsetek osób powyżej 50. roku życia  wystąpił w sekcji wytwarzanie i zaopatrywanie w energię elektryczną, gaz, parę wodną, gorącą wodę" style="position:absolute;margin-left:8.9pt;margin-top:9.3pt;width:135.85pt;height:112.65pt;z-index:-251534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" filled="f" stroked="f">
                <v:textbox>
                  <w:txbxContent>
                    <w:p w14:paraId="2BFBD896" w14:textId="77777777" w:rsidR="004E4CA6" w:rsidRPr="001C66C3" w:rsidRDefault="004E4CA6" w:rsidP="00F2341F">
                      <w:pPr>
                        <w:pStyle w:val="tekstzboku"/>
                      </w:pPr>
                      <w:r>
                        <w:rPr>
                          <w:szCs w:val="19"/>
                        </w:rPr>
                        <w:t>W 2020</w:t>
                      </w:r>
                      <w:r w:rsidR="00D609C3">
                        <w:rPr>
                          <w:szCs w:val="19"/>
                        </w:rPr>
                        <w:t xml:space="preserve"> </w:t>
                      </w:r>
                      <w:r>
                        <w:rPr>
                          <w:szCs w:val="19"/>
                        </w:rPr>
                        <w:t>r. najwię</w:t>
                      </w:r>
                      <w:r w:rsidR="00934E04">
                        <w:rPr>
                          <w:szCs w:val="19"/>
                        </w:rPr>
                        <w:t>kszy odsetek</w:t>
                      </w:r>
                      <w:r>
                        <w:rPr>
                          <w:szCs w:val="19"/>
                        </w:rPr>
                        <w:t xml:space="preserve"> osób powyżej 50</w:t>
                      </w:r>
                      <w:r w:rsidR="00C01AF8">
                        <w:rPr>
                          <w:szCs w:val="19"/>
                        </w:rPr>
                        <w:t>.</w:t>
                      </w:r>
                      <w:r>
                        <w:rPr>
                          <w:szCs w:val="19"/>
                        </w:rPr>
                        <w:t xml:space="preserve"> roku życia  </w:t>
                      </w:r>
                      <w:r w:rsidR="0056474B">
                        <w:rPr>
                          <w:szCs w:val="19"/>
                        </w:rPr>
                        <w:t xml:space="preserve">wystąpił </w:t>
                      </w:r>
                      <w:r>
                        <w:rPr>
                          <w:szCs w:val="19"/>
                        </w:rPr>
                        <w:t>w sekcji w</w:t>
                      </w:r>
                      <w:r w:rsidRPr="00B27E7E">
                        <w:rPr>
                          <w:szCs w:val="19"/>
                        </w:rPr>
                        <w:t>ytwarzanie i zaopatrywanie w energię elektryczną, gaz, parę wodną, gorącą wodę</w:t>
                      </w:r>
                      <w:r w:rsidR="004322EB" w:rsidRPr="003E2923">
                        <w:rPr>
                          <w:rFonts w:ascii="Arial" w:hAnsi="Arial" w:cs="Arial"/>
                          <w:sz w:val="8"/>
                          <w:szCs w:val="19"/>
                          <w:vertAlign w:val="superscript"/>
                        </w:rPr>
                        <w:t xml:space="preserve"> </w:t>
                      </w:r>
                      <w:r w:rsidR="004322EB" w:rsidRPr="00AD564B">
                        <w:rPr>
                          <w:rFonts w:ascii="Arial" w:hAnsi="Arial" w:cs="Arial"/>
                          <w:szCs w:val="19"/>
                          <w:vertAlign w:val="superscript"/>
                        </w:rPr>
                        <w:t>Δ</w:t>
                      </w:r>
                    </w:p>
                  </w:txbxContent>
                </v:textbox>
                <w10:wrap type="tight" anchorx="margin"/>
              </v:shape>
            </w:pict>
          </mc:Fallback>
        </mc:AlternateContent>
      </w:r>
      <w:r w:rsidR="00424FDF">
        <w:rPr>
          <w:rFonts w:eastAsia="Times New Roman" w:cs="Times New Roman"/>
          <w:szCs w:val="19"/>
          <w:lang w:eastAsia="pl-PL"/>
        </w:rPr>
        <w:t>Proces starzenia się zasobów pracy</w:t>
      </w:r>
      <w:r w:rsidR="00D63330">
        <w:rPr>
          <w:rFonts w:eastAsia="Times New Roman" w:cs="Times New Roman"/>
          <w:szCs w:val="19"/>
          <w:lang w:eastAsia="pl-PL"/>
        </w:rPr>
        <w:t xml:space="preserve"> jest zróżnicowany </w:t>
      </w:r>
      <w:r w:rsidR="00424FDF">
        <w:rPr>
          <w:rFonts w:eastAsia="Times New Roman" w:cs="Times New Roman"/>
          <w:szCs w:val="19"/>
          <w:lang w:eastAsia="pl-PL"/>
        </w:rPr>
        <w:t>w zależności od rodzaju działalności. Prze</w:t>
      </w:r>
      <w:r w:rsidR="00DE526C">
        <w:rPr>
          <w:rFonts w:eastAsia="Times New Roman" w:cs="Times New Roman"/>
          <w:szCs w:val="19"/>
          <w:lang w:eastAsia="pl-PL"/>
        </w:rPr>
        <w:t>prowadzona analiza oparta o dane</w:t>
      </w:r>
      <w:r w:rsidR="00424FDF">
        <w:rPr>
          <w:rFonts w:eastAsia="Times New Roman" w:cs="Times New Roman"/>
          <w:szCs w:val="19"/>
          <w:lang w:eastAsia="pl-PL"/>
        </w:rPr>
        <w:t xml:space="preserve"> administracyjne wskazuje, że</w:t>
      </w:r>
      <w:r w:rsidR="006244A4">
        <w:rPr>
          <w:rFonts w:eastAsia="Times New Roman" w:cs="Times New Roman"/>
          <w:szCs w:val="19"/>
          <w:lang w:eastAsia="pl-PL"/>
        </w:rPr>
        <w:t xml:space="preserve"> w</w:t>
      </w:r>
      <w:r w:rsidR="00B27E7E">
        <w:rPr>
          <w:rFonts w:eastAsia="Times New Roman" w:cs="Times New Roman"/>
          <w:szCs w:val="19"/>
          <w:lang w:eastAsia="pl-PL"/>
        </w:rPr>
        <w:t xml:space="preserve"> 2020</w:t>
      </w:r>
      <w:r w:rsidR="00EE5871">
        <w:rPr>
          <w:rFonts w:eastAsia="Times New Roman" w:cs="Times New Roman"/>
          <w:szCs w:val="19"/>
          <w:lang w:eastAsia="pl-PL"/>
        </w:rPr>
        <w:t xml:space="preserve"> </w:t>
      </w:r>
      <w:r w:rsidR="00B27E7E">
        <w:rPr>
          <w:rFonts w:eastAsia="Times New Roman" w:cs="Times New Roman"/>
          <w:szCs w:val="19"/>
          <w:lang w:eastAsia="pl-PL"/>
        </w:rPr>
        <w:t xml:space="preserve">r. </w:t>
      </w:r>
      <w:r w:rsidR="00934E04">
        <w:rPr>
          <w:rFonts w:eastAsia="Times New Roman" w:cs="Times New Roman"/>
          <w:szCs w:val="19"/>
          <w:lang w:eastAsia="pl-PL"/>
        </w:rPr>
        <w:t xml:space="preserve">największy </w:t>
      </w:r>
      <w:r w:rsidR="008C4D9D">
        <w:rPr>
          <w:rFonts w:eastAsia="Times New Roman" w:cs="Times New Roman"/>
          <w:szCs w:val="19"/>
          <w:lang w:eastAsia="pl-PL"/>
        </w:rPr>
        <w:br/>
      </w:r>
      <w:r w:rsidR="00934E04">
        <w:rPr>
          <w:rFonts w:eastAsia="Times New Roman" w:cs="Times New Roman"/>
          <w:szCs w:val="19"/>
          <w:lang w:eastAsia="pl-PL"/>
        </w:rPr>
        <w:t xml:space="preserve">odsetek </w:t>
      </w:r>
      <w:r w:rsidR="00C01AF8">
        <w:rPr>
          <w:rFonts w:eastAsia="Times New Roman" w:cs="Times New Roman"/>
          <w:szCs w:val="19"/>
          <w:lang w:eastAsia="pl-PL"/>
        </w:rPr>
        <w:t xml:space="preserve">pracujących </w:t>
      </w:r>
      <w:r w:rsidR="001E6A0D">
        <w:rPr>
          <w:rFonts w:eastAsia="Times New Roman" w:cs="Times New Roman"/>
          <w:szCs w:val="19"/>
          <w:lang w:eastAsia="pl-PL"/>
        </w:rPr>
        <w:t>powyżej 50</w:t>
      </w:r>
      <w:r w:rsidR="00C01AF8">
        <w:rPr>
          <w:rFonts w:eastAsia="Times New Roman" w:cs="Times New Roman"/>
          <w:szCs w:val="19"/>
          <w:lang w:eastAsia="pl-PL"/>
        </w:rPr>
        <w:t>.</w:t>
      </w:r>
      <w:r w:rsidR="001E6A0D">
        <w:rPr>
          <w:rFonts w:eastAsia="Times New Roman" w:cs="Times New Roman"/>
          <w:szCs w:val="19"/>
          <w:lang w:eastAsia="pl-PL"/>
        </w:rPr>
        <w:t xml:space="preserve"> </w:t>
      </w:r>
      <w:r w:rsidR="00680D87">
        <w:rPr>
          <w:rFonts w:eastAsia="Times New Roman" w:cs="Times New Roman"/>
          <w:szCs w:val="19"/>
          <w:lang w:eastAsia="pl-PL"/>
        </w:rPr>
        <w:t>r</w:t>
      </w:r>
      <w:r w:rsidR="001E6A0D">
        <w:rPr>
          <w:rFonts w:eastAsia="Times New Roman" w:cs="Times New Roman"/>
          <w:szCs w:val="19"/>
          <w:lang w:eastAsia="pl-PL"/>
        </w:rPr>
        <w:t>oku</w:t>
      </w:r>
      <w:r w:rsidR="00680D87">
        <w:rPr>
          <w:rFonts w:eastAsia="Times New Roman" w:cs="Times New Roman"/>
          <w:szCs w:val="19"/>
          <w:lang w:eastAsia="pl-PL"/>
        </w:rPr>
        <w:t xml:space="preserve"> życia</w:t>
      </w:r>
      <w:r w:rsidR="001E6A0D">
        <w:rPr>
          <w:rFonts w:eastAsia="Times New Roman" w:cs="Times New Roman"/>
          <w:szCs w:val="19"/>
          <w:lang w:eastAsia="pl-PL"/>
        </w:rPr>
        <w:t xml:space="preserve"> </w:t>
      </w:r>
      <w:r w:rsidR="00424FDF">
        <w:rPr>
          <w:rFonts w:eastAsia="Times New Roman" w:cs="Times New Roman"/>
          <w:szCs w:val="19"/>
          <w:lang w:eastAsia="pl-PL"/>
        </w:rPr>
        <w:t xml:space="preserve">był </w:t>
      </w:r>
      <w:r w:rsidR="00B27E7E">
        <w:rPr>
          <w:rFonts w:eastAsia="Times New Roman" w:cs="Times New Roman"/>
          <w:szCs w:val="19"/>
          <w:lang w:eastAsia="pl-PL"/>
        </w:rPr>
        <w:t>w sekcji w</w:t>
      </w:r>
      <w:r w:rsidR="00B27E7E" w:rsidRPr="00B27E7E">
        <w:rPr>
          <w:rFonts w:eastAsia="Times New Roman" w:cs="Times New Roman"/>
          <w:szCs w:val="19"/>
          <w:lang w:eastAsia="pl-PL"/>
        </w:rPr>
        <w:t>ytwarzanie i zaopatrywanie w energię elektryczną, gaz, parę wodną, gorącą wodę</w:t>
      </w:r>
      <w:r w:rsidR="00AD564B" w:rsidRPr="00AD564B">
        <w:rPr>
          <w:rFonts w:eastAsia="Times New Roman" w:cs="Times New Roman"/>
          <w:szCs w:val="19"/>
          <w:vertAlign w:val="superscript"/>
          <w:lang w:eastAsia="pl-PL"/>
        </w:rPr>
        <w:t xml:space="preserve"> </w:t>
      </w:r>
      <w:r w:rsidR="00AD564B" w:rsidRPr="00AD564B">
        <w:rPr>
          <w:rFonts w:ascii="Arial" w:eastAsia="Times New Roman" w:hAnsi="Arial" w:cs="Arial"/>
          <w:szCs w:val="19"/>
          <w:vertAlign w:val="superscript"/>
          <w:lang w:eastAsia="pl-PL"/>
        </w:rPr>
        <w:t>Δ</w:t>
      </w:r>
      <w:r w:rsidR="00424FDF">
        <w:rPr>
          <w:rFonts w:eastAsia="Times New Roman" w:cs="Times New Roman"/>
          <w:szCs w:val="19"/>
          <w:lang w:eastAsia="pl-PL"/>
        </w:rPr>
        <w:t xml:space="preserve">. Pracujący w analizowanym wieku </w:t>
      </w:r>
      <w:r w:rsidR="001E6A0D">
        <w:rPr>
          <w:rFonts w:eastAsia="Times New Roman" w:cs="Times New Roman"/>
          <w:szCs w:val="19"/>
          <w:lang w:eastAsia="pl-PL"/>
        </w:rPr>
        <w:t>stanowil</w:t>
      </w:r>
      <w:r w:rsidR="007F63C1">
        <w:rPr>
          <w:rFonts w:eastAsia="Times New Roman" w:cs="Times New Roman"/>
          <w:szCs w:val="19"/>
          <w:lang w:eastAsia="pl-PL"/>
        </w:rPr>
        <w:t>i aż 47,6% ogółu pracujących</w:t>
      </w:r>
      <w:r w:rsidR="001E6A0D">
        <w:rPr>
          <w:rFonts w:eastAsia="Times New Roman" w:cs="Times New Roman"/>
          <w:szCs w:val="19"/>
          <w:lang w:eastAsia="pl-PL"/>
        </w:rPr>
        <w:t xml:space="preserve"> </w:t>
      </w:r>
      <w:r w:rsidR="00424FDF">
        <w:rPr>
          <w:rFonts w:eastAsia="Times New Roman" w:cs="Times New Roman"/>
          <w:szCs w:val="19"/>
          <w:lang w:eastAsia="pl-PL"/>
        </w:rPr>
        <w:t xml:space="preserve">w tej </w:t>
      </w:r>
      <w:r w:rsidR="001E6A0D">
        <w:rPr>
          <w:rFonts w:eastAsia="Times New Roman" w:cs="Times New Roman"/>
          <w:szCs w:val="19"/>
          <w:lang w:eastAsia="pl-PL"/>
        </w:rPr>
        <w:t xml:space="preserve">sekcji. </w:t>
      </w:r>
      <w:r w:rsidR="00880692">
        <w:rPr>
          <w:rFonts w:eastAsia="Times New Roman" w:cs="Times New Roman"/>
          <w:szCs w:val="19"/>
          <w:lang w:eastAsia="pl-PL"/>
        </w:rPr>
        <w:t xml:space="preserve">Znaczący </w:t>
      </w:r>
      <w:r w:rsidR="007F14E8">
        <w:rPr>
          <w:rFonts w:eastAsia="Times New Roman" w:cs="Times New Roman"/>
          <w:szCs w:val="19"/>
          <w:lang w:eastAsia="pl-PL"/>
        </w:rPr>
        <w:t xml:space="preserve">udział </w:t>
      </w:r>
      <w:r w:rsidR="00364ECB">
        <w:rPr>
          <w:rFonts w:eastAsia="Times New Roman" w:cs="Times New Roman"/>
          <w:szCs w:val="19"/>
          <w:lang w:eastAsia="pl-PL"/>
        </w:rPr>
        <w:t>pracujących</w:t>
      </w:r>
      <w:r w:rsidR="007F14E8">
        <w:rPr>
          <w:rFonts w:eastAsia="Times New Roman" w:cs="Times New Roman"/>
          <w:szCs w:val="19"/>
          <w:lang w:eastAsia="pl-PL"/>
        </w:rPr>
        <w:t xml:space="preserve"> powyżej 50</w:t>
      </w:r>
      <w:r w:rsidR="00C01AF8">
        <w:rPr>
          <w:rFonts w:eastAsia="Times New Roman" w:cs="Times New Roman"/>
          <w:szCs w:val="19"/>
          <w:lang w:eastAsia="pl-PL"/>
        </w:rPr>
        <w:t>.</w:t>
      </w:r>
      <w:r w:rsidR="007F14E8">
        <w:rPr>
          <w:rFonts w:eastAsia="Times New Roman" w:cs="Times New Roman"/>
          <w:szCs w:val="19"/>
          <w:lang w:eastAsia="pl-PL"/>
        </w:rPr>
        <w:t xml:space="preserve"> roku życi</w:t>
      </w:r>
      <w:r w:rsidR="00880692">
        <w:rPr>
          <w:rFonts w:eastAsia="Times New Roman" w:cs="Times New Roman"/>
          <w:szCs w:val="19"/>
          <w:lang w:eastAsia="pl-PL"/>
        </w:rPr>
        <w:t xml:space="preserve">a </w:t>
      </w:r>
      <w:r w:rsidR="008C4D9D">
        <w:rPr>
          <w:rFonts w:eastAsia="Times New Roman" w:cs="Times New Roman"/>
          <w:szCs w:val="19"/>
          <w:lang w:eastAsia="pl-PL"/>
        </w:rPr>
        <w:br/>
      </w:r>
      <w:r w:rsidR="00880692">
        <w:rPr>
          <w:rFonts w:eastAsia="Times New Roman" w:cs="Times New Roman"/>
          <w:szCs w:val="19"/>
          <w:lang w:eastAsia="pl-PL"/>
        </w:rPr>
        <w:t>w ogóle</w:t>
      </w:r>
      <w:r w:rsidR="007F14E8">
        <w:rPr>
          <w:rFonts w:eastAsia="Times New Roman" w:cs="Times New Roman"/>
          <w:szCs w:val="19"/>
          <w:lang w:eastAsia="pl-PL"/>
        </w:rPr>
        <w:t xml:space="preserve"> pracujących odnotowano również w sekcjach</w:t>
      </w:r>
      <w:r w:rsidR="00D23044">
        <w:rPr>
          <w:rFonts w:eastAsia="Times New Roman" w:cs="Times New Roman"/>
          <w:szCs w:val="19"/>
          <w:lang w:eastAsia="pl-PL"/>
        </w:rPr>
        <w:t>:</w:t>
      </w:r>
      <w:r w:rsidR="007F14E8">
        <w:rPr>
          <w:rFonts w:eastAsia="Times New Roman" w:cs="Times New Roman"/>
          <w:szCs w:val="19"/>
          <w:lang w:eastAsia="pl-PL"/>
        </w:rPr>
        <w:t xml:space="preserve"> </w:t>
      </w:r>
      <w:r w:rsidR="002D7350" w:rsidRPr="007F14E8">
        <w:rPr>
          <w:rFonts w:eastAsia="Times New Roman" w:cs="Times New Roman"/>
          <w:szCs w:val="19"/>
          <w:lang w:eastAsia="pl-PL"/>
        </w:rPr>
        <w:t>obsłu</w:t>
      </w:r>
      <w:r w:rsidR="002D7350">
        <w:rPr>
          <w:rFonts w:eastAsia="Times New Roman" w:cs="Times New Roman"/>
          <w:szCs w:val="19"/>
          <w:lang w:eastAsia="pl-PL"/>
        </w:rPr>
        <w:t>ga</w:t>
      </w:r>
      <w:r w:rsidR="007F14E8" w:rsidRPr="007F14E8">
        <w:rPr>
          <w:rFonts w:eastAsia="Times New Roman" w:cs="Times New Roman"/>
          <w:szCs w:val="19"/>
          <w:lang w:eastAsia="pl-PL"/>
        </w:rPr>
        <w:t xml:space="preserve"> rynku nieruchomości</w:t>
      </w:r>
      <w:r w:rsidR="002D7350" w:rsidRPr="002D7350">
        <w:rPr>
          <w:rFonts w:ascii="Arial" w:eastAsia="Times New Roman" w:hAnsi="Arial" w:cs="Arial"/>
          <w:szCs w:val="19"/>
          <w:vertAlign w:val="superscript"/>
          <w:lang w:eastAsia="pl-PL"/>
        </w:rPr>
        <w:t xml:space="preserve"> </w:t>
      </w:r>
      <w:r w:rsidR="002D7350" w:rsidRPr="00AD564B">
        <w:rPr>
          <w:rFonts w:ascii="Arial" w:eastAsia="Times New Roman" w:hAnsi="Arial" w:cs="Arial"/>
          <w:szCs w:val="19"/>
          <w:vertAlign w:val="superscript"/>
          <w:lang w:eastAsia="pl-PL"/>
        </w:rPr>
        <w:t>Δ</w:t>
      </w:r>
      <w:r w:rsidR="007F14E8">
        <w:rPr>
          <w:rFonts w:eastAsia="Times New Roman" w:cs="Times New Roman"/>
          <w:szCs w:val="19"/>
          <w:lang w:eastAsia="pl-PL"/>
        </w:rPr>
        <w:t xml:space="preserve"> (44,4%), r</w:t>
      </w:r>
      <w:r w:rsidR="007F14E8" w:rsidRPr="007F14E8">
        <w:rPr>
          <w:rFonts w:eastAsia="Times New Roman" w:cs="Times New Roman"/>
          <w:szCs w:val="19"/>
          <w:lang w:eastAsia="pl-PL"/>
        </w:rPr>
        <w:t>olnictwo, leśnictwo, łowiectwo i rybactwo</w:t>
      </w:r>
      <w:r w:rsidR="007F14E8">
        <w:rPr>
          <w:rFonts w:eastAsia="Times New Roman" w:cs="Times New Roman"/>
          <w:szCs w:val="19"/>
          <w:lang w:eastAsia="pl-PL"/>
        </w:rPr>
        <w:t xml:space="preserve"> (</w:t>
      </w:r>
      <w:r w:rsidR="00880692">
        <w:rPr>
          <w:rFonts w:eastAsia="Times New Roman" w:cs="Times New Roman"/>
          <w:szCs w:val="19"/>
          <w:lang w:eastAsia="pl-PL"/>
        </w:rPr>
        <w:t>42,5%) oraz o</w:t>
      </w:r>
      <w:r w:rsidR="00880692" w:rsidRPr="00880692">
        <w:rPr>
          <w:rFonts w:eastAsia="Times New Roman" w:cs="Times New Roman"/>
          <w:szCs w:val="19"/>
          <w:lang w:eastAsia="pl-PL"/>
        </w:rPr>
        <w:t>pieka zdrowotna i pomoc społeczna</w:t>
      </w:r>
      <w:r w:rsidR="00880692">
        <w:rPr>
          <w:rFonts w:eastAsia="Times New Roman" w:cs="Times New Roman"/>
          <w:szCs w:val="19"/>
          <w:lang w:eastAsia="pl-PL"/>
        </w:rPr>
        <w:t xml:space="preserve"> (40,3%).</w:t>
      </w:r>
      <w:r w:rsidR="00424FDF">
        <w:rPr>
          <w:rFonts w:eastAsia="Times New Roman" w:cs="Times New Roman"/>
          <w:szCs w:val="19"/>
          <w:lang w:eastAsia="pl-PL"/>
        </w:rPr>
        <w:t xml:space="preserve"> Inaczej przedstawiała się sytuacja </w:t>
      </w:r>
      <w:r w:rsidR="00880692">
        <w:rPr>
          <w:rFonts w:eastAsia="Times New Roman" w:cs="Times New Roman"/>
          <w:szCs w:val="19"/>
          <w:lang w:eastAsia="pl-PL"/>
        </w:rPr>
        <w:t>w sekcji informacja i komunikacja</w:t>
      </w:r>
      <w:r w:rsidR="00424FDF">
        <w:rPr>
          <w:rFonts w:eastAsia="Times New Roman" w:cs="Times New Roman"/>
          <w:szCs w:val="19"/>
          <w:lang w:eastAsia="pl-PL"/>
        </w:rPr>
        <w:t>, gdzie w wieku 50 lat i więcej był niespełna co 10 pracujący. W pozostałych sekcjach udział pracujących w omawianym wieku wahał się od niemal 20% do 40%.</w:t>
      </w:r>
    </w:p>
    <w:p w14:paraId="252EC354" w14:textId="77777777" w:rsidR="008C4D9D" w:rsidRDefault="008C4D9D">
      <w:pPr>
        <w:spacing w:before="0" w:after="160" w:line="259" w:lineRule="auto"/>
        <w:rPr>
          <w:rFonts w:eastAsia="Times New Roman" w:cs="Times New Roman"/>
          <w:b/>
          <w:bCs/>
          <w:noProof/>
          <w:szCs w:val="24"/>
          <w:lang w:eastAsia="pl-PL"/>
        </w:rPr>
      </w:pPr>
      <w:r>
        <w:br w:type="page"/>
      </w:r>
    </w:p>
    <w:p w14:paraId="10117AC6" w14:textId="7EBD9858" w:rsidR="00455702" w:rsidRPr="00D46630" w:rsidRDefault="008C4D9D" w:rsidP="00EF1C9F">
      <w:pPr>
        <w:pStyle w:val="Tytuwykresu0"/>
        <w:spacing w:line="240" w:lineRule="exact"/>
        <w:ind w:left="879" w:hanging="879"/>
        <w:rPr>
          <w:rFonts w:ascii="Fira Sans" w:hAnsi="Fira Sans"/>
          <w:b w:val="0"/>
        </w:rPr>
      </w:pPr>
      <w:r>
        <w:rPr>
          <w:rFonts w:ascii="Fira Sans" w:hAnsi="Fira Sans"/>
          <w:b w:val="0"/>
        </w:rPr>
        <w:lastRenderedPageBreak/>
        <w:drawing>
          <wp:anchor distT="0" distB="0" distL="114300" distR="114300" simplePos="0" relativeHeight="251816960" behindDoc="0" locked="0" layoutInCell="1" allowOverlap="1" wp14:anchorId="341D5297" wp14:editId="6D5D32C1">
            <wp:simplePos x="0" y="0"/>
            <wp:positionH relativeFrom="margin">
              <wp:align>left</wp:align>
            </wp:positionH>
            <wp:positionV relativeFrom="paragraph">
              <wp:posOffset>511364</wp:posOffset>
            </wp:positionV>
            <wp:extent cx="5090160" cy="5341620"/>
            <wp:effectExtent l="0" t="0" r="0" b="0"/>
            <wp:wrapSquare wrapText="bothSides"/>
            <wp:docPr id="46" name="Obraz 46" descr="Wykres słupkowy przedstawiający udział pracujących  powyżej 50. roku życia w ogólnej liczbie pracujących w Polsce według sekcji PKD w 2020 r." title="Wykres 6. Udział pracujących powyżej 50. roku życia w ogólnej liczbie pracujących według sekcji PKD w 2020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0160" cy="5341620"/>
                    </a:xfrm>
                    <a:prstGeom prst="rect">
                      <a:avLst/>
                    </a:prstGeom>
                    <a:noFill/>
                  </pic:spPr>
                </pic:pic>
              </a:graphicData>
            </a:graphic>
            <wp14:sizeRelH relativeFrom="page">
              <wp14:pctWidth>0</wp14:pctWidth>
            </wp14:sizeRelH>
            <wp14:sizeRelV relativeFrom="page">
              <wp14:pctHeight>0</wp14:pctHeight>
            </wp14:sizeRelV>
          </wp:anchor>
        </w:drawing>
      </w:r>
      <w:r w:rsidR="00D23044" w:rsidRPr="00D46630">
        <w:rPr>
          <w:rFonts w:ascii="Fira Sans" w:hAnsi="Fira Sans"/>
        </w:rPr>
        <w:t xml:space="preserve">Wykres </w:t>
      </w:r>
      <w:r w:rsidR="00AD79E6">
        <w:rPr>
          <w:rFonts w:ascii="Fira Sans" w:hAnsi="Fira Sans"/>
        </w:rPr>
        <w:t>6</w:t>
      </w:r>
      <w:r w:rsidR="00D46630">
        <w:rPr>
          <w:rFonts w:ascii="Fira Sans" w:hAnsi="Fira Sans"/>
        </w:rPr>
        <w:t xml:space="preserve">. </w:t>
      </w:r>
      <w:r w:rsidR="00D23044" w:rsidRPr="00D46630">
        <w:rPr>
          <w:rFonts w:ascii="Fira Sans" w:hAnsi="Fira Sans"/>
        </w:rPr>
        <w:t>Udział pracujących</w:t>
      </w:r>
      <w:r w:rsidR="00AD564B" w:rsidRPr="00D46630">
        <w:rPr>
          <w:rFonts w:ascii="Fira Sans" w:hAnsi="Fira Sans"/>
        </w:rPr>
        <w:t xml:space="preserve"> powyżej 50. roku życia </w:t>
      </w:r>
      <w:r w:rsidR="00D23044" w:rsidRPr="00D46630">
        <w:rPr>
          <w:rFonts w:ascii="Fira Sans" w:hAnsi="Fira Sans"/>
        </w:rPr>
        <w:t>w ogólnej liczbie pracujących według</w:t>
      </w:r>
      <w:r w:rsidR="00D46630">
        <w:rPr>
          <w:rFonts w:ascii="Fira Sans" w:hAnsi="Fira Sans"/>
        </w:rPr>
        <w:br/>
      </w:r>
      <w:r w:rsidR="00D23044" w:rsidRPr="00D46630">
        <w:rPr>
          <w:rFonts w:ascii="Fira Sans" w:hAnsi="Fira Sans"/>
        </w:rPr>
        <w:t>sekcji PKD</w:t>
      </w:r>
      <w:r w:rsidR="00D15A9E" w:rsidRPr="00D46630">
        <w:rPr>
          <w:rFonts w:ascii="Fira Sans" w:hAnsi="Fira Sans"/>
        </w:rPr>
        <w:t xml:space="preserve"> </w:t>
      </w:r>
      <w:r w:rsidR="00247DF7" w:rsidRPr="00D46630">
        <w:rPr>
          <w:rFonts w:ascii="Fira Sans" w:hAnsi="Fira Sans"/>
        </w:rPr>
        <w:t>w 2020 r.</w:t>
      </w:r>
      <w:r w:rsidR="00D609C3" w:rsidRPr="00D46630">
        <w:rPr>
          <w:rFonts w:ascii="Fira Sans" w:hAnsi="Fira Sans"/>
        </w:rPr>
        <w:br/>
      </w:r>
      <w:r w:rsidR="00B732E4" w:rsidRPr="00D46630">
        <w:rPr>
          <w:rFonts w:ascii="Fira Sans" w:hAnsi="Fira Sans"/>
          <w:b w:val="0"/>
        </w:rPr>
        <w:t xml:space="preserve">Stan </w:t>
      </w:r>
      <w:r w:rsidR="00EF1C9F">
        <w:rPr>
          <w:rFonts w:ascii="Fira Sans" w:hAnsi="Fira Sans"/>
          <w:b w:val="0"/>
        </w:rPr>
        <w:t>na</w:t>
      </w:r>
      <w:r w:rsidR="00B732E4" w:rsidRPr="00D46630">
        <w:rPr>
          <w:rFonts w:ascii="Fira Sans" w:hAnsi="Fira Sans"/>
          <w:b w:val="0"/>
        </w:rPr>
        <w:t xml:space="preserve"> 31 grudnia</w:t>
      </w:r>
    </w:p>
    <w:p w14:paraId="404AD84C" w14:textId="5788D6D9" w:rsidR="00333B88" w:rsidRDefault="00333B88" w:rsidP="00D23044">
      <w:pPr>
        <w:pStyle w:val="Tytuwykresu0"/>
        <w:rPr>
          <w:rFonts w:ascii="Fira Sans" w:hAnsi="Fira Sans"/>
          <w:b w:val="0"/>
        </w:rPr>
      </w:pPr>
    </w:p>
    <w:p w14:paraId="19BD5395" w14:textId="3F9C662A" w:rsidR="00783CF3" w:rsidRDefault="00680D87" w:rsidP="004A1BDD">
      <w:pPr>
        <w:rPr>
          <w:rFonts w:eastAsia="Times New Roman" w:cs="Times New Roman"/>
          <w:szCs w:val="19"/>
          <w:lang w:eastAsia="pl-PL"/>
        </w:rPr>
      </w:pP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r>
        <w:rPr>
          <w:rFonts w:eastAsia="Times New Roman" w:cs="Times New Roman"/>
          <w:szCs w:val="19"/>
          <w:lang w:eastAsia="pl-PL"/>
        </w:rPr>
        <w:br/>
      </w:r>
    </w:p>
    <w:p w14:paraId="17556E20" w14:textId="77777777" w:rsidR="00270B16" w:rsidRPr="008B3819" w:rsidRDefault="00783CF3" w:rsidP="00783CF3">
      <w:pPr>
        <w:rPr>
          <w:rFonts w:eastAsia="Times New Roman" w:cs="Times New Roman"/>
          <w:szCs w:val="19"/>
          <w:lang w:eastAsia="pl-PL"/>
        </w:rPr>
        <w:sectPr w:rsidR="00270B16" w:rsidRPr="008B3819" w:rsidSect="003B18B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r>
        <w:rPr>
          <w:szCs w:val="19"/>
        </w:rPr>
        <w:t>W przypadku cytowania danych Głównego Urzędu Statystycznego prosimy o zamieszczenie informacji: „Źródło danych GUS”, a przypadku publikowania obliczeń dokonanych na danych opublikowanych przez GUS prosimy o zamieszczenie informacji: „Opracowanie 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A4327" w14:paraId="1D05F4F3" w14:textId="77777777" w:rsidTr="00BA2BA7">
        <w:trPr>
          <w:trHeight w:val="1626"/>
        </w:trPr>
        <w:tc>
          <w:tcPr>
            <w:tcW w:w="4926" w:type="dxa"/>
          </w:tcPr>
          <w:p w14:paraId="20482E9F" w14:textId="77777777" w:rsidR="005A4327" w:rsidRPr="004A1D19" w:rsidRDefault="005A4327" w:rsidP="005A4327">
            <w:pPr>
              <w:spacing w:before="0" w:after="0" w:line="276" w:lineRule="auto"/>
              <w:rPr>
                <w:rFonts w:cs="Arial"/>
                <w:sz w:val="20"/>
              </w:rPr>
            </w:pPr>
            <w:r w:rsidRPr="004A1D19">
              <w:rPr>
                <w:rFonts w:cs="Arial"/>
                <w:sz w:val="20"/>
              </w:rPr>
              <w:lastRenderedPageBreak/>
              <w:t>Opracowanie merytoryczne:</w:t>
            </w:r>
          </w:p>
          <w:p w14:paraId="0C314D6D" w14:textId="77777777" w:rsidR="005A4327" w:rsidRPr="008925F0" w:rsidRDefault="005A4327" w:rsidP="005A4327">
            <w:pPr>
              <w:spacing w:before="0" w:line="276" w:lineRule="auto"/>
              <w:rPr>
                <w:rFonts w:cs="Arial"/>
                <w:b/>
                <w:color w:val="000000" w:themeColor="text1"/>
                <w:sz w:val="20"/>
              </w:rPr>
            </w:pPr>
            <w:r w:rsidRPr="007D3D45">
              <w:rPr>
                <w:rFonts w:cs="Arial"/>
                <w:b/>
                <w:sz w:val="20"/>
              </w:rPr>
              <w:t>Urząd Statystyczny w Bydgoszczy</w:t>
            </w:r>
          </w:p>
          <w:p w14:paraId="5A7402E5" w14:textId="77777777" w:rsidR="005A4327" w:rsidRPr="00DE2400" w:rsidRDefault="005A4327" w:rsidP="005A4327">
            <w:pPr>
              <w:spacing w:before="0" w:after="0" w:line="276" w:lineRule="auto"/>
              <w:rPr>
                <w:b/>
                <w:lang w:val="fi-FI"/>
              </w:rPr>
            </w:pPr>
            <w:r w:rsidRPr="007D3D45">
              <w:rPr>
                <w:b/>
                <w:lang w:val="fi-FI"/>
              </w:rPr>
              <w:t>Dyrektor dr Wiesława Gierańczyk</w:t>
            </w:r>
          </w:p>
          <w:p w14:paraId="1AD5BBFC" w14:textId="2FA00327" w:rsidR="005A4327" w:rsidRPr="00AB24E4" w:rsidRDefault="005A4327" w:rsidP="005A4327">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7D3D45">
              <w:rPr>
                <w:rFonts w:ascii="Fira Sans" w:hAnsi="Fira Sans" w:cs="Arial"/>
                <w:color w:val="000000" w:themeColor="text1"/>
                <w:sz w:val="20"/>
                <w:lang w:val="fi-FI"/>
              </w:rPr>
              <w:t>52 366 93 90</w:t>
            </w:r>
          </w:p>
        </w:tc>
        <w:tc>
          <w:tcPr>
            <w:tcW w:w="4927" w:type="dxa"/>
          </w:tcPr>
          <w:p w14:paraId="28A5C197" w14:textId="77777777" w:rsidR="005A4327" w:rsidRPr="004A1D19" w:rsidRDefault="005A4327" w:rsidP="005A4327">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7A009033" w14:textId="77777777" w:rsidR="005A4327" w:rsidRPr="00F03D62" w:rsidRDefault="005A4327" w:rsidP="005A4327">
            <w:pPr>
              <w:spacing w:before="0" w:after="0" w:line="276" w:lineRule="auto"/>
              <w:rPr>
                <w:b/>
                <w:sz w:val="20"/>
                <w:szCs w:val="20"/>
                <w:lang w:val="fi-FI"/>
              </w:rPr>
            </w:pPr>
            <w:r w:rsidRPr="00F03D62">
              <w:rPr>
                <w:b/>
                <w:sz w:val="20"/>
                <w:szCs w:val="20"/>
                <w:lang w:val="fi-FI"/>
              </w:rPr>
              <w:t>Karolina Banaszek</w:t>
            </w:r>
          </w:p>
          <w:p w14:paraId="02A8E646" w14:textId="77777777" w:rsidR="005A4327" w:rsidRPr="00331135" w:rsidRDefault="005A4327" w:rsidP="005A4327">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7D6168FF" w14:textId="77777777" w:rsidR="005A4327" w:rsidRDefault="005A4327" w:rsidP="005A4327">
            <w:pPr>
              <w:rPr>
                <w:sz w:val="18"/>
              </w:rPr>
            </w:pPr>
          </w:p>
        </w:tc>
      </w:tr>
      <w:tr w:rsidR="005A4327" w14:paraId="22171DC5" w14:textId="77777777" w:rsidTr="00BA2BA7">
        <w:trPr>
          <w:trHeight w:val="418"/>
        </w:trPr>
        <w:tc>
          <w:tcPr>
            <w:tcW w:w="4926" w:type="dxa"/>
            <w:vMerge w:val="restart"/>
          </w:tcPr>
          <w:p w14:paraId="0892E0ED" w14:textId="77777777" w:rsidR="005A4327" w:rsidRPr="00C91687" w:rsidRDefault="005A4327" w:rsidP="005A4327">
            <w:pPr>
              <w:rPr>
                <w:b/>
                <w:sz w:val="20"/>
              </w:rPr>
            </w:pPr>
            <w:r w:rsidRPr="00C91687">
              <w:rPr>
                <w:b/>
                <w:sz w:val="20"/>
              </w:rPr>
              <w:t xml:space="preserve">Wydział Współpracy z Mediami </w:t>
            </w:r>
          </w:p>
          <w:p w14:paraId="05CBA4FD" w14:textId="77777777" w:rsidR="005A4327" w:rsidRPr="00C91687" w:rsidRDefault="005A4327" w:rsidP="005A4327">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70853CEC" w14:textId="77777777" w:rsidR="005A4327" w:rsidRPr="00F05FC7" w:rsidRDefault="005A4327" w:rsidP="005A4327">
            <w:pPr>
              <w:rPr>
                <w:sz w:val="18"/>
                <w:lang w:val="en-US"/>
              </w:rPr>
            </w:pPr>
            <w:r w:rsidRPr="00A82D31">
              <w:rPr>
                <w:b/>
                <w:sz w:val="20"/>
                <w:lang w:val="en-GB"/>
              </w:rPr>
              <w:t>e-mail:</w:t>
            </w:r>
            <w:r w:rsidRPr="00A82D31">
              <w:rPr>
                <w:sz w:val="20"/>
                <w:lang w:val="en-GB"/>
              </w:rPr>
              <w:t xml:space="preserve"> </w:t>
            </w:r>
            <w:hyperlink r:id="rId24"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427F20B8" w14:textId="4356FD8A" w:rsidR="005A4327" w:rsidRDefault="005A4327" w:rsidP="005A4327">
            <w:pPr>
              <w:ind w:firstLine="680"/>
              <w:rPr>
                <w:sz w:val="18"/>
              </w:rPr>
            </w:pPr>
            <w:r>
              <w:rPr>
                <w:noProof/>
                <w:sz w:val="20"/>
                <w:lang w:eastAsia="pl-PL"/>
              </w:rPr>
              <w:drawing>
                <wp:anchor distT="0" distB="0" distL="114300" distR="114300" simplePos="0" relativeHeight="251821056" behindDoc="0" locked="0" layoutInCell="1" allowOverlap="1" wp14:anchorId="13D95470" wp14:editId="138905F0">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5A4327" w14:paraId="1ABDA154" w14:textId="77777777" w:rsidTr="00BA2BA7">
        <w:trPr>
          <w:trHeight w:val="418"/>
        </w:trPr>
        <w:tc>
          <w:tcPr>
            <w:tcW w:w="4926" w:type="dxa"/>
            <w:vMerge/>
          </w:tcPr>
          <w:p w14:paraId="6BDDC9C2" w14:textId="77777777" w:rsidR="005A4327" w:rsidRPr="00C91687" w:rsidRDefault="005A4327" w:rsidP="005A4327">
            <w:pPr>
              <w:rPr>
                <w:b/>
                <w:sz w:val="20"/>
              </w:rPr>
            </w:pPr>
          </w:p>
        </w:tc>
        <w:tc>
          <w:tcPr>
            <w:tcW w:w="4927" w:type="dxa"/>
            <w:vAlign w:val="center"/>
          </w:tcPr>
          <w:p w14:paraId="36920459" w14:textId="6E08896E" w:rsidR="005A4327" w:rsidRDefault="005A4327" w:rsidP="005A4327">
            <w:pPr>
              <w:ind w:firstLine="680"/>
              <w:rPr>
                <w:sz w:val="18"/>
              </w:rPr>
            </w:pPr>
            <w:r>
              <w:rPr>
                <w:noProof/>
                <w:sz w:val="20"/>
                <w:lang w:eastAsia="pl-PL"/>
              </w:rPr>
              <w:drawing>
                <wp:anchor distT="0" distB="0" distL="114300" distR="114300" simplePos="0" relativeHeight="251822080" behindDoc="0" locked="0" layoutInCell="1" allowOverlap="1" wp14:anchorId="588D2C08" wp14:editId="3ADF1E7A">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5A4327" w14:paraId="6713E8D4" w14:textId="77777777" w:rsidTr="00BA2BA7">
        <w:trPr>
          <w:trHeight w:val="476"/>
        </w:trPr>
        <w:tc>
          <w:tcPr>
            <w:tcW w:w="4926" w:type="dxa"/>
            <w:vMerge/>
          </w:tcPr>
          <w:p w14:paraId="77E2C291" w14:textId="77777777" w:rsidR="005A4327" w:rsidRPr="00C91687" w:rsidRDefault="005A4327" w:rsidP="005A4327">
            <w:pPr>
              <w:rPr>
                <w:b/>
                <w:sz w:val="20"/>
              </w:rPr>
            </w:pPr>
          </w:p>
        </w:tc>
        <w:tc>
          <w:tcPr>
            <w:tcW w:w="4927" w:type="dxa"/>
          </w:tcPr>
          <w:p w14:paraId="514F3793" w14:textId="65AC6221" w:rsidR="005A4327" w:rsidRDefault="005A4327" w:rsidP="005A4327">
            <w:pPr>
              <w:ind w:firstLine="680"/>
              <w:rPr>
                <w:sz w:val="18"/>
              </w:rPr>
            </w:pPr>
            <w:r>
              <w:rPr>
                <w:noProof/>
                <w:sz w:val="20"/>
                <w:lang w:eastAsia="pl-PL"/>
              </w:rPr>
              <w:drawing>
                <wp:anchor distT="0" distB="0" distL="114300" distR="114300" simplePos="0" relativeHeight="251823104" behindDoc="0" locked="0" layoutInCell="1" allowOverlap="1" wp14:anchorId="213D7A23" wp14:editId="4E8344A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5A4327" w14:paraId="76CF9AE0" w14:textId="77777777" w:rsidTr="00BA2BA7">
        <w:trPr>
          <w:trHeight w:val="476"/>
        </w:trPr>
        <w:tc>
          <w:tcPr>
            <w:tcW w:w="4926" w:type="dxa"/>
          </w:tcPr>
          <w:p w14:paraId="01D7F279" w14:textId="77777777" w:rsidR="005A4327" w:rsidRPr="00C91687" w:rsidRDefault="005A4327" w:rsidP="005A4327">
            <w:pPr>
              <w:rPr>
                <w:b/>
                <w:sz w:val="20"/>
              </w:rPr>
            </w:pPr>
          </w:p>
        </w:tc>
        <w:tc>
          <w:tcPr>
            <w:tcW w:w="4927" w:type="dxa"/>
          </w:tcPr>
          <w:p w14:paraId="547DBD2F" w14:textId="4F72BFB1" w:rsidR="005A4327" w:rsidRPr="003D5F42" w:rsidRDefault="005A4327" w:rsidP="005A4327">
            <w:pPr>
              <w:ind w:firstLine="680"/>
              <w:rPr>
                <w:sz w:val="20"/>
              </w:rPr>
            </w:pPr>
            <w:r>
              <w:rPr>
                <w:noProof/>
                <w:sz w:val="20"/>
                <w:lang w:eastAsia="pl-PL"/>
              </w:rPr>
              <w:drawing>
                <wp:anchor distT="0" distB="0" distL="114300" distR="114300" simplePos="0" relativeHeight="251824128" behindDoc="0" locked="0" layoutInCell="1" allowOverlap="1" wp14:anchorId="0030B9C7" wp14:editId="6853BDEA">
                  <wp:simplePos x="0" y="0"/>
                  <wp:positionH relativeFrom="column">
                    <wp:posOffset>82550</wp:posOffset>
                  </wp:positionH>
                  <wp:positionV relativeFrom="paragraph">
                    <wp:posOffset>12700</wp:posOffset>
                  </wp:positionV>
                  <wp:extent cx="251460" cy="251460"/>
                  <wp:effectExtent l="0" t="0" r="0" b="0"/>
                  <wp:wrapNone/>
                  <wp:docPr id="2" name="Obraz 2"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5A4327" w14:paraId="3800C06D" w14:textId="77777777" w:rsidTr="00BA2BA7">
        <w:trPr>
          <w:trHeight w:val="476"/>
        </w:trPr>
        <w:tc>
          <w:tcPr>
            <w:tcW w:w="4926" w:type="dxa"/>
          </w:tcPr>
          <w:p w14:paraId="15757C50" w14:textId="77777777" w:rsidR="005A4327" w:rsidRPr="00C91687" w:rsidRDefault="005A4327" w:rsidP="005A4327">
            <w:pPr>
              <w:rPr>
                <w:b/>
                <w:sz w:val="20"/>
              </w:rPr>
            </w:pPr>
          </w:p>
        </w:tc>
        <w:tc>
          <w:tcPr>
            <w:tcW w:w="4927" w:type="dxa"/>
          </w:tcPr>
          <w:p w14:paraId="572EC321" w14:textId="59FE1058" w:rsidR="005A4327" w:rsidRPr="003D5F42" w:rsidRDefault="005A4327" w:rsidP="005A4327">
            <w:pPr>
              <w:ind w:firstLine="680"/>
              <w:rPr>
                <w:sz w:val="20"/>
              </w:rPr>
            </w:pPr>
            <w:r>
              <w:rPr>
                <w:noProof/>
                <w:sz w:val="20"/>
                <w:lang w:eastAsia="pl-PL"/>
              </w:rPr>
              <w:drawing>
                <wp:anchor distT="0" distB="0" distL="114300" distR="114300" simplePos="0" relativeHeight="251825152" behindDoc="0" locked="0" layoutInCell="1" allowOverlap="1" wp14:anchorId="02C5D936" wp14:editId="7B2AACE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A4327" w14:paraId="28E1C9D6" w14:textId="77777777" w:rsidTr="00BA2BA7">
        <w:trPr>
          <w:trHeight w:val="953"/>
        </w:trPr>
        <w:tc>
          <w:tcPr>
            <w:tcW w:w="4926" w:type="dxa"/>
          </w:tcPr>
          <w:p w14:paraId="0FE2DD9B" w14:textId="77777777" w:rsidR="005A4327" w:rsidRPr="00C91687" w:rsidRDefault="005A4327" w:rsidP="005A4327">
            <w:pPr>
              <w:rPr>
                <w:b/>
                <w:sz w:val="20"/>
              </w:rPr>
            </w:pPr>
          </w:p>
        </w:tc>
        <w:tc>
          <w:tcPr>
            <w:tcW w:w="4927" w:type="dxa"/>
          </w:tcPr>
          <w:p w14:paraId="0D5C4C24" w14:textId="156ECA07" w:rsidR="005A4327" w:rsidRPr="003D5F42" w:rsidRDefault="005A4327" w:rsidP="005A432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6176" behindDoc="0" locked="0" layoutInCell="1" allowOverlap="1" wp14:anchorId="5649270A" wp14:editId="4F6B82D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74B3ADC6" w14:textId="77777777" w:rsidTr="00BA2BA7">
        <w:trPr>
          <w:trHeight w:val="4114"/>
        </w:trPr>
        <w:tc>
          <w:tcPr>
            <w:tcW w:w="9853" w:type="dxa"/>
            <w:gridSpan w:val="2"/>
            <w:shd w:val="clear" w:color="auto" w:fill="D9D9D9" w:themeFill="background1" w:themeFillShade="D9"/>
          </w:tcPr>
          <w:p w14:paraId="7908D887" w14:textId="77777777" w:rsidR="00DE2400" w:rsidRPr="00876479" w:rsidRDefault="00DE2400" w:rsidP="004E4CA6">
            <w:pPr>
              <w:shd w:val="clear" w:color="auto" w:fill="D9D9D9" w:themeFill="background1" w:themeFillShade="D9"/>
              <w:rPr>
                <w:b/>
              </w:rPr>
            </w:pPr>
            <w:r w:rsidRPr="00210B1C">
              <w:rPr>
                <w:b/>
              </w:rPr>
              <w:t>Powiązane opracowania</w:t>
            </w:r>
          </w:p>
          <w:p w14:paraId="63679F50" w14:textId="1B64E1A4" w:rsidR="00DE2400" w:rsidRPr="005A4327" w:rsidRDefault="00B127DA" w:rsidP="00473742">
            <w:pPr>
              <w:rPr>
                <w:rStyle w:val="Hipercze"/>
                <w:rFonts w:cstheme="minorBidi"/>
                <w:b/>
                <w:color w:val="001D77"/>
                <w:szCs w:val="19"/>
                <w:u w:val="none"/>
              </w:rPr>
            </w:pPr>
            <w:r w:rsidRPr="005A4327">
              <w:rPr>
                <w:rFonts w:cs="Times New Roman"/>
                <w:color w:val="001D77"/>
              </w:rPr>
              <w:fldChar w:fldCharType="begin"/>
            </w:r>
            <w:r w:rsidR="00473742" w:rsidRPr="005A4327">
              <w:rPr>
                <w:rFonts w:cs="Times New Roman"/>
                <w:color w:val="001D77"/>
              </w:rPr>
              <w:instrText>HYPERLINK "https://stat.gov.pl/obszary-tematyczne/rynek-pracy/zasady-metodyczne-rocznik-pracy/zeszyt-metodologiczny-pracujacy-w-gospodarce-narodowej-wedlug-zrodel-administracyjnych,9,1.html" \o "Linko do opracowania pt...."</w:instrText>
            </w:r>
            <w:r w:rsidRPr="005A4327">
              <w:rPr>
                <w:rFonts w:cs="Times New Roman"/>
                <w:color w:val="001D77"/>
              </w:rPr>
              <w:fldChar w:fldCharType="separate"/>
            </w:r>
            <w:hyperlink r:id="rId31" w:tooltip="Zeszyt metodologiczny Pracujący w gospodarce narodowej według źródeł administracyjnych " w:history="1">
              <w:r w:rsidR="00473742" w:rsidRPr="005A4327">
                <w:rPr>
                  <w:rStyle w:val="Hipercze"/>
                  <w:rFonts w:cs="Arial"/>
                  <w:color w:val="001D77"/>
                  <w:szCs w:val="19"/>
                </w:rPr>
                <w:t>Zeszyt metodologiczny Pracujący w gospodarce narodowej według źródeł administracyjnych</w:t>
              </w:r>
            </w:hyperlink>
            <w:r w:rsidR="00B16871" w:rsidRPr="005A4327">
              <w:rPr>
                <w:rStyle w:val="Hipercze"/>
                <w:color w:val="001D77"/>
                <w:szCs w:val="19"/>
              </w:rPr>
              <w:t xml:space="preserve"> </w:t>
            </w:r>
            <w:r w:rsidR="00DE2400" w:rsidRPr="005A4327">
              <w:rPr>
                <w:rStyle w:val="Hipercze"/>
                <w:color w:val="001D77"/>
                <w:szCs w:val="19"/>
              </w:rPr>
              <w:t xml:space="preserve"> </w:t>
            </w:r>
          </w:p>
          <w:p w14:paraId="7D2507C8" w14:textId="0C4C6F3B" w:rsidR="00F06F55" w:rsidRPr="005A4327" w:rsidRDefault="00B127DA" w:rsidP="00473742">
            <w:pPr>
              <w:rPr>
                <w:rStyle w:val="Hipercze"/>
                <w:color w:val="001D77"/>
              </w:rPr>
            </w:pPr>
            <w:r w:rsidRPr="005A4327">
              <w:rPr>
                <w:rFonts w:cs="Times New Roman"/>
                <w:color w:val="001D77"/>
              </w:rPr>
              <w:fldChar w:fldCharType="end"/>
            </w:r>
            <w:r w:rsidR="005A4327" w:rsidRPr="005A4327">
              <w:rPr>
                <w:rFonts w:cs="Times New Roman"/>
                <w:color w:val="001D77"/>
              </w:rPr>
              <w:fldChar w:fldCharType="begin"/>
            </w:r>
            <w:r w:rsidR="005A4327" w:rsidRPr="005A4327">
              <w:rPr>
                <w:rFonts w:cs="Times New Roman"/>
                <w:color w:val="001D77"/>
              </w:rPr>
              <w:instrText xml:space="preserve"> HYPERLINK "https://stat.gov.pl/obszary-tematyczne/rynek-pracy/opracowania/osoby-powyzej-50-roku-zycia-na-rynku-pracy-w-2018-roku,19,3.html" \o "Osoby powyżej 50. roku życia na rynku pracy w 2018 r." </w:instrText>
            </w:r>
            <w:r w:rsidR="005A4327" w:rsidRPr="005A4327">
              <w:rPr>
                <w:rFonts w:cs="Times New Roman"/>
                <w:color w:val="001D77"/>
              </w:rPr>
              <w:fldChar w:fldCharType="separate"/>
            </w:r>
            <w:r w:rsidR="00F06F55" w:rsidRPr="005A4327">
              <w:rPr>
                <w:rStyle w:val="Hipercze"/>
                <w:color w:val="001D77"/>
              </w:rPr>
              <w:t>Osoby powyżej 50. roku życia na rynku pracy w 2018 r.</w:t>
            </w:r>
          </w:p>
          <w:p w14:paraId="10A8862F" w14:textId="578DFC6D" w:rsidR="00F06F55" w:rsidRPr="005A4327" w:rsidRDefault="005A4327" w:rsidP="00473742">
            <w:pPr>
              <w:rPr>
                <w:rStyle w:val="Hipercze"/>
                <w:color w:val="001D77"/>
              </w:rPr>
            </w:pPr>
            <w:r w:rsidRPr="005A4327">
              <w:rPr>
                <w:rFonts w:cs="Times New Roman"/>
                <w:color w:val="001D77"/>
              </w:rPr>
              <w:fldChar w:fldCharType="end"/>
            </w:r>
            <w:r w:rsidRPr="005A4327">
              <w:rPr>
                <w:rFonts w:cs="Times New Roman"/>
                <w:color w:val="001D77"/>
              </w:rPr>
              <w:fldChar w:fldCharType="begin"/>
            </w:r>
            <w:r w:rsidRPr="005A4327">
              <w:rPr>
                <w:rFonts w:cs="Times New Roman"/>
                <w:color w:val="001D77"/>
              </w:rPr>
              <w:instrText xml:space="preserve"> HYPERLINK "https://stat.gov.pl/obszary-tematyczne/rynek-pracy/opracowania/osoby-powyzej-50-roku-zycia-na-rynku-pracy-w-2019-roku,19,4.html" \o "Osoby powyżej 50. roku życia na rynku pracy w 2019 r." </w:instrText>
            </w:r>
            <w:r w:rsidRPr="005A4327">
              <w:rPr>
                <w:rFonts w:cs="Times New Roman"/>
                <w:color w:val="001D77"/>
              </w:rPr>
              <w:fldChar w:fldCharType="separate"/>
            </w:r>
            <w:r w:rsidR="00F06F55" w:rsidRPr="005A4327">
              <w:rPr>
                <w:rStyle w:val="Hipercze"/>
                <w:color w:val="001D77"/>
              </w:rPr>
              <w:t>Osoby powyżej 50. roku życia na rynku pracy w 2019 r.</w:t>
            </w:r>
          </w:p>
          <w:p w14:paraId="2C307CBC" w14:textId="43B681F7" w:rsidR="00F06F55" w:rsidRPr="00694D63" w:rsidRDefault="005A4327" w:rsidP="008F5968">
            <w:pPr>
              <w:spacing w:before="360"/>
              <w:rPr>
                <w:b/>
                <w:color w:val="000000" w:themeColor="text1"/>
                <w:szCs w:val="24"/>
              </w:rPr>
            </w:pPr>
            <w:r w:rsidRPr="005A4327">
              <w:rPr>
                <w:rFonts w:cs="Times New Roman"/>
                <w:color w:val="001D77"/>
              </w:rPr>
              <w:fldChar w:fldCharType="end"/>
            </w:r>
            <w:r w:rsidR="00B16871">
              <w:rPr>
                <w:b/>
                <w:color w:val="000000" w:themeColor="text1"/>
                <w:szCs w:val="24"/>
              </w:rPr>
              <w:t>Temat dostępny w bazach danych</w:t>
            </w:r>
          </w:p>
          <w:p w14:paraId="5B2E12F5" w14:textId="5CF2D2E1" w:rsidR="00DE2400" w:rsidRPr="005A4327" w:rsidRDefault="00B127DA" w:rsidP="004E4CA6">
            <w:pPr>
              <w:rPr>
                <w:rStyle w:val="Hipercze"/>
                <w:rFonts w:cstheme="minorBidi"/>
                <w:color w:val="001D77"/>
              </w:rPr>
            </w:pPr>
            <w:r w:rsidRPr="005A4327">
              <w:rPr>
                <w:rFonts w:cs="Times New Roman"/>
                <w:color w:val="001D77"/>
              </w:rPr>
              <w:fldChar w:fldCharType="begin"/>
            </w:r>
            <w:r w:rsidR="005A4327" w:rsidRPr="005A4327">
              <w:rPr>
                <w:rFonts w:cs="Times New Roman"/>
                <w:color w:val="001D77"/>
              </w:rPr>
              <w:instrText>HYPERLINK "https://ec.europa.eu/eurostat/web/lfs/data/database" \o "EUROSTAT"</w:instrText>
            </w:r>
            <w:r w:rsidRPr="005A4327">
              <w:rPr>
                <w:rFonts w:cs="Times New Roman"/>
                <w:color w:val="001D77"/>
              </w:rPr>
              <w:fldChar w:fldCharType="separate"/>
            </w:r>
            <w:r w:rsidR="00F06F55" w:rsidRPr="005A4327">
              <w:rPr>
                <w:rStyle w:val="Hipercze"/>
                <w:color w:val="001D77"/>
              </w:rPr>
              <w:t>EUROSTAT</w:t>
            </w:r>
            <w:r w:rsidR="00B16871" w:rsidRPr="005A4327">
              <w:rPr>
                <w:rStyle w:val="Hipercze"/>
                <w:color w:val="001D77"/>
              </w:rPr>
              <w:t xml:space="preserve">  </w:t>
            </w:r>
          </w:p>
          <w:p w14:paraId="119A38F8" w14:textId="7DDAC9B3" w:rsidR="00B16871" w:rsidRPr="005A4327" w:rsidRDefault="00B127DA" w:rsidP="00B16871">
            <w:pPr>
              <w:rPr>
                <w:rStyle w:val="Hipercze"/>
                <w:rFonts w:cstheme="minorBidi"/>
                <w:color w:val="001D77"/>
                <w:u w:val="none"/>
              </w:rPr>
            </w:pPr>
            <w:r w:rsidRPr="005A4327">
              <w:rPr>
                <w:rFonts w:cs="Times New Roman"/>
                <w:color w:val="001D77"/>
              </w:rPr>
              <w:fldChar w:fldCharType="end"/>
            </w:r>
            <w:hyperlink r:id="rId32" w:tooltip="BDL" w:history="1">
              <w:r w:rsidR="00F06F55" w:rsidRPr="005A4327">
                <w:rPr>
                  <w:rStyle w:val="Hipercze"/>
                  <w:color w:val="001D77"/>
                </w:rPr>
                <w:t>BDL</w:t>
              </w:r>
              <w:r w:rsidR="00B16871" w:rsidRPr="005A4327">
                <w:rPr>
                  <w:rStyle w:val="Hipercze"/>
                  <w:color w:val="001D77"/>
                </w:rPr>
                <w:t xml:space="preserve"> </w:t>
              </w:r>
            </w:hyperlink>
            <w:r w:rsidRPr="005A4327">
              <w:rPr>
                <w:rFonts w:cs="Times New Roman"/>
                <w:color w:val="001D77"/>
              </w:rPr>
              <w:fldChar w:fldCharType="begin"/>
            </w:r>
            <w:r w:rsidR="00CF18EE" w:rsidRPr="005A4327">
              <w:rPr>
                <w:rFonts w:cs="Times New Roman"/>
                <w:color w:val="001D77"/>
              </w:rPr>
              <w:instrText xml:space="preserve"> HYPERLINK "https://stat.gov.pl/" \o "Link do danych w bazie..." </w:instrText>
            </w:r>
            <w:r w:rsidRPr="005A4327">
              <w:rPr>
                <w:rFonts w:cs="Times New Roman"/>
                <w:color w:val="001D77"/>
              </w:rPr>
              <w:fldChar w:fldCharType="separate"/>
            </w:r>
          </w:p>
          <w:p w14:paraId="64882E26" w14:textId="77777777" w:rsidR="00B16871" w:rsidRPr="00694D63" w:rsidRDefault="00B127DA" w:rsidP="00B16871">
            <w:pPr>
              <w:shd w:val="clear" w:color="auto" w:fill="D9D9D9" w:themeFill="background1" w:themeFillShade="D9"/>
              <w:spacing w:before="360"/>
              <w:rPr>
                <w:b/>
                <w:color w:val="000000" w:themeColor="text1"/>
                <w:szCs w:val="24"/>
              </w:rPr>
            </w:pPr>
            <w:r w:rsidRPr="005A4327">
              <w:rPr>
                <w:rFonts w:cs="Times New Roman"/>
                <w:color w:val="001D77"/>
              </w:rPr>
              <w:fldChar w:fldCharType="end"/>
            </w:r>
            <w:r w:rsidR="00B16871" w:rsidRPr="00694D63">
              <w:rPr>
                <w:b/>
                <w:color w:val="000000" w:themeColor="text1"/>
                <w:szCs w:val="24"/>
              </w:rPr>
              <w:t>Ważniejsze pojęcia dostępne w słowniku</w:t>
            </w:r>
          </w:p>
          <w:p w14:paraId="575F6083" w14:textId="4F9744C4" w:rsidR="00F06F55" w:rsidRPr="000E0816" w:rsidRDefault="00B127DA" w:rsidP="00F06F55">
            <w:pPr>
              <w:rPr>
                <w:rStyle w:val="Hipercze"/>
                <w:color w:val="001D77"/>
              </w:rPr>
            </w:pPr>
            <w:r w:rsidRPr="000E0816">
              <w:rPr>
                <w:rFonts w:cs="Times New Roman"/>
                <w:color w:val="001D77"/>
                <w:u w:val="single"/>
              </w:rPr>
              <w:fldChar w:fldCharType="begin"/>
            </w:r>
            <w:r w:rsidR="005A4327" w:rsidRPr="000E0816">
              <w:rPr>
                <w:rFonts w:cs="Times New Roman"/>
                <w:color w:val="001D77"/>
                <w:u w:val="single"/>
              </w:rPr>
              <w:instrText>HYPERLINK "https://stat.gov.pl/metainformacje/slownik-pojec/pojecia-stosowane-w-statystyce-publicznej/1227,archiwum.html" \o "Ludność aktywna zawodowo według BAEL"</w:instrText>
            </w:r>
            <w:r w:rsidRPr="000E0816">
              <w:rPr>
                <w:rFonts w:cs="Times New Roman"/>
                <w:color w:val="001D77"/>
                <w:u w:val="single"/>
              </w:rPr>
              <w:fldChar w:fldCharType="separate"/>
            </w:r>
            <w:r w:rsidR="00F06F55" w:rsidRPr="000E0816">
              <w:rPr>
                <w:rStyle w:val="Hipercze"/>
                <w:color w:val="001D77"/>
              </w:rPr>
              <w:t>Ludność aktywna zawodowo według BAEL</w:t>
            </w:r>
          </w:p>
          <w:p w14:paraId="01067356" w14:textId="09A8C3D2" w:rsidR="00F06F55" w:rsidRPr="000E0816" w:rsidRDefault="00B127DA" w:rsidP="00F06F55">
            <w:pPr>
              <w:rPr>
                <w:rStyle w:val="Hipercze"/>
                <w:color w:val="001D77"/>
              </w:rPr>
            </w:pPr>
            <w:r w:rsidRPr="000E0816">
              <w:rPr>
                <w:rFonts w:cs="Times New Roman"/>
                <w:color w:val="001D77"/>
                <w:u w:val="single"/>
              </w:rPr>
              <w:fldChar w:fldCharType="end"/>
            </w:r>
            <w:r w:rsidRPr="000E0816">
              <w:rPr>
                <w:rFonts w:cs="Times New Roman"/>
                <w:color w:val="001D77"/>
                <w:u w:val="single"/>
              </w:rPr>
              <w:fldChar w:fldCharType="begin"/>
            </w:r>
            <w:r w:rsidR="005A4327" w:rsidRPr="000E0816">
              <w:rPr>
                <w:rFonts w:cs="Times New Roman"/>
                <w:color w:val="001D77"/>
                <w:u w:val="single"/>
              </w:rPr>
              <w:instrText>HYPERLINK "https://stat.gov.pl/metainformacje/slownik-pojec/pojecia-stosowane-w-statystyce-publicznej/183,archiwum.html" \o "Ludność bierna zawodowo według BAEL"</w:instrText>
            </w:r>
            <w:r w:rsidRPr="000E0816">
              <w:rPr>
                <w:rFonts w:cs="Times New Roman"/>
                <w:color w:val="001D77"/>
                <w:u w:val="single"/>
              </w:rPr>
              <w:fldChar w:fldCharType="separate"/>
            </w:r>
            <w:r w:rsidR="00F06F55" w:rsidRPr="000E0816">
              <w:rPr>
                <w:rStyle w:val="Hipercze"/>
                <w:color w:val="001D77"/>
              </w:rPr>
              <w:t>Ludność bierna zawodowo według BAEL</w:t>
            </w:r>
          </w:p>
          <w:p w14:paraId="6F835360" w14:textId="3420AD27" w:rsidR="00F06F55" w:rsidRPr="000E0816" w:rsidRDefault="00B127DA" w:rsidP="00F06F55">
            <w:pPr>
              <w:rPr>
                <w:rStyle w:val="Hipercze"/>
                <w:color w:val="001D77"/>
              </w:rPr>
            </w:pPr>
            <w:r w:rsidRPr="000E0816">
              <w:rPr>
                <w:rFonts w:cs="Times New Roman"/>
                <w:color w:val="001D77"/>
                <w:u w:val="single"/>
              </w:rPr>
              <w:fldChar w:fldCharType="end"/>
            </w:r>
            <w:r w:rsidRPr="000E0816">
              <w:rPr>
                <w:rFonts w:cs="Times New Roman"/>
                <w:color w:val="001D77"/>
                <w:u w:val="single"/>
              </w:rPr>
              <w:fldChar w:fldCharType="begin"/>
            </w:r>
            <w:r w:rsidR="005A4327" w:rsidRPr="000E0816">
              <w:rPr>
                <w:rFonts w:cs="Times New Roman"/>
                <w:color w:val="001D77"/>
                <w:u w:val="single"/>
              </w:rPr>
              <w:instrText>HYPERLINK "https://stat.gov.pl/metainformacje/slownik-pojec/pojecia-stosowane-w-statystyce-publicznej/3399,pojecie.html" \o "Pracujący w gospodarce narodowej"</w:instrText>
            </w:r>
            <w:r w:rsidRPr="000E0816">
              <w:rPr>
                <w:rFonts w:cs="Times New Roman"/>
                <w:color w:val="001D77"/>
                <w:u w:val="single"/>
              </w:rPr>
              <w:fldChar w:fldCharType="separate"/>
            </w:r>
            <w:r w:rsidR="00F06F55" w:rsidRPr="000E0816">
              <w:rPr>
                <w:rStyle w:val="Hipercze"/>
                <w:color w:val="001D77"/>
              </w:rPr>
              <w:t>Pracujący w gospodarce narodowej</w:t>
            </w:r>
          </w:p>
          <w:p w14:paraId="1C227F5E" w14:textId="2620E2FC" w:rsidR="00F06F55" w:rsidRPr="000E0816" w:rsidRDefault="00B127DA" w:rsidP="00F06F55">
            <w:pPr>
              <w:rPr>
                <w:rStyle w:val="Hipercze"/>
                <w:color w:val="001D77"/>
              </w:rPr>
            </w:pPr>
            <w:r w:rsidRPr="000E0816">
              <w:rPr>
                <w:rFonts w:cs="Times New Roman"/>
                <w:color w:val="001D77"/>
                <w:u w:val="single"/>
              </w:rPr>
              <w:fldChar w:fldCharType="end"/>
            </w:r>
            <w:r w:rsidR="005A4327" w:rsidRPr="000E0816">
              <w:rPr>
                <w:rFonts w:cs="Times New Roman"/>
                <w:color w:val="001D77"/>
              </w:rPr>
              <w:fldChar w:fldCharType="begin"/>
            </w:r>
            <w:r w:rsidR="005A4327" w:rsidRPr="000E0816">
              <w:rPr>
                <w:rFonts w:cs="Times New Roman"/>
                <w:color w:val="001D77"/>
              </w:rPr>
              <w:instrText xml:space="preserve"> HYPERLINK "https://stat.gov.pl/metainformacje/slownik-pojec/pojecia-stosowane-w-statystyce-publicznej/14,archiwum.html" \o "Bezrobotni wg BAEL" </w:instrText>
            </w:r>
            <w:r w:rsidR="005A4327" w:rsidRPr="000E0816">
              <w:rPr>
                <w:rFonts w:cs="Times New Roman"/>
                <w:color w:val="001D77"/>
              </w:rPr>
              <w:fldChar w:fldCharType="separate"/>
            </w:r>
            <w:r w:rsidR="00F06F55" w:rsidRPr="000E0816">
              <w:rPr>
                <w:rStyle w:val="Hipercze"/>
                <w:color w:val="001D77"/>
              </w:rPr>
              <w:t>Bezrobotni wg BAEL</w:t>
            </w:r>
          </w:p>
          <w:p w14:paraId="727CF0F8" w14:textId="5B162F2E" w:rsidR="00F06F55" w:rsidRPr="000E0816" w:rsidRDefault="005A4327" w:rsidP="00F06F55">
            <w:pPr>
              <w:rPr>
                <w:rStyle w:val="Hipercze"/>
                <w:color w:val="001D77"/>
              </w:rPr>
            </w:pPr>
            <w:r w:rsidRPr="000E0816">
              <w:rPr>
                <w:rFonts w:cs="Times New Roman"/>
                <w:color w:val="001D77"/>
              </w:rPr>
              <w:fldChar w:fldCharType="end"/>
            </w:r>
            <w:r w:rsidRPr="000E0816">
              <w:rPr>
                <w:rFonts w:cs="Times New Roman"/>
                <w:color w:val="001D77"/>
              </w:rPr>
              <w:fldChar w:fldCharType="begin"/>
            </w:r>
            <w:r w:rsidRPr="000E0816">
              <w:rPr>
                <w:rFonts w:cs="Times New Roman"/>
                <w:color w:val="001D77"/>
              </w:rPr>
              <w:instrText xml:space="preserve"> HYPERLINK "https://stat.gov.pl/metainformacje/slownik-pojec/pojecia-stosowane-w-statystyce-publicznej/2958,pojecie.html" \o "Bezrobotni zarejestrowani" </w:instrText>
            </w:r>
            <w:r w:rsidRPr="000E0816">
              <w:rPr>
                <w:rFonts w:cs="Times New Roman"/>
                <w:color w:val="001D77"/>
              </w:rPr>
              <w:fldChar w:fldCharType="separate"/>
            </w:r>
            <w:r w:rsidR="00F06F55" w:rsidRPr="000E0816">
              <w:rPr>
                <w:rStyle w:val="Hipercze"/>
                <w:color w:val="001D77"/>
              </w:rPr>
              <w:t>Bezrobotni zarejestrowani</w:t>
            </w:r>
          </w:p>
          <w:p w14:paraId="3E35404C" w14:textId="26416C8E" w:rsidR="00DE2400" w:rsidRPr="00417835" w:rsidRDefault="005A4327" w:rsidP="004E4CA6">
            <w:pPr>
              <w:rPr>
                <w:rStyle w:val="Hipercze"/>
              </w:rPr>
            </w:pPr>
            <w:r w:rsidRPr="000E0816">
              <w:rPr>
                <w:rFonts w:cs="Times New Roman"/>
                <w:color w:val="001D77"/>
              </w:rPr>
              <w:fldChar w:fldCharType="end"/>
            </w:r>
          </w:p>
          <w:p w14:paraId="1BF07429" w14:textId="77777777" w:rsidR="00DE2400" w:rsidRDefault="00DE2400" w:rsidP="004E4CA6">
            <w:pPr>
              <w:rPr>
                <w:b/>
                <w:color w:val="000000" w:themeColor="text1"/>
                <w:szCs w:val="24"/>
                <w:lang w:val="en-GB"/>
              </w:rPr>
            </w:pPr>
          </w:p>
          <w:p w14:paraId="72A5067C" w14:textId="77777777" w:rsidR="00DE2400" w:rsidRDefault="00DE2400" w:rsidP="004E4CA6">
            <w:pPr>
              <w:rPr>
                <w:b/>
                <w:color w:val="000000" w:themeColor="text1"/>
                <w:szCs w:val="24"/>
                <w:lang w:val="en-GB"/>
              </w:rPr>
            </w:pPr>
          </w:p>
          <w:p w14:paraId="3FF6A8BA" w14:textId="77777777" w:rsidR="00DE2400" w:rsidRPr="00876479" w:rsidRDefault="00DE2400" w:rsidP="004E4CA6">
            <w:pPr>
              <w:rPr>
                <w:b/>
                <w:color w:val="000000" w:themeColor="text1"/>
                <w:szCs w:val="24"/>
                <w:lang w:val="en-GB"/>
              </w:rPr>
            </w:pPr>
          </w:p>
        </w:tc>
      </w:tr>
    </w:tbl>
    <w:p w14:paraId="2C1E8CB4"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AEA09BF" w14:textId="77777777" w:rsidTr="00E23337">
        <w:trPr>
          <w:trHeight w:val="1912"/>
        </w:trPr>
        <w:tc>
          <w:tcPr>
            <w:tcW w:w="4379" w:type="dxa"/>
          </w:tcPr>
          <w:p w14:paraId="2B088DF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023AF588"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4ED6AA09" w14:textId="52F1DBAA" w:rsidR="00D261A2" w:rsidRPr="00001C5B" w:rsidRDefault="00D261A2" w:rsidP="00AD0E56">
      <w:pPr>
        <w:rPr>
          <w:sz w:val="18"/>
        </w:rPr>
      </w:pPr>
    </w:p>
    <w:sectPr w:rsidR="00D261A2" w:rsidRPr="00001C5B"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6213F" w14:textId="77777777" w:rsidR="00946ED5" w:rsidRDefault="00946ED5" w:rsidP="000662E2">
      <w:pPr>
        <w:spacing w:after="0" w:line="240" w:lineRule="auto"/>
      </w:pPr>
      <w:r>
        <w:separator/>
      </w:r>
    </w:p>
  </w:endnote>
  <w:endnote w:type="continuationSeparator" w:id="0">
    <w:p w14:paraId="6358B566" w14:textId="77777777" w:rsidR="00946ED5" w:rsidRDefault="00946ED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669D2FF-0AD4-47DA-AF95-D92AC1E93D72}"/>
    <w:embedBold r:id="rId2" w:fontKey="{B40F772E-7030-46F7-A5D2-9EB086FE136C}"/>
  </w:font>
  <w:font w:name="Fira Sans Light">
    <w:panose1 w:val="020B0403050000020004"/>
    <w:charset w:val="EE"/>
    <w:family w:val="swiss"/>
    <w:pitch w:val="variable"/>
    <w:sig w:usb0="600002FF" w:usb1="02000001" w:usb2="00000000" w:usb3="00000000" w:csb0="0000019F" w:csb1="00000000"/>
    <w:embedRegular r:id="rId3" w:fontKey="{B2DAD3F8-249B-4DA3-B233-FAFFFDEDECFF}"/>
    <w:embedBold r:id="rId4" w:fontKey="{99C39297-28F3-463E-A5EC-D1CB71F65589}"/>
  </w:font>
  <w:font w:name="Fira Sans SemiBold">
    <w:panose1 w:val="020B0603050000020004"/>
    <w:charset w:val="EE"/>
    <w:family w:val="swiss"/>
    <w:pitch w:val="variable"/>
    <w:sig w:usb0="600002FF" w:usb1="02000001" w:usb2="00000000" w:usb3="00000000" w:csb0="0000019F" w:csb1="00000000"/>
    <w:embedRegular r:id="rId5" w:fontKey="{C328D1D1-F4B7-4B96-9E97-1F0560862B24}"/>
    <w:embedBold r:id="rId6" w:fontKey="{29C6A751-E411-4C36-AE9B-4FF47BE11B21}"/>
  </w:font>
  <w:font w:name="Fira Sans Medium">
    <w:panose1 w:val="020B0603050000020004"/>
    <w:charset w:val="EE"/>
    <w:family w:val="swiss"/>
    <w:pitch w:val="variable"/>
    <w:sig w:usb0="600002FF" w:usb1="02000001" w:usb2="00000000" w:usb3="00000000" w:csb0="0000019F" w:csb1="00000000"/>
    <w:embedRegular r:id="rId7" w:fontKey="{9BAB9FD4-ABC7-464F-9FD3-24EAC9808EB4}"/>
    <w:embedItalic r:id="rId8" w:fontKey="{AF500138-3B6A-4602-94F4-9AD848DAA6D4}"/>
  </w:font>
  <w:font w:name="Segoe UI">
    <w:panose1 w:val="020B0502040204020203"/>
    <w:charset w:val="EE"/>
    <w:family w:val="swiss"/>
    <w:pitch w:val="variable"/>
    <w:sig w:usb0="E4002EFF" w:usb1="C000E47F" w:usb2="00000009" w:usb3="00000000" w:csb0="000001FF" w:csb1="00000000"/>
    <w:embedRegular r:id="rId9" w:fontKey="{6621F23E-B59D-41AA-84C9-6640BFB00BC9}"/>
  </w:font>
  <w:font w:name="Fira Sans Extra Condensed SemiB">
    <w:panose1 w:val="020B0603050000020004"/>
    <w:charset w:val="EE"/>
    <w:family w:val="swiss"/>
    <w:pitch w:val="variable"/>
    <w:sig w:usb0="600002FF" w:usb1="00000001" w:usb2="00000000" w:usb3="00000000" w:csb0="0000019F" w:csb1="00000000"/>
    <w:embedRegular r:id="rId10" w:fontKey="{CB9CEE5D-0BEE-4805-9AAB-BB2DAE27010F}"/>
  </w:font>
  <w:font w:name="Calibri">
    <w:panose1 w:val="020F0502020204030204"/>
    <w:charset w:val="EE"/>
    <w:family w:val="swiss"/>
    <w:pitch w:val="variable"/>
    <w:sig w:usb0="E4002EFF" w:usb1="C000247B" w:usb2="00000009" w:usb3="00000000" w:csb0="000001FF" w:csb1="00000000"/>
    <w:embedRegular r:id="rId11" w:fontKey="{41C9E22C-CA64-4DB8-9E23-CD8C451BE14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946609"/>
      <w:docPartObj>
        <w:docPartGallery w:val="Page Numbers (Bottom of Page)"/>
        <w:docPartUnique/>
      </w:docPartObj>
    </w:sdtPr>
    <w:sdtEndPr/>
    <w:sdtContent>
      <w:p w14:paraId="7E1D1506" w14:textId="7643B998" w:rsidR="004E4CA6" w:rsidRDefault="00B127DA" w:rsidP="003B18B6">
        <w:pPr>
          <w:pStyle w:val="Stopka"/>
          <w:jc w:val="center"/>
        </w:pPr>
        <w:r>
          <w:fldChar w:fldCharType="begin"/>
        </w:r>
        <w:r w:rsidR="004E4CA6">
          <w:instrText>PAGE   \* MERGEFORMAT</w:instrText>
        </w:r>
        <w:r>
          <w:fldChar w:fldCharType="separate"/>
        </w:r>
        <w:r w:rsidR="00D02F3D">
          <w:rPr>
            <w:noProof/>
          </w:rPr>
          <w:t>9</w:t>
        </w:r>
        <w:r>
          <w:fldChar w:fldCharType="end"/>
        </w:r>
      </w:p>
    </w:sdtContent>
  </w:sdt>
  <w:p w14:paraId="3CBC78B2" w14:textId="77777777" w:rsidR="004E4CA6" w:rsidRDefault="004E4C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670719"/>
      <w:docPartObj>
        <w:docPartGallery w:val="Page Numbers (Bottom of Page)"/>
        <w:docPartUnique/>
      </w:docPartObj>
    </w:sdtPr>
    <w:sdtEndPr/>
    <w:sdtContent>
      <w:p w14:paraId="45D8559B" w14:textId="0D04BFC2" w:rsidR="004E4CA6" w:rsidRDefault="00B127DA" w:rsidP="003B18B6">
        <w:pPr>
          <w:pStyle w:val="Stopka"/>
          <w:jc w:val="center"/>
        </w:pPr>
        <w:r>
          <w:fldChar w:fldCharType="begin"/>
        </w:r>
        <w:r w:rsidR="004E4CA6">
          <w:instrText>PAGE   \* MERGEFORMAT</w:instrText>
        </w:r>
        <w:r>
          <w:fldChar w:fldCharType="separate"/>
        </w:r>
        <w:r w:rsidR="00D02F3D">
          <w:rPr>
            <w:noProof/>
          </w:rPr>
          <w:t>1</w:t>
        </w:r>
        <w:r>
          <w:fldChar w:fldCharType="end"/>
        </w:r>
      </w:p>
    </w:sdtContent>
  </w:sdt>
  <w:p w14:paraId="1758F826" w14:textId="77777777" w:rsidR="004E4CA6" w:rsidRDefault="004E4CA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648D4571" w14:textId="315B6FD5" w:rsidR="004E4CA6" w:rsidRDefault="00B127DA" w:rsidP="003B18B6">
        <w:pPr>
          <w:pStyle w:val="Stopka"/>
          <w:jc w:val="center"/>
        </w:pPr>
        <w:r>
          <w:fldChar w:fldCharType="begin"/>
        </w:r>
        <w:r w:rsidR="004E4CA6">
          <w:instrText>PAGE   \* MERGEFORMAT</w:instrText>
        </w:r>
        <w:r>
          <w:fldChar w:fldCharType="separate"/>
        </w:r>
        <w:r w:rsidR="00D02F3D">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02FF0" w14:textId="77777777" w:rsidR="00946ED5" w:rsidRDefault="00946ED5" w:rsidP="000662E2">
      <w:pPr>
        <w:spacing w:after="0" w:line="240" w:lineRule="auto"/>
      </w:pPr>
      <w:r>
        <w:separator/>
      </w:r>
    </w:p>
  </w:footnote>
  <w:footnote w:type="continuationSeparator" w:id="0">
    <w:p w14:paraId="6FCF5F38" w14:textId="77777777" w:rsidR="00946ED5" w:rsidRDefault="00946ED5" w:rsidP="000662E2">
      <w:pPr>
        <w:spacing w:after="0" w:line="240" w:lineRule="auto"/>
      </w:pPr>
      <w:r>
        <w:continuationSeparator/>
      </w:r>
    </w:p>
  </w:footnote>
  <w:footnote w:id="1">
    <w:p w14:paraId="53BABE1A" w14:textId="412A2D90" w:rsidR="00133715" w:rsidRDefault="00133715">
      <w:pPr>
        <w:pStyle w:val="Tekstprzypisudolnego"/>
      </w:pPr>
      <w:r>
        <w:rPr>
          <w:rStyle w:val="Odwoanieprzypisudolnego"/>
        </w:rPr>
        <w:footnoteRef/>
      </w:r>
      <w:r>
        <w:t xml:space="preserve"> </w:t>
      </w:r>
      <w:r w:rsidRPr="00133715">
        <w:rPr>
          <w:sz w:val="16"/>
          <w:szCs w:val="16"/>
        </w:rPr>
        <w:t>Informacja o ustalonym prawie do emerytury lub renty dotyczy wyłącznie pracujących poza rolnictwem indywidualnym</w:t>
      </w:r>
      <w:r w:rsidR="005E7117">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16A5F" w14:textId="690941C0" w:rsidR="004E4CA6" w:rsidRDefault="00EB6A82">
    <w:pPr>
      <w:pStyle w:val="Nagwek"/>
    </w:pPr>
    <w:r>
      <w:rPr>
        <w:noProof/>
        <w:lang w:eastAsia="pl-PL"/>
      </w:rPr>
      <mc:AlternateContent>
        <mc:Choice Requires="wps">
          <w:drawing>
            <wp:anchor distT="0" distB="0" distL="114300" distR="114300" simplePos="0" relativeHeight="251673600" behindDoc="1" locked="0" layoutInCell="1" allowOverlap="1" wp14:anchorId="4E8EE93C" wp14:editId="32E3D2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20059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6B9A9846" w14:textId="77777777" w:rsidR="004E4CA6" w:rsidRDefault="004E4CA6">
    <w:pPr>
      <w:pStyle w:val="Nagwek"/>
    </w:pPr>
  </w:p>
  <w:p w14:paraId="24D0A680" w14:textId="77777777" w:rsidR="004E4CA6" w:rsidRDefault="004E4C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6001F" w14:textId="7507219C" w:rsidR="004E4CA6" w:rsidRDefault="00147593" w:rsidP="00640809">
    <w:pPr>
      <w:pStyle w:val="Nagwek"/>
      <w:rPr>
        <w:noProof/>
        <w:lang w:eastAsia="pl-PL"/>
      </w:rPr>
    </w:pPr>
    <w:r w:rsidRPr="000760B7">
      <w:rPr>
        <w:noProof/>
        <w:u w:val="single"/>
        <w:shd w:val="clear" w:color="auto" w:fill="FFFFFF"/>
        <w:lang w:eastAsia="pl-PL"/>
      </w:rPr>
      <w:drawing>
        <wp:anchor distT="0" distB="0" distL="114300" distR="114300" simplePos="0" relativeHeight="251675648" behindDoc="0" locked="0" layoutInCell="1" allowOverlap="1" wp14:anchorId="2DA15C9A" wp14:editId="0C7453E5">
          <wp:simplePos x="0" y="0"/>
          <wp:positionH relativeFrom="margin">
            <wp:align>left</wp:align>
          </wp:positionH>
          <wp:positionV relativeFrom="paragraph">
            <wp:posOffset>154940</wp:posOffset>
          </wp:positionV>
          <wp:extent cx="1126800" cy="4320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6800" cy="43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6A82">
      <w:rPr>
        <w:noProof/>
        <w:lang w:eastAsia="pl-PL"/>
      </w:rPr>
      <mc:AlternateContent>
        <mc:Choice Requires="wps">
          <w:drawing>
            <wp:anchor distT="0" distB="0" distL="114300" distR="114300" simplePos="0" relativeHeight="251668480" behindDoc="0" locked="0" layoutInCell="1" allowOverlap="1" wp14:anchorId="5B968B3F" wp14:editId="2F9E60BD">
              <wp:simplePos x="0" y="0"/>
              <wp:positionH relativeFrom="column">
                <wp:posOffset>5036820</wp:posOffset>
              </wp:positionH>
              <wp:positionV relativeFrom="paragraph">
                <wp:posOffset>198755</wp:posOffset>
              </wp:positionV>
              <wp:extent cx="2060575" cy="357505"/>
              <wp:effectExtent l="0" t="0" r="0" b="0"/>
              <wp:wrapNone/>
              <wp:docPr id="9" name="Schemat blokowy: opóźnienie 6"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98A7B" w14:textId="77777777" w:rsidR="004E4CA6" w:rsidRPr="003C6C8D" w:rsidRDefault="004E4CA6"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968B3F" id="Schemat blokowy: opóźnienie 6" o:spid="_x0000_s1036"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E98A7B" w14:textId="77777777" w:rsidR="004E4CA6" w:rsidRPr="003C6C8D" w:rsidRDefault="004E4CA6"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EB6A82">
      <w:rPr>
        <w:noProof/>
        <w:lang w:eastAsia="pl-PL"/>
      </w:rPr>
      <mc:AlternateContent>
        <mc:Choice Requires="wps">
          <w:drawing>
            <wp:anchor distT="0" distB="0" distL="114300" distR="114300" simplePos="0" relativeHeight="251666432" behindDoc="1" locked="0" layoutInCell="1" allowOverlap="1" wp14:anchorId="3968D1AB" wp14:editId="499B9A2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27377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4E4CA6">
      <w:rPr>
        <w:noProof/>
        <w:lang w:eastAsia="pl-PL"/>
      </w:rPr>
      <w:t xml:space="preserve"> </w:t>
    </w:r>
    <w:r w:rsidR="004E4CA6" w:rsidRPr="00540C5C">
      <w:rPr>
        <w:noProof/>
      </w:rPr>
      <w:t xml:space="preserve"> </w:t>
    </w:r>
  </w:p>
  <w:p w14:paraId="0A42E071" w14:textId="0FF07ECB" w:rsidR="004E4CA6" w:rsidRDefault="004E4CA6" w:rsidP="00640809">
    <w:pPr>
      <w:pStyle w:val="Nagwek"/>
      <w:rPr>
        <w:noProof/>
        <w:lang w:eastAsia="pl-PL"/>
      </w:rPr>
    </w:pPr>
  </w:p>
  <w:p w14:paraId="42A90573" w14:textId="3E0E090B" w:rsidR="004E4CA6" w:rsidRDefault="004E4CA6" w:rsidP="00640809">
    <w:pPr>
      <w:spacing w:after="0" w:line="240" w:lineRule="auto"/>
    </w:pPr>
  </w:p>
  <w:p w14:paraId="69465778" w14:textId="183CE54D" w:rsidR="00147593" w:rsidRDefault="00147593" w:rsidP="00640809">
    <w:pPr>
      <w:spacing w:after="0" w:line="240" w:lineRule="auto"/>
    </w:pPr>
    <w:r>
      <w:rPr>
        <w:noProof/>
        <w:lang w:eastAsia="pl-PL"/>
      </w:rPr>
      <mc:AlternateContent>
        <mc:Choice Requires="wps">
          <w:drawing>
            <wp:anchor distT="45720" distB="45720" distL="114300" distR="114300" simplePos="0" relativeHeight="251669504" behindDoc="0" locked="0" layoutInCell="1" allowOverlap="1" wp14:anchorId="2CB9B1BA" wp14:editId="5AE32AFE">
              <wp:simplePos x="0" y="0"/>
              <wp:positionH relativeFrom="column">
                <wp:posOffset>5267960</wp:posOffset>
              </wp:positionH>
              <wp:positionV relativeFrom="paragraph">
                <wp:posOffset>288925</wp:posOffset>
              </wp:positionV>
              <wp:extent cx="1432560" cy="336550"/>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18ADD614" w14:textId="43B70551" w:rsidR="004E4CA6" w:rsidRPr="00A01B40" w:rsidRDefault="00262ED1" w:rsidP="00F049AB">
                          <w:pPr>
                            <w:pStyle w:val="Datainformacjisygnalnej"/>
                          </w:pPr>
                          <w:r>
                            <w:t>25</w:t>
                          </w:r>
                          <w:r w:rsidR="004E4CA6">
                            <w:t>.</w:t>
                          </w:r>
                          <w:r>
                            <w:t>04</w:t>
                          </w:r>
                          <w:r w:rsidR="004E4CA6">
                            <w:t>.</w:t>
                          </w:r>
                          <w:r>
                            <w:t>2022</w:t>
                          </w:r>
                          <w:r w:rsidR="004E4CA6">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B9B1BA" id="_x0000_t202" coordsize="21600,21600" o:spt="202" path="m,l,21600r21600,l21600,xe">
              <v:stroke joinstyle="miter"/>
              <v:path gradientshapeok="t" o:connecttype="rect"/>
            </v:shapetype>
            <v:shape id="_x0000_s1037" type="#_x0000_t202" alt="Data publikacji informacji sygnalnej" style="position:absolute;margin-left:414.8pt;margin-top:22.7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" filled="f" stroked="f">
              <v:textbox>
                <w:txbxContent>
                  <w:p w14:paraId="18ADD614" w14:textId="43B70551" w:rsidR="004E4CA6" w:rsidRPr="00A01B40" w:rsidRDefault="00262ED1" w:rsidP="00F049AB">
                    <w:pPr>
                      <w:pStyle w:val="Datainformacjisygnalnej"/>
                    </w:pPr>
                    <w:r>
                      <w:t>25</w:t>
                    </w:r>
                    <w:r w:rsidR="004E4CA6">
                      <w:t>.</w:t>
                    </w:r>
                    <w:r>
                      <w:t>04</w:t>
                    </w:r>
                    <w:r w:rsidR="004E4CA6">
                      <w:t>.</w:t>
                    </w:r>
                    <w:r>
                      <w:t>2022</w:t>
                    </w:r>
                    <w:r w:rsidR="004E4CA6">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4A156" w14:textId="77777777" w:rsidR="004E4CA6" w:rsidRDefault="004E4CA6">
    <w:pPr>
      <w:pStyle w:val="Nagwek"/>
    </w:pPr>
  </w:p>
  <w:p w14:paraId="24AE3D74" w14:textId="77777777" w:rsidR="004E4CA6" w:rsidRDefault="004E4C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 o:bullet="t">
        <v:imagedata r:id="rId1" o:title=""/>
      </v:shape>
    </w:pict>
  </w:numPicBullet>
  <w:numPicBullet w:numPicBulletId="1">
    <w:pict>
      <v:shape id="_x0000_i1029" type="#_x0000_t75" style="width:123.75pt;height:124.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F0"/>
    <w:rsid w:val="0000709F"/>
    <w:rsid w:val="000108B8"/>
    <w:rsid w:val="00012088"/>
    <w:rsid w:val="000152F5"/>
    <w:rsid w:val="000157EF"/>
    <w:rsid w:val="00016EE8"/>
    <w:rsid w:val="00023546"/>
    <w:rsid w:val="00026035"/>
    <w:rsid w:val="000414B0"/>
    <w:rsid w:val="0004582E"/>
    <w:rsid w:val="000464D5"/>
    <w:rsid w:val="000470AA"/>
    <w:rsid w:val="00057CA1"/>
    <w:rsid w:val="000647A9"/>
    <w:rsid w:val="00065791"/>
    <w:rsid w:val="00065BD6"/>
    <w:rsid w:val="000662E2"/>
    <w:rsid w:val="00066883"/>
    <w:rsid w:val="00067879"/>
    <w:rsid w:val="0007054B"/>
    <w:rsid w:val="00071B39"/>
    <w:rsid w:val="00074DD8"/>
    <w:rsid w:val="00075759"/>
    <w:rsid w:val="00076150"/>
    <w:rsid w:val="000806F7"/>
    <w:rsid w:val="00080C80"/>
    <w:rsid w:val="00082114"/>
    <w:rsid w:val="000867AF"/>
    <w:rsid w:val="00087D96"/>
    <w:rsid w:val="00090326"/>
    <w:rsid w:val="00092305"/>
    <w:rsid w:val="000976BA"/>
    <w:rsid w:val="00097840"/>
    <w:rsid w:val="000A01DA"/>
    <w:rsid w:val="000A16D9"/>
    <w:rsid w:val="000A3685"/>
    <w:rsid w:val="000B01A8"/>
    <w:rsid w:val="000B0727"/>
    <w:rsid w:val="000B52DD"/>
    <w:rsid w:val="000C135D"/>
    <w:rsid w:val="000C1BEF"/>
    <w:rsid w:val="000C20D3"/>
    <w:rsid w:val="000C609F"/>
    <w:rsid w:val="000C65F3"/>
    <w:rsid w:val="000D00D7"/>
    <w:rsid w:val="000D1AA8"/>
    <w:rsid w:val="000D1D43"/>
    <w:rsid w:val="000D225C"/>
    <w:rsid w:val="000D2A5C"/>
    <w:rsid w:val="000D39F0"/>
    <w:rsid w:val="000D3FF2"/>
    <w:rsid w:val="000D4FA2"/>
    <w:rsid w:val="000D6DBD"/>
    <w:rsid w:val="000D727B"/>
    <w:rsid w:val="000E0816"/>
    <w:rsid w:val="000E0918"/>
    <w:rsid w:val="000E3AF0"/>
    <w:rsid w:val="000E419C"/>
    <w:rsid w:val="000E79A9"/>
    <w:rsid w:val="001008C4"/>
    <w:rsid w:val="001011C3"/>
    <w:rsid w:val="001057C3"/>
    <w:rsid w:val="001069B5"/>
    <w:rsid w:val="00106DA3"/>
    <w:rsid w:val="00110214"/>
    <w:rsid w:val="00110D87"/>
    <w:rsid w:val="00112399"/>
    <w:rsid w:val="00114DB9"/>
    <w:rsid w:val="00114F04"/>
    <w:rsid w:val="00116087"/>
    <w:rsid w:val="00117711"/>
    <w:rsid w:val="001179C6"/>
    <w:rsid w:val="00126F3B"/>
    <w:rsid w:val="0012735E"/>
    <w:rsid w:val="00130296"/>
    <w:rsid w:val="00133715"/>
    <w:rsid w:val="00134145"/>
    <w:rsid w:val="00136736"/>
    <w:rsid w:val="00136D67"/>
    <w:rsid w:val="001423B6"/>
    <w:rsid w:val="001448A7"/>
    <w:rsid w:val="00146372"/>
    <w:rsid w:val="00146621"/>
    <w:rsid w:val="00147570"/>
    <w:rsid w:val="00147593"/>
    <w:rsid w:val="001606D5"/>
    <w:rsid w:val="00160905"/>
    <w:rsid w:val="0016158C"/>
    <w:rsid w:val="001617E3"/>
    <w:rsid w:val="00161EAB"/>
    <w:rsid w:val="00162325"/>
    <w:rsid w:val="00163C43"/>
    <w:rsid w:val="00164AC3"/>
    <w:rsid w:val="00180A85"/>
    <w:rsid w:val="001838DC"/>
    <w:rsid w:val="00184902"/>
    <w:rsid w:val="00185B7E"/>
    <w:rsid w:val="00186A74"/>
    <w:rsid w:val="00193B82"/>
    <w:rsid w:val="001951DA"/>
    <w:rsid w:val="001A114B"/>
    <w:rsid w:val="001A5822"/>
    <w:rsid w:val="001B053D"/>
    <w:rsid w:val="001B0A2C"/>
    <w:rsid w:val="001C02B9"/>
    <w:rsid w:val="001C0FC1"/>
    <w:rsid w:val="001C29D6"/>
    <w:rsid w:val="001C3269"/>
    <w:rsid w:val="001C5904"/>
    <w:rsid w:val="001C663A"/>
    <w:rsid w:val="001C66C3"/>
    <w:rsid w:val="001D0051"/>
    <w:rsid w:val="001D19B6"/>
    <w:rsid w:val="001D1DB4"/>
    <w:rsid w:val="001D23F1"/>
    <w:rsid w:val="001D25F9"/>
    <w:rsid w:val="001D3246"/>
    <w:rsid w:val="001D3988"/>
    <w:rsid w:val="001D5892"/>
    <w:rsid w:val="001D61ED"/>
    <w:rsid w:val="001D7873"/>
    <w:rsid w:val="001E5B2D"/>
    <w:rsid w:val="001E6A0D"/>
    <w:rsid w:val="0020156C"/>
    <w:rsid w:val="0020536F"/>
    <w:rsid w:val="0021059C"/>
    <w:rsid w:val="00216634"/>
    <w:rsid w:val="0022020C"/>
    <w:rsid w:val="00222F55"/>
    <w:rsid w:val="00242D31"/>
    <w:rsid w:val="0024436A"/>
    <w:rsid w:val="00247DF7"/>
    <w:rsid w:val="0025481E"/>
    <w:rsid w:val="002574F9"/>
    <w:rsid w:val="00262B61"/>
    <w:rsid w:val="00262CC6"/>
    <w:rsid w:val="00262ED1"/>
    <w:rsid w:val="00263E08"/>
    <w:rsid w:val="00267729"/>
    <w:rsid w:val="00270B16"/>
    <w:rsid w:val="00272D7E"/>
    <w:rsid w:val="00273F0B"/>
    <w:rsid w:val="00275C24"/>
    <w:rsid w:val="00275E43"/>
    <w:rsid w:val="00276811"/>
    <w:rsid w:val="00281BDA"/>
    <w:rsid w:val="00282699"/>
    <w:rsid w:val="00290BDE"/>
    <w:rsid w:val="002910B1"/>
    <w:rsid w:val="002926DF"/>
    <w:rsid w:val="00292981"/>
    <w:rsid w:val="00296697"/>
    <w:rsid w:val="002A2E23"/>
    <w:rsid w:val="002A301C"/>
    <w:rsid w:val="002A7D5A"/>
    <w:rsid w:val="002B0472"/>
    <w:rsid w:val="002B6B12"/>
    <w:rsid w:val="002C21F0"/>
    <w:rsid w:val="002C3F4F"/>
    <w:rsid w:val="002C5386"/>
    <w:rsid w:val="002D01DF"/>
    <w:rsid w:val="002D1950"/>
    <w:rsid w:val="002D5A00"/>
    <w:rsid w:val="002D7350"/>
    <w:rsid w:val="002E3EB3"/>
    <w:rsid w:val="002E45E5"/>
    <w:rsid w:val="002E6140"/>
    <w:rsid w:val="002E68CC"/>
    <w:rsid w:val="002E6985"/>
    <w:rsid w:val="002E71B6"/>
    <w:rsid w:val="002E7C10"/>
    <w:rsid w:val="002F2C38"/>
    <w:rsid w:val="002F35F6"/>
    <w:rsid w:val="002F77C8"/>
    <w:rsid w:val="00304F22"/>
    <w:rsid w:val="0030593F"/>
    <w:rsid w:val="00306C7C"/>
    <w:rsid w:val="003141DD"/>
    <w:rsid w:val="0031450C"/>
    <w:rsid w:val="00314EB4"/>
    <w:rsid w:val="00314F86"/>
    <w:rsid w:val="00317F4D"/>
    <w:rsid w:val="00322EDD"/>
    <w:rsid w:val="00323DCB"/>
    <w:rsid w:val="00327260"/>
    <w:rsid w:val="0032794E"/>
    <w:rsid w:val="003309FA"/>
    <w:rsid w:val="00332320"/>
    <w:rsid w:val="00332478"/>
    <w:rsid w:val="00333B88"/>
    <w:rsid w:val="00337FCB"/>
    <w:rsid w:val="003443BB"/>
    <w:rsid w:val="00344E5C"/>
    <w:rsid w:val="00347D72"/>
    <w:rsid w:val="00353F45"/>
    <w:rsid w:val="0035498A"/>
    <w:rsid w:val="00357611"/>
    <w:rsid w:val="0036432A"/>
    <w:rsid w:val="00364AF9"/>
    <w:rsid w:val="00364ECB"/>
    <w:rsid w:val="00367237"/>
    <w:rsid w:val="0037077F"/>
    <w:rsid w:val="00372411"/>
    <w:rsid w:val="00373882"/>
    <w:rsid w:val="003843DB"/>
    <w:rsid w:val="00393761"/>
    <w:rsid w:val="00394E26"/>
    <w:rsid w:val="00396691"/>
    <w:rsid w:val="00397D18"/>
    <w:rsid w:val="003A1B36"/>
    <w:rsid w:val="003A3092"/>
    <w:rsid w:val="003A3E39"/>
    <w:rsid w:val="003A5976"/>
    <w:rsid w:val="003B1454"/>
    <w:rsid w:val="003B18B6"/>
    <w:rsid w:val="003B3C3A"/>
    <w:rsid w:val="003C161B"/>
    <w:rsid w:val="003C279A"/>
    <w:rsid w:val="003C3541"/>
    <w:rsid w:val="003C3624"/>
    <w:rsid w:val="003C517E"/>
    <w:rsid w:val="003C59E0"/>
    <w:rsid w:val="003C6914"/>
    <w:rsid w:val="003C6C8D"/>
    <w:rsid w:val="003D2656"/>
    <w:rsid w:val="003D4F95"/>
    <w:rsid w:val="003D5D4E"/>
    <w:rsid w:val="003D5F42"/>
    <w:rsid w:val="003D60A9"/>
    <w:rsid w:val="003E2923"/>
    <w:rsid w:val="003E728F"/>
    <w:rsid w:val="003E76F6"/>
    <w:rsid w:val="003F441C"/>
    <w:rsid w:val="003F4C97"/>
    <w:rsid w:val="003F6349"/>
    <w:rsid w:val="003F666D"/>
    <w:rsid w:val="003F7FE6"/>
    <w:rsid w:val="00400193"/>
    <w:rsid w:val="004017DC"/>
    <w:rsid w:val="00403A2D"/>
    <w:rsid w:val="00403C1F"/>
    <w:rsid w:val="004144C7"/>
    <w:rsid w:val="00416EAF"/>
    <w:rsid w:val="004212E7"/>
    <w:rsid w:val="0042245A"/>
    <w:rsid w:val="004226AB"/>
    <w:rsid w:val="004226EF"/>
    <w:rsid w:val="00423C88"/>
    <w:rsid w:val="0042446D"/>
    <w:rsid w:val="00424FDF"/>
    <w:rsid w:val="00425C0A"/>
    <w:rsid w:val="00427BF8"/>
    <w:rsid w:val="00431C02"/>
    <w:rsid w:val="004322EB"/>
    <w:rsid w:val="00437395"/>
    <w:rsid w:val="00442BC5"/>
    <w:rsid w:val="00445047"/>
    <w:rsid w:val="0044603A"/>
    <w:rsid w:val="00446749"/>
    <w:rsid w:val="00453EB7"/>
    <w:rsid w:val="00454918"/>
    <w:rsid w:val="00455702"/>
    <w:rsid w:val="00457427"/>
    <w:rsid w:val="00463DA1"/>
    <w:rsid w:val="00463E39"/>
    <w:rsid w:val="004657FC"/>
    <w:rsid w:val="004733F6"/>
    <w:rsid w:val="00473742"/>
    <w:rsid w:val="00474E69"/>
    <w:rsid w:val="00480F02"/>
    <w:rsid w:val="0048231E"/>
    <w:rsid w:val="00483E3D"/>
    <w:rsid w:val="00483E9F"/>
    <w:rsid w:val="00485A2C"/>
    <w:rsid w:val="00486481"/>
    <w:rsid w:val="004874FD"/>
    <w:rsid w:val="00494DCC"/>
    <w:rsid w:val="0049621B"/>
    <w:rsid w:val="004A1BDD"/>
    <w:rsid w:val="004A1D19"/>
    <w:rsid w:val="004A47DF"/>
    <w:rsid w:val="004A5DF7"/>
    <w:rsid w:val="004A6DB6"/>
    <w:rsid w:val="004B464A"/>
    <w:rsid w:val="004B49E6"/>
    <w:rsid w:val="004C09F4"/>
    <w:rsid w:val="004C1895"/>
    <w:rsid w:val="004C3BFF"/>
    <w:rsid w:val="004C6D40"/>
    <w:rsid w:val="004D5138"/>
    <w:rsid w:val="004D76FF"/>
    <w:rsid w:val="004D7E39"/>
    <w:rsid w:val="004E31D7"/>
    <w:rsid w:val="004E4CA6"/>
    <w:rsid w:val="004E6AA8"/>
    <w:rsid w:val="004F0C3C"/>
    <w:rsid w:val="004F2280"/>
    <w:rsid w:val="004F23BB"/>
    <w:rsid w:val="004F3F52"/>
    <w:rsid w:val="004F54E4"/>
    <w:rsid w:val="004F63FC"/>
    <w:rsid w:val="005016E7"/>
    <w:rsid w:val="00505644"/>
    <w:rsid w:val="00505A92"/>
    <w:rsid w:val="00506278"/>
    <w:rsid w:val="00506FA6"/>
    <w:rsid w:val="00510443"/>
    <w:rsid w:val="00512EF8"/>
    <w:rsid w:val="005203F1"/>
    <w:rsid w:val="0052092D"/>
    <w:rsid w:val="00521BC3"/>
    <w:rsid w:val="00523672"/>
    <w:rsid w:val="00523F99"/>
    <w:rsid w:val="00533632"/>
    <w:rsid w:val="00534013"/>
    <w:rsid w:val="00537874"/>
    <w:rsid w:val="005408D5"/>
    <w:rsid w:val="00540C5C"/>
    <w:rsid w:val="00541E6E"/>
    <w:rsid w:val="0054251F"/>
    <w:rsid w:val="0054541B"/>
    <w:rsid w:val="00545D23"/>
    <w:rsid w:val="005478BD"/>
    <w:rsid w:val="005520D8"/>
    <w:rsid w:val="00555CFB"/>
    <w:rsid w:val="00556180"/>
    <w:rsid w:val="00556CF1"/>
    <w:rsid w:val="005611FA"/>
    <w:rsid w:val="0056172C"/>
    <w:rsid w:val="0056474B"/>
    <w:rsid w:val="00572E9E"/>
    <w:rsid w:val="00573595"/>
    <w:rsid w:val="00573D9D"/>
    <w:rsid w:val="0057580F"/>
    <w:rsid w:val="005762A7"/>
    <w:rsid w:val="0057665E"/>
    <w:rsid w:val="005773C9"/>
    <w:rsid w:val="00582E6F"/>
    <w:rsid w:val="0058584A"/>
    <w:rsid w:val="00587CEE"/>
    <w:rsid w:val="005916D7"/>
    <w:rsid w:val="005917DC"/>
    <w:rsid w:val="0059427F"/>
    <w:rsid w:val="0059490F"/>
    <w:rsid w:val="00594CE7"/>
    <w:rsid w:val="005A4327"/>
    <w:rsid w:val="005A48C0"/>
    <w:rsid w:val="005A5FC5"/>
    <w:rsid w:val="005A698C"/>
    <w:rsid w:val="005B3F70"/>
    <w:rsid w:val="005B5199"/>
    <w:rsid w:val="005B603A"/>
    <w:rsid w:val="005B6964"/>
    <w:rsid w:val="005C0CAC"/>
    <w:rsid w:val="005C3574"/>
    <w:rsid w:val="005D062E"/>
    <w:rsid w:val="005D5991"/>
    <w:rsid w:val="005E0799"/>
    <w:rsid w:val="005E10F9"/>
    <w:rsid w:val="005E1200"/>
    <w:rsid w:val="005E7117"/>
    <w:rsid w:val="005F45EE"/>
    <w:rsid w:val="005F5856"/>
    <w:rsid w:val="005F59A1"/>
    <w:rsid w:val="005F5A80"/>
    <w:rsid w:val="00600CC9"/>
    <w:rsid w:val="00601AFA"/>
    <w:rsid w:val="006044FF"/>
    <w:rsid w:val="00607CC5"/>
    <w:rsid w:val="00610CA8"/>
    <w:rsid w:val="0061179B"/>
    <w:rsid w:val="006125F9"/>
    <w:rsid w:val="006244A4"/>
    <w:rsid w:val="00630973"/>
    <w:rsid w:val="00633014"/>
    <w:rsid w:val="00633BB1"/>
    <w:rsid w:val="0063437B"/>
    <w:rsid w:val="00634D4C"/>
    <w:rsid w:val="0064017E"/>
    <w:rsid w:val="00640809"/>
    <w:rsid w:val="00642AAB"/>
    <w:rsid w:val="00652A79"/>
    <w:rsid w:val="00654BB6"/>
    <w:rsid w:val="00655396"/>
    <w:rsid w:val="00656344"/>
    <w:rsid w:val="0065730A"/>
    <w:rsid w:val="006673CA"/>
    <w:rsid w:val="00673C26"/>
    <w:rsid w:val="00674DE5"/>
    <w:rsid w:val="00677ACA"/>
    <w:rsid w:val="00680D87"/>
    <w:rsid w:val="006812AF"/>
    <w:rsid w:val="0068327D"/>
    <w:rsid w:val="006845F5"/>
    <w:rsid w:val="00684C3A"/>
    <w:rsid w:val="00690525"/>
    <w:rsid w:val="00691534"/>
    <w:rsid w:val="00691C4C"/>
    <w:rsid w:val="00693880"/>
    <w:rsid w:val="00694AF0"/>
    <w:rsid w:val="00696ABB"/>
    <w:rsid w:val="006A1257"/>
    <w:rsid w:val="006A4686"/>
    <w:rsid w:val="006A4C67"/>
    <w:rsid w:val="006B0E9E"/>
    <w:rsid w:val="006B22A9"/>
    <w:rsid w:val="006B486D"/>
    <w:rsid w:val="006B4CA6"/>
    <w:rsid w:val="006B5AE4"/>
    <w:rsid w:val="006D07B4"/>
    <w:rsid w:val="006D1507"/>
    <w:rsid w:val="006D4054"/>
    <w:rsid w:val="006D53B0"/>
    <w:rsid w:val="006E02EC"/>
    <w:rsid w:val="006E2204"/>
    <w:rsid w:val="006E3690"/>
    <w:rsid w:val="006E3C4F"/>
    <w:rsid w:val="006E6B22"/>
    <w:rsid w:val="006E6F41"/>
    <w:rsid w:val="006E73E6"/>
    <w:rsid w:val="006F4301"/>
    <w:rsid w:val="006F50D0"/>
    <w:rsid w:val="006F6C89"/>
    <w:rsid w:val="0070154B"/>
    <w:rsid w:val="00701BA1"/>
    <w:rsid w:val="0070239C"/>
    <w:rsid w:val="007211B1"/>
    <w:rsid w:val="007277DA"/>
    <w:rsid w:val="00730B4E"/>
    <w:rsid w:val="007315D6"/>
    <w:rsid w:val="00731D27"/>
    <w:rsid w:val="00736404"/>
    <w:rsid w:val="00742754"/>
    <w:rsid w:val="00745732"/>
    <w:rsid w:val="00745F47"/>
    <w:rsid w:val="00746187"/>
    <w:rsid w:val="00752FC5"/>
    <w:rsid w:val="00756F51"/>
    <w:rsid w:val="0076254F"/>
    <w:rsid w:val="007644BC"/>
    <w:rsid w:val="007656E6"/>
    <w:rsid w:val="0076695B"/>
    <w:rsid w:val="00771789"/>
    <w:rsid w:val="00773753"/>
    <w:rsid w:val="007801F5"/>
    <w:rsid w:val="00781111"/>
    <w:rsid w:val="00783CA4"/>
    <w:rsid w:val="00783CF3"/>
    <w:rsid w:val="007842FB"/>
    <w:rsid w:val="00786124"/>
    <w:rsid w:val="00786FCC"/>
    <w:rsid w:val="0079256F"/>
    <w:rsid w:val="0079514B"/>
    <w:rsid w:val="00795252"/>
    <w:rsid w:val="00796C40"/>
    <w:rsid w:val="007A1F1F"/>
    <w:rsid w:val="007A2705"/>
    <w:rsid w:val="007A2DC1"/>
    <w:rsid w:val="007A4BAE"/>
    <w:rsid w:val="007B1C81"/>
    <w:rsid w:val="007B46F9"/>
    <w:rsid w:val="007B4BFE"/>
    <w:rsid w:val="007C0191"/>
    <w:rsid w:val="007C2BB2"/>
    <w:rsid w:val="007C5955"/>
    <w:rsid w:val="007D025C"/>
    <w:rsid w:val="007D0869"/>
    <w:rsid w:val="007D1433"/>
    <w:rsid w:val="007D14C4"/>
    <w:rsid w:val="007D3319"/>
    <w:rsid w:val="007D335D"/>
    <w:rsid w:val="007D605C"/>
    <w:rsid w:val="007D6196"/>
    <w:rsid w:val="007E035F"/>
    <w:rsid w:val="007E3314"/>
    <w:rsid w:val="007E3514"/>
    <w:rsid w:val="007E4378"/>
    <w:rsid w:val="007E4B03"/>
    <w:rsid w:val="007E4B25"/>
    <w:rsid w:val="007E5D53"/>
    <w:rsid w:val="007E72EB"/>
    <w:rsid w:val="007F01F4"/>
    <w:rsid w:val="007F14E8"/>
    <w:rsid w:val="007F324B"/>
    <w:rsid w:val="007F63C1"/>
    <w:rsid w:val="00800885"/>
    <w:rsid w:val="0080553C"/>
    <w:rsid w:val="00805B46"/>
    <w:rsid w:val="00805DB4"/>
    <w:rsid w:val="00821503"/>
    <w:rsid w:val="00823593"/>
    <w:rsid w:val="00823A5A"/>
    <w:rsid w:val="00825DC2"/>
    <w:rsid w:val="00830DD1"/>
    <w:rsid w:val="00833953"/>
    <w:rsid w:val="00834AD3"/>
    <w:rsid w:val="008353AE"/>
    <w:rsid w:val="00836BA6"/>
    <w:rsid w:val="008374B8"/>
    <w:rsid w:val="008409DF"/>
    <w:rsid w:val="008423D3"/>
    <w:rsid w:val="0084277B"/>
    <w:rsid w:val="00843795"/>
    <w:rsid w:val="00845C90"/>
    <w:rsid w:val="00846769"/>
    <w:rsid w:val="00847F0F"/>
    <w:rsid w:val="00852448"/>
    <w:rsid w:val="008636FA"/>
    <w:rsid w:val="00870DF7"/>
    <w:rsid w:val="00870F57"/>
    <w:rsid w:val="00877E1A"/>
    <w:rsid w:val="00877F6C"/>
    <w:rsid w:val="00880692"/>
    <w:rsid w:val="0088258A"/>
    <w:rsid w:val="00886332"/>
    <w:rsid w:val="0088715A"/>
    <w:rsid w:val="00891A61"/>
    <w:rsid w:val="008925F0"/>
    <w:rsid w:val="0089448A"/>
    <w:rsid w:val="00897877"/>
    <w:rsid w:val="008A26D9"/>
    <w:rsid w:val="008A288A"/>
    <w:rsid w:val="008A4DF2"/>
    <w:rsid w:val="008A73FB"/>
    <w:rsid w:val="008A7B5B"/>
    <w:rsid w:val="008A7DD0"/>
    <w:rsid w:val="008B00DC"/>
    <w:rsid w:val="008B12D2"/>
    <w:rsid w:val="008B3473"/>
    <w:rsid w:val="008B3819"/>
    <w:rsid w:val="008C022B"/>
    <w:rsid w:val="008C0C29"/>
    <w:rsid w:val="008C1C2A"/>
    <w:rsid w:val="008C4D9D"/>
    <w:rsid w:val="008D02DA"/>
    <w:rsid w:val="008D074A"/>
    <w:rsid w:val="008D3F9A"/>
    <w:rsid w:val="008D46BD"/>
    <w:rsid w:val="008D76BC"/>
    <w:rsid w:val="008E1E7C"/>
    <w:rsid w:val="008E212B"/>
    <w:rsid w:val="008E7DBA"/>
    <w:rsid w:val="008F0829"/>
    <w:rsid w:val="008F3542"/>
    <w:rsid w:val="008F3638"/>
    <w:rsid w:val="008F4441"/>
    <w:rsid w:val="008F5968"/>
    <w:rsid w:val="008F6B20"/>
    <w:rsid w:val="008F6F31"/>
    <w:rsid w:val="008F74DF"/>
    <w:rsid w:val="008F76C0"/>
    <w:rsid w:val="00902274"/>
    <w:rsid w:val="00906D7E"/>
    <w:rsid w:val="0091063D"/>
    <w:rsid w:val="009127BA"/>
    <w:rsid w:val="009174A4"/>
    <w:rsid w:val="00920AAE"/>
    <w:rsid w:val="009227A6"/>
    <w:rsid w:val="00922E74"/>
    <w:rsid w:val="00923D4D"/>
    <w:rsid w:val="00924018"/>
    <w:rsid w:val="009267EF"/>
    <w:rsid w:val="00926D35"/>
    <w:rsid w:val="00930284"/>
    <w:rsid w:val="00933EC1"/>
    <w:rsid w:val="00933FB7"/>
    <w:rsid w:val="00934E04"/>
    <w:rsid w:val="009446AD"/>
    <w:rsid w:val="00944C47"/>
    <w:rsid w:val="00946ED5"/>
    <w:rsid w:val="009530DB"/>
    <w:rsid w:val="00953676"/>
    <w:rsid w:val="0095449F"/>
    <w:rsid w:val="0095542A"/>
    <w:rsid w:val="00956F30"/>
    <w:rsid w:val="009622E9"/>
    <w:rsid w:val="009645B2"/>
    <w:rsid w:val="0096649A"/>
    <w:rsid w:val="00966C9A"/>
    <w:rsid w:val="009705EE"/>
    <w:rsid w:val="00971D3D"/>
    <w:rsid w:val="00974BE9"/>
    <w:rsid w:val="00976429"/>
    <w:rsid w:val="00976AEC"/>
    <w:rsid w:val="00977927"/>
    <w:rsid w:val="00980A33"/>
    <w:rsid w:val="0098135C"/>
    <w:rsid w:val="0098156A"/>
    <w:rsid w:val="009829BB"/>
    <w:rsid w:val="00982D39"/>
    <w:rsid w:val="00984917"/>
    <w:rsid w:val="00987BA2"/>
    <w:rsid w:val="00991BAC"/>
    <w:rsid w:val="0099431D"/>
    <w:rsid w:val="00994B91"/>
    <w:rsid w:val="009A6EA0"/>
    <w:rsid w:val="009C0685"/>
    <w:rsid w:val="009C1335"/>
    <w:rsid w:val="009C1AB2"/>
    <w:rsid w:val="009C7251"/>
    <w:rsid w:val="009D211C"/>
    <w:rsid w:val="009E2E91"/>
    <w:rsid w:val="009E488C"/>
    <w:rsid w:val="009E7236"/>
    <w:rsid w:val="009F1E29"/>
    <w:rsid w:val="009F5532"/>
    <w:rsid w:val="009F6BD0"/>
    <w:rsid w:val="009F6D7C"/>
    <w:rsid w:val="00A003AE"/>
    <w:rsid w:val="00A01B40"/>
    <w:rsid w:val="00A03DCC"/>
    <w:rsid w:val="00A06855"/>
    <w:rsid w:val="00A139F5"/>
    <w:rsid w:val="00A13CC7"/>
    <w:rsid w:val="00A160E7"/>
    <w:rsid w:val="00A22DDE"/>
    <w:rsid w:val="00A24F84"/>
    <w:rsid w:val="00A273E9"/>
    <w:rsid w:val="00A3002E"/>
    <w:rsid w:val="00A30E8E"/>
    <w:rsid w:val="00A32E16"/>
    <w:rsid w:val="00A365F4"/>
    <w:rsid w:val="00A3732A"/>
    <w:rsid w:val="00A41BC6"/>
    <w:rsid w:val="00A47D80"/>
    <w:rsid w:val="00A51754"/>
    <w:rsid w:val="00A53132"/>
    <w:rsid w:val="00A55C67"/>
    <w:rsid w:val="00A563F2"/>
    <w:rsid w:val="00A566E8"/>
    <w:rsid w:val="00A57897"/>
    <w:rsid w:val="00A611C2"/>
    <w:rsid w:val="00A6302F"/>
    <w:rsid w:val="00A66347"/>
    <w:rsid w:val="00A67C43"/>
    <w:rsid w:val="00A723BC"/>
    <w:rsid w:val="00A801F3"/>
    <w:rsid w:val="00A810F9"/>
    <w:rsid w:val="00A820DE"/>
    <w:rsid w:val="00A82D31"/>
    <w:rsid w:val="00A83371"/>
    <w:rsid w:val="00A85E7E"/>
    <w:rsid w:val="00A86ECC"/>
    <w:rsid w:val="00A86FCC"/>
    <w:rsid w:val="00A90A6D"/>
    <w:rsid w:val="00A912F3"/>
    <w:rsid w:val="00A913DA"/>
    <w:rsid w:val="00A971E5"/>
    <w:rsid w:val="00AA0F71"/>
    <w:rsid w:val="00AA4E7C"/>
    <w:rsid w:val="00AA58AD"/>
    <w:rsid w:val="00AA710D"/>
    <w:rsid w:val="00AB0E69"/>
    <w:rsid w:val="00AB2C23"/>
    <w:rsid w:val="00AB64F3"/>
    <w:rsid w:val="00AB6D25"/>
    <w:rsid w:val="00AC5FB7"/>
    <w:rsid w:val="00AC72E9"/>
    <w:rsid w:val="00AD0E56"/>
    <w:rsid w:val="00AD11D7"/>
    <w:rsid w:val="00AD564B"/>
    <w:rsid w:val="00AD79E6"/>
    <w:rsid w:val="00AD7D81"/>
    <w:rsid w:val="00AE01E9"/>
    <w:rsid w:val="00AE0A66"/>
    <w:rsid w:val="00AE229B"/>
    <w:rsid w:val="00AE2D4B"/>
    <w:rsid w:val="00AE4F99"/>
    <w:rsid w:val="00B01FC5"/>
    <w:rsid w:val="00B11025"/>
    <w:rsid w:val="00B11B69"/>
    <w:rsid w:val="00B12568"/>
    <w:rsid w:val="00B127DA"/>
    <w:rsid w:val="00B14952"/>
    <w:rsid w:val="00B16871"/>
    <w:rsid w:val="00B21C3B"/>
    <w:rsid w:val="00B2525C"/>
    <w:rsid w:val="00B25974"/>
    <w:rsid w:val="00B25B45"/>
    <w:rsid w:val="00B27E7E"/>
    <w:rsid w:val="00B31E5A"/>
    <w:rsid w:val="00B35CB9"/>
    <w:rsid w:val="00B35F28"/>
    <w:rsid w:val="00B37888"/>
    <w:rsid w:val="00B43AC9"/>
    <w:rsid w:val="00B44CA0"/>
    <w:rsid w:val="00B453A0"/>
    <w:rsid w:val="00B47359"/>
    <w:rsid w:val="00B50522"/>
    <w:rsid w:val="00B505D2"/>
    <w:rsid w:val="00B53C5E"/>
    <w:rsid w:val="00B53F43"/>
    <w:rsid w:val="00B55B07"/>
    <w:rsid w:val="00B653AB"/>
    <w:rsid w:val="00B65F9E"/>
    <w:rsid w:val="00B66B19"/>
    <w:rsid w:val="00B66CC1"/>
    <w:rsid w:val="00B71CD3"/>
    <w:rsid w:val="00B73123"/>
    <w:rsid w:val="00B732E4"/>
    <w:rsid w:val="00B737E5"/>
    <w:rsid w:val="00B746BE"/>
    <w:rsid w:val="00B8492C"/>
    <w:rsid w:val="00B84AE0"/>
    <w:rsid w:val="00B869B6"/>
    <w:rsid w:val="00B914E9"/>
    <w:rsid w:val="00B94E40"/>
    <w:rsid w:val="00B956EE"/>
    <w:rsid w:val="00B963B3"/>
    <w:rsid w:val="00BA2BA1"/>
    <w:rsid w:val="00BA2BA7"/>
    <w:rsid w:val="00BA3447"/>
    <w:rsid w:val="00BA3562"/>
    <w:rsid w:val="00BB0237"/>
    <w:rsid w:val="00BB4F09"/>
    <w:rsid w:val="00BB60D2"/>
    <w:rsid w:val="00BC000F"/>
    <w:rsid w:val="00BC0EDF"/>
    <w:rsid w:val="00BC195F"/>
    <w:rsid w:val="00BC2D48"/>
    <w:rsid w:val="00BC4D13"/>
    <w:rsid w:val="00BC69DC"/>
    <w:rsid w:val="00BD4E33"/>
    <w:rsid w:val="00BF67FF"/>
    <w:rsid w:val="00C00045"/>
    <w:rsid w:val="00C01AF8"/>
    <w:rsid w:val="00C01B62"/>
    <w:rsid w:val="00C030DE"/>
    <w:rsid w:val="00C036F2"/>
    <w:rsid w:val="00C04B61"/>
    <w:rsid w:val="00C051A8"/>
    <w:rsid w:val="00C17865"/>
    <w:rsid w:val="00C20859"/>
    <w:rsid w:val="00C22105"/>
    <w:rsid w:val="00C231BA"/>
    <w:rsid w:val="00C244B6"/>
    <w:rsid w:val="00C2484B"/>
    <w:rsid w:val="00C27BF1"/>
    <w:rsid w:val="00C32834"/>
    <w:rsid w:val="00C32850"/>
    <w:rsid w:val="00C34327"/>
    <w:rsid w:val="00C3458B"/>
    <w:rsid w:val="00C3702F"/>
    <w:rsid w:val="00C40C37"/>
    <w:rsid w:val="00C41F02"/>
    <w:rsid w:val="00C43111"/>
    <w:rsid w:val="00C43A19"/>
    <w:rsid w:val="00C4500A"/>
    <w:rsid w:val="00C515DB"/>
    <w:rsid w:val="00C62238"/>
    <w:rsid w:val="00C634C1"/>
    <w:rsid w:val="00C64A37"/>
    <w:rsid w:val="00C7158E"/>
    <w:rsid w:val="00C7250B"/>
    <w:rsid w:val="00C7346B"/>
    <w:rsid w:val="00C77C0E"/>
    <w:rsid w:val="00C80013"/>
    <w:rsid w:val="00C8210C"/>
    <w:rsid w:val="00C9151F"/>
    <w:rsid w:val="00C91687"/>
    <w:rsid w:val="00C924A8"/>
    <w:rsid w:val="00C93445"/>
    <w:rsid w:val="00C945FE"/>
    <w:rsid w:val="00C95422"/>
    <w:rsid w:val="00C96FAA"/>
    <w:rsid w:val="00C9795C"/>
    <w:rsid w:val="00C97A04"/>
    <w:rsid w:val="00CA1044"/>
    <w:rsid w:val="00CA107B"/>
    <w:rsid w:val="00CA19B3"/>
    <w:rsid w:val="00CA36D8"/>
    <w:rsid w:val="00CA3D45"/>
    <w:rsid w:val="00CA484D"/>
    <w:rsid w:val="00CA4FB6"/>
    <w:rsid w:val="00CA5B3A"/>
    <w:rsid w:val="00CA6390"/>
    <w:rsid w:val="00CB0FF8"/>
    <w:rsid w:val="00CB2A25"/>
    <w:rsid w:val="00CB2F90"/>
    <w:rsid w:val="00CB6AD4"/>
    <w:rsid w:val="00CC0BA1"/>
    <w:rsid w:val="00CC739E"/>
    <w:rsid w:val="00CC75E5"/>
    <w:rsid w:val="00CD1EBB"/>
    <w:rsid w:val="00CD28CF"/>
    <w:rsid w:val="00CD38B3"/>
    <w:rsid w:val="00CD58B7"/>
    <w:rsid w:val="00CD6089"/>
    <w:rsid w:val="00CD7967"/>
    <w:rsid w:val="00CE3A25"/>
    <w:rsid w:val="00CF0A56"/>
    <w:rsid w:val="00CF18EE"/>
    <w:rsid w:val="00CF30BD"/>
    <w:rsid w:val="00CF4099"/>
    <w:rsid w:val="00CF5DB8"/>
    <w:rsid w:val="00CF60EE"/>
    <w:rsid w:val="00D00796"/>
    <w:rsid w:val="00D021B1"/>
    <w:rsid w:val="00D02F3D"/>
    <w:rsid w:val="00D15A9E"/>
    <w:rsid w:val="00D1605A"/>
    <w:rsid w:val="00D20F5B"/>
    <w:rsid w:val="00D23044"/>
    <w:rsid w:val="00D261A2"/>
    <w:rsid w:val="00D27645"/>
    <w:rsid w:val="00D365D2"/>
    <w:rsid w:val="00D37E68"/>
    <w:rsid w:val="00D46630"/>
    <w:rsid w:val="00D6072C"/>
    <w:rsid w:val="00D609C3"/>
    <w:rsid w:val="00D616D2"/>
    <w:rsid w:val="00D62359"/>
    <w:rsid w:val="00D63330"/>
    <w:rsid w:val="00D63533"/>
    <w:rsid w:val="00D63B5F"/>
    <w:rsid w:val="00D64D82"/>
    <w:rsid w:val="00D66B69"/>
    <w:rsid w:val="00D70EF7"/>
    <w:rsid w:val="00D7110E"/>
    <w:rsid w:val="00D8397C"/>
    <w:rsid w:val="00D8579C"/>
    <w:rsid w:val="00D8725C"/>
    <w:rsid w:val="00D91F91"/>
    <w:rsid w:val="00D93034"/>
    <w:rsid w:val="00D94EED"/>
    <w:rsid w:val="00D96026"/>
    <w:rsid w:val="00D972F6"/>
    <w:rsid w:val="00D973F7"/>
    <w:rsid w:val="00DA331D"/>
    <w:rsid w:val="00DA3331"/>
    <w:rsid w:val="00DA7C1C"/>
    <w:rsid w:val="00DB147A"/>
    <w:rsid w:val="00DB1B7A"/>
    <w:rsid w:val="00DB370A"/>
    <w:rsid w:val="00DB4423"/>
    <w:rsid w:val="00DB706E"/>
    <w:rsid w:val="00DC1F63"/>
    <w:rsid w:val="00DC4DFE"/>
    <w:rsid w:val="00DC6708"/>
    <w:rsid w:val="00DC7476"/>
    <w:rsid w:val="00DD011A"/>
    <w:rsid w:val="00DD1775"/>
    <w:rsid w:val="00DE2400"/>
    <w:rsid w:val="00DE526C"/>
    <w:rsid w:val="00DE58F1"/>
    <w:rsid w:val="00DE6B58"/>
    <w:rsid w:val="00DF2FD0"/>
    <w:rsid w:val="00DF5E32"/>
    <w:rsid w:val="00DF5EEC"/>
    <w:rsid w:val="00E01436"/>
    <w:rsid w:val="00E03E79"/>
    <w:rsid w:val="00E045BD"/>
    <w:rsid w:val="00E04D6C"/>
    <w:rsid w:val="00E1454D"/>
    <w:rsid w:val="00E14CEC"/>
    <w:rsid w:val="00E1675B"/>
    <w:rsid w:val="00E16C83"/>
    <w:rsid w:val="00E16E65"/>
    <w:rsid w:val="00E17124"/>
    <w:rsid w:val="00E17B77"/>
    <w:rsid w:val="00E21805"/>
    <w:rsid w:val="00E231AB"/>
    <w:rsid w:val="00E23337"/>
    <w:rsid w:val="00E259EA"/>
    <w:rsid w:val="00E25D33"/>
    <w:rsid w:val="00E32061"/>
    <w:rsid w:val="00E33457"/>
    <w:rsid w:val="00E33F48"/>
    <w:rsid w:val="00E37D62"/>
    <w:rsid w:val="00E42FF9"/>
    <w:rsid w:val="00E43CFB"/>
    <w:rsid w:val="00E44790"/>
    <w:rsid w:val="00E4714C"/>
    <w:rsid w:val="00E5178D"/>
    <w:rsid w:val="00E51AEB"/>
    <w:rsid w:val="00E522A7"/>
    <w:rsid w:val="00E5349E"/>
    <w:rsid w:val="00E54452"/>
    <w:rsid w:val="00E55B83"/>
    <w:rsid w:val="00E56A57"/>
    <w:rsid w:val="00E616B7"/>
    <w:rsid w:val="00E6305E"/>
    <w:rsid w:val="00E63B0C"/>
    <w:rsid w:val="00E664C5"/>
    <w:rsid w:val="00E671A2"/>
    <w:rsid w:val="00E758C1"/>
    <w:rsid w:val="00E76C33"/>
    <w:rsid w:val="00E76D26"/>
    <w:rsid w:val="00E76EE5"/>
    <w:rsid w:val="00E8039A"/>
    <w:rsid w:val="00E835E4"/>
    <w:rsid w:val="00E86710"/>
    <w:rsid w:val="00E87914"/>
    <w:rsid w:val="00E92C3A"/>
    <w:rsid w:val="00E95000"/>
    <w:rsid w:val="00E95B8E"/>
    <w:rsid w:val="00EA012B"/>
    <w:rsid w:val="00EA2D2C"/>
    <w:rsid w:val="00EA2D9A"/>
    <w:rsid w:val="00EA4394"/>
    <w:rsid w:val="00EB1390"/>
    <w:rsid w:val="00EB2C71"/>
    <w:rsid w:val="00EB3333"/>
    <w:rsid w:val="00EB4340"/>
    <w:rsid w:val="00EB556D"/>
    <w:rsid w:val="00EB5A7D"/>
    <w:rsid w:val="00EB6A82"/>
    <w:rsid w:val="00EB745B"/>
    <w:rsid w:val="00EC47D8"/>
    <w:rsid w:val="00EC5FC8"/>
    <w:rsid w:val="00EC6325"/>
    <w:rsid w:val="00ED1BE4"/>
    <w:rsid w:val="00ED379F"/>
    <w:rsid w:val="00ED55C0"/>
    <w:rsid w:val="00ED682B"/>
    <w:rsid w:val="00EE05DC"/>
    <w:rsid w:val="00EE41D5"/>
    <w:rsid w:val="00EE5871"/>
    <w:rsid w:val="00EF1C9F"/>
    <w:rsid w:val="00F0166F"/>
    <w:rsid w:val="00F0279A"/>
    <w:rsid w:val="00F037A4"/>
    <w:rsid w:val="00F049AB"/>
    <w:rsid w:val="00F05A18"/>
    <w:rsid w:val="00F06F55"/>
    <w:rsid w:val="00F142DB"/>
    <w:rsid w:val="00F17964"/>
    <w:rsid w:val="00F2030E"/>
    <w:rsid w:val="00F216E0"/>
    <w:rsid w:val="00F2341F"/>
    <w:rsid w:val="00F24931"/>
    <w:rsid w:val="00F27C8F"/>
    <w:rsid w:val="00F30C57"/>
    <w:rsid w:val="00F32749"/>
    <w:rsid w:val="00F32807"/>
    <w:rsid w:val="00F32B0B"/>
    <w:rsid w:val="00F33074"/>
    <w:rsid w:val="00F37172"/>
    <w:rsid w:val="00F423FC"/>
    <w:rsid w:val="00F43696"/>
    <w:rsid w:val="00F4477E"/>
    <w:rsid w:val="00F45925"/>
    <w:rsid w:val="00F46269"/>
    <w:rsid w:val="00F500F2"/>
    <w:rsid w:val="00F51620"/>
    <w:rsid w:val="00F52AA2"/>
    <w:rsid w:val="00F60BA8"/>
    <w:rsid w:val="00F62237"/>
    <w:rsid w:val="00F67D8F"/>
    <w:rsid w:val="00F802BE"/>
    <w:rsid w:val="00F80E93"/>
    <w:rsid w:val="00F86024"/>
    <w:rsid w:val="00F8611A"/>
    <w:rsid w:val="00F92E36"/>
    <w:rsid w:val="00F94E27"/>
    <w:rsid w:val="00FA1678"/>
    <w:rsid w:val="00FA5128"/>
    <w:rsid w:val="00FB1524"/>
    <w:rsid w:val="00FB2CAC"/>
    <w:rsid w:val="00FB42D4"/>
    <w:rsid w:val="00FB5906"/>
    <w:rsid w:val="00FB762F"/>
    <w:rsid w:val="00FC0BB0"/>
    <w:rsid w:val="00FC2AED"/>
    <w:rsid w:val="00FD1385"/>
    <w:rsid w:val="00FD4473"/>
    <w:rsid w:val="00FD5EA7"/>
    <w:rsid w:val="00FE36CF"/>
    <w:rsid w:val="00FE48F7"/>
    <w:rsid w:val="00FE4E6A"/>
    <w:rsid w:val="00FE6A24"/>
    <w:rsid w:val="00FF0246"/>
    <w:rsid w:val="00FF2574"/>
    <w:rsid w:val="00FF2E00"/>
    <w:rsid w:val="00FF5485"/>
    <w:rsid w:val="00FF7B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20F51"/>
  <w15:docId w15:val="{905D4668-4F83-41C7-89C0-D20FEF3D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B2525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525C"/>
    <w:rPr>
      <w:rFonts w:ascii="Fira Sans" w:hAnsi="Fira Sans"/>
      <w:sz w:val="20"/>
      <w:szCs w:val="20"/>
    </w:rPr>
  </w:style>
  <w:style w:type="character" w:styleId="Odwoanieprzypisukocowego">
    <w:name w:val="endnote reference"/>
    <w:basedOn w:val="Domylnaczcionkaakapitu"/>
    <w:uiPriority w:val="99"/>
    <w:semiHidden/>
    <w:unhideWhenUsed/>
    <w:rsid w:val="00B2525C"/>
    <w:rPr>
      <w:vertAlign w:val="superscript"/>
    </w:rPr>
  </w:style>
  <w:style w:type="character" w:styleId="UyteHipercze">
    <w:name w:val="FollowedHyperlink"/>
    <w:basedOn w:val="Domylnaczcionkaakapitu"/>
    <w:uiPriority w:val="99"/>
    <w:semiHidden/>
    <w:unhideWhenUsed/>
    <w:rsid w:val="00473742"/>
    <w:rPr>
      <w:color w:val="954F72" w:themeColor="followedHyperlink"/>
      <w:u w:val="single"/>
    </w:rPr>
  </w:style>
  <w:style w:type="paragraph" w:customStyle="1" w:styleId="Default">
    <w:name w:val="Default"/>
    <w:rsid w:val="00783CF3"/>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400332">
      <w:bodyDiv w:val="1"/>
      <w:marLeft w:val="0"/>
      <w:marRight w:val="0"/>
      <w:marTop w:val="0"/>
      <w:marBottom w:val="0"/>
      <w:divBdr>
        <w:top w:val="none" w:sz="0" w:space="0" w:color="auto"/>
        <w:left w:val="none" w:sz="0" w:space="0" w:color="auto"/>
        <w:bottom w:val="none" w:sz="0" w:space="0" w:color="auto"/>
        <w:right w:val="none" w:sz="0" w:space="0" w:color="auto"/>
      </w:divBdr>
    </w:div>
    <w:div w:id="68833664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830694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83073725">
      <w:bodyDiv w:val="1"/>
      <w:marLeft w:val="0"/>
      <w:marRight w:val="0"/>
      <w:marTop w:val="0"/>
      <w:marBottom w:val="0"/>
      <w:divBdr>
        <w:top w:val="none" w:sz="0" w:space="0" w:color="auto"/>
        <w:left w:val="none" w:sz="0" w:space="0" w:color="auto"/>
        <w:bottom w:val="none" w:sz="0" w:space="0" w:color="auto"/>
        <w:right w:val="none" w:sz="0" w:space="0" w:color="auto"/>
      </w:divBdr>
    </w:div>
    <w:div w:id="209809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mailto:obslugaprasowa@stat.gov.pl" TargetMode="External"/><Relationship Id="rId32" Type="http://schemas.openxmlformats.org/officeDocument/2006/relationships/hyperlink" Target="https://bdl.stat.gov.pl/BDL/start" TargetMode="Externa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stat.gov.pl/obszary-tematyczne/rynek-pracy/zasady-metodyczne-rocznik-pracy/zeszyt-metodologiczny-pracujacy-w-gospodarce-narodowej-wedlug-zrodel-administracyjnych,9,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8C029B3F-2CC4-4A59-AF0D-A90575FA3373">Informacja sygnalna_Osoby powyzej 50. roku zycia na rynku pracy w 2020.docx</NazwaPliku>
    <Odbiorcy2 xmlns="8C029B3F-2CC4-4A59-AF0D-A90575FA3373" xsi:nil="true"/>
    <Osoba xmlns="8C029B3F-2CC4-4A59-AF0D-A90575FA3373">STAT\OLSZEWSKAK</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35184680-0C6D-4A96-80E1-97D9C232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CE4CAC-5D35-4A77-9C60-303DD664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1909</Words>
  <Characters>11457</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Osoby powyżej 50. roku życia na rynku pracy w 2020 r</dc:title>
  <dc:subject/>
  <dc:creator>GUS</dc:creator>
  <cp:keywords/>
  <dc:description/>
  <cp:lastModifiedBy>Putkowska Beata</cp:lastModifiedBy>
  <cp:revision>3</cp:revision>
  <cp:lastPrinted>2022-04-20T05:35:00Z</cp:lastPrinted>
  <dcterms:created xsi:type="dcterms:W3CDTF">2022-04-20T11:54:00Z</dcterms:created>
  <dcterms:modified xsi:type="dcterms:W3CDTF">2022-04-25T05:33:00Z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