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66008B5C" w14:textId="6AA96444" w:rsidR="00393761" w:rsidRDefault="00A46BA1" w:rsidP="004C664A">
      <w:pPr>
        <w:pStyle w:val="tytuinformacji"/>
        <w:spacing w:after="600"/>
        <w:contextualSpacing/>
        <w:rPr>
          <w:shd w:val="clear" w:color="auto" w:fill="FFFFFF"/>
        </w:rPr>
      </w:pPr>
      <w:r w:rsidRPr="009F0685">
        <w:rPr>
          <w:noProof/>
          <w:color w:val="001D77"/>
          <w:lang w:eastAsia="pl-PL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5F0E9B26">
                <wp:simplePos x="0" y="0"/>
                <wp:positionH relativeFrom="margin">
                  <wp:posOffset>-9525</wp:posOffset>
                </wp:positionH>
                <wp:positionV relativeFrom="paragraph">
                  <wp:posOffset>774065</wp:posOffset>
                </wp:positionV>
                <wp:extent cx="2204085" cy="1123950"/>
                <wp:effectExtent l="0" t="0" r="5715" b="0"/>
                <wp:wrapSquare wrapText="bothSides"/>
                <wp:docPr id="6" name="Pole tekstowe 2" descr="Opis wskaźnika&#10;8,8% Wzrost wartości aktywów funduszy inwestycyjnyc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12395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D1096E" w14:textId="01128034" w:rsidR="00313F5C" w:rsidRPr="009B2A4A" w:rsidRDefault="004B4292" w:rsidP="00F65A5A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</w:pPr>
                            <w:r w:rsidRPr="004B4292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="006D7409">
                              <w:rPr>
                                <w:rStyle w:val="WartowskanikaZnak"/>
                                <w:lang w:val="en-GB"/>
                              </w:rPr>
                              <w:t xml:space="preserve"> </w:t>
                            </w:r>
                            <w:r w:rsidR="000E548D">
                              <w:rPr>
                                <w:rStyle w:val="WartowskanikaZnak"/>
                                <w:sz w:val="72"/>
                                <w:szCs w:val="72"/>
                                <w:lang w:val="en-GB"/>
                              </w:rPr>
                              <w:t>8,8</w:t>
                            </w:r>
                            <w:r>
                              <w:rPr>
                                <w:rStyle w:val="WartowskanikaZnak"/>
                                <w:sz w:val="72"/>
                                <w:szCs w:val="72"/>
                                <w:lang w:val="en-GB"/>
                              </w:rPr>
                              <w:t>%</w:t>
                            </w:r>
                          </w:p>
                          <w:p w14:paraId="03958364" w14:textId="0F36619B" w:rsidR="00313F5C" w:rsidRPr="000E548D" w:rsidRDefault="000E548D" w:rsidP="000E548D">
                            <w:pPr>
                              <w:pStyle w:val="Opiswskanika"/>
                              <w:spacing w:before="120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 xml:space="preserve">Wzrost wartości aktywów </w:t>
                            </w:r>
                            <w:r w:rsidR="003C698D">
                              <w:rPr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lang w:val="en-GB"/>
                              </w:rPr>
                              <w:t>funduszy inwestycyjnych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Opis wskaźnika&#10;8,8% Wzrost wartości aktywów funduszy inwestycyjnych" style="position:absolute;margin-left:-.75pt;margin-top:60.95pt;width:173.55pt;height:88.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" fillcolor="#001d77" stroked="f">
                <v:stroke joinstyle="miter"/>
                <v:textbox>
                  <w:txbxContent>
                    <w:p w14:paraId="56D1096E" w14:textId="01128034" w:rsidR="00313F5C" w:rsidRPr="009B2A4A" w:rsidRDefault="004B4292" w:rsidP="00F65A5A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GB"/>
                        </w:rPr>
                      </w:pPr>
                      <w:r w:rsidRPr="004B4292"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 w:rsidR="006D7409">
                        <w:rPr>
                          <w:rStyle w:val="WartowskanikaZnak"/>
                          <w:lang w:val="en-GB"/>
                        </w:rPr>
                        <w:t xml:space="preserve"> </w:t>
                      </w:r>
                      <w:r w:rsidR="000E548D">
                        <w:rPr>
                          <w:rStyle w:val="WartowskanikaZnak"/>
                          <w:sz w:val="72"/>
                          <w:szCs w:val="72"/>
                          <w:lang w:val="en-GB"/>
                        </w:rPr>
                        <w:t>8,8</w:t>
                      </w:r>
                      <w:r>
                        <w:rPr>
                          <w:rStyle w:val="WartowskanikaZnak"/>
                          <w:sz w:val="72"/>
                          <w:szCs w:val="72"/>
                          <w:lang w:val="en-GB"/>
                        </w:rPr>
                        <w:t>%</w:t>
                      </w:r>
                    </w:p>
                    <w:p w14:paraId="03958364" w14:textId="0F36619B" w:rsidR="00313F5C" w:rsidRPr="000E548D" w:rsidRDefault="000E548D" w:rsidP="000E548D">
                      <w:pPr>
                        <w:pStyle w:val="Opiswskanika"/>
                        <w:spacing w:before="120"/>
                        <w:rPr>
                          <w:lang w:val="en-GB"/>
                        </w:rPr>
                      </w:pPr>
                      <w:proofErr w:type="spellStart"/>
                      <w:r>
                        <w:rPr>
                          <w:lang w:val="en-GB"/>
                        </w:rPr>
                        <w:t>Wzrost</w:t>
                      </w:r>
                      <w:proofErr w:type="spellEnd"/>
                      <w:r>
                        <w:rPr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n-GB"/>
                        </w:rPr>
                        <w:t>wartości</w:t>
                      </w:r>
                      <w:proofErr w:type="spellEnd"/>
                      <w:r>
                        <w:rPr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n-GB"/>
                        </w:rPr>
                        <w:t>aktywów</w:t>
                      </w:r>
                      <w:proofErr w:type="spellEnd"/>
                      <w:r>
                        <w:rPr>
                          <w:lang w:val="en-GB"/>
                        </w:rPr>
                        <w:t xml:space="preserve"> </w:t>
                      </w:r>
                      <w:r w:rsidR="003C698D">
                        <w:rPr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n-GB"/>
                        </w:rPr>
                        <w:t>funduszy</w:t>
                      </w:r>
                      <w:proofErr w:type="spellEnd"/>
                      <w:r>
                        <w:rPr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n-GB"/>
                        </w:rPr>
                        <w:t>inwestycyjnych</w:t>
                      </w:r>
                      <w:proofErr w:type="spellEnd"/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C83A1C">
        <w:rPr>
          <w:shd w:val="clear" w:color="auto" w:fill="FFFFFF"/>
        </w:rPr>
        <w:t xml:space="preserve">Wyniki finansowe funduszy inwestycyjnych </w:t>
      </w:r>
      <w:r w:rsidR="00C83A1C" w:rsidRPr="00C63B5E">
        <w:rPr>
          <w:shd w:val="clear" w:color="auto" w:fill="FFFFFF"/>
        </w:rPr>
        <w:t xml:space="preserve">w </w:t>
      </w:r>
      <w:r w:rsidR="00C83A1C">
        <w:rPr>
          <w:shd w:val="clear" w:color="auto" w:fill="FFFFFF"/>
        </w:rPr>
        <w:t>2021</w:t>
      </w:r>
      <w:r w:rsidR="004C664A">
        <w:rPr>
          <w:shd w:val="clear" w:color="auto" w:fill="FFFFFF"/>
        </w:rPr>
        <w:t xml:space="preserve"> r.</w:t>
      </w:r>
    </w:p>
    <w:p w14:paraId="46D41806" w14:textId="6F42478D" w:rsidR="00A46BA1" w:rsidRDefault="001E0DF4" w:rsidP="00A46BA1">
      <w:pPr>
        <w:pStyle w:val="Lead"/>
      </w:pPr>
      <w:r w:rsidRPr="009F0685">
        <w:t xml:space="preserve">Wartość aktywów ogółem zgromadzonych przez fundusze inwestycyjne na koniec grudnia </w:t>
      </w:r>
      <w:r w:rsidR="00377037" w:rsidRPr="009F0685">
        <w:t>2021</w:t>
      </w:r>
      <w:r w:rsidRPr="009F0685">
        <w:t> r. wyniosła 3</w:t>
      </w:r>
      <w:r w:rsidR="00377037" w:rsidRPr="009F0685">
        <w:t>45,1</w:t>
      </w:r>
      <w:r w:rsidRPr="009F0685">
        <w:t> mld zł, (wzrost</w:t>
      </w:r>
      <w:r w:rsidR="00377037" w:rsidRPr="009F0685">
        <w:t xml:space="preserve"> o 8,8</w:t>
      </w:r>
      <w:r w:rsidRPr="009F0685">
        <w:t xml:space="preserve">% w stosunku do roku poprzedniego). </w:t>
      </w:r>
      <w:r w:rsidR="00377037" w:rsidRPr="009F0685">
        <w:t>W 2021</w:t>
      </w:r>
      <w:r w:rsidRPr="009F0685">
        <w:t> r. fundusze inwestycyjne osiągnęły dodatni wynik z operacji w kwocie 1</w:t>
      </w:r>
      <w:r w:rsidR="00377037" w:rsidRPr="009F0685">
        <w:t>1,3</w:t>
      </w:r>
      <w:r w:rsidR="00BE04E6">
        <w:t> </w:t>
      </w:r>
      <w:r w:rsidRPr="009F0685">
        <w:t>mld</w:t>
      </w:r>
      <w:r w:rsidR="00BE04E6">
        <w:t> </w:t>
      </w:r>
      <w:r w:rsidRPr="009F0685">
        <w:t xml:space="preserve">zł </w:t>
      </w:r>
      <w:r w:rsidR="00377037" w:rsidRPr="009F0685">
        <w:t>(o 1</w:t>
      </w:r>
      <w:r w:rsidRPr="009F0685">
        <w:t>,</w:t>
      </w:r>
      <w:r w:rsidR="00377037" w:rsidRPr="009F0685">
        <w:t>3</w:t>
      </w:r>
      <w:r w:rsidR="00BE04E6">
        <w:t> mld </w:t>
      </w:r>
      <w:r w:rsidR="00377037" w:rsidRPr="009F0685">
        <w:t>zł więc</w:t>
      </w:r>
      <w:r w:rsidRPr="009F0685">
        <w:t>ej niż rok wcześniej).</w:t>
      </w:r>
    </w:p>
    <w:p w14:paraId="64668C1D" w14:textId="1F56564C" w:rsidR="004C664A" w:rsidRDefault="002E7663" w:rsidP="00A46BA1">
      <w:pPr>
        <w:pStyle w:val="Lead"/>
        <w:spacing w:before="0" w:after="0" w:line="240" w:lineRule="auto"/>
        <w:rPr>
          <w:lang w:val="en-GB"/>
        </w:rPr>
      </w:pPr>
      <w:r w:rsidRPr="009F0685">
        <w:t xml:space="preserve"> </w:t>
      </w:r>
    </w:p>
    <w:p w14:paraId="7C36352D" w14:textId="4E39516A" w:rsidR="00E95B8E" w:rsidRPr="009B2A4A" w:rsidRDefault="00620E46" w:rsidP="004C664A">
      <w:pPr>
        <w:pStyle w:val="Tytutablicy"/>
        <w:jc w:val="both"/>
        <w:rPr>
          <w:lang w:val="en-GB"/>
        </w:rPr>
      </w:pPr>
      <w:r w:rsidRPr="00823593">
        <w:rPr>
          <w:noProof/>
          <w:spacing w:val="-2"/>
        </w:rPr>
        <mc:AlternateContent>
          <mc:Choice Requires="wps">
            <w:drawing>
              <wp:anchor distT="45720" distB="45720" distL="114300" distR="114300" simplePos="0" relativeHeight="251750400" behindDoc="1" locked="0" layoutInCell="1" allowOverlap="1" wp14:anchorId="1330DF10" wp14:editId="1AFA3634">
                <wp:simplePos x="0" y="0"/>
                <wp:positionH relativeFrom="column">
                  <wp:posOffset>5299710</wp:posOffset>
                </wp:positionH>
                <wp:positionV relativeFrom="page">
                  <wp:posOffset>3350895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13" name="Pole tekstowe 13" descr="Na koniec 2021 r. wartość aktywów ogółem funduszy inwestycyjnych wzrosła o 8,8% do kwoty 345,1 mld zł" title="Pole tekstowe z kluczowymi informacjami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82A774" w14:textId="3E2D848F" w:rsidR="00216634" w:rsidRPr="009B2A4A" w:rsidRDefault="00FF21C2" w:rsidP="003937A5">
                            <w:pPr>
                              <w:pStyle w:val="tekstzboku"/>
                              <w:spacing w:before="0"/>
                              <w:rPr>
                                <w:bCs w:val="0"/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Na koniec</w:t>
                            </w:r>
                            <w:r w:rsidR="00171966">
                              <w:rPr>
                                <w:lang w:val="en-GB"/>
                              </w:rPr>
                              <w:t xml:space="preserve"> 2021 r. wartość aktywów ogółem funduszy inwestycyjnych wzrosła o 8,8% do kwoty 345,1 mld zł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30DF10" id="_x0000_t202" coordsize="21600,21600" o:spt="202" path="m,l,21600r21600,l21600,xe">
                <v:stroke joinstyle="miter"/>
                <v:path gradientshapeok="t" o:connecttype="rect"/>
              </v:shapetype>
              <v:shape id="Pole tekstowe 13" o:spid="_x0000_s1027" type="#_x0000_t202" alt="Tytuł: Pole tekstowe z kluczowymi informacjami — opis: Na koniec 2021 r. wartość aktywów ogółem funduszy inwestycyjnych wzrosła o 8,8% do kwoty 345,1 mld zł" style="position:absolute;left:0;text-align:left;margin-left:417.3pt;margin-top:263.85pt;width:135.85pt;height:65.5pt;z-index:-251566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" filled="f" stroked="f">
                <v:textbox>
                  <w:txbxContent>
                    <w:p w14:paraId="6F82A774" w14:textId="3E2D848F" w:rsidR="00216634" w:rsidRPr="009B2A4A" w:rsidRDefault="00FF21C2" w:rsidP="003937A5">
                      <w:pPr>
                        <w:pStyle w:val="tekstzboku"/>
                        <w:spacing w:before="0"/>
                        <w:rPr>
                          <w:bCs w:val="0"/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 xml:space="preserve">Na </w:t>
                      </w:r>
                      <w:proofErr w:type="spellStart"/>
                      <w:r>
                        <w:rPr>
                          <w:lang w:val="en-GB"/>
                        </w:rPr>
                        <w:t>koniec</w:t>
                      </w:r>
                      <w:proofErr w:type="spellEnd"/>
                      <w:r w:rsidR="00171966">
                        <w:rPr>
                          <w:lang w:val="en-GB"/>
                        </w:rPr>
                        <w:t xml:space="preserve"> 2021 r. </w:t>
                      </w:r>
                      <w:proofErr w:type="spellStart"/>
                      <w:r w:rsidR="00171966">
                        <w:rPr>
                          <w:lang w:val="en-GB"/>
                        </w:rPr>
                        <w:t>wartość</w:t>
                      </w:r>
                      <w:proofErr w:type="spellEnd"/>
                      <w:r w:rsidR="00171966">
                        <w:rPr>
                          <w:lang w:val="en-GB"/>
                        </w:rPr>
                        <w:t xml:space="preserve"> </w:t>
                      </w:r>
                      <w:proofErr w:type="spellStart"/>
                      <w:r w:rsidR="00171966">
                        <w:rPr>
                          <w:lang w:val="en-GB"/>
                        </w:rPr>
                        <w:t>aktywów</w:t>
                      </w:r>
                      <w:proofErr w:type="spellEnd"/>
                      <w:r w:rsidR="00171966">
                        <w:rPr>
                          <w:lang w:val="en-GB"/>
                        </w:rPr>
                        <w:t xml:space="preserve"> </w:t>
                      </w:r>
                      <w:proofErr w:type="spellStart"/>
                      <w:r w:rsidR="00171966">
                        <w:rPr>
                          <w:lang w:val="en-GB"/>
                        </w:rPr>
                        <w:t>ogółem</w:t>
                      </w:r>
                      <w:proofErr w:type="spellEnd"/>
                      <w:r w:rsidR="00171966">
                        <w:rPr>
                          <w:lang w:val="en-GB"/>
                        </w:rPr>
                        <w:t xml:space="preserve"> </w:t>
                      </w:r>
                      <w:proofErr w:type="spellStart"/>
                      <w:r w:rsidR="00171966">
                        <w:rPr>
                          <w:lang w:val="en-GB"/>
                        </w:rPr>
                        <w:t>funduszy</w:t>
                      </w:r>
                      <w:proofErr w:type="spellEnd"/>
                      <w:r w:rsidR="00171966">
                        <w:rPr>
                          <w:lang w:val="en-GB"/>
                        </w:rPr>
                        <w:t xml:space="preserve"> </w:t>
                      </w:r>
                      <w:proofErr w:type="spellStart"/>
                      <w:r w:rsidR="00171966">
                        <w:rPr>
                          <w:lang w:val="en-GB"/>
                        </w:rPr>
                        <w:t>inwestycyjnych</w:t>
                      </w:r>
                      <w:proofErr w:type="spellEnd"/>
                      <w:r w:rsidR="00171966">
                        <w:rPr>
                          <w:lang w:val="en-GB"/>
                        </w:rPr>
                        <w:t xml:space="preserve"> </w:t>
                      </w:r>
                      <w:proofErr w:type="spellStart"/>
                      <w:r w:rsidR="00171966">
                        <w:rPr>
                          <w:lang w:val="en-GB"/>
                        </w:rPr>
                        <w:t>wzrosła</w:t>
                      </w:r>
                      <w:proofErr w:type="spellEnd"/>
                      <w:r w:rsidR="00171966">
                        <w:rPr>
                          <w:lang w:val="en-GB"/>
                        </w:rPr>
                        <w:t xml:space="preserve"> o 8,8% do </w:t>
                      </w:r>
                      <w:proofErr w:type="spellStart"/>
                      <w:r w:rsidR="00171966">
                        <w:rPr>
                          <w:lang w:val="en-GB"/>
                        </w:rPr>
                        <w:t>kwoty</w:t>
                      </w:r>
                      <w:proofErr w:type="spellEnd"/>
                      <w:r w:rsidR="00171966">
                        <w:rPr>
                          <w:lang w:val="en-GB"/>
                        </w:rPr>
                        <w:t xml:space="preserve"> 345,1 </w:t>
                      </w:r>
                      <w:proofErr w:type="spellStart"/>
                      <w:r w:rsidR="00171966">
                        <w:rPr>
                          <w:lang w:val="en-GB"/>
                        </w:rPr>
                        <w:t>mld</w:t>
                      </w:r>
                      <w:proofErr w:type="spellEnd"/>
                      <w:r w:rsidR="00171966">
                        <w:rPr>
                          <w:lang w:val="en-GB"/>
                        </w:rPr>
                        <w:t xml:space="preserve"> </w:t>
                      </w:r>
                      <w:proofErr w:type="spellStart"/>
                      <w:r w:rsidR="00171966">
                        <w:rPr>
                          <w:lang w:val="en-GB"/>
                        </w:rPr>
                        <w:t>zł</w:t>
                      </w:r>
                      <w:proofErr w:type="spellEnd"/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E95B8E" w:rsidRPr="009B2A4A">
        <w:rPr>
          <w:lang w:val="en-GB"/>
        </w:rPr>
        <w:t xml:space="preserve">Tablica </w:t>
      </w:r>
      <w:r w:rsidR="00D972F6" w:rsidRPr="009B2A4A">
        <w:rPr>
          <w:lang w:val="en-GB"/>
        </w:rPr>
        <w:t>1</w:t>
      </w:r>
      <w:r w:rsidR="00E95B8E" w:rsidRPr="009B2A4A">
        <w:rPr>
          <w:lang w:val="en-GB"/>
        </w:rPr>
        <w:t>.</w:t>
      </w:r>
      <w:r w:rsidR="00AF00B6">
        <w:rPr>
          <w:lang w:val="en-GB"/>
        </w:rPr>
        <w:t xml:space="preserve"> Podstawowe dane funduszy inwestycyjnych</w:t>
      </w:r>
    </w:p>
    <w:tbl>
      <w:tblPr>
        <w:tblW w:w="793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1.  Podstawowe dane funduszy inwestycyjnych (stan w dniu 31 grudnia 2021 r.)"/>
        <w:tblDescription w:val="Porównanie procentowe podstawowych danych funduszy inwestycyjnych za lata 2020 i 2021. Obserwowany wyraźny wzrost wartosci danych rok do roku."/>
      </w:tblPr>
      <w:tblGrid>
        <w:gridCol w:w="3686"/>
        <w:gridCol w:w="1417"/>
        <w:gridCol w:w="1417"/>
        <w:gridCol w:w="1418"/>
      </w:tblGrid>
      <w:tr w:rsidR="00E95B8E" w14:paraId="4BC8CCD4" w14:textId="77777777" w:rsidTr="009664F7">
        <w:trPr>
          <w:trHeight w:val="456"/>
        </w:trPr>
        <w:tc>
          <w:tcPr>
            <w:tcW w:w="3686" w:type="dxa"/>
            <w:vMerge w:val="restart"/>
            <w:tcBorders>
              <w:top w:val="single" w:sz="4" w:space="0" w:color="001D77"/>
              <w:right w:val="single" w:sz="4" w:space="0" w:color="001D77"/>
            </w:tcBorders>
            <w:noWrap/>
            <w:vAlign w:val="center"/>
            <w:hideMark/>
          </w:tcPr>
          <w:p w14:paraId="46A2F450" w14:textId="77777777" w:rsidR="00E95B8E" w:rsidRPr="00F049AB" w:rsidRDefault="00E95B8E" w:rsidP="005A5046">
            <w:pPr>
              <w:pStyle w:val="Tablicagwka"/>
              <w:spacing w:before="240"/>
              <w:ind w:left="0"/>
              <w:jc w:val="center"/>
            </w:pPr>
            <w:r w:rsidRPr="00F049AB">
              <w:t>Wyszczególnienie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7483695E" w14:textId="3B49F320" w:rsidR="00E95B8E" w:rsidRDefault="00181F1F" w:rsidP="005A5046">
            <w:pPr>
              <w:pStyle w:val="Tablicagwkarodek"/>
              <w:spacing w:before="240"/>
            </w:pPr>
            <w:r>
              <w:t>2020</w:t>
            </w:r>
          </w:p>
        </w:tc>
        <w:tc>
          <w:tcPr>
            <w:tcW w:w="2835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  <w:hideMark/>
          </w:tcPr>
          <w:p w14:paraId="706E1FD9" w14:textId="77777777" w:rsidR="00E95B8E" w:rsidRDefault="00E95B8E" w:rsidP="005A5046">
            <w:pPr>
              <w:pStyle w:val="Tablicagwkarodek"/>
              <w:spacing w:before="240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2021</w:t>
            </w:r>
          </w:p>
        </w:tc>
      </w:tr>
      <w:tr w:rsidR="00E95B8E" w14:paraId="50E3249B" w14:textId="77777777" w:rsidTr="009664F7">
        <w:trPr>
          <w:trHeight w:val="456"/>
        </w:trPr>
        <w:tc>
          <w:tcPr>
            <w:tcW w:w="0" w:type="auto"/>
            <w:vMerge/>
            <w:tcBorders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7166CABD" w14:textId="77777777" w:rsidR="00E95B8E" w:rsidRDefault="00E95B8E" w:rsidP="005A5046">
            <w:pPr>
              <w:spacing w:before="240"/>
              <w:rPr>
                <w:rFonts w:eastAsia="Times New Roman" w:cs="Calibri"/>
                <w:szCs w:val="19"/>
                <w:lang w:eastAsia="pl-PL"/>
              </w:rPr>
            </w:pPr>
          </w:p>
        </w:tc>
        <w:tc>
          <w:tcPr>
            <w:tcW w:w="2834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0F7C99D1" w14:textId="713B9F89" w:rsidR="00E95B8E" w:rsidRDefault="00E95B8E" w:rsidP="005A5046">
            <w:pPr>
              <w:pStyle w:val="Tablicagwkarodek"/>
              <w:spacing w:before="240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w mln</w:t>
            </w:r>
            <w:r w:rsidR="00BE04E6">
              <w:rPr>
                <w:rFonts w:eastAsia="Fira Sans Light" w:cs="Times New Roman"/>
              </w:rPr>
              <w:t xml:space="preserve"> zł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  <w:hideMark/>
          </w:tcPr>
          <w:p w14:paraId="3A25A2CB" w14:textId="08C6637E" w:rsidR="00E95B8E" w:rsidRDefault="00181F1F" w:rsidP="005A5046">
            <w:pPr>
              <w:pStyle w:val="Tablicagwkarodek"/>
              <w:spacing w:before="240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2020</w:t>
            </w:r>
            <w:r w:rsidR="00E95B8E">
              <w:rPr>
                <w:rFonts w:eastAsia="Fira Sans Light" w:cs="Times New Roman"/>
              </w:rPr>
              <w:t>=100</w:t>
            </w:r>
          </w:p>
        </w:tc>
      </w:tr>
      <w:tr w:rsidR="005E1200" w14:paraId="2DE75750" w14:textId="77777777" w:rsidTr="009664F7">
        <w:trPr>
          <w:trHeight w:val="300"/>
        </w:trPr>
        <w:tc>
          <w:tcPr>
            <w:tcW w:w="368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bottom"/>
          </w:tcPr>
          <w:p w14:paraId="01B6F6A9" w14:textId="10AAA05E" w:rsidR="005E1200" w:rsidRDefault="00497042" w:rsidP="005A5046">
            <w:pPr>
              <w:pStyle w:val="Tablicaboczek"/>
              <w:spacing w:before="240"/>
            </w:pPr>
            <w:r>
              <w:t>Aktywa o</w:t>
            </w:r>
            <w:r w:rsidR="005E1200">
              <w:t>gółem</w:t>
            </w:r>
            <w:r>
              <w:t>, w tym: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3216BE9" w14:textId="7D6F6E0B" w:rsidR="005E1200" w:rsidRDefault="00497042" w:rsidP="005A5046">
            <w:pPr>
              <w:pStyle w:val="Tablicadanerodek"/>
              <w:spacing w:before="240"/>
            </w:pPr>
            <w:r>
              <w:t>317 303,2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435C488" w14:textId="7B9FF533" w:rsidR="005E1200" w:rsidRDefault="00497042" w:rsidP="005A5046">
            <w:pPr>
              <w:pStyle w:val="Tablicadanerodek"/>
              <w:spacing w:before="240"/>
            </w:pPr>
            <w:r>
              <w:t>34</w:t>
            </w:r>
            <w:r w:rsidR="005E1200">
              <w:t>5</w:t>
            </w:r>
            <w:r>
              <w:t xml:space="preserve"> 105,8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</w:tcPr>
          <w:p w14:paraId="6DC15BB0" w14:textId="4E95643C" w:rsidR="005E1200" w:rsidRDefault="00497042" w:rsidP="005A5046">
            <w:pPr>
              <w:pStyle w:val="Tablicadanerodek"/>
              <w:spacing w:before="240"/>
            </w:pPr>
            <w:r>
              <w:t>108</w:t>
            </w:r>
            <w:r w:rsidR="005E1200">
              <w:t>,8</w:t>
            </w:r>
          </w:p>
        </w:tc>
      </w:tr>
      <w:tr w:rsidR="005E1200" w14:paraId="0B89DD9B" w14:textId="77777777" w:rsidTr="009664F7">
        <w:trPr>
          <w:trHeight w:val="300"/>
        </w:trPr>
        <w:tc>
          <w:tcPr>
            <w:tcW w:w="368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bottom"/>
            <w:hideMark/>
          </w:tcPr>
          <w:p w14:paraId="35002680" w14:textId="02D5F1FA" w:rsidR="005E1200" w:rsidRDefault="005E1200" w:rsidP="005A5046">
            <w:pPr>
              <w:pStyle w:val="Tablicaboczek"/>
              <w:spacing w:before="240"/>
              <w:ind w:left="170"/>
            </w:pPr>
            <w:r>
              <w:t>Lo</w:t>
            </w:r>
            <w:r w:rsidR="00435DED">
              <w:t>katy</w:t>
            </w:r>
            <w:r>
              <w:t xml:space="preserve"> 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61D1CE52" w14:textId="2E57059C" w:rsidR="005E1200" w:rsidRDefault="009B1BC2" w:rsidP="005A5046">
            <w:pPr>
              <w:pStyle w:val="Tablicadanerodek"/>
              <w:spacing w:before="240"/>
            </w:pPr>
            <w:r>
              <w:t>253 302,7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48E5071D" w14:textId="5BD9B020" w:rsidR="005E1200" w:rsidRDefault="009B1BC2" w:rsidP="005A5046">
            <w:pPr>
              <w:pStyle w:val="Tablicadanerodek"/>
              <w:spacing w:before="240"/>
              <w:rPr>
                <w:highlight w:val="yellow"/>
              </w:rPr>
            </w:pPr>
            <w:r>
              <w:t>272 637,8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  <w:hideMark/>
          </w:tcPr>
          <w:p w14:paraId="154ECFE2" w14:textId="30DE4475" w:rsidR="005E1200" w:rsidRDefault="009B1BC2" w:rsidP="005A5046">
            <w:pPr>
              <w:pStyle w:val="Tablicadanerodek"/>
              <w:spacing w:before="240"/>
            </w:pPr>
            <w:r>
              <w:t>107,6</w:t>
            </w:r>
          </w:p>
        </w:tc>
      </w:tr>
      <w:tr w:rsidR="005E1200" w14:paraId="5E46ECD8" w14:textId="77777777" w:rsidTr="009664F7">
        <w:trPr>
          <w:trHeight w:val="300"/>
        </w:trPr>
        <w:tc>
          <w:tcPr>
            <w:tcW w:w="368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bottom"/>
            <w:hideMark/>
          </w:tcPr>
          <w:p w14:paraId="4307483E" w14:textId="7F53A782" w:rsidR="005E1200" w:rsidRDefault="00435DED" w:rsidP="005A5046">
            <w:pPr>
              <w:pStyle w:val="Tablicaboczek"/>
              <w:spacing w:before="240"/>
              <w:ind w:left="170"/>
            </w:pPr>
            <w:r>
              <w:t>Należności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096B5090" w14:textId="297FA26A" w:rsidR="005E1200" w:rsidRDefault="009B1BC2" w:rsidP="005A5046">
            <w:pPr>
              <w:pStyle w:val="Tablicadanerodek"/>
              <w:spacing w:before="240"/>
            </w:pPr>
            <w:r>
              <w:t>46 609,1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74FE5636" w14:textId="210D4C8D" w:rsidR="005E1200" w:rsidRDefault="009B1BC2" w:rsidP="005A5046">
            <w:pPr>
              <w:pStyle w:val="Tablicadanerodek"/>
              <w:spacing w:before="240"/>
              <w:rPr>
                <w:highlight w:val="yellow"/>
              </w:rPr>
            </w:pPr>
            <w:r>
              <w:t>48 897,9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  <w:hideMark/>
          </w:tcPr>
          <w:p w14:paraId="5C3E54C5" w14:textId="43CE8A4B" w:rsidR="005E1200" w:rsidRDefault="009B1BC2" w:rsidP="005A5046">
            <w:pPr>
              <w:pStyle w:val="Tablicadanerodek"/>
              <w:spacing w:before="240"/>
            </w:pPr>
            <w:r>
              <w:t>104,9</w:t>
            </w:r>
          </w:p>
        </w:tc>
      </w:tr>
      <w:tr w:rsidR="005E1200" w14:paraId="7525D2A2" w14:textId="77777777" w:rsidTr="009664F7">
        <w:trPr>
          <w:trHeight w:val="300"/>
        </w:trPr>
        <w:tc>
          <w:tcPr>
            <w:tcW w:w="368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</w:tcPr>
          <w:p w14:paraId="22FD20A5" w14:textId="3F4595A4" w:rsidR="005E1200" w:rsidRDefault="00435DED" w:rsidP="005A5046">
            <w:pPr>
              <w:pStyle w:val="Tablicaboczekwcicie1"/>
              <w:spacing w:before="240"/>
              <w:ind w:left="170" w:firstLine="0"/>
              <w:rPr>
                <w:rFonts w:eastAsia="Times New Roman" w:cs="Calibri"/>
                <w:lang w:eastAsia="pl-PL"/>
              </w:rPr>
            </w:pPr>
            <w:r>
              <w:t>Środki pieniężne i ich ekwiwalenty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3DA0BEB" w14:textId="0FD3208C" w:rsidR="005E1200" w:rsidRDefault="009B1BC2" w:rsidP="005A5046">
            <w:pPr>
              <w:pStyle w:val="Tablicadanerodek"/>
              <w:spacing w:before="240"/>
            </w:pPr>
            <w:r>
              <w:t>10 185,8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F081621" w14:textId="30E3CC76" w:rsidR="005E1200" w:rsidRDefault="009B1BC2" w:rsidP="005A5046">
            <w:pPr>
              <w:pStyle w:val="Tablicadanerodek"/>
              <w:spacing w:before="240"/>
            </w:pPr>
            <w:r>
              <w:t>9 434,3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</w:tcPr>
          <w:p w14:paraId="3445CF13" w14:textId="09A2BB71" w:rsidR="005E1200" w:rsidRDefault="009B1BC2" w:rsidP="005A5046">
            <w:pPr>
              <w:pStyle w:val="Tablicadanerodek"/>
              <w:spacing w:before="240"/>
            </w:pPr>
            <w:r>
              <w:t>92,6</w:t>
            </w:r>
          </w:p>
        </w:tc>
      </w:tr>
      <w:tr w:rsidR="005E1200" w14:paraId="4F01CA92" w14:textId="77777777" w:rsidTr="009664F7">
        <w:trPr>
          <w:trHeight w:val="300"/>
        </w:trPr>
        <w:tc>
          <w:tcPr>
            <w:tcW w:w="3686" w:type="dxa"/>
            <w:tcBorders>
              <w:top w:val="single" w:sz="4" w:space="0" w:color="001D77"/>
              <w:right w:val="single" w:sz="4" w:space="0" w:color="001D77"/>
            </w:tcBorders>
            <w:noWrap/>
            <w:vAlign w:val="bottom"/>
            <w:hideMark/>
          </w:tcPr>
          <w:p w14:paraId="61F90E28" w14:textId="4E568496" w:rsidR="005E1200" w:rsidRDefault="00435DED" w:rsidP="005A5046">
            <w:pPr>
              <w:pStyle w:val="Tablicaboczek"/>
              <w:spacing w:before="240"/>
            </w:pPr>
            <w:r>
              <w:t>Wynik z operacji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  <w:hideMark/>
          </w:tcPr>
          <w:p w14:paraId="2AA0FFC1" w14:textId="11242F7E" w:rsidR="005E1200" w:rsidRDefault="009B1BC2" w:rsidP="005A5046">
            <w:pPr>
              <w:pStyle w:val="Tablicadanerodek"/>
              <w:spacing w:before="240"/>
            </w:pPr>
            <w:r>
              <w:t>9 968,2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  <w:hideMark/>
          </w:tcPr>
          <w:p w14:paraId="7D80662D" w14:textId="51A9776C" w:rsidR="005E1200" w:rsidRDefault="009B1BC2" w:rsidP="005A5046">
            <w:pPr>
              <w:pStyle w:val="Tablicadanerodek"/>
              <w:spacing w:before="240"/>
              <w:rPr>
                <w:highlight w:val="yellow"/>
              </w:rPr>
            </w:pPr>
            <w:r>
              <w:t>11 270,0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</w:tcBorders>
            <w:noWrap/>
            <w:vAlign w:val="center"/>
            <w:hideMark/>
          </w:tcPr>
          <w:p w14:paraId="41DCCF19" w14:textId="720F5B9E" w:rsidR="005E1200" w:rsidRDefault="009B1BC2" w:rsidP="005A5046">
            <w:pPr>
              <w:pStyle w:val="Tablicadanerodek"/>
              <w:spacing w:before="240"/>
            </w:pPr>
            <w:r>
              <w:t>113,1</w:t>
            </w:r>
          </w:p>
        </w:tc>
      </w:tr>
    </w:tbl>
    <w:p w14:paraId="512A5A5F" w14:textId="34C603D6" w:rsidR="00D972F6" w:rsidRPr="009E588F" w:rsidRDefault="00BF5E01" w:rsidP="00A46BA1">
      <w:pPr>
        <w:spacing w:line="288" w:lineRule="auto"/>
        <w:rPr>
          <w:shd w:val="clear" w:color="auto" w:fill="FFFFFF"/>
          <w:lang w:val="en-GB"/>
        </w:rPr>
      </w:pPr>
      <w:r w:rsidRPr="009E588F">
        <w:rPr>
          <w:shd w:val="clear" w:color="auto" w:fill="FFFFFF"/>
        </w:rPr>
        <w:t>Zgodnie z informacją Urzędu Komisji Nadzoru Finansowego</w:t>
      </w:r>
      <w:r w:rsidR="00DF5C33" w:rsidRPr="009E588F">
        <w:rPr>
          <w:shd w:val="clear" w:color="auto" w:fill="FFFFFF"/>
        </w:rPr>
        <w:t>,</w:t>
      </w:r>
      <w:r w:rsidR="00F421C4">
        <w:rPr>
          <w:shd w:val="clear" w:color="auto" w:fill="FFFFFF"/>
        </w:rPr>
        <w:t xml:space="preserve"> złożono ogółem 6</w:t>
      </w:r>
      <w:r w:rsidRPr="009E588F">
        <w:rPr>
          <w:shd w:val="clear" w:color="auto" w:fill="FFFFFF"/>
        </w:rPr>
        <w:t>4</w:t>
      </w:r>
      <w:r w:rsidR="00F421C4">
        <w:rPr>
          <w:shd w:val="clear" w:color="auto" w:fill="FFFFFF"/>
        </w:rPr>
        <w:t>8</w:t>
      </w:r>
      <w:r w:rsidR="00B17796">
        <w:rPr>
          <w:shd w:val="clear" w:color="auto" w:fill="FFFFFF"/>
        </w:rPr>
        <w:t xml:space="preserve"> sprawozdań finansowych</w:t>
      </w:r>
      <w:r w:rsidR="00CC385E" w:rsidRPr="009E588F">
        <w:rPr>
          <w:shd w:val="clear" w:color="auto" w:fill="FFFFFF"/>
        </w:rPr>
        <w:t xml:space="preserve"> funduszy inwestycyjnych</w:t>
      </w:r>
      <w:r w:rsidRPr="009E588F">
        <w:rPr>
          <w:shd w:val="clear" w:color="auto" w:fill="FFFFFF"/>
        </w:rPr>
        <w:t xml:space="preserve"> za 2021 r</w:t>
      </w:r>
      <w:r w:rsidR="00CC385E" w:rsidRPr="009E588F">
        <w:rPr>
          <w:shd w:val="clear" w:color="auto" w:fill="FFFFFF"/>
        </w:rPr>
        <w:t xml:space="preserve">. Liczba </w:t>
      </w:r>
      <w:r w:rsidRPr="009E588F">
        <w:rPr>
          <w:shd w:val="clear" w:color="auto" w:fill="FFFFFF"/>
        </w:rPr>
        <w:t xml:space="preserve">sprawozdań </w:t>
      </w:r>
      <w:r w:rsidR="00CC385E" w:rsidRPr="009E588F">
        <w:rPr>
          <w:shd w:val="clear" w:color="auto" w:fill="FFFFFF"/>
        </w:rPr>
        <w:t>otwartych funduszy inwestycyjnych wynio</w:t>
      </w:r>
      <w:r w:rsidRPr="009E588F">
        <w:rPr>
          <w:shd w:val="clear" w:color="auto" w:fill="FFFFFF"/>
        </w:rPr>
        <w:t xml:space="preserve">sła </w:t>
      </w:r>
      <w:r w:rsidR="00710D3E" w:rsidRPr="009E588F">
        <w:rPr>
          <w:shd w:val="clear" w:color="auto" w:fill="FFFFFF"/>
        </w:rPr>
        <w:t>49</w:t>
      </w:r>
      <w:r w:rsidR="00CC385E" w:rsidRPr="009E588F">
        <w:rPr>
          <w:shd w:val="clear" w:color="auto" w:fill="FFFFFF"/>
        </w:rPr>
        <w:t xml:space="preserve">, liczba </w:t>
      </w:r>
      <w:r w:rsidRPr="009E588F">
        <w:rPr>
          <w:shd w:val="clear" w:color="auto" w:fill="FFFFFF"/>
        </w:rPr>
        <w:t xml:space="preserve">sprawozdań </w:t>
      </w:r>
      <w:r w:rsidR="00CC385E" w:rsidRPr="009E588F">
        <w:rPr>
          <w:shd w:val="clear" w:color="auto" w:fill="FFFFFF"/>
        </w:rPr>
        <w:t>specjalistycznych funduszy inwestycyj</w:t>
      </w:r>
      <w:r w:rsidR="00710D3E" w:rsidRPr="009E588F">
        <w:rPr>
          <w:shd w:val="clear" w:color="auto" w:fill="FFFFFF"/>
        </w:rPr>
        <w:t>nych otwartych to 185</w:t>
      </w:r>
      <w:r w:rsidR="00CC385E" w:rsidRPr="009E588F">
        <w:rPr>
          <w:shd w:val="clear" w:color="auto" w:fill="FFFFFF"/>
        </w:rPr>
        <w:t>. W grupie funduszy inwestyc</w:t>
      </w:r>
      <w:r w:rsidRPr="009E588F">
        <w:rPr>
          <w:shd w:val="clear" w:color="auto" w:fill="FFFFFF"/>
        </w:rPr>
        <w:t>yjnych zamkniętych liczba złożonych sprawozdań</w:t>
      </w:r>
      <w:r w:rsidR="00710D3E" w:rsidRPr="009E588F">
        <w:rPr>
          <w:shd w:val="clear" w:color="auto" w:fill="FFFFFF"/>
        </w:rPr>
        <w:t xml:space="preserve"> wyniosła</w:t>
      </w:r>
      <w:r w:rsidRPr="009E588F">
        <w:rPr>
          <w:shd w:val="clear" w:color="auto" w:fill="FFFFFF"/>
        </w:rPr>
        <w:t xml:space="preserve"> 414</w:t>
      </w:r>
      <w:r w:rsidR="0093443A" w:rsidRPr="009E588F">
        <w:rPr>
          <w:shd w:val="clear" w:color="auto" w:fill="FFFFFF"/>
        </w:rPr>
        <w:t>.</w:t>
      </w:r>
      <w:r w:rsidR="00D972F6" w:rsidRPr="009E588F">
        <w:rPr>
          <w:shd w:val="clear" w:color="auto" w:fill="FFFFFF"/>
          <w:lang w:val="en-GB"/>
        </w:rPr>
        <w:t xml:space="preserve"> </w:t>
      </w:r>
    </w:p>
    <w:p w14:paraId="32D62F83" w14:textId="735C500F" w:rsidR="00DA331D" w:rsidRPr="009E588F" w:rsidRDefault="00775B89" w:rsidP="00A46BA1">
      <w:pPr>
        <w:spacing w:line="288" w:lineRule="auto"/>
        <w:rPr>
          <w:shd w:val="clear" w:color="auto" w:fill="FFFFFF"/>
        </w:rPr>
      </w:pPr>
      <w:r w:rsidRPr="009E588F">
        <w:rPr>
          <w:shd w:val="clear" w:color="auto" w:fill="FFFFFF"/>
        </w:rPr>
        <w:t xml:space="preserve">Według stanu na 31 </w:t>
      </w:r>
      <w:r w:rsidR="007B3636" w:rsidRPr="009E588F">
        <w:rPr>
          <w:shd w:val="clear" w:color="auto" w:fill="FFFFFF"/>
        </w:rPr>
        <w:t>grudnia 2021</w:t>
      </w:r>
      <w:r w:rsidRPr="009E588F">
        <w:rPr>
          <w:shd w:val="clear" w:color="auto" w:fill="FFFFFF"/>
        </w:rPr>
        <w:t> r. wartość aktywów ogółem zgromadzonych przez fundusze inwe</w:t>
      </w:r>
      <w:r w:rsidR="007B3636" w:rsidRPr="009E588F">
        <w:rPr>
          <w:shd w:val="clear" w:color="auto" w:fill="FFFFFF"/>
        </w:rPr>
        <w:t>stycyjne wyniosła 345 105,8 mln zł (wzrost o 8,8% w stosunku do 2020</w:t>
      </w:r>
      <w:r w:rsidRPr="009E588F">
        <w:rPr>
          <w:shd w:val="clear" w:color="auto" w:fill="FFFFFF"/>
        </w:rPr>
        <w:t> r.), z tego aktywa:</w:t>
      </w:r>
    </w:p>
    <w:p w14:paraId="5DE99326" w14:textId="00E2EC08" w:rsidR="00DA331D" w:rsidRPr="00CD31CA" w:rsidRDefault="00AD0C94" w:rsidP="005A5046">
      <w:pPr>
        <w:pStyle w:val="Tekstwypunktowania"/>
        <w:spacing w:after="120" w:line="240" w:lineRule="auto"/>
        <w:ind w:left="1145"/>
        <w:rPr>
          <w:rFonts w:eastAsia="Times New Roman" w:cs="Times New Roman"/>
          <w:szCs w:val="19"/>
          <w:lang w:eastAsia="pl-PL"/>
        </w:rPr>
      </w:pPr>
      <w:r w:rsidRPr="009E588F">
        <w:t>funduszy inwestycyjnych zamkniętych wynios</w:t>
      </w:r>
      <w:r w:rsidR="004E1E4F" w:rsidRPr="009E588F">
        <w:t>ły 135 173,0</w:t>
      </w:r>
      <w:r w:rsidR="00E25505">
        <w:t> </w:t>
      </w:r>
      <w:r w:rsidR="004E1E4F" w:rsidRPr="009E588F">
        <w:t>mln</w:t>
      </w:r>
      <w:r w:rsidR="00E25505">
        <w:t> </w:t>
      </w:r>
      <w:r w:rsidR="004E1E4F" w:rsidRPr="009E588F">
        <w:t>zł (wzrost</w:t>
      </w:r>
      <w:r w:rsidRPr="009E588F">
        <w:t xml:space="preserve"> o </w:t>
      </w:r>
      <w:r w:rsidR="004E1E4F" w:rsidRPr="009E588F">
        <w:t>4,5</w:t>
      </w:r>
      <w:r w:rsidRPr="009E588F">
        <w:t xml:space="preserve">%); </w:t>
      </w:r>
      <w:r w:rsidRPr="00CD31CA">
        <w:t>udział tej grupy funduszy w aktywach ogółem zmniejszył się z</w:t>
      </w:r>
      <w:r w:rsidR="003547A7" w:rsidRPr="00CD31CA">
        <w:t xml:space="preserve"> 40,8</w:t>
      </w:r>
      <w:r w:rsidRPr="00CD31CA">
        <w:t>%</w:t>
      </w:r>
      <w:r w:rsidR="003547A7" w:rsidRPr="00CD31CA">
        <w:t xml:space="preserve"> do 39,2</w:t>
      </w:r>
      <w:r w:rsidRPr="00CD31CA">
        <w:t>%;</w:t>
      </w:r>
    </w:p>
    <w:p w14:paraId="64BEFB7C" w14:textId="22227F68" w:rsidR="00DA331D" w:rsidRPr="00CD31CA" w:rsidRDefault="00DE5A89" w:rsidP="005A5046">
      <w:pPr>
        <w:pStyle w:val="Tekstwypunktowania"/>
        <w:spacing w:after="120" w:line="240" w:lineRule="auto"/>
        <w:ind w:left="1145"/>
        <w:rPr>
          <w:rFonts w:eastAsia="Times New Roman" w:cs="Times New Roman"/>
          <w:szCs w:val="19"/>
          <w:lang w:eastAsia="pl-PL"/>
        </w:rPr>
      </w:pPr>
      <w:r w:rsidRPr="00CD31CA">
        <w:t>otwartych funduszy inwestycyj</w:t>
      </w:r>
      <w:r w:rsidR="00527281" w:rsidRPr="00CD31CA">
        <w:t>nych osiągnęły wartość 128 797,7</w:t>
      </w:r>
      <w:r w:rsidRPr="00CD31CA">
        <w:t> mln zł (wzrost o </w:t>
      </w:r>
      <w:r w:rsidR="00527281" w:rsidRPr="00CD31CA">
        <w:t>4,4</w:t>
      </w:r>
      <w:r w:rsidRPr="00CD31CA">
        <w:t xml:space="preserve">%); ich udział w aktywach funduszy ogółem </w:t>
      </w:r>
      <w:r w:rsidR="00BC389A" w:rsidRPr="00CD31CA">
        <w:t>zmniej</w:t>
      </w:r>
      <w:r w:rsidRPr="00CD31CA">
        <w:t xml:space="preserve">szył się z </w:t>
      </w:r>
      <w:r w:rsidR="001B6709" w:rsidRPr="00CD31CA">
        <w:t>38,9</w:t>
      </w:r>
      <w:r w:rsidRPr="00CD31CA">
        <w:t>%</w:t>
      </w:r>
      <w:r w:rsidR="001B6709" w:rsidRPr="00CD31CA">
        <w:t xml:space="preserve"> do 37,3</w:t>
      </w:r>
      <w:r w:rsidRPr="00CD31CA">
        <w:t>%;</w:t>
      </w:r>
    </w:p>
    <w:p w14:paraId="341E4553" w14:textId="6D952F43" w:rsidR="00681595" w:rsidRPr="009E588F" w:rsidRDefault="008E2018" w:rsidP="005A5046">
      <w:pPr>
        <w:pStyle w:val="Tekstwypunktowania"/>
        <w:spacing w:after="120" w:line="240" w:lineRule="auto"/>
        <w:ind w:left="1145"/>
      </w:pPr>
      <w:r w:rsidRPr="00CD31CA">
        <w:t>specjalistycznych</w:t>
      </w:r>
      <w:r w:rsidRPr="009E588F">
        <w:t xml:space="preserve"> funduszy inwestycyjnych otwartych ukształtowały się </w:t>
      </w:r>
      <w:r w:rsidR="001821AA" w:rsidRPr="009E588F">
        <w:t>na poziomie 81 135,1</w:t>
      </w:r>
      <w:r w:rsidR="00E25505">
        <w:t> </w:t>
      </w:r>
      <w:r w:rsidRPr="009E588F">
        <w:t>mln zł</w:t>
      </w:r>
      <w:r w:rsidR="001821AA" w:rsidRPr="009E588F">
        <w:t xml:space="preserve"> (wzrost o 25,7</w:t>
      </w:r>
      <w:r w:rsidRPr="009E588F">
        <w:t xml:space="preserve">%), ich udział w aktywach ogółem zwiększył się do </w:t>
      </w:r>
      <w:r w:rsidR="001821AA" w:rsidRPr="009E588F">
        <w:t>23,5</w:t>
      </w:r>
      <w:r w:rsidRPr="009E588F">
        <w:t>% wo</w:t>
      </w:r>
      <w:r w:rsidR="001821AA" w:rsidRPr="009E588F">
        <w:t>bec 20,3</w:t>
      </w:r>
      <w:r w:rsidRPr="009E588F">
        <w:t>% przed rokiem.</w:t>
      </w:r>
    </w:p>
    <w:p w14:paraId="4B75305E" w14:textId="1BCD377A" w:rsidR="00DA331D" w:rsidRPr="00681595" w:rsidRDefault="00DA331D" w:rsidP="00A46BA1">
      <w:pPr>
        <w:pStyle w:val="Tekstwypunktowania"/>
        <w:numPr>
          <w:ilvl w:val="0"/>
          <w:numId w:val="0"/>
        </w:numPr>
        <w:spacing w:after="120" w:line="288" w:lineRule="auto"/>
      </w:pPr>
    </w:p>
    <w:p w14:paraId="4CDE2499" w14:textId="499E7C22" w:rsidR="00216634" w:rsidRPr="009B2A4A" w:rsidRDefault="002C05FF" w:rsidP="00A46BA1">
      <w:pPr>
        <w:spacing w:line="288" w:lineRule="auto"/>
        <w:rPr>
          <w:rFonts w:eastAsia="Times New Roman" w:cs="Times New Roman"/>
          <w:szCs w:val="19"/>
          <w:lang w:val="en-GB" w:eastAsia="pl-PL"/>
        </w:rPr>
      </w:pPr>
      <w:r w:rsidRPr="009E588F">
        <w:rPr>
          <w:shd w:val="clear" w:color="auto" w:fill="FFFFFF"/>
        </w:rPr>
        <w:t>Główną pozycję aktywów ogółem funduszy inwestycyjnych stanowiły składniki lokat notowane na aktywnym rynku; ic</w:t>
      </w:r>
      <w:r w:rsidR="00B13601" w:rsidRPr="009E588F">
        <w:rPr>
          <w:shd w:val="clear" w:color="auto" w:fill="FFFFFF"/>
        </w:rPr>
        <w:t>h wartość na koniec grudnia 2021</w:t>
      </w:r>
      <w:r w:rsidRPr="009E588F">
        <w:rPr>
          <w:shd w:val="clear" w:color="auto" w:fill="FFFFFF"/>
        </w:rPr>
        <w:t> </w:t>
      </w:r>
      <w:r w:rsidR="00B13601" w:rsidRPr="009E588F">
        <w:rPr>
          <w:shd w:val="clear" w:color="auto" w:fill="FFFFFF"/>
        </w:rPr>
        <w:t>r. wyniosła 145 494,2</w:t>
      </w:r>
      <w:r w:rsidR="00E25505">
        <w:rPr>
          <w:shd w:val="clear" w:color="auto" w:fill="FFFFFF"/>
        </w:rPr>
        <w:t> </w:t>
      </w:r>
      <w:r w:rsidR="00795EFE" w:rsidRPr="009E588F">
        <w:rPr>
          <w:shd w:val="clear" w:color="auto" w:fill="FFFFFF"/>
        </w:rPr>
        <w:t>mln zł</w:t>
      </w:r>
      <w:r w:rsidR="00E25505">
        <w:rPr>
          <w:shd w:val="clear" w:color="auto" w:fill="FFFFFF"/>
        </w:rPr>
        <w:t xml:space="preserve"> </w:t>
      </w:r>
      <w:r w:rsidRPr="009E588F">
        <w:rPr>
          <w:shd w:val="clear" w:color="auto" w:fill="FFFFFF"/>
        </w:rPr>
        <w:t>i</w:t>
      </w:r>
      <w:r w:rsidR="00E25505">
        <w:rPr>
          <w:shd w:val="clear" w:color="auto" w:fill="FFFFFF"/>
        </w:rPr>
        <w:t> </w:t>
      </w:r>
      <w:r w:rsidRPr="009E588F">
        <w:rPr>
          <w:shd w:val="clear" w:color="auto" w:fill="FFFFFF"/>
        </w:rPr>
        <w:t xml:space="preserve"> </w:t>
      </w:r>
      <w:r w:rsidR="00B13601" w:rsidRPr="009E588F">
        <w:rPr>
          <w:shd w:val="clear" w:color="auto" w:fill="FFFFFF"/>
        </w:rPr>
        <w:t>była niższa o 2,7% w stosunku do grudnia 2020</w:t>
      </w:r>
      <w:r w:rsidRPr="009E588F">
        <w:rPr>
          <w:shd w:val="clear" w:color="auto" w:fill="FFFFFF"/>
        </w:rPr>
        <w:t> r. Udział tej pozycji w aktywach o</w:t>
      </w:r>
      <w:r w:rsidR="00B13601" w:rsidRPr="009E588F">
        <w:rPr>
          <w:shd w:val="clear" w:color="auto" w:fill="FFFFFF"/>
        </w:rPr>
        <w:t>gółem wyniósł 42,2</w:t>
      </w:r>
      <w:r w:rsidRPr="009E588F">
        <w:rPr>
          <w:shd w:val="clear" w:color="auto" w:fill="FFFFFF"/>
        </w:rPr>
        <w:t>%</w:t>
      </w:r>
      <w:r w:rsidR="00B13601" w:rsidRPr="009E588F">
        <w:rPr>
          <w:shd w:val="clear" w:color="auto" w:fill="FFFFFF"/>
        </w:rPr>
        <w:t xml:space="preserve"> (o 4,9</w:t>
      </w:r>
      <w:r w:rsidR="00E25505">
        <w:rPr>
          <w:shd w:val="clear" w:color="auto" w:fill="FFFFFF"/>
        </w:rPr>
        <w:t> </w:t>
      </w:r>
      <w:r w:rsidRPr="009E588F">
        <w:rPr>
          <w:shd w:val="clear" w:color="auto" w:fill="FFFFFF"/>
        </w:rPr>
        <w:t>p.</w:t>
      </w:r>
      <w:r w:rsidR="00E25505">
        <w:rPr>
          <w:shd w:val="clear" w:color="auto" w:fill="FFFFFF"/>
        </w:rPr>
        <w:t> </w:t>
      </w:r>
      <w:r w:rsidR="00B13601" w:rsidRPr="009E588F">
        <w:rPr>
          <w:shd w:val="clear" w:color="auto" w:fill="FFFFFF"/>
        </w:rPr>
        <w:t>proc. mni</w:t>
      </w:r>
      <w:r w:rsidRPr="009E588F">
        <w:rPr>
          <w:shd w:val="clear" w:color="auto" w:fill="FFFFFF"/>
        </w:rPr>
        <w:t>ej niż przed rokiem).</w:t>
      </w:r>
      <w:r w:rsidR="00216634" w:rsidRPr="009B2A4A">
        <w:rPr>
          <w:rFonts w:eastAsia="Times New Roman" w:cs="Times New Roman"/>
          <w:szCs w:val="19"/>
          <w:lang w:val="en-GB" w:eastAsia="pl-PL"/>
        </w:rPr>
        <w:t xml:space="preserve"> </w:t>
      </w:r>
    </w:p>
    <w:p w14:paraId="2CD51E8E" w14:textId="4E25A1CC" w:rsidR="00DA331D" w:rsidRPr="009E588F" w:rsidRDefault="00F13A73" w:rsidP="00A46BA1">
      <w:pPr>
        <w:spacing w:line="288" w:lineRule="auto"/>
        <w:rPr>
          <w:shd w:val="clear" w:color="auto" w:fill="FFFFFF"/>
        </w:rPr>
      </w:pPr>
      <w:r w:rsidRPr="009E588F">
        <w:rPr>
          <w:shd w:val="clear" w:color="auto" w:fill="FFFFFF"/>
        </w:rPr>
        <w:lastRenderedPageBreak/>
        <w:t>W 2021</w:t>
      </w:r>
      <w:r w:rsidR="00CF79E9" w:rsidRPr="009E588F">
        <w:rPr>
          <w:shd w:val="clear" w:color="auto" w:fill="FFFFFF"/>
        </w:rPr>
        <w:t> r. należności funduszy in</w:t>
      </w:r>
      <w:r w:rsidRPr="009E588F">
        <w:rPr>
          <w:shd w:val="clear" w:color="auto" w:fill="FFFFFF"/>
        </w:rPr>
        <w:t>westycyjnych wyniosły 48</w:t>
      </w:r>
      <w:r w:rsidR="00E25505">
        <w:rPr>
          <w:shd w:val="clear" w:color="auto" w:fill="FFFFFF"/>
        </w:rPr>
        <w:t> </w:t>
      </w:r>
      <w:r w:rsidRPr="009E588F">
        <w:rPr>
          <w:shd w:val="clear" w:color="auto" w:fill="FFFFFF"/>
        </w:rPr>
        <w:t>897,9</w:t>
      </w:r>
      <w:r w:rsidR="00E25505">
        <w:rPr>
          <w:shd w:val="clear" w:color="auto" w:fill="FFFFFF"/>
        </w:rPr>
        <w:t> </w:t>
      </w:r>
      <w:r w:rsidR="00CF79E9" w:rsidRPr="009E588F">
        <w:rPr>
          <w:shd w:val="clear" w:color="auto" w:fill="FFFFFF"/>
        </w:rPr>
        <w:t xml:space="preserve">mln zł i były wyższe o </w:t>
      </w:r>
      <w:r w:rsidRPr="009E588F">
        <w:rPr>
          <w:shd w:val="clear" w:color="auto" w:fill="FFFFFF"/>
        </w:rPr>
        <w:t>4,9</w:t>
      </w:r>
      <w:r w:rsidR="00CF79E9" w:rsidRPr="009E588F">
        <w:rPr>
          <w:shd w:val="clear" w:color="auto" w:fill="FFFFFF"/>
        </w:rPr>
        <w:t>% w </w:t>
      </w:r>
      <w:r w:rsidRPr="009E588F">
        <w:rPr>
          <w:shd w:val="clear" w:color="auto" w:fill="FFFFFF"/>
        </w:rPr>
        <w:t>porównaniu z końcem 2020</w:t>
      </w:r>
      <w:r w:rsidR="00CF79E9" w:rsidRPr="009E588F">
        <w:rPr>
          <w:shd w:val="clear" w:color="auto" w:fill="FFFFFF"/>
        </w:rPr>
        <w:t> r.</w:t>
      </w:r>
    </w:p>
    <w:p w14:paraId="6C8B0F12" w14:textId="70DDE1C0" w:rsidR="00513603" w:rsidRPr="009E588F" w:rsidRDefault="00513603" w:rsidP="00A46BA1">
      <w:pPr>
        <w:spacing w:line="288" w:lineRule="auto"/>
        <w:rPr>
          <w:shd w:val="clear" w:color="auto" w:fill="FFFFFF"/>
        </w:rPr>
      </w:pPr>
      <w:r w:rsidRPr="009E588F">
        <w:rPr>
          <w:shd w:val="clear" w:color="auto" w:fill="FFFFFF"/>
        </w:rPr>
        <w:t>Zobowiązania funduszy inwestycyjny</w:t>
      </w:r>
      <w:r w:rsidR="00DF7106" w:rsidRPr="009E588F">
        <w:rPr>
          <w:shd w:val="clear" w:color="auto" w:fill="FFFFFF"/>
        </w:rPr>
        <w:t>ch osiągnęły wartość 20</w:t>
      </w:r>
      <w:r w:rsidR="00E25505">
        <w:rPr>
          <w:shd w:val="clear" w:color="auto" w:fill="FFFFFF"/>
        </w:rPr>
        <w:t> </w:t>
      </w:r>
      <w:r w:rsidR="00DF7106" w:rsidRPr="009E588F">
        <w:rPr>
          <w:shd w:val="clear" w:color="auto" w:fill="FFFFFF"/>
        </w:rPr>
        <w:t>610,4</w:t>
      </w:r>
      <w:r w:rsidR="00E25505">
        <w:rPr>
          <w:shd w:val="clear" w:color="auto" w:fill="FFFFFF"/>
        </w:rPr>
        <w:t> </w:t>
      </w:r>
      <w:r w:rsidRPr="009E588F">
        <w:rPr>
          <w:shd w:val="clear" w:color="auto" w:fill="FFFFFF"/>
        </w:rPr>
        <w:t>mln </w:t>
      </w:r>
      <w:r w:rsidR="00DF7106" w:rsidRPr="009E588F">
        <w:rPr>
          <w:shd w:val="clear" w:color="auto" w:fill="FFFFFF"/>
        </w:rPr>
        <w:t>zł (wzrost o 39,8</w:t>
      </w:r>
      <w:r w:rsidRPr="009E588F">
        <w:rPr>
          <w:shd w:val="clear" w:color="auto" w:fill="FFFFFF"/>
        </w:rPr>
        <w:t xml:space="preserve">%). Największe zobowiązania w kwocie </w:t>
      </w:r>
      <w:r w:rsidR="00CF773D" w:rsidRPr="009E588F">
        <w:rPr>
          <w:shd w:val="clear" w:color="auto" w:fill="FFFFFF"/>
        </w:rPr>
        <w:t>12 759,7</w:t>
      </w:r>
      <w:r w:rsidR="00E25505">
        <w:rPr>
          <w:shd w:val="clear" w:color="auto" w:fill="FFFFFF"/>
        </w:rPr>
        <w:t> </w:t>
      </w:r>
      <w:r w:rsidRPr="009E588F">
        <w:rPr>
          <w:shd w:val="clear" w:color="auto" w:fill="FFFFFF"/>
        </w:rPr>
        <w:t>mln zł wykazały otwarte fundusze inwestycyjne, co stanowiło</w:t>
      </w:r>
      <w:r w:rsidR="00CF773D" w:rsidRPr="009E588F">
        <w:rPr>
          <w:shd w:val="clear" w:color="auto" w:fill="FFFFFF"/>
        </w:rPr>
        <w:t xml:space="preserve"> 61,9</w:t>
      </w:r>
      <w:r w:rsidRPr="009E588F">
        <w:rPr>
          <w:shd w:val="clear" w:color="auto" w:fill="FFFFFF"/>
        </w:rPr>
        <w:t>% wartości zobowiązań wszystkich funduszy inwestycyjnych</w:t>
      </w:r>
      <w:r w:rsidR="00CF773D" w:rsidRPr="009E588F">
        <w:rPr>
          <w:shd w:val="clear" w:color="auto" w:fill="FFFFFF"/>
        </w:rPr>
        <w:t xml:space="preserve"> (57</w:t>
      </w:r>
      <w:r w:rsidRPr="009E588F">
        <w:rPr>
          <w:shd w:val="clear" w:color="auto" w:fill="FFFFFF"/>
        </w:rPr>
        <w:t>,1% przed rokiem).</w:t>
      </w:r>
    </w:p>
    <w:p w14:paraId="6103DEE6" w14:textId="14FA25B2" w:rsidR="00513603" w:rsidRDefault="0078681F" w:rsidP="00A46BA1">
      <w:pPr>
        <w:spacing w:line="288" w:lineRule="auto"/>
        <w:rPr>
          <w:shd w:val="clear" w:color="auto" w:fill="FFFFFF"/>
        </w:rPr>
      </w:pPr>
      <w:r w:rsidRPr="009E588F">
        <w:rPr>
          <w:shd w:val="clear" w:color="auto" w:fill="FFFFFF"/>
        </w:rPr>
        <w:t>W dniu 31 grudnia 2021</w:t>
      </w:r>
      <w:r w:rsidR="00513603" w:rsidRPr="009E588F">
        <w:rPr>
          <w:shd w:val="clear" w:color="auto" w:fill="FFFFFF"/>
        </w:rPr>
        <w:t> r. aktywa netto funduszy wynosiły</w:t>
      </w:r>
      <w:r w:rsidRPr="009E588F">
        <w:rPr>
          <w:shd w:val="clear" w:color="auto" w:fill="FFFFFF"/>
        </w:rPr>
        <w:t xml:space="preserve"> 324</w:t>
      </w:r>
      <w:r w:rsidR="00E25505">
        <w:rPr>
          <w:shd w:val="clear" w:color="auto" w:fill="FFFFFF"/>
        </w:rPr>
        <w:t> </w:t>
      </w:r>
      <w:r w:rsidRPr="009E588F">
        <w:rPr>
          <w:shd w:val="clear" w:color="auto" w:fill="FFFFFF"/>
        </w:rPr>
        <w:t>820,5</w:t>
      </w:r>
      <w:r w:rsidR="00E25505">
        <w:rPr>
          <w:shd w:val="clear" w:color="auto" w:fill="FFFFFF"/>
        </w:rPr>
        <w:t> </w:t>
      </w:r>
      <w:r w:rsidR="00513603" w:rsidRPr="009E588F">
        <w:rPr>
          <w:shd w:val="clear" w:color="auto" w:fill="FFFFFF"/>
        </w:rPr>
        <w:t>mln</w:t>
      </w:r>
      <w:r w:rsidR="00E25505">
        <w:rPr>
          <w:shd w:val="clear" w:color="auto" w:fill="FFFFFF"/>
        </w:rPr>
        <w:t> </w:t>
      </w:r>
      <w:r w:rsidR="00513603" w:rsidRPr="009E588F">
        <w:rPr>
          <w:shd w:val="clear" w:color="auto" w:fill="FFFFFF"/>
        </w:rPr>
        <w:t>zł, tj. były na poziomie o </w:t>
      </w:r>
      <w:r w:rsidRPr="009E588F">
        <w:rPr>
          <w:shd w:val="clear" w:color="auto" w:fill="FFFFFF"/>
        </w:rPr>
        <w:t>7,4</w:t>
      </w:r>
      <w:r w:rsidR="00513603" w:rsidRPr="009E588F">
        <w:rPr>
          <w:shd w:val="clear" w:color="auto" w:fill="FFFFFF"/>
        </w:rPr>
        <w:t>% wyższy</w:t>
      </w:r>
      <w:r w:rsidRPr="009E588F">
        <w:rPr>
          <w:shd w:val="clear" w:color="auto" w:fill="FFFFFF"/>
        </w:rPr>
        <w:t>m niż na koniec 2020</w:t>
      </w:r>
      <w:r w:rsidR="00513603" w:rsidRPr="009E588F">
        <w:rPr>
          <w:shd w:val="clear" w:color="auto" w:fill="FFFFFF"/>
        </w:rPr>
        <w:t> r. Aktywa netto funduszy inwestycyjnych zamkniętych osiągnęły war</w:t>
      </w:r>
      <w:r w:rsidR="00FC38ED" w:rsidRPr="009E588F">
        <w:rPr>
          <w:shd w:val="clear" w:color="auto" w:fill="FFFFFF"/>
        </w:rPr>
        <w:t>tość 130 887</w:t>
      </w:r>
      <w:r w:rsidR="00513603" w:rsidRPr="009E588F">
        <w:rPr>
          <w:shd w:val="clear" w:color="auto" w:fill="FFFFFF"/>
        </w:rPr>
        <w:t>,1</w:t>
      </w:r>
      <w:r w:rsidR="00E25505">
        <w:rPr>
          <w:shd w:val="clear" w:color="auto" w:fill="FFFFFF"/>
        </w:rPr>
        <w:t> </w:t>
      </w:r>
      <w:r w:rsidR="00513603" w:rsidRPr="009E588F">
        <w:rPr>
          <w:shd w:val="clear" w:color="auto" w:fill="FFFFFF"/>
        </w:rPr>
        <w:t xml:space="preserve"> mln zł (o </w:t>
      </w:r>
      <w:r w:rsidR="00FC38ED" w:rsidRPr="009E588F">
        <w:rPr>
          <w:shd w:val="clear" w:color="auto" w:fill="FFFFFF"/>
        </w:rPr>
        <w:t>4,4</w:t>
      </w:r>
      <w:r w:rsidR="00513603" w:rsidRPr="009E588F">
        <w:rPr>
          <w:shd w:val="clear" w:color="auto" w:fill="FFFFFF"/>
        </w:rPr>
        <w:t xml:space="preserve">% </w:t>
      </w:r>
      <w:r w:rsidR="00FC38ED" w:rsidRPr="009E588F">
        <w:rPr>
          <w:shd w:val="clear" w:color="auto" w:fill="FFFFFF"/>
        </w:rPr>
        <w:t>wy</w:t>
      </w:r>
      <w:r w:rsidR="00513603" w:rsidRPr="009E588F">
        <w:rPr>
          <w:shd w:val="clear" w:color="auto" w:fill="FFFFFF"/>
        </w:rPr>
        <w:t>ższą niż przed rokiem), funduszy inwestycyjnych otwar</w:t>
      </w:r>
      <w:r w:rsidR="000C69E2" w:rsidRPr="009E588F">
        <w:rPr>
          <w:shd w:val="clear" w:color="auto" w:fill="FFFFFF"/>
        </w:rPr>
        <w:t>tych 116 038,0</w:t>
      </w:r>
      <w:r w:rsidR="00E25505">
        <w:rPr>
          <w:shd w:val="clear" w:color="auto" w:fill="FFFFFF"/>
        </w:rPr>
        <w:t> </w:t>
      </w:r>
      <w:r w:rsidR="00513603" w:rsidRPr="009E588F">
        <w:rPr>
          <w:shd w:val="clear" w:color="auto" w:fill="FFFFFF"/>
        </w:rPr>
        <w:t>mln zł</w:t>
      </w:r>
      <w:r w:rsidR="000C69E2" w:rsidRPr="009E588F">
        <w:rPr>
          <w:shd w:val="clear" w:color="auto" w:fill="FFFFFF"/>
        </w:rPr>
        <w:t xml:space="preserve"> (wyższą o 0,9</w:t>
      </w:r>
      <w:r w:rsidR="00513603" w:rsidRPr="009E588F">
        <w:rPr>
          <w:shd w:val="clear" w:color="auto" w:fill="FFFFFF"/>
        </w:rPr>
        <w:t>%), a specjalistycz</w:t>
      </w:r>
      <w:r w:rsidR="009C395B" w:rsidRPr="009E588F">
        <w:rPr>
          <w:shd w:val="clear" w:color="auto" w:fill="FFFFFF"/>
        </w:rPr>
        <w:t>nych funduszy otwartych 77</w:t>
      </w:r>
      <w:r w:rsidR="00E25505">
        <w:rPr>
          <w:shd w:val="clear" w:color="auto" w:fill="FFFFFF"/>
        </w:rPr>
        <w:t> </w:t>
      </w:r>
      <w:r w:rsidR="009C395B" w:rsidRPr="009E588F">
        <w:rPr>
          <w:shd w:val="clear" w:color="auto" w:fill="FFFFFF"/>
        </w:rPr>
        <w:t>895</w:t>
      </w:r>
      <w:r w:rsidR="00513603" w:rsidRPr="009E588F">
        <w:rPr>
          <w:shd w:val="clear" w:color="auto" w:fill="FFFFFF"/>
        </w:rPr>
        <w:t>,</w:t>
      </w:r>
      <w:r w:rsidR="009C395B" w:rsidRPr="009E588F">
        <w:rPr>
          <w:shd w:val="clear" w:color="auto" w:fill="FFFFFF"/>
        </w:rPr>
        <w:t>4</w:t>
      </w:r>
      <w:r w:rsidR="00E25505">
        <w:rPr>
          <w:shd w:val="clear" w:color="auto" w:fill="FFFFFF"/>
        </w:rPr>
        <w:t> </w:t>
      </w:r>
      <w:r w:rsidR="009C395B" w:rsidRPr="009E588F">
        <w:rPr>
          <w:shd w:val="clear" w:color="auto" w:fill="FFFFFF"/>
        </w:rPr>
        <w:t>mln</w:t>
      </w:r>
      <w:r w:rsidR="00E25505">
        <w:rPr>
          <w:shd w:val="clear" w:color="auto" w:fill="FFFFFF"/>
        </w:rPr>
        <w:t> </w:t>
      </w:r>
      <w:r w:rsidR="009C395B" w:rsidRPr="009E588F">
        <w:rPr>
          <w:shd w:val="clear" w:color="auto" w:fill="FFFFFF"/>
        </w:rPr>
        <w:t>zł (wzrost o 25,2</w:t>
      </w:r>
      <w:r w:rsidR="00513603" w:rsidRPr="009E588F">
        <w:rPr>
          <w:shd w:val="clear" w:color="auto" w:fill="FFFFFF"/>
        </w:rPr>
        <w:t>%)</w:t>
      </w:r>
      <w:r w:rsidR="00DC2D50" w:rsidRPr="009E588F">
        <w:rPr>
          <w:shd w:val="clear" w:color="auto" w:fill="FFFFFF"/>
        </w:rPr>
        <w:t>.</w:t>
      </w:r>
    </w:p>
    <w:p w14:paraId="3685FE00" w14:textId="5B84CEBE" w:rsidR="00D46E56" w:rsidRPr="009B2A4A" w:rsidRDefault="00646C71" w:rsidP="005A5046">
      <w:pPr>
        <w:pStyle w:val="Tytutablicy"/>
        <w:rPr>
          <w:lang w:val="en-GB"/>
        </w:rPr>
      </w:pPr>
      <w:r w:rsidRPr="00823593">
        <w:rPr>
          <w:b w:val="0"/>
          <w:noProof/>
          <w:spacing w:val="-2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2E07666A">
                <wp:simplePos x="0" y="0"/>
                <wp:positionH relativeFrom="column">
                  <wp:posOffset>5276850</wp:posOffset>
                </wp:positionH>
                <wp:positionV relativeFrom="paragraph">
                  <wp:posOffset>76200</wp:posOffset>
                </wp:positionV>
                <wp:extent cx="1725295" cy="1047750"/>
                <wp:effectExtent l="0" t="0" r="0" b="0"/>
                <wp:wrapTight wrapText="bothSides">
                  <wp:wrapPolygon edited="0">
                    <wp:start x="715" y="0"/>
                    <wp:lineTo x="715" y="21207"/>
                    <wp:lineTo x="20749" y="21207"/>
                    <wp:lineTo x="20749" y="0"/>
                    <wp:lineTo x="715" y="0"/>
                  </wp:wrapPolygon>
                </wp:wrapTight>
                <wp:docPr id="2" name="Pole tekstowe 2" descr="Wynik z operacji funduszy inwestycyjnych był w 2021 r. dodatni i wyniósł 11,3 mld zł" title="Pole tekstowe z kluczowymi informacjami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47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113316" w14:textId="721376F7" w:rsidR="00D616D2" w:rsidRPr="009B2A4A" w:rsidRDefault="00E425FC" w:rsidP="00553507">
                            <w:pPr>
                              <w:pStyle w:val="tekstzboku"/>
                              <w:spacing w:before="0"/>
                              <w:rPr>
                                <w:bCs w:val="0"/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Wynik z operacji funduszy inwestycyjnych był w 2021 r. dodatni i wyniósł 11,3 mld zł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67A9BC" id="_x0000_s1028" type="#_x0000_t202" alt="Tytuł: Pole tekstowe z kluczowymi informacjami — opis: Wynik z operacji funduszy inwestycyjnych był w 2021 r. dodatni i wyniósł 11,3 mld zł" style="position:absolute;margin-left:415.5pt;margin-top:6pt;width:135.85pt;height:82.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" filled="f" stroked="f">
                <v:textbox>
                  <w:txbxContent>
                    <w:p w14:paraId="66113316" w14:textId="721376F7" w:rsidR="00D616D2" w:rsidRPr="009B2A4A" w:rsidRDefault="00E425FC" w:rsidP="00553507">
                      <w:pPr>
                        <w:pStyle w:val="tekstzboku"/>
                        <w:spacing w:before="0"/>
                        <w:rPr>
                          <w:bCs w:val="0"/>
                          <w:lang w:val="en-GB"/>
                        </w:rPr>
                      </w:pPr>
                      <w:proofErr w:type="spellStart"/>
                      <w:r>
                        <w:rPr>
                          <w:lang w:val="en-GB"/>
                        </w:rPr>
                        <w:t>Wynik</w:t>
                      </w:r>
                      <w:proofErr w:type="spellEnd"/>
                      <w:r>
                        <w:rPr>
                          <w:lang w:val="en-GB"/>
                        </w:rPr>
                        <w:t xml:space="preserve"> z </w:t>
                      </w:r>
                      <w:proofErr w:type="spellStart"/>
                      <w:r>
                        <w:rPr>
                          <w:lang w:val="en-GB"/>
                        </w:rPr>
                        <w:t>operacji</w:t>
                      </w:r>
                      <w:proofErr w:type="spellEnd"/>
                      <w:r>
                        <w:rPr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n-GB"/>
                        </w:rPr>
                        <w:t>funduszy</w:t>
                      </w:r>
                      <w:proofErr w:type="spellEnd"/>
                      <w:r>
                        <w:rPr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n-GB"/>
                        </w:rPr>
                        <w:t>inwestycyjnych</w:t>
                      </w:r>
                      <w:proofErr w:type="spellEnd"/>
                      <w:r>
                        <w:rPr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n-GB"/>
                        </w:rPr>
                        <w:t>był</w:t>
                      </w:r>
                      <w:proofErr w:type="spellEnd"/>
                      <w:r>
                        <w:rPr>
                          <w:lang w:val="en-GB"/>
                        </w:rPr>
                        <w:t xml:space="preserve"> w 2021 r. </w:t>
                      </w:r>
                      <w:proofErr w:type="spellStart"/>
                      <w:r>
                        <w:rPr>
                          <w:lang w:val="en-GB"/>
                        </w:rPr>
                        <w:t>dodatni</w:t>
                      </w:r>
                      <w:proofErr w:type="spellEnd"/>
                      <w:r>
                        <w:rPr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n-GB"/>
                        </w:rPr>
                        <w:t>i</w:t>
                      </w:r>
                      <w:proofErr w:type="spellEnd"/>
                      <w:r>
                        <w:rPr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n-GB"/>
                        </w:rPr>
                        <w:t>wyniósł</w:t>
                      </w:r>
                      <w:proofErr w:type="spellEnd"/>
                      <w:r>
                        <w:rPr>
                          <w:lang w:val="en-GB"/>
                        </w:rPr>
                        <w:t xml:space="preserve"> 11,3 </w:t>
                      </w:r>
                      <w:proofErr w:type="spellStart"/>
                      <w:r>
                        <w:rPr>
                          <w:lang w:val="en-GB"/>
                        </w:rPr>
                        <w:t>mld</w:t>
                      </w:r>
                      <w:proofErr w:type="spellEnd"/>
                      <w:r>
                        <w:rPr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n-GB"/>
                        </w:rPr>
                        <w:t>zł</w:t>
                      </w:r>
                      <w:proofErr w:type="spellEnd"/>
                    </w:p>
                  </w:txbxContent>
                </v:textbox>
                <w10:wrap type="tight"/>
              </v:shape>
            </w:pict>
          </mc:Fallback>
        </mc:AlternateContent>
      </w:r>
      <w:r w:rsidR="00D46E56" w:rsidRPr="009B2A4A">
        <w:rPr>
          <w:lang w:val="en-GB"/>
        </w:rPr>
        <w:t xml:space="preserve">Tablica </w:t>
      </w:r>
      <w:r w:rsidR="00783440">
        <w:rPr>
          <w:lang w:val="en-GB"/>
        </w:rPr>
        <w:t>2</w:t>
      </w:r>
      <w:r w:rsidR="00D46E56" w:rsidRPr="009B2A4A">
        <w:rPr>
          <w:lang w:val="en-GB"/>
        </w:rPr>
        <w:t>.</w:t>
      </w:r>
      <w:r w:rsidR="00D46E56">
        <w:rPr>
          <w:lang w:val="en-GB"/>
        </w:rPr>
        <w:t xml:space="preserve"> </w:t>
      </w:r>
      <w:r w:rsidR="00783440">
        <w:rPr>
          <w:lang w:val="en-GB"/>
        </w:rPr>
        <w:t>Wybrane pozycje</w:t>
      </w:r>
      <w:r w:rsidR="00ED7B59">
        <w:rPr>
          <w:lang w:val="en-GB"/>
        </w:rPr>
        <w:t xml:space="preserve"> z bilansu</w:t>
      </w:r>
      <w:r w:rsidR="00D46E56">
        <w:rPr>
          <w:lang w:val="en-GB"/>
        </w:rPr>
        <w:t xml:space="preserve"> funduszy inwestycyjnych</w:t>
      </w:r>
    </w:p>
    <w:tbl>
      <w:tblPr>
        <w:tblW w:w="793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2. Wybrane pozycje z bilansu funduszy inwestycyjnych  (stan w dniu 31 grudnia 2021 r.)"/>
        <w:tblDescription w:val="Porównanie procentowe podstawowych danych bilansu funduszy inwestycyjnych za lata 2020 i 2021. Obserwowany wyraźny wzrost większości danych rok do roku."/>
      </w:tblPr>
      <w:tblGrid>
        <w:gridCol w:w="3686"/>
        <w:gridCol w:w="1417"/>
        <w:gridCol w:w="1417"/>
        <w:gridCol w:w="1418"/>
      </w:tblGrid>
      <w:tr w:rsidR="00D46E56" w14:paraId="3FE4A48D" w14:textId="77777777" w:rsidTr="00655D4D">
        <w:trPr>
          <w:trHeight w:val="456"/>
        </w:trPr>
        <w:tc>
          <w:tcPr>
            <w:tcW w:w="3686" w:type="dxa"/>
            <w:vMerge w:val="restart"/>
            <w:tcBorders>
              <w:top w:val="single" w:sz="4" w:space="0" w:color="001D77"/>
              <w:right w:val="single" w:sz="4" w:space="0" w:color="001D77"/>
            </w:tcBorders>
            <w:noWrap/>
            <w:vAlign w:val="center"/>
            <w:hideMark/>
          </w:tcPr>
          <w:p w14:paraId="4D6E08D6" w14:textId="77777777" w:rsidR="00D46E56" w:rsidRPr="00F049AB" w:rsidRDefault="00D46E56" w:rsidP="005A5046">
            <w:pPr>
              <w:pStyle w:val="Tablicagwka"/>
              <w:spacing w:before="240"/>
              <w:ind w:left="0"/>
              <w:jc w:val="center"/>
            </w:pPr>
            <w:r w:rsidRPr="00F049AB">
              <w:t>Wyszczególnienie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1155D47C" w14:textId="524B5F90" w:rsidR="00D46E56" w:rsidRDefault="009E343C" w:rsidP="005A5046">
            <w:pPr>
              <w:pStyle w:val="Tablicagwkarodek"/>
              <w:spacing w:before="240"/>
            </w:pPr>
            <w:r>
              <w:t>2020</w:t>
            </w:r>
          </w:p>
        </w:tc>
        <w:tc>
          <w:tcPr>
            <w:tcW w:w="2835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  <w:hideMark/>
          </w:tcPr>
          <w:p w14:paraId="24C54B40" w14:textId="77777777" w:rsidR="00D46E56" w:rsidRDefault="00D46E56" w:rsidP="005A5046">
            <w:pPr>
              <w:pStyle w:val="Tablicagwkarodek"/>
              <w:spacing w:before="240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2021</w:t>
            </w:r>
          </w:p>
        </w:tc>
      </w:tr>
      <w:tr w:rsidR="00D46E56" w14:paraId="067FC3A7" w14:textId="77777777" w:rsidTr="00655D4D">
        <w:trPr>
          <w:trHeight w:val="456"/>
        </w:trPr>
        <w:tc>
          <w:tcPr>
            <w:tcW w:w="0" w:type="auto"/>
            <w:vMerge/>
            <w:tcBorders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418987F2" w14:textId="77777777" w:rsidR="00D46E56" w:rsidRDefault="00D46E56" w:rsidP="005A5046">
            <w:pPr>
              <w:spacing w:before="240"/>
              <w:rPr>
                <w:rFonts w:eastAsia="Times New Roman" w:cs="Calibri"/>
                <w:szCs w:val="19"/>
                <w:lang w:eastAsia="pl-PL"/>
              </w:rPr>
            </w:pPr>
          </w:p>
        </w:tc>
        <w:tc>
          <w:tcPr>
            <w:tcW w:w="2834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543116C5" w14:textId="7E5AB725" w:rsidR="00D46E56" w:rsidRDefault="00D46E56" w:rsidP="005A5046">
            <w:pPr>
              <w:pStyle w:val="Tablicagwkarodek"/>
              <w:spacing w:before="240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w mln</w:t>
            </w:r>
            <w:r w:rsidR="00A46BA1">
              <w:rPr>
                <w:rFonts w:eastAsia="Fira Sans Light" w:cs="Times New Roman"/>
              </w:rPr>
              <w:t xml:space="preserve"> zł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  <w:hideMark/>
          </w:tcPr>
          <w:p w14:paraId="7A4364D2" w14:textId="4ED16798" w:rsidR="00D46E56" w:rsidRDefault="009E343C" w:rsidP="005A5046">
            <w:pPr>
              <w:pStyle w:val="Tablicagwkarodek"/>
              <w:spacing w:before="240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2020</w:t>
            </w:r>
            <w:r w:rsidR="00D46E56">
              <w:rPr>
                <w:rFonts w:eastAsia="Fira Sans Light" w:cs="Times New Roman"/>
              </w:rPr>
              <w:t>=100</w:t>
            </w:r>
          </w:p>
        </w:tc>
      </w:tr>
      <w:tr w:rsidR="00D46E56" w14:paraId="5EFDADEE" w14:textId="77777777" w:rsidTr="00655D4D">
        <w:trPr>
          <w:trHeight w:val="300"/>
        </w:trPr>
        <w:tc>
          <w:tcPr>
            <w:tcW w:w="368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bottom"/>
          </w:tcPr>
          <w:p w14:paraId="6E819EC7" w14:textId="46752D57" w:rsidR="00D46E56" w:rsidRDefault="002015D4" w:rsidP="005A5046">
            <w:pPr>
              <w:pStyle w:val="Tablicaboczek"/>
              <w:spacing w:before="240"/>
            </w:pPr>
            <w:r>
              <w:t>Aktywa o</w:t>
            </w:r>
            <w:r w:rsidR="00D46E56">
              <w:t>gółem</w:t>
            </w:r>
            <w:r>
              <w:t>, w tym: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DB53293" w14:textId="3BBFF3C6" w:rsidR="00D46E56" w:rsidRDefault="00182336" w:rsidP="005A5046">
            <w:pPr>
              <w:pStyle w:val="Tablicadanerodek"/>
              <w:spacing w:before="240"/>
            </w:pPr>
            <w:r>
              <w:t>317 303,2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B621C07" w14:textId="5ABD67F9" w:rsidR="00D46E56" w:rsidRDefault="00182336" w:rsidP="005A5046">
            <w:pPr>
              <w:pStyle w:val="Tablicadanerodek"/>
              <w:spacing w:before="240"/>
            </w:pPr>
            <w:r>
              <w:t>345 105,8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</w:tcPr>
          <w:p w14:paraId="6DD9FE4C" w14:textId="0B68186F" w:rsidR="00D46E56" w:rsidRDefault="00182336" w:rsidP="005A5046">
            <w:pPr>
              <w:pStyle w:val="Tablicadanerodek"/>
              <w:spacing w:before="240"/>
            </w:pPr>
            <w:r>
              <w:t>108</w:t>
            </w:r>
            <w:r w:rsidR="00D46E56">
              <w:t>,8</w:t>
            </w:r>
          </w:p>
        </w:tc>
      </w:tr>
      <w:tr w:rsidR="00D46E56" w14:paraId="6D80F928" w14:textId="77777777" w:rsidTr="00655D4D">
        <w:trPr>
          <w:trHeight w:val="300"/>
        </w:trPr>
        <w:tc>
          <w:tcPr>
            <w:tcW w:w="368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bottom"/>
            <w:hideMark/>
          </w:tcPr>
          <w:p w14:paraId="45067B45" w14:textId="2DB8EB85" w:rsidR="00D46E56" w:rsidRDefault="002015D4" w:rsidP="005A5046">
            <w:pPr>
              <w:pStyle w:val="Tablicaboczek"/>
              <w:spacing w:before="240"/>
              <w:ind w:left="170"/>
            </w:pPr>
            <w:r>
              <w:t>Należności</w:t>
            </w:r>
            <w:r w:rsidR="00D46E56">
              <w:t xml:space="preserve"> 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24B3F0EB" w14:textId="41487835" w:rsidR="00D46E56" w:rsidRDefault="003963EC" w:rsidP="005A5046">
            <w:pPr>
              <w:pStyle w:val="Tablicadanerodek"/>
              <w:spacing w:before="240"/>
            </w:pPr>
            <w:r>
              <w:t>46 609,1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262E1B99" w14:textId="3EA5B303" w:rsidR="00D46E56" w:rsidRDefault="003963EC" w:rsidP="005A5046">
            <w:pPr>
              <w:pStyle w:val="Tablicadanerodek"/>
              <w:spacing w:before="240"/>
              <w:rPr>
                <w:highlight w:val="yellow"/>
              </w:rPr>
            </w:pPr>
            <w:r>
              <w:t>48 897,9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  <w:hideMark/>
          </w:tcPr>
          <w:p w14:paraId="51E58736" w14:textId="4AECB152" w:rsidR="00D46E56" w:rsidRDefault="003963EC" w:rsidP="005A5046">
            <w:pPr>
              <w:pStyle w:val="Tablicadanerodek"/>
              <w:spacing w:before="240"/>
            </w:pPr>
            <w:r>
              <w:t>104,9</w:t>
            </w:r>
          </w:p>
        </w:tc>
      </w:tr>
      <w:tr w:rsidR="00D46E56" w14:paraId="58B6B9D8" w14:textId="77777777" w:rsidTr="00655D4D">
        <w:trPr>
          <w:trHeight w:val="300"/>
        </w:trPr>
        <w:tc>
          <w:tcPr>
            <w:tcW w:w="368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bottom"/>
            <w:hideMark/>
          </w:tcPr>
          <w:p w14:paraId="07E36BDF" w14:textId="2A302A74" w:rsidR="00D46E56" w:rsidRDefault="002015D4" w:rsidP="005A5046">
            <w:pPr>
              <w:pStyle w:val="Tablicaboczek"/>
              <w:spacing w:before="240"/>
              <w:ind w:left="170"/>
            </w:pPr>
            <w:r>
              <w:t>Składniki lokat nienotowane na aktywnym rynku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3AADF2B3" w14:textId="0B8079F0" w:rsidR="00D46E56" w:rsidRDefault="003963EC" w:rsidP="005A5046">
            <w:pPr>
              <w:pStyle w:val="Tablicadanerodek"/>
              <w:spacing w:before="240"/>
            </w:pPr>
            <w:r>
              <w:t>103 837,0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3E4488B5" w14:textId="675DB476" w:rsidR="00D46E56" w:rsidRDefault="003963EC" w:rsidP="005A5046">
            <w:pPr>
              <w:pStyle w:val="Tablicadanerodek"/>
              <w:spacing w:before="240"/>
              <w:rPr>
                <w:highlight w:val="yellow"/>
              </w:rPr>
            </w:pPr>
            <w:r>
              <w:t>134 520</w:t>
            </w:r>
            <w:r w:rsidR="00D46E56">
              <w:t>,0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  <w:hideMark/>
          </w:tcPr>
          <w:p w14:paraId="663D4CC3" w14:textId="2DF1FC92" w:rsidR="00D46E56" w:rsidRDefault="002015D4" w:rsidP="005A5046">
            <w:pPr>
              <w:pStyle w:val="Tablicadanerodek"/>
              <w:spacing w:before="240"/>
            </w:pPr>
            <w:r>
              <w:t>129,5</w:t>
            </w:r>
          </w:p>
        </w:tc>
      </w:tr>
      <w:tr w:rsidR="00D46E56" w14:paraId="0F1938EF" w14:textId="77777777" w:rsidTr="00655D4D">
        <w:trPr>
          <w:trHeight w:val="300"/>
        </w:trPr>
        <w:tc>
          <w:tcPr>
            <w:tcW w:w="368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</w:tcPr>
          <w:p w14:paraId="7504679C" w14:textId="5D5F6A9A" w:rsidR="00D46E56" w:rsidRDefault="002015D4" w:rsidP="005A5046">
            <w:pPr>
              <w:pStyle w:val="Tablicaboczekwcicie1"/>
              <w:spacing w:before="240"/>
              <w:ind w:left="170" w:firstLine="0"/>
              <w:rPr>
                <w:rFonts w:eastAsia="Times New Roman" w:cs="Calibri"/>
                <w:lang w:eastAsia="pl-PL"/>
              </w:rPr>
            </w:pPr>
            <w:r>
              <w:t>Składniki lokat notowane na aktywnym rynku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507CB33" w14:textId="4606001B" w:rsidR="00D46E56" w:rsidRDefault="0025624E" w:rsidP="005A5046">
            <w:pPr>
              <w:pStyle w:val="Tablicadanerodek"/>
              <w:spacing w:before="240"/>
            </w:pPr>
            <w:r>
              <w:t>149 559,1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70B435C" w14:textId="0C08B820" w:rsidR="00D46E56" w:rsidRDefault="0025624E" w:rsidP="005A5046">
            <w:pPr>
              <w:pStyle w:val="Tablicadanerodek"/>
              <w:spacing w:before="240"/>
            </w:pPr>
            <w:r>
              <w:t>14</w:t>
            </w:r>
            <w:r w:rsidR="00D46E56">
              <w:t>5</w:t>
            </w:r>
            <w:r>
              <w:t xml:space="preserve"> 494</w:t>
            </w:r>
            <w:r w:rsidR="00D46E56">
              <w:t>,2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</w:tcPr>
          <w:p w14:paraId="66240679" w14:textId="5F0A9555" w:rsidR="00D46E56" w:rsidRDefault="003963EC" w:rsidP="005A5046">
            <w:pPr>
              <w:pStyle w:val="Tablicadanerodek"/>
              <w:spacing w:before="240"/>
            </w:pPr>
            <w:r>
              <w:t>9</w:t>
            </w:r>
            <w:r w:rsidR="0025624E">
              <w:t>7,3</w:t>
            </w:r>
          </w:p>
        </w:tc>
      </w:tr>
      <w:tr w:rsidR="00D46E56" w14:paraId="27B801B5" w14:textId="77777777" w:rsidTr="00655D4D">
        <w:trPr>
          <w:trHeight w:val="300"/>
        </w:trPr>
        <w:tc>
          <w:tcPr>
            <w:tcW w:w="368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</w:tcPr>
          <w:p w14:paraId="55A9EEA8" w14:textId="608E036C" w:rsidR="00D46E56" w:rsidRDefault="002015D4" w:rsidP="005A5046">
            <w:pPr>
              <w:pStyle w:val="Tablicaboczekwcicie2"/>
              <w:spacing w:before="240"/>
              <w:ind w:left="0"/>
              <w:rPr>
                <w:rFonts w:eastAsia="Times New Roman" w:cs="Calibri"/>
                <w:lang w:eastAsia="pl-PL"/>
              </w:rPr>
            </w:pPr>
            <w:r>
              <w:t>Zobowiązania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33587F5" w14:textId="259804CC" w:rsidR="00D46E56" w:rsidRDefault="00973056" w:rsidP="005A5046">
            <w:pPr>
              <w:pStyle w:val="Tablicadanerodek"/>
              <w:spacing w:before="240"/>
            </w:pPr>
            <w:r>
              <w:t>14 741,5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7ADB58B" w14:textId="02C920E9" w:rsidR="00D46E56" w:rsidRDefault="00973056" w:rsidP="005A5046">
            <w:pPr>
              <w:pStyle w:val="Tablicadanerodek"/>
              <w:spacing w:before="240"/>
            </w:pPr>
            <w:r>
              <w:t>20 610,4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</w:tcPr>
          <w:p w14:paraId="0E1A72EF" w14:textId="694E9F1D" w:rsidR="00D46E56" w:rsidRDefault="00973056" w:rsidP="005A5046">
            <w:pPr>
              <w:pStyle w:val="Tablicadanerodek"/>
              <w:spacing w:before="240"/>
            </w:pPr>
            <w:r>
              <w:t>139,8</w:t>
            </w:r>
          </w:p>
        </w:tc>
      </w:tr>
      <w:tr w:rsidR="00D46E56" w14:paraId="7A6FCF0E" w14:textId="77777777" w:rsidTr="00655D4D">
        <w:trPr>
          <w:trHeight w:val="300"/>
        </w:trPr>
        <w:tc>
          <w:tcPr>
            <w:tcW w:w="368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</w:tcPr>
          <w:p w14:paraId="59265026" w14:textId="30143127" w:rsidR="00D46E56" w:rsidRDefault="002015D4" w:rsidP="005A5046">
            <w:pPr>
              <w:pStyle w:val="Tablicaboczekwcicie2"/>
              <w:spacing w:before="240"/>
              <w:ind w:left="0"/>
            </w:pPr>
            <w:r>
              <w:t>Aktywa netto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DDDA204" w14:textId="49A617C2" w:rsidR="00D46E56" w:rsidRDefault="003E1D81" w:rsidP="005A5046">
            <w:pPr>
              <w:pStyle w:val="Tablicadanerodek"/>
              <w:spacing w:before="240"/>
            </w:pPr>
            <w:r>
              <w:t>302 561,7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A9D2F9F" w14:textId="01FD7EAB" w:rsidR="00D46E56" w:rsidRDefault="003E1D81" w:rsidP="005A5046">
            <w:pPr>
              <w:pStyle w:val="Tablicadanerodek"/>
              <w:spacing w:before="240"/>
            </w:pPr>
            <w:r>
              <w:t>324 820,5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</w:tcPr>
          <w:p w14:paraId="6B38BB21" w14:textId="342B61FB" w:rsidR="00D46E56" w:rsidRDefault="003E1D81" w:rsidP="005A5046">
            <w:pPr>
              <w:pStyle w:val="Tablicadanerodek"/>
              <w:spacing w:before="240"/>
            </w:pPr>
            <w:r>
              <w:t>107,4</w:t>
            </w:r>
          </w:p>
        </w:tc>
      </w:tr>
      <w:tr w:rsidR="00D46E56" w14:paraId="79DF5394" w14:textId="77777777" w:rsidTr="00655D4D">
        <w:trPr>
          <w:trHeight w:val="300"/>
        </w:trPr>
        <w:tc>
          <w:tcPr>
            <w:tcW w:w="3686" w:type="dxa"/>
            <w:tcBorders>
              <w:top w:val="single" w:sz="4" w:space="0" w:color="001D77"/>
              <w:right w:val="single" w:sz="4" w:space="0" w:color="001D77"/>
            </w:tcBorders>
            <w:noWrap/>
            <w:vAlign w:val="bottom"/>
            <w:hideMark/>
          </w:tcPr>
          <w:p w14:paraId="2E6745D9" w14:textId="1577718C" w:rsidR="00D46E56" w:rsidRDefault="002015D4" w:rsidP="005A5046">
            <w:pPr>
              <w:pStyle w:val="Tablicaboczek"/>
              <w:spacing w:before="240"/>
            </w:pPr>
            <w:r>
              <w:t>Kapitał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  <w:hideMark/>
          </w:tcPr>
          <w:p w14:paraId="4AEF4FC0" w14:textId="44F086E8" w:rsidR="00D46E56" w:rsidRDefault="003E1D81" w:rsidP="005A5046">
            <w:pPr>
              <w:pStyle w:val="Tablicadanerodek"/>
              <w:spacing w:before="240"/>
            </w:pPr>
            <w:r>
              <w:t>201 375,7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  <w:hideMark/>
          </w:tcPr>
          <w:p w14:paraId="59D3623F" w14:textId="2F7C3917" w:rsidR="00D46E56" w:rsidRDefault="003E1D81" w:rsidP="005A5046">
            <w:pPr>
              <w:pStyle w:val="Tablicadanerodek"/>
              <w:spacing w:before="240"/>
              <w:rPr>
                <w:highlight w:val="yellow"/>
              </w:rPr>
            </w:pPr>
            <w:r>
              <w:t>213 862,5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</w:tcBorders>
            <w:noWrap/>
            <w:vAlign w:val="center"/>
            <w:hideMark/>
          </w:tcPr>
          <w:p w14:paraId="1D6D0180" w14:textId="00EDF827" w:rsidR="00D46E56" w:rsidRDefault="003E1D81" w:rsidP="005A5046">
            <w:pPr>
              <w:pStyle w:val="Tablicadanerodek"/>
              <w:spacing w:before="240"/>
            </w:pPr>
            <w:r>
              <w:t>106,2</w:t>
            </w:r>
          </w:p>
        </w:tc>
      </w:tr>
    </w:tbl>
    <w:p w14:paraId="3FBFA767" w14:textId="72505190" w:rsidR="00D46E56" w:rsidRDefault="00315B56" w:rsidP="00216634">
      <w:pPr>
        <w:spacing w:line="288" w:lineRule="auto"/>
        <w:rPr>
          <w:lang w:eastAsia="pl-PL"/>
        </w:rPr>
      </w:pPr>
      <w:r w:rsidRPr="009E588F">
        <w:rPr>
          <w:lang w:eastAsia="pl-PL"/>
        </w:rPr>
        <w:t>Wartość lokat funduszy inwes</w:t>
      </w:r>
      <w:r w:rsidR="00A76F30" w:rsidRPr="009E588F">
        <w:rPr>
          <w:lang w:eastAsia="pl-PL"/>
        </w:rPr>
        <w:t>tycyjnych na koniec grudnia 2021</w:t>
      </w:r>
      <w:r w:rsidRPr="009E588F">
        <w:rPr>
          <w:lang w:eastAsia="pl-PL"/>
        </w:rPr>
        <w:t> </w:t>
      </w:r>
      <w:r w:rsidR="00A76F30" w:rsidRPr="009E588F">
        <w:rPr>
          <w:lang w:eastAsia="pl-PL"/>
        </w:rPr>
        <w:t>r. wzrosła do 272 637,8</w:t>
      </w:r>
      <w:r w:rsidR="00E25505">
        <w:rPr>
          <w:lang w:eastAsia="pl-PL"/>
        </w:rPr>
        <w:t> </w:t>
      </w:r>
      <w:r w:rsidR="00A76F30" w:rsidRPr="009E588F">
        <w:rPr>
          <w:lang w:eastAsia="pl-PL"/>
        </w:rPr>
        <w:t>mln</w:t>
      </w:r>
      <w:r w:rsidR="00E25505">
        <w:rPr>
          <w:lang w:eastAsia="pl-PL"/>
        </w:rPr>
        <w:t> </w:t>
      </w:r>
      <w:r w:rsidR="00A76F30" w:rsidRPr="009E588F">
        <w:rPr>
          <w:lang w:eastAsia="pl-PL"/>
        </w:rPr>
        <w:t>zł (o 7,6</w:t>
      </w:r>
      <w:r w:rsidRPr="009E588F">
        <w:rPr>
          <w:lang w:eastAsia="pl-PL"/>
        </w:rPr>
        <w:t>%). Dłużne papiery wartościowe miały</w:t>
      </w:r>
      <w:r w:rsidR="00A76F30" w:rsidRPr="009E588F">
        <w:rPr>
          <w:lang w:eastAsia="pl-PL"/>
        </w:rPr>
        <w:t xml:space="preserve"> najwyższą wartość tj. 152 022,9</w:t>
      </w:r>
      <w:r w:rsidR="00E25505">
        <w:rPr>
          <w:lang w:eastAsia="pl-PL"/>
        </w:rPr>
        <w:t> </w:t>
      </w:r>
      <w:r w:rsidRPr="009E588F">
        <w:rPr>
          <w:lang w:eastAsia="pl-PL"/>
        </w:rPr>
        <w:t>mln</w:t>
      </w:r>
      <w:r w:rsidR="00E25505">
        <w:rPr>
          <w:lang w:eastAsia="pl-PL"/>
        </w:rPr>
        <w:t> </w:t>
      </w:r>
      <w:r w:rsidRPr="009E588F">
        <w:rPr>
          <w:lang w:eastAsia="pl-PL"/>
        </w:rPr>
        <w:t>zł</w:t>
      </w:r>
      <w:r w:rsidR="00A76F30" w:rsidRPr="009E588F">
        <w:rPr>
          <w:lang w:eastAsia="pl-PL"/>
        </w:rPr>
        <w:t xml:space="preserve"> (wzrost o</w:t>
      </w:r>
      <w:r w:rsidR="005A5046">
        <w:rPr>
          <w:lang w:eastAsia="pl-PL"/>
        </w:rPr>
        <w:t> </w:t>
      </w:r>
      <w:r w:rsidR="00A76F30" w:rsidRPr="009E588F">
        <w:rPr>
          <w:lang w:eastAsia="pl-PL"/>
        </w:rPr>
        <w:t>1,3</w:t>
      </w:r>
      <w:r w:rsidRPr="009E588F">
        <w:rPr>
          <w:lang w:eastAsia="pl-PL"/>
        </w:rPr>
        <w:t>%).</w:t>
      </w:r>
      <w:r w:rsidR="002236A7" w:rsidRPr="009E588F">
        <w:rPr>
          <w:lang w:eastAsia="pl-PL"/>
        </w:rPr>
        <w:t xml:space="preserve"> Wartość akcji zwięk</w:t>
      </w:r>
      <w:r w:rsidRPr="009E588F">
        <w:rPr>
          <w:lang w:eastAsia="pl-PL"/>
        </w:rPr>
        <w:t xml:space="preserve">szyła się do </w:t>
      </w:r>
      <w:r w:rsidR="002236A7" w:rsidRPr="009E588F">
        <w:rPr>
          <w:lang w:eastAsia="pl-PL"/>
        </w:rPr>
        <w:t>kwoty 57 741,7</w:t>
      </w:r>
      <w:r w:rsidR="00E25505">
        <w:rPr>
          <w:lang w:eastAsia="pl-PL"/>
        </w:rPr>
        <w:t> </w:t>
      </w:r>
      <w:r w:rsidRPr="009E588F">
        <w:rPr>
          <w:lang w:eastAsia="pl-PL"/>
        </w:rPr>
        <w:t xml:space="preserve">mln zł (o </w:t>
      </w:r>
      <w:r w:rsidR="002236A7" w:rsidRPr="009E588F">
        <w:rPr>
          <w:lang w:eastAsia="pl-PL"/>
        </w:rPr>
        <w:t>29,4</w:t>
      </w:r>
      <w:r w:rsidRPr="009E588F">
        <w:rPr>
          <w:lang w:eastAsia="pl-PL"/>
        </w:rPr>
        <w:t>%). Wierzytelności ukształtowały się na pozio</w:t>
      </w:r>
      <w:r w:rsidR="004418DA" w:rsidRPr="009E588F">
        <w:rPr>
          <w:lang w:eastAsia="pl-PL"/>
        </w:rPr>
        <w:t>mie 10 217,9</w:t>
      </w:r>
      <w:r w:rsidR="00E25505">
        <w:rPr>
          <w:lang w:eastAsia="pl-PL"/>
        </w:rPr>
        <w:t> </w:t>
      </w:r>
      <w:r w:rsidRPr="009E588F">
        <w:rPr>
          <w:lang w:eastAsia="pl-PL"/>
        </w:rPr>
        <w:t>mln </w:t>
      </w:r>
      <w:r w:rsidR="004418DA" w:rsidRPr="009E588F">
        <w:rPr>
          <w:lang w:eastAsia="pl-PL"/>
        </w:rPr>
        <w:t>zł (spadek o 32,5</w:t>
      </w:r>
      <w:r w:rsidRPr="009E588F">
        <w:rPr>
          <w:lang w:eastAsia="pl-PL"/>
        </w:rPr>
        <w:t>%). Lokaty w tytułach uczestnictwa emitowanych przez instytucje wspólnego inwestowania o statusi</w:t>
      </w:r>
      <w:r w:rsidR="00D35E9E" w:rsidRPr="009E588F">
        <w:rPr>
          <w:lang w:eastAsia="pl-PL"/>
        </w:rPr>
        <w:t>e nierezydenta wyniosły 22 991,9</w:t>
      </w:r>
      <w:r w:rsidR="00E25505">
        <w:rPr>
          <w:lang w:eastAsia="pl-PL"/>
        </w:rPr>
        <w:t> </w:t>
      </w:r>
      <w:r w:rsidRPr="009E588F">
        <w:rPr>
          <w:lang w:eastAsia="pl-PL"/>
        </w:rPr>
        <w:t xml:space="preserve">mln zł. Udziały w spółkach </w:t>
      </w:r>
      <w:r w:rsidR="00723691" w:rsidRPr="009E588F">
        <w:rPr>
          <w:lang w:eastAsia="pl-PL"/>
        </w:rPr>
        <w:t>zmniejszyły się do kwoty 15 650,4</w:t>
      </w:r>
      <w:r w:rsidR="00E25505">
        <w:rPr>
          <w:lang w:eastAsia="pl-PL"/>
        </w:rPr>
        <w:t> </w:t>
      </w:r>
      <w:r w:rsidRPr="009E588F">
        <w:rPr>
          <w:lang w:eastAsia="pl-PL"/>
        </w:rPr>
        <w:t>mln </w:t>
      </w:r>
      <w:r w:rsidR="00723691" w:rsidRPr="009E588F">
        <w:rPr>
          <w:lang w:eastAsia="pl-PL"/>
        </w:rPr>
        <w:t>zł (o 0,1</w:t>
      </w:r>
      <w:r w:rsidRPr="009E588F">
        <w:rPr>
          <w:lang w:eastAsia="pl-PL"/>
        </w:rPr>
        <w:t>%). D</w:t>
      </w:r>
      <w:r w:rsidR="006B00D3" w:rsidRPr="009E588F">
        <w:rPr>
          <w:lang w:eastAsia="pl-PL"/>
        </w:rPr>
        <w:t>epozyty wzrosły do 1</w:t>
      </w:r>
      <w:r w:rsidR="00E25505">
        <w:rPr>
          <w:lang w:eastAsia="pl-PL"/>
        </w:rPr>
        <w:t> </w:t>
      </w:r>
      <w:r w:rsidR="006B00D3" w:rsidRPr="009E588F">
        <w:rPr>
          <w:lang w:eastAsia="pl-PL"/>
        </w:rPr>
        <w:t>800,9</w:t>
      </w:r>
      <w:r w:rsidR="00E25505">
        <w:rPr>
          <w:lang w:eastAsia="pl-PL"/>
        </w:rPr>
        <w:t> </w:t>
      </w:r>
      <w:r w:rsidRPr="009E588F">
        <w:rPr>
          <w:lang w:eastAsia="pl-PL"/>
        </w:rPr>
        <w:t>mln zł (o </w:t>
      </w:r>
      <w:r w:rsidR="006B00D3" w:rsidRPr="009E588F">
        <w:rPr>
          <w:lang w:eastAsia="pl-PL"/>
        </w:rPr>
        <w:t>85,5</w:t>
      </w:r>
      <w:r w:rsidRPr="009E588F">
        <w:rPr>
          <w:lang w:eastAsia="pl-PL"/>
        </w:rPr>
        <w:t>%). Udział dłużnych papierów wartościowych i akcji w</w:t>
      </w:r>
      <w:r w:rsidR="005A5046">
        <w:rPr>
          <w:lang w:eastAsia="pl-PL"/>
        </w:rPr>
        <w:t> </w:t>
      </w:r>
      <w:r w:rsidR="00E25505">
        <w:rPr>
          <w:lang w:eastAsia="pl-PL"/>
        </w:rPr>
        <w:t xml:space="preserve"> </w:t>
      </w:r>
      <w:r w:rsidRPr="009E588F">
        <w:rPr>
          <w:lang w:eastAsia="pl-PL"/>
        </w:rPr>
        <w:t>lokatach ogółem wyniósł odpowied</w:t>
      </w:r>
      <w:r w:rsidR="00447401" w:rsidRPr="009E588F">
        <w:rPr>
          <w:lang w:eastAsia="pl-PL"/>
        </w:rPr>
        <w:t>nio 55,8% i 21,2%, wobec odpowiednio 59,2</w:t>
      </w:r>
      <w:r w:rsidRPr="009E588F">
        <w:rPr>
          <w:lang w:eastAsia="pl-PL"/>
        </w:rPr>
        <w:t>%</w:t>
      </w:r>
      <w:r w:rsidR="00447401" w:rsidRPr="009E588F">
        <w:rPr>
          <w:lang w:eastAsia="pl-PL"/>
        </w:rPr>
        <w:t xml:space="preserve"> i 17,6% w</w:t>
      </w:r>
      <w:r w:rsidR="00E25505">
        <w:rPr>
          <w:lang w:eastAsia="pl-PL"/>
        </w:rPr>
        <w:t> </w:t>
      </w:r>
      <w:r w:rsidR="00447401" w:rsidRPr="009E588F">
        <w:rPr>
          <w:lang w:eastAsia="pl-PL"/>
        </w:rPr>
        <w:t>2020</w:t>
      </w:r>
      <w:r w:rsidR="00E25505">
        <w:rPr>
          <w:lang w:eastAsia="pl-PL"/>
        </w:rPr>
        <w:t> </w:t>
      </w:r>
      <w:r w:rsidRPr="009E588F">
        <w:rPr>
          <w:lang w:eastAsia="pl-PL"/>
        </w:rPr>
        <w:t>r.</w:t>
      </w:r>
    </w:p>
    <w:p w14:paraId="5DF3C814" w14:textId="5E941796" w:rsidR="00200C21" w:rsidRPr="009B2A4A" w:rsidRDefault="00200C21" w:rsidP="002E7280">
      <w:pPr>
        <w:pStyle w:val="Tytutablicy"/>
        <w:rPr>
          <w:lang w:val="en-GB"/>
        </w:rPr>
      </w:pPr>
      <w:r w:rsidRPr="009B2A4A">
        <w:rPr>
          <w:lang w:val="en-GB"/>
        </w:rPr>
        <w:t xml:space="preserve">Tablica </w:t>
      </w:r>
      <w:r w:rsidR="00E143A0">
        <w:rPr>
          <w:lang w:val="en-GB"/>
        </w:rPr>
        <w:t>3</w:t>
      </w:r>
      <w:r w:rsidRPr="009B2A4A">
        <w:rPr>
          <w:lang w:val="en-GB"/>
        </w:rPr>
        <w:t>.</w:t>
      </w:r>
      <w:r>
        <w:rPr>
          <w:lang w:val="en-GB"/>
        </w:rPr>
        <w:t xml:space="preserve"> </w:t>
      </w:r>
      <w:r w:rsidR="00E143A0">
        <w:rPr>
          <w:lang w:val="en-GB"/>
        </w:rPr>
        <w:t>Wartość lokat</w:t>
      </w:r>
      <w:r>
        <w:rPr>
          <w:lang w:val="en-GB"/>
        </w:rPr>
        <w:t xml:space="preserve"> funduszy inwestycyjnych</w:t>
      </w:r>
    </w:p>
    <w:tbl>
      <w:tblPr>
        <w:tblW w:w="793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3. Wartość lokat funduszy inwestycyjnych (stan w dniu 31 grudnia 2021 r.)"/>
        <w:tblDescription w:val="Porównanie procentowe wartości lokat funduszy inwestycyjnych za lata 2020 i 2021. Obserwowany wyraźny wzrost większości danych rok do roku."/>
      </w:tblPr>
      <w:tblGrid>
        <w:gridCol w:w="3686"/>
        <w:gridCol w:w="1417"/>
        <w:gridCol w:w="1417"/>
        <w:gridCol w:w="1418"/>
      </w:tblGrid>
      <w:tr w:rsidR="00200C21" w14:paraId="62232B3A" w14:textId="77777777" w:rsidTr="00655D4D">
        <w:trPr>
          <w:trHeight w:val="456"/>
        </w:trPr>
        <w:tc>
          <w:tcPr>
            <w:tcW w:w="3686" w:type="dxa"/>
            <w:vMerge w:val="restart"/>
            <w:tcBorders>
              <w:top w:val="single" w:sz="4" w:space="0" w:color="001D77"/>
              <w:right w:val="single" w:sz="4" w:space="0" w:color="001D77"/>
            </w:tcBorders>
            <w:noWrap/>
            <w:vAlign w:val="center"/>
            <w:hideMark/>
          </w:tcPr>
          <w:p w14:paraId="6C4F81ED" w14:textId="77777777" w:rsidR="00200C21" w:rsidRPr="00F049AB" w:rsidRDefault="00200C21" w:rsidP="00BE04E6">
            <w:pPr>
              <w:pStyle w:val="Tablicagwka"/>
              <w:spacing w:line="240" w:lineRule="auto"/>
              <w:ind w:left="0"/>
              <w:jc w:val="center"/>
            </w:pPr>
            <w:r w:rsidRPr="00F049AB">
              <w:t>Wyszczególnienie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4138590F" w14:textId="415611EC" w:rsidR="00200C21" w:rsidRDefault="00A86EAD" w:rsidP="00BE04E6">
            <w:pPr>
              <w:pStyle w:val="Tablicagwkarodek"/>
              <w:spacing w:line="240" w:lineRule="auto"/>
            </w:pPr>
            <w:r>
              <w:t>2020</w:t>
            </w:r>
          </w:p>
        </w:tc>
        <w:tc>
          <w:tcPr>
            <w:tcW w:w="2835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  <w:hideMark/>
          </w:tcPr>
          <w:p w14:paraId="29BD66F2" w14:textId="77777777" w:rsidR="00200C21" w:rsidRDefault="00200C21" w:rsidP="00BE04E6">
            <w:pPr>
              <w:pStyle w:val="Tablicagwkarodek"/>
              <w:spacing w:line="240" w:lineRule="auto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2021</w:t>
            </w:r>
          </w:p>
        </w:tc>
      </w:tr>
      <w:tr w:rsidR="00200C21" w14:paraId="27E58A6D" w14:textId="77777777" w:rsidTr="00655D4D">
        <w:trPr>
          <w:trHeight w:val="456"/>
        </w:trPr>
        <w:tc>
          <w:tcPr>
            <w:tcW w:w="0" w:type="auto"/>
            <w:vMerge/>
            <w:tcBorders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7A3E3DB0" w14:textId="77777777" w:rsidR="00200C21" w:rsidRDefault="00200C21" w:rsidP="00BE04E6">
            <w:pPr>
              <w:spacing w:line="240" w:lineRule="auto"/>
              <w:rPr>
                <w:rFonts w:eastAsia="Times New Roman" w:cs="Calibri"/>
                <w:szCs w:val="19"/>
                <w:lang w:eastAsia="pl-PL"/>
              </w:rPr>
            </w:pPr>
          </w:p>
        </w:tc>
        <w:tc>
          <w:tcPr>
            <w:tcW w:w="2834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40D17F2D" w14:textId="52C47F2A" w:rsidR="00200C21" w:rsidRDefault="00200C21" w:rsidP="00BE04E6">
            <w:pPr>
              <w:pStyle w:val="Tablicagwkarodek"/>
              <w:spacing w:line="240" w:lineRule="auto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w mln</w:t>
            </w:r>
            <w:r w:rsidR="00BE04E6">
              <w:rPr>
                <w:rFonts w:eastAsia="Fira Sans Light" w:cs="Times New Roman"/>
              </w:rPr>
              <w:t xml:space="preserve"> zł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  <w:hideMark/>
          </w:tcPr>
          <w:p w14:paraId="4008AD1A" w14:textId="66895622" w:rsidR="00200C21" w:rsidRDefault="00A86EAD" w:rsidP="00BE04E6">
            <w:pPr>
              <w:pStyle w:val="Tablicagwkarodek"/>
              <w:spacing w:line="240" w:lineRule="auto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2020</w:t>
            </w:r>
            <w:r w:rsidR="00200C21">
              <w:rPr>
                <w:rFonts w:eastAsia="Fira Sans Light" w:cs="Times New Roman"/>
              </w:rPr>
              <w:t>=100</w:t>
            </w:r>
          </w:p>
        </w:tc>
      </w:tr>
      <w:tr w:rsidR="00200C21" w14:paraId="217732E6" w14:textId="77777777" w:rsidTr="00655D4D">
        <w:trPr>
          <w:trHeight w:val="300"/>
        </w:trPr>
        <w:tc>
          <w:tcPr>
            <w:tcW w:w="368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bottom"/>
          </w:tcPr>
          <w:p w14:paraId="2BFC321E" w14:textId="3BE63397" w:rsidR="00200C21" w:rsidRDefault="00A86EAD" w:rsidP="00BE04E6">
            <w:pPr>
              <w:pStyle w:val="Tablicaboczek"/>
              <w:spacing w:line="240" w:lineRule="auto"/>
            </w:pPr>
            <w:r>
              <w:t>Lokaty, w tym: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51B7D6C" w14:textId="604DF8A8" w:rsidR="00200C21" w:rsidRDefault="00A86EAD" w:rsidP="00BE04E6">
            <w:pPr>
              <w:pStyle w:val="Tablicadanerodek"/>
              <w:spacing w:line="240" w:lineRule="auto"/>
            </w:pPr>
            <w:r>
              <w:t>253 302,7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AA74785" w14:textId="6CF5B600" w:rsidR="00200C21" w:rsidRDefault="00A86EAD" w:rsidP="00BE04E6">
            <w:pPr>
              <w:pStyle w:val="Tablicadanerodek"/>
              <w:spacing w:line="240" w:lineRule="auto"/>
            </w:pPr>
            <w:r>
              <w:t>272 637,8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</w:tcPr>
          <w:p w14:paraId="4E6F5E08" w14:textId="049D7600" w:rsidR="00200C21" w:rsidRDefault="00A86EAD" w:rsidP="00BE04E6">
            <w:pPr>
              <w:pStyle w:val="Tablicadanerodek"/>
              <w:spacing w:line="240" w:lineRule="auto"/>
            </w:pPr>
            <w:r>
              <w:t>107,6</w:t>
            </w:r>
          </w:p>
        </w:tc>
      </w:tr>
      <w:tr w:rsidR="00200C21" w14:paraId="5DDF23AE" w14:textId="77777777" w:rsidTr="00655D4D">
        <w:trPr>
          <w:trHeight w:val="300"/>
        </w:trPr>
        <w:tc>
          <w:tcPr>
            <w:tcW w:w="368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bottom"/>
            <w:hideMark/>
          </w:tcPr>
          <w:p w14:paraId="74E85ACC" w14:textId="0DDA5D34" w:rsidR="00200C21" w:rsidRDefault="0042272E" w:rsidP="00BE04E6">
            <w:pPr>
              <w:pStyle w:val="Tablicaboczek"/>
              <w:spacing w:line="240" w:lineRule="auto"/>
              <w:ind w:left="170"/>
            </w:pPr>
            <w:r>
              <w:lastRenderedPageBreak/>
              <w:t>Akcje</w:t>
            </w:r>
            <w:r w:rsidR="00200C21">
              <w:t xml:space="preserve"> 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10F03BA0" w14:textId="7CA59D53" w:rsidR="00200C21" w:rsidRDefault="00A86EAD" w:rsidP="00BE04E6">
            <w:pPr>
              <w:pStyle w:val="Tablicadanerodek"/>
              <w:spacing w:line="240" w:lineRule="auto"/>
            </w:pPr>
            <w:r>
              <w:t>44 619,4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6B2C11CF" w14:textId="4585ED3E" w:rsidR="00200C21" w:rsidRDefault="00A86EAD" w:rsidP="00BE04E6">
            <w:pPr>
              <w:pStyle w:val="Tablicadanerodek"/>
              <w:spacing w:line="240" w:lineRule="auto"/>
              <w:rPr>
                <w:highlight w:val="yellow"/>
              </w:rPr>
            </w:pPr>
            <w:r>
              <w:t>57 741,7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  <w:hideMark/>
          </w:tcPr>
          <w:p w14:paraId="14B4243E" w14:textId="78AF3131" w:rsidR="00200C21" w:rsidRDefault="00A86EAD" w:rsidP="00BE04E6">
            <w:pPr>
              <w:pStyle w:val="Tablicadanerodek"/>
              <w:spacing w:line="240" w:lineRule="auto"/>
            </w:pPr>
            <w:r>
              <w:t>129,4</w:t>
            </w:r>
          </w:p>
        </w:tc>
      </w:tr>
      <w:tr w:rsidR="00200C21" w14:paraId="105D4CEE" w14:textId="77777777" w:rsidTr="00655D4D">
        <w:trPr>
          <w:trHeight w:val="300"/>
        </w:trPr>
        <w:tc>
          <w:tcPr>
            <w:tcW w:w="368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bottom"/>
            <w:hideMark/>
          </w:tcPr>
          <w:p w14:paraId="5468BD26" w14:textId="0D364F50" w:rsidR="00200C21" w:rsidRDefault="0042272E" w:rsidP="00BE04E6">
            <w:pPr>
              <w:pStyle w:val="Tablicaboczek"/>
              <w:spacing w:line="240" w:lineRule="auto"/>
              <w:ind w:left="170"/>
            </w:pPr>
            <w:r>
              <w:t>Dłużne papiery wartościowe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512D4D12" w14:textId="4AAE56DE" w:rsidR="00200C21" w:rsidRDefault="00203F9B" w:rsidP="00BE04E6">
            <w:pPr>
              <w:pStyle w:val="Tablicadanerodek"/>
              <w:spacing w:line="240" w:lineRule="auto"/>
            </w:pPr>
            <w:r>
              <w:t>150 031,4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51F28574" w14:textId="153A5539" w:rsidR="00200C21" w:rsidRDefault="00203F9B" w:rsidP="00BE04E6">
            <w:pPr>
              <w:pStyle w:val="Tablicadanerodek"/>
              <w:spacing w:line="240" w:lineRule="auto"/>
              <w:rPr>
                <w:highlight w:val="yellow"/>
              </w:rPr>
            </w:pPr>
            <w:r>
              <w:t>152 022,9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  <w:hideMark/>
          </w:tcPr>
          <w:p w14:paraId="5FF68BC7" w14:textId="3183F313" w:rsidR="00200C21" w:rsidRDefault="00203F9B" w:rsidP="00BE04E6">
            <w:pPr>
              <w:pStyle w:val="Tablicadanerodek"/>
              <w:spacing w:line="240" w:lineRule="auto"/>
            </w:pPr>
            <w:r>
              <w:t>101,3</w:t>
            </w:r>
          </w:p>
        </w:tc>
      </w:tr>
      <w:tr w:rsidR="00200C21" w14:paraId="6E8DBA49" w14:textId="77777777" w:rsidTr="00655D4D">
        <w:trPr>
          <w:trHeight w:val="300"/>
        </w:trPr>
        <w:tc>
          <w:tcPr>
            <w:tcW w:w="368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</w:tcPr>
          <w:p w14:paraId="665CEEB2" w14:textId="0A4C0C5F" w:rsidR="00200C21" w:rsidRDefault="0042272E" w:rsidP="00BE04E6">
            <w:pPr>
              <w:pStyle w:val="Tablicaboczekwcicie1"/>
              <w:spacing w:line="240" w:lineRule="auto"/>
              <w:ind w:left="170" w:firstLine="0"/>
              <w:rPr>
                <w:rFonts w:eastAsia="Times New Roman" w:cs="Calibri"/>
                <w:lang w:eastAsia="pl-PL"/>
              </w:rPr>
            </w:pPr>
            <w:r>
              <w:t xml:space="preserve">Wierzytelności 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63E1143" w14:textId="3CCDCD01" w:rsidR="00200C21" w:rsidRDefault="00203F9B" w:rsidP="00BE04E6">
            <w:pPr>
              <w:pStyle w:val="Tablicadanerodek"/>
              <w:spacing w:line="240" w:lineRule="auto"/>
            </w:pPr>
            <w:r>
              <w:t>15 142,7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628EEB6" w14:textId="406B9ABD" w:rsidR="00200C21" w:rsidRDefault="00203F9B" w:rsidP="00BE04E6">
            <w:pPr>
              <w:pStyle w:val="Tablicadanerodek"/>
              <w:spacing w:line="240" w:lineRule="auto"/>
            </w:pPr>
            <w:r>
              <w:t>10 217,9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</w:tcPr>
          <w:p w14:paraId="4B5A9EDF" w14:textId="6378A75F" w:rsidR="00200C21" w:rsidRDefault="00203F9B" w:rsidP="00BE04E6">
            <w:pPr>
              <w:pStyle w:val="Tablicadanerodek"/>
              <w:spacing w:line="240" w:lineRule="auto"/>
            </w:pPr>
            <w:r>
              <w:t>67,5</w:t>
            </w:r>
          </w:p>
        </w:tc>
      </w:tr>
      <w:tr w:rsidR="00200C21" w14:paraId="7C710F8C" w14:textId="77777777" w:rsidTr="00655D4D">
        <w:trPr>
          <w:trHeight w:val="300"/>
        </w:trPr>
        <w:tc>
          <w:tcPr>
            <w:tcW w:w="368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</w:tcPr>
          <w:p w14:paraId="4E30643A" w14:textId="07887B57" w:rsidR="00200C21" w:rsidRDefault="0042272E" w:rsidP="00BE04E6">
            <w:pPr>
              <w:pStyle w:val="Tablicaboczekwcicie2"/>
              <w:spacing w:line="240" w:lineRule="auto"/>
              <w:ind w:left="170"/>
              <w:rPr>
                <w:rFonts w:eastAsia="Times New Roman" w:cs="Calibri"/>
                <w:lang w:eastAsia="pl-PL"/>
              </w:rPr>
            </w:pPr>
            <w:r>
              <w:t>Tytuły uczestnictwa emitowane przez instytucje wspólnego inwestowania mające siedzibę za granicą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181D984" w14:textId="331A665A" w:rsidR="00200C21" w:rsidRDefault="00203F9B" w:rsidP="00BE04E6">
            <w:pPr>
              <w:pStyle w:val="Tablicadanerodek"/>
              <w:spacing w:line="240" w:lineRule="auto"/>
            </w:pPr>
            <w:r>
              <w:t>15 100,4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D826BA0" w14:textId="10174165" w:rsidR="00200C21" w:rsidRDefault="00203F9B" w:rsidP="00BE04E6">
            <w:pPr>
              <w:pStyle w:val="Tablicadanerodek"/>
              <w:spacing w:line="240" w:lineRule="auto"/>
            </w:pPr>
            <w:r>
              <w:t>22 991,9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</w:tcPr>
          <w:p w14:paraId="6F67CEAF" w14:textId="41513370" w:rsidR="00200C21" w:rsidRDefault="00203F9B" w:rsidP="00BE04E6">
            <w:pPr>
              <w:pStyle w:val="Tablicadanerodek"/>
              <w:spacing w:line="240" w:lineRule="auto"/>
            </w:pPr>
            <w:r>
              <w:t>152</w:t>
            </w:r>
            <w:r w:rsidR="00200C21">
              <w:t>,3</w:t>
            </w:r>
          </w:p>
        </w:tc>
      </w:tr>
      <w:tr w:rsidR="00200C21" w14:paraId="7AE7833C" w14:textId="77777777" w:rsidTr="00655D4D">
        <w:trPr>
          <w:trHeight w:val="300"/>
        </w:trPr>
        <w:tc>
          <w:tcPr>
            <w:tcW w:w="3686" w:type="dxa"/>
            <w:tcBorders>
              <w:top w:val="single" w:sz="4" w:space="0" w:color="001D77"/>
              <w:right w:val="single" w:sz="4" w:space="0" w:color="001D77"/>
            </w:tcBorders>
            <w:noWrap/>
            <w:vAlign w:val="bottom"/>
            <w:hideMark/>
          </w:tcPr>
          <w:p w14:paraId="0B74D997" w14:textId="65C751F7" w:rsidR="00200C21" w:rsidRDefault="0042272E" w:rsidP="00BE04E6">
            <w:pPr>
              <w:pStyle w:val="Tablicaboczek"/>
              <w:spacing w:line="240" w:lineRule="auto"/>
              <w:ind w:left="170"/>
            </w:pPr>
            <w:r>
              <w:t>Depozyty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  <w:hideMark/>
          </w:tcPr>
          <w:p w14:paraId="1CCC1DDF" w14:textId="427816EA" w:rsidR="00200C21" w:rsidRDefault="00203F9B" w:rsidP="00BE04E6">
            <w:pPr>
              <w:pStyle w:val="Tablicadanerodek"/>
              <w:spacing w:line="240" w:lineRule="auto"/>
            </w:pPr>
            <w:r>
              <w:t>970,8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  <w:hideMark/>
          </w:tcPr>
          <w:p w14:paraId="5DA2A756" w14:textId="404E17D4" w:rsidR="00200C21" w:rsidRDefault="00200C21" w:rsidP="00BE04E6">
            <w:pPr>
              <w:pStyle w:val="Tablicadanerodek"/>
              <w:spacing w:line="240" w:lineRule="auto"/>
              <w:rPr>
                <w:highlight w:val="yellow"/>
              </w:rPr>
            </w:pPr>
            <w:r>
              <w:t>1</w:t>
            </w:r>
            <w:r w:rsidR="00203F9B">
              <w:t xml:space="preserve"> 800,9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</w:tcBorders>
            <w:noWrap/>
            <w:vAlign w:val="center"/>
            <w:hideMark/>
          </w:tcPr>
          <w:p w14:paraId="43FA7857" w14:textId="2A4DBB68" w:rsidR="00200C21" w:rsidRDefault="00203F9B" w:rsidP="00BE04E6">
            <w:pPr>
              <w:pStyle w:val="Tablicadanerodek"/>
              <w:spacing w:line="240" w:lineRule="auto"/>
            </w:pPr>
            <w:r>
              <w:t>185,5</w:t>
            </w:r>
          </w:p>
        </w:tc>
      </w:tr>
    </w:tbl>
    <w:p w14:paraId="08F29967" w14:textId="21945C95" w:rsidR="00200C21" w:rsidRPr="00BE04E6" w:rsidRDefault="008A0249" w:rsidP="00216634">
      <w:pPr>
        <w:spacing w:line="288" w:lineRule="auto"/>
        <w:rPr>
          <w:lang w:eastAsia="pl-PL"/>
        </w:rPr>
      </w:pPr>
      <w:r w:rsidRPr="00CD31CA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48352" behindDoc="1" locked="0" layoutInCell="1" allowOverlap="1" wp14:anchorId="08FDD048" wp14:editId="25D3FB4C">
                <wp:simplePos x="0" y="0"/>
                <wp:positionH relativeFrom="page">
                  <wp:posOffset>5835015</wp:posOffset>
                </wp:positionH>
                <wp:positionV relativeFrom="paragraph">
                  <wp:posOffset>94615</wp:posOffset>
                </wp:positionV>
                <wp:extent cx="1725295" cy="800100"/>
                <wp:effectExtent l="0" t="0" r="0" b="0"/>
                <wp:wrapTight wrapText="bothSides">
                  <wp:wrapPolygon edited="0">
                    <wp:start x="715" y="0"/>
                    <wp:lineTo x="715" y="21086"/>
                    <wp:lineTo x="20749" y="21086"/>
                    <wp:lineTo x="20749" y="0"/>
                    <wp:lineTo x="715" y="0"/>
                  </wp:wrapPolygon>
                </wp:wrapTight>
                <wp:docPr id="4" name="Pole tekstowe 4" descr="W 2021 r. przychody z lokat funduszy inwestycyjnych wzrosły o 35,3%" title="Pole tekstowe z kluczowymi informacjami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00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D2175E" w14:textId="1E88F2C9" w:rsidR="00D972F6" w:rsidRPr="009B2A4A" w:rsidRDefault="00A94F46" w:rsidP="003937A5">
                            <w:pPr>
                              <w:pStyle w:val="tekstzboku"/>
                              <w:spacing w:before="0"/>
                              <w:rPr>
                                <w:bCs w:val="0"/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W 2021 r. przychody z lokat funduszy inwestycyjnych wzrosły o 35,3%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FDD048" id="Pole tekstowe 4" o:spid="_x0000_s1029" type="#_x0000_t202" alt="Tytuł: Pole tekstowe z kluczowymi informacjami — opis: W 2021 r. przychody z lokat funduszy inwestycyjnych wzrosły o 35,3%" style="position:absolute;margin-left:459.45pt;margin-top:7.45pt;width:135.85pt;height:63pt;z-index:-2515681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" filled="f" stroked="f">
                <v:textbox>
                  <w:txbxContent>
                    <w:p w14:paraId="29D2175E" w14:textId="1E88F2C9" w:rsidR="00D972F6" w:rsidRPr="009B2A4A" w:rsidRDefault="00A94F46" w:rsidP="003937A5">
                      <w:pPr>
                        <w:pStyle w:val="tekstzboku"/>
                        <w:spacing w:before="0"/>
                        <w:rPr>
                          <w:bCs w:val="0"/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 xml:space="preserve">W 2021 r. </w:t>
                      </w:r>
                      <w:proofErr w:type="spellStart"/>
                      <w:r>
                        <w:rPr>
                          <w:lang w:val="en-GB"/>
                        </w:rPr>
                        <w:t>przychody</w:t>
                      </w:r>
                      <w:proofErr w:type="spellEnd"/>
                      <w:r>
                        <w:rPr>
                          <w:lang w:val="en-GB"/>
                        </w:rPr>
                        <w:t xml:space="preserve"> z </w:t>
                      </w:r>
                      <w:proofErr w:type="spellStart"/>
                      <w:r>
                        <w:rPr>
                          <w:lang w:val="en-GB"/>
                        </w:rPr>
                        <w:t>lokat</w:t>
                      </w:r>
                      <w:proofErr w:type="spellEnd"/>
                      <w:r>
                        <w:rPr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n-GB"/>
                        </w:rPr>
                        <w:t>funduszy</w:t>
                      </w:r>
                      <w:proofErr w:type="spellEnd"/>
                      <w:r>
                        <w:rPr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n-GB"/>
                        </w:rPr>
                        <w:t>inwestycyjnych</w:t>
                      </w:r>
                      <w:proofErr w:type="spellEnd"/>
                      <w:r>
                        <w:rPr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n-GB"/>
                        </w:rPr>
                        <w:t>wzrosły</w:t>
                      </w:r>
                      <w:proofErr w:type="spellEnd"/>
                      <w:r>
                        <w:rPr>
                          <w:lang w:val="en-GB"/>
                        </w:rPr>
                        <w:t xml:space="preserve"> o 35,3%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8A1FA3" w:rsidRPr="009E588F">
        <w:rPr>
          <w:lang w:eastAsia="pl-PL"/>
        </w:rPr>
        <w:t>Przychody z lokat</w:t>
      </w:r>
      <w:r w:rsidR="008E3625" w:rsidRPr="009E588F">
        <w:rPr>
          <w:lang w:eastAsia="pl-PL"/>
        </w:rPr>
        <w:t xml:space="preserve"> funduszy inwestycyjnych w 2021</w:t>
      </w:r>
      <w:r w:rsidR="008A1FA3" w:rsidRPr="009E588F">
        <w:rPr>
          <w:lang w:eastAsia="pl-PL"/>
        </w:rPr>
        <w:t> </w:t>
      </w:r>
      <w:r w:rsidR="008E3625" w:rsidRPr="009E588F">
        <w:rPr>
          <w:lang w:eastAsia="pl-PL"/>
        </w:rPr>
        <w:t>r. wyniosły 11</w:t>
      </w:r>
      <w:r w:rsidR="002E7280">
        <w:rPr>
          <w:lang w:eastAsia="pl-PL"/>
        </w:rPr>
        <w:t> </w:t>
      </w:r>
      <w:r w:rsidR="008E3625" w:rsidRPr="009E588F">
        <w:rPr>
          <w:lang w:eastAsia="pl-PL"/>
        </w:rPr>
        <w:t>123,8</w:t>
      </w:r>
      <w:r w:rsidR="002E7280">
        <w:rPr>
          <w:lang w:eastAsia="pl-PL"/>
        </w:rPr>
        <w:t> </w:t>
      </w:r>
      <w:r w:rsidR="008A1FA3" w:rsidRPr="009E588F">
        <w:rPr>
          <w:lang w:eastAsia="pl-PL"/>
        </w:rPr>
        <w:t>mln </w:t>
      </w:r>
      <w:r w:rsidR="008E3625" w:rsidRPr="009E588F">
        <w:rPr>
          <w:lang w:eastAsia="pl-PL"/>
        </w:rPr>
        <w:t>zł (o 35,3% więc</w:t>
      </w:r>
      <w:r w:rsidR="008A1FA3" w:rsidRPr="009E588F">
        <w:rPr>
          <w:lang w:eastAsia="pl-PL"/>
        </w:rPr>
        <w:t>ej niż przed rokiem). Główną ich pozycją były przychody odsetkowe,</w:t>
      </w:r>
      <w:r w:rsidR="00E81CC8" w:rsidRPr="009E588F">
        <w:rPr>
          <w:lang w:eastAsia="pl-PL"/>
        </w:rPr>
        <w:t xml:space="preserve"> które osiągnęły wartość 3 634,2</w:t>
      </w:r>
      <w:r w:rsidR="002E7280">
        <w:rPr>
          <w:lang w:eastAsia="pl-PL"/>
        </w:rPr>
        <w:t> </w:t>
      </w:r>
      <w:r w:rsidR="008A1FA3" w:rsidRPr="009E588F">
        <w:rPr>
          <w:lang w:eastAsia="pl-PL"/>
        </w:rPr>
        <w:t>mln </w:t>
      </w:r>
      <w:r w:rsidR="00E81CC8" w:rsidRPr="009E588F">
        <w:rPr>
          <w:lang w:eastAsia="pl-PL"/>
        </w:rPr>
        <w:t>zł i stanowiły 32,7</w:t>
      </w:r>
      <w:r w:rsidR="008A1FA3" w:rsidRPr="009E588F">
        <w:rPr>
          <w:lang w:eastAsia="pl-PL"/>
        </w:rPr>
        <w:t>% przychodów z lokat. Dywidendy i inne udziały w zyskach wynios</w:t>
      </w:r>
      <w:r w:rsidR="000F5C6E" w:rsidRPr="009E588F">
        <w:rPr>
          <w:lang w:eastAsia="pl-PL"/>
        </w:rPr>
        <w:t>ły 1 396,1</w:t>
      </w:r>
      <w:r w:rsidR="002E7280">
        <w:rPr>
          <w:lang w:eastAsia="pl-PL"/>
        </w:rPr>
        <w:t> </w:t>
      </w:r>
      <w:r w:rsidR="008A1FA3" w:rsidRPr="009E588F">
        <w:rPr>
          <w:lang w:eastAsia="pl-PL"/>
        </w:rPr>
        <w:t>mln </w:t>
      </w:r>
      <w:r w:rsidR="000F5C6E" w:rsidRPr="009E588F">
        <w:rPr>
          <w:lang w:eastAsia="pl-PL"/>
        </w:rPr>
        <w:t>zł (1 109,0</w:t>
      </w:r>
      <w:r w:rsidR="002E7280">
        <w:rPr>
          <w:lang w:eastAsia="pl-PL"/>
        </w:rPr>
        <w:t> </w:t>
      </w:r>
      <w:r w:rsidR="008A1FA3" w:rsidRPr="009E588F">
        <w:rPr>
          <w:lang w:eastAsia="pl-PL"/>
        </w:rPr>
        <w:t>mln zł przed rokiem). Wynagrodzenia dla towarzystw zarządzających funduszami wynio</w:t>
      </w:r>
      <w:r w:rsidR="00B93EED" w:rsidRPr="009E588F">
        <w:rPr>
          <w:lang w:eastAsia="pl-PL"/>
        </w:rPr>
        <w:t>sły 3 4</w:t>
      </w:r>
      <w:r w:rsidR="008A1FA3" w:rsidRPr="009E588F">
        <w:rPr>
          <w:lang w:eastAsia="pl-PL"/>
        </w:rPr>
        <w:t>1</w:t>
      </w:r>
      <w:r w:rsidR="00B93EED" w:rsidRPr="009E588F">
        <w:rPr>
          <w:lang w:eastAsia="pl-PL"/>
        </w:rPr>
        <w:t>6,7</w:t>
      </w:r>
      <w:r w:rsidR="008A1FA3" w:rsidRPr="009E588F">
        <w:rPr>
          <w:lang w:eastAsia="pl-PL"/>
        </w:rPr>
        <w:t xml:space="preserve"> mln zł (</w:t>
      </w:r>
      <w:r w:rsidR="00B93EED" w:rsidRPr="009E588F">
        <w:rPr>
          <w:lang w:eastAsia="pl-PL"/>
        </w:rPr>
        <w:t>o 3</w:t>
      </w:r>
      <w:r w:rsidR="008A1FA3" w:rsidRPr="009E588F">
        <w:rPr>
          <w:lang w:eastAsia="pl-PL"/>
        </w:rPr>
        <w:t>,0</w:t>
      </w:r>
      <w:r w:rsidR="00B93EED" w:rsidRPr="009E588F">
        <w:rPr>
          <w:lang w:eastAsia="pl-PL"/>
        </w:rPr>
        <w:t>% więc</w:t>
      </w:r>
      <w:r w:rsidR="008A1FA3" w:rsidRPr="009E588F">
        <w:rPr>
          <w:lang w:eastAsia="pl-PL"/>
        </w:rPr>
        <w:t>ej niż przed rokiem). Koszty netto funduszy inwestycyjnych, po uwzględnieniu kosztów pokrywanych przez towarzystwo, wynio</w:t>
      </w:r>
      <w:r w:rsidR="009A45BF" w:rsidRPr="009E588F">
        <w:rPr>
          <w:lang w:eastAsia="pl-PL"/>
        </w:rPr>
        <w:t>sły 5</w:t>
      </w:r>
      <w:r w:rsidR="002E7280">
        <w:rPr>
          <w:lang w:eastAsia="pl-PL"/>
        </w:rPr>
        <w:t> </w:t>
      </w:r>
      <w:r w:rsidR="009A45BF" w:rsidRPr="009E588F">
        <w:rPr>
          <w:lang w:eastAsia="pl-PL"/>
        </w:rPr>
        <w:t>133,0</w:t>
      </w:r>
      <w:r w:rsidR="002E7280">
        <w:rPr>
          <w:lang w:eastAsia="pl-PL"/>
        </w:rPr>
        <w:t> </w:t>
      </w:r>
      <w:r w:rsidR="008A1FA3" w:rsidRPr="009E588F">
        <w:rPr>
          <w:lang w:eastAsia="pl-PL"/>
        </w:rPr>
        <w:t>mln zł</w:t>
      </w:r>
      <w:r w:rsidR="009A45BF" w:rsidRPr="009E588F">
        <w:rPr>
          <w:lang w:eastAsia="pl-PL"/>
        </w:rPr>
        <w:t xml:space="preserve"> i były niższe o 17,7</w:t>
      </w:r>
      <w:r w:rsidR="008A1FA3" w:rsidRPr="009E588F">
        <w:rPr>
          <w:lang w:eastAsia="pl-PL"/>
        </w:rPr>
        <w:t>% niż rok wcześniej.</w:t>
      </w:r>
      <w:r w:rsidR="00C0100A" w:rsidRPr="009E588F">
        <w:rPr>
          <w:lang w:eastAsia="pl-PL"/>
        </w:rPr>
        <w:t xml:space="preserve"> Fundusze inwestycyjne w 2021</w:t>
      </w:r>
      <w:r w:rsidR="008A1FA3" w:rsidRPr="009E588F">
        <w:rPr>
          <w:lang w:eastAsia="pl-PL"/>
        </w:rPr>
        <w:t> r. wykazały dodatni wynik z operacji w kwoci</w:t>
      </w:r>
      <w:r w:rsidR="00C0100A" w:rsidRPr="009E588F">
        <w:rPr>
          <w:lang w:eastAsia="pl-PL"/>
        </w:rPr>
        <w:t>e 11</w:t>
      </w:r>
      <w:r w:rsidR="002E7280">
        <w:rPr>
          <w:lang w:eastAsia="pl-PL"/>
        </w:rPr>
        <w:t> </w:t>
      </w:r>
      <w:r w:rsidR="00C0100A" w:rsidRPr="009E588F">
        <w:rPr>
          <w:lang w:eastAsia="pl-PL"/>
        </w:rPr>
        <w:t>270,0</w:t>
      </w:r>
      <w:r w:rsidR="002E7280">
        <w:rPr>
          <w:lang w:eastAsia="pl-PL"/>
        </w:rPr>
        <w:t> </w:t>
      </w:r>
      <w:r w:rsidR="008A1FA3" w:rsidRPr="009E588F">
        <w:rPr>
          <w:lang w:eastAsia="pl-PL"/>
        </w:rPr>
        <w:t>mln zł (</w:t>
      </w:r>
      <w:r w:rsidR="00C0100A" w:rsidRPr="009E588F">
        <w:rPr>
          <w:lang w:eastAsia="pl-PL"/>
        </w:rPr>
        <w:t>13,1% więcej niż 2020</w:t>
      </w:r>
      <w:r w:rsidR="002E7280">
        <w:rPr>
          <w:lang w:eastAsia="pl-PL"/>
        </w:rPr>
        <w:t> </w:t>
      </w:r>
      <w:r w:rsidR="008A1FA3" w:rsidRPr="009E588F">
        <w:rPr>
          <w:lang w:eastAsia="pl-PL"/>
        </w:rPr>
        <w:t xml:space="preserve">r.), w tym wynik z operacji funduszy zamkniętych </w:t>
      </w:r>
      <w:r w:rsidR="00135D75">
        <w:rPr>
          <w:lang w:eastAsia="pl-PL"/>
        </w:rPr>
        <w:t xml:space="preserve">to </w:t>
      </w:r>
      <w:r w:rsidR="00270152" w:rsidRPr="009E588F">
        <w:rPr>
          <w:lang w:eastAsia="pl-PL"/>
        </w:rPr>
        <w:t>10</w:t>
      </w:r>
      <w:r w:rsidR="002E7280">
        <w:rPr>
          <w:lang w:eastAsia="pl-PL"/>
        </w:rPr>
        <w:t> </w:t>
      </w:r>
      <w:r w:rsidR="00270152" w:rsidRPr="009E588F">
        <w:rPr>
          <w:lang w:eastAsia="pl-PL"/>
        </w:rPr>
        <w:t>085,3</w:t>
      </w:r>
      <w:r w:rsidR="002E7280">
        <w:rPr>
          <w:lang w:eastAsia="pl-PL"/>
        </w:rPr>
        <w:t> </w:t>
      </w:r>
      <w:r w:rsidR="008A1FA3" w:rsidRPr="009E588F">
        <w:rPr>
          <w:lang w:eastAsia="pl-PL"/>
        </w:rPr>
        <w:t>mln</w:t>
      </w:r>
      <w:r w:rsidR="002E7280">
        <w:rPr>
          <w:lang w:eastAsia="pl-PL"/>
        </w:rPr>
        <w:t> </w:t>
      </w:r>
      <w:r w:rsidR="008A1FA3" w:rsidRPr="009E588F">
        <w:rPr>
          <w:lang w:eastAsia="pl-PL"/>
        </w:rPr>
        <w:t xml:space="preserve">zł, wynik z operacji funduszy otwartych wyniósł </w:t>
      </w:r>
      <w:r w:rsidR="00972A4C" w:rsidRPr="009E588F">
        <w:rPr>
          <w:lang w:eastAsia="pl-PL"/>
        </w:rPr>
        <w:t>468,4</w:t>
      </w:r>
      <w:r w:rsidR="002E7280">
        <w:rPr>
          <w:lang w:eastAsia="pl-PL"/>
        </w:rPr>
        <w:t> </w:t>
      </w:r>
      <w:r w:rsidR="008A1FA3" w:rsidRPr="009E588F">
        <w:rPr>
          <w:lang w:eastAsia="pl-PL"/>
        </w:rPr>
        <w:t>mln</w:t>
      </w:r>
      <w:r w:rsidR="002E7280">
        <w:rPr>
          <w:lang w:eastAsia="pl-PL"/>
        </w:rPr>
        <w:t> </w:t>
      </w:r>
      <w:r w:rsidR="00BA11C3">
        <w:rPr>
          <w:lang w:eastAsia="pl-PL"/>
        </w:rPr>
        <w:t>zł</w:t>
      </w:r>
      <w:r w:rsidR="008A1FA3" w:rsidRPr="009E588F">
        <w:rPr>
          <w:lang w:eastAsia="pl-PL"/>
        </w:rPr>
        <w:t>, a specjalistycznych otwartych</w:t>
      </w:r>
      <w:r w:rsidR="00145C1E" w:rsidRPr="009E588F">
        <w:rPr>
          <w:lang w:eastAsia="pl-PL"/>
        </w:rPr>
        <w:t xml:space="preserve"> 716</w:t>
      </w:r>
      <w:r w:rsidR="008A1FA3" w:rsidRPr="009E588F">
        <w:rPr>
          <w:lang w:eastAsia="pl-PL"/>
        </w:rPr>
        <w:t>,2</w:t>
      </w:r>
      <w:r w:rsidR="002E7280">
        <w:rPr>
          <w:lang w:eastAsia="pl-PL"/>
        </w:rPr>
        <w:t> </w:t>
      </w:r>
      <w:r w:rsidR="008A1FA3" w:rsidRPr="009E588F">
        <w:rPr>
          <w:lang w:eastAsia="pl-PL"/>
        </w:rPr>
        <w:t xml:space="preserve"> mln</w:t>
      </w:r>
      <w:r w:rsidR="002E7280">
        <w:rPr>
          <w:lang w:eastAsia="pl-PL"/>
        </w:rPr>
        <w:t> </w:t>
      </w:r>
      <w:r w:rsidR="00BA11C3">
        <w:rPr>
          <w:lang w:eastAsia="pl-PL"/>
        </w:rPr>
        <w:t>zł</w:t>
      </w:r>
      <w:r w:rsidR="008A1FA3" w:rsidRPr="009E588F">
        <w:rPr>
          <w:lang w:eastAsia="pl-PL"/>
        </w:rPr>
        <w:t>.</w:t>
      </w:r>
    </w:p>
    <w:p w14:paraId="4A7D525C" w14:textId="5DC7724C" w:rsidR="008841DE" w:rsidRPr="009B2A4A" w:rsidRDefault="008841DE" w:rsidP="008841DE">
      <w:pPr>
        <w:pStyle w:val="Tytutablicy"/>
        <w:rPr>
          <w:lang w:val="en-GB"/>
        </w:rPr>
      </w:pPr>
      <w:r w:rsidRPr="009B2A4A">
        <w:rPr>
          <w:lang w:val="en-GB"/>
        </w:rPr>
        <w:t xml:space="preserve">Tablica </w:t>
      </w:r>
      <w:r w:rsidR="00E143A0">
        <w:rPr>
          <w:lang w:val="en-GB"/>
        </w:rPr>
        <w:t>4</w:t>
      </w:r>
      <w:r w:rsidRPr="009B2A4A">
        <w:rPr>
          <w:lang w:val="en-GB"/>
        </w:rPr>
        <w:t>.</w:t>
      </w:r>
      <w:r>
        <w:rPr>
          <w:lang w:val="en-GB"/>
        </w:rPr>
        <w:t xml:space="preserve"> </w:t>
      </w:r>
      <w:r w:rsidR="00E143A0">
        <w:rPr>
          <w:lang w:val="en-GB"/>
        </w:rPr>
        <w:t xml:space="preserve">Wybrane pozycje z </w:t>
      </w:r>
      <w:r w:rsidR="00302409">
        <w:rPr>
          <w:lang w:val="en-GB"/>
        </w:rPr>
        <w:t>rachunku wyniku</w:t>
      </w:r>
      <w:r w:rsidR="00E143A0">
        <w:rPr>
          <w:lang w:val="en-GB"/>
        </w:rPr>
        <w:t xml:space="preserve"> </w:t>
      </w:r>
      <w:r>
        <w:rPr>
          <w:lang w:val="en-GB"/>
        </w:rPr>
        <w:t>funduszy inwestycyjnych</w:t>
      </w:r>
    </w:p>
    <w:tbl>
      <w:tblPr>
        <w:tblW w:w="793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4. Wybrane pozycje z rachunku wyniku funduszy inwestycyjnych  (stan w dniu 31 grudnia 2021 r.)"/>
        <w:tblDescription w:val="Porównanie procentowe podstawowych danych rachunku wyniku funduszy inwestycyjnych za lata 2020 i 2021. Obserwowany wyraźny wzrost przychodów z lokat i wyniku z operacji. Spadek kosztów funuszy oraz zrealizowanego zysku/straty ze zbycia lokat. "/>
      </w:tblPr>
      <w:tblGrid>
        <w:gridCol w:w="3686"/>
        <w:gridCol w:w="1417"/>
        <w:gridCol w:w="1417"/>
        <w:gridCol w:w="1418"/>
      </w:tblGrid>
      <w:tr w:rsidR="008841DE" w14:paraId="25DF9B20" w14:textId="77777777" w:rsidTr="00655D4D">
        <w:trPr>
          <w:trHeight w:val="456"/>
        </w:trPr>
        <w:tc>
          <w:tcPr>
            <w:tcW w:w="3686" w:type="dxa"/>
            <w:vMerge w:val="restart"/>
            <w:tcBorders>
              <w:top w:val="single" w:sz="4" w:space="0" w:color="001D77"/>
              <w:right w:val="single" w:sz="4" w:space="0" w:color="001D77"/>
            </w:tcBorders>
            <w:noWrap/>
            <w:vAlign w:val="center"/>
            <w:hideMark/>
          </w:tcPr>
          <w:p w14:paraId="44CD5D73" w14:textId="77777777" w:rsidR="008841DE" w:rsidRPr="00F049AB" w:rsidRDefault="008841DE" w:rsidP="00655D4D">
            <w:pPr>
              <w:pStyle w:val="Tablicagwka"/>
              <w:ind w:left="0"/>
              <w:jc w:val="center"/>
            </w:pPr>
            <w:r w:rsidRPr="00F049AB">
              <w:t>Wyszczególnienie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1586F04D" w14:textId="76C883EB" w:rsidR="008841DE" w:rsidRDefault="002835B4" w:rsidP="00655D4D">
            <w:pPr>
              <w:pStyle w:val="Tablicagwkarodek"/>
            </w:pPr>
            <w:r>
              <w:t>2020</w:t>
            </w:r>
          </w:p>
        </w:tc>
        <w:tc>
          <w:tcPr>
            <w:tcW w:w="2835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  <w:hideMark/>
          </w:tcPr>
          <w:p w14:paraId="74BD868C" w14:textId="77777777" w:rsidR="008841DE" w:rsidRDefault="008841DE" w:rsidP="00655D4D">
            <w:pPr>
              <w:pStyle w:val="Tablicagwkarodek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2021</w:t>
            </w:r>
          </w:p>
        </w:tc>
      </w:tr>
      <w:tr w:rsidR="008841DE" w14:paraId="65629A54" w14:textId="77777777" w:rsidTr="00655D4D">
        <w:trPr>
          <w:trHeight w:val="456"/>
        </w:trPr>
        <w:tc>
          <w:tcPr>
            <w:tcW w:w="0" w:type="auto"/>
            <w:vMerge/>
            <w:tcBorders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0E4EF49E" w14:textId="77777777" w:rsidR="008841DE" w:rsidRDefault="008841DE" w:rsidP="00655D4D">
            <w:pPr>
              <w:spacing w:before="0" w:after="0" w:line="256" w:lineRule="auto"/>
              <w:rPr>
                <w:rFonts w:eastAsia="Times New Roman" w:cs="Calibri"/>
                <w:szCs w:val="19"/>
                <w:lang w:eastAsia="pl-PL"/>
              </w:rPr>
            </w:pPr>
          </w:p>
        </w:tc>
        <w:tc>
          <w:tcPr>
            <w:tcW w:w="2834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060B0AA6" w14:textId="043CF43A" w:rsidR="008841DE" w:rsidRDefault="008841DE" w:rsidP="00655D4D">
            <w:pPr>
              <w:pStyle w:val="Tablicagwkarodek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w mln</w:t>
            </w:r>
            <w:r w:rsidR="002E7280">
              <w:rPr>
                <w:rFonts w:eastAsia="Fira Sans Light" w:cs="Times New Roman"/>
              </w:rPr>
              <w:t xml:space="preserve"> zł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  <w:hideMark/>
          </w:tcPr>
          <w:p w14:paraId="70A42D16" w14:textId="74A9B285" w:rsidR="008841DE" w:rsidRDefault="002835B4" w:rsidP="00655D4D">
            <w:pPr>
              <w:pStyle w:val="Tablicagwkarodek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2020</w:t>
            </w:r>
            <w:r w:rsidR="008841DE">
              <w:rPr>
                <w:rFonts w:eastAsia="Fira Sans Light" w:cs="Times New Roman"/>
              </w:rPr>
              <w:t>=100</w:t>
            </w:r>
          </w:p>
        </w:tc>
      </w:tr>
      <w:tr w:rsidR="008841DE" w14:paraId="30516599" w14:textId="77777777" w:rsidTr="00655D4D">
        <w:trPr>
          <w:trHeight w:val="300"/>
        </w:trPr>
        <w:tc>
          <w:tcPr>
            <w:tcW w:w="368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bottom"/>
          </w:tcPr>
          <w:p w14:paraId="12C773BE" w14:textId="7CE60E37" w:rsidR="008841DE" w:rsidRDefault="00AA2AE3" w:rsidP="00655D4D">
            <w:pPr>
              <w:pStyle w:val="Tablicaboczek"/>
            </w:pPr>
            <w:r>
              <w:t>Przychody z lokat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8AFF0BB" w14:textId="636CE5F3" w:rsidR="008841DE" w:rsidRDefault="00AA2AE3" w:rsidP="00655D4D">
            <w:pPr>
              <w:pStyle w:val="Tablicadanerodek"/>
            </w:pPr>
            <w:r>
              <w:t>8 221,7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0B2EBF5" w14:textId="36D83506" w:rsidR="008841DE" w:rsidRDefault="00AA2AE3" w:rsidP="00655D4D">
            <w:pPr>
              <w:pStyle w:val="Tablicadanerodek"/>
            </w:pPr>
            <w:r>
              <w:t>11 123,8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</w:tcPr>
          <w:p w14:paraId="4B12EE6B" w14:textId="710BC247" w:rsidR="008841DE" w:rsidRDefault="00AA2AE3" w:rsidP="00655D4D">
            <w:pPr>
              <w:pStyle w:val="Tablicadanerodek"/>
            </w:pPr>
            <w:r>
              <w:t>135,3</w:t>
            </w:r>
          </w:p>
        </w:tc>
      </w:tr>
      <w:tr w:rsidR="008841DE" w14:paraId="7C39B167" w14:textId="77777777" w:rsidTr="00655D4D">
        <w:trPr>
          <w:trHeight w:val="300"/>
        </w:trPr>
        <w:tc>
          <w:tcPr>
            <w:tcW w:w="368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bottom"/>
            <w:hideMark/>
          </w:tcPr>
          <w:p w14:paraId="3DB3798C" w14:textId="2726F747" w:rsidR="008841DE" w:rsidRDefault="00AA2AE3" w:rsidP="00655D4D">
            <w:pPr>
              <w:pStyle w:val="Tablicaboczek"/>
            </w:pPr>
            <w:r>
              <w:t>Koszty funduszu, w tym:</w:t>
            </w:r>
            <w:r w:rsidR="008841DE">
              <w:t xml:space="preserve"> 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294AB6F8" w14:textId="612E4816" w:rsidR="008841DE" w:rsidRDefault="00AA2AE3" w:rsidP="00655D4D">
            <w:pPr>
              <w:pStyle w:val="Tablicadanerodek"/>
            </w:pPr>
            <w:r>
              <w:t>6 268</w:t>
            </w:r>
            <w:r w:rsidR="008841DE">
              <w:t>,0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325A0A08" w14:textId="53D870E2" w:rsidR="008841DE" w:rsidRDefault="008841DE" w:rsidP="00655D4D">
            <w:pPr>
              <w:pStyle w:val="Tablicadanerodek"/>
              <w:rPr>
                <w:highlight w:val="yellow"/>
              </w:rPr>
            </w:pPr>
            <w:r>
              <w:t>5</w:t>
            </w:r>
            <w:r w:rsidR="00AA2AE3">
              <w:t xml:space="preserve"> 199,5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  <w:hideMark/>
          </w:tcPr>
          <w:p w14:paraId="433FA8C0" w14:textId="6587674F" w:rsidR="008841DE" w:rsidRDefault="008841DE" w:rsidP="00655D4D">
            <w:pPr>
              <w:pStyle w:val="Tablicadanerodek"/>
            </w:pPr>
            <w:r>
              <w:t>8</w:t>
            </w:r>
            <w:r w:rsidR="00AA2AE3">
              <w:t>3,0</w:t>
            </w:r>
          </w:p>
        </w:tc>
      </w:tr>
      <w:tr w:rsidR="008841DE" w14:paraId="05118CBF" w14:textId="77777777" w:rsidTr="00655D4D">
        <w:trPr>
          <w:trHeight w:val="300"/>
        </w:trPr>
        <w:tc>
          <w:tcPr>
            <w:tcW w:w="368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bottom"/>
            <w:hideMark/>
          </w:tcPr>
          <w:p w14:paraId="4C57AC96" w14:textId="2FA3A3C4" w:rsidR="008841DE" w:rsidRDefault="00AA2AE3" w:rsidP="00BE04E6">
            <w:pPr>
              <w:pStyle w:val="Tablicaboczek"/>
              <w:ind w:left="170"/>
            </w:pPr>
            <w:r>
              <w:t>Wynagrodzenie dla towarzystwa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5A84CD2F" w14:textId="57413CBA" w:rsidR="008841DE" w:rsidRDefault="00AA2AE3" w:rsidP="00655D4D">
            <w:pPr>
              <w:pStyle w:val="Tablicadanerodek"/>
            </w:pPr>
            <w:r>
              <w:t>3 317,9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33C063FC" w14:textId="74CF2ABC" w:rsidR="008841DE" w:rsidRDefault="00AA2AE3" w:rsidP="00655D4D">
            <w:pPr>
              <w:pStyle w:val="Tablicadanerodek"/>
              <w:rPr>
                <w:highlight w:val="yellow"/>
              </w:rPr>
            </w:pPr>
            <w:r>
              <w:t>3 416,7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  <w:hideMark/>
          </w:tcPr>
          <w:p w14:paraId="76C88134" w14:textId="256B26B1" w:rsidR="008841DE" w:rsidRDefault="00AA2AE3" w:rsidP="00655D4D">
            <w:pPr>
              <w:pStyle w:val="Tablicadanerodek"/>
            </w:pPr>
            <w:r>
              <w:t>103,0</w:t>
            </w:r>
          </w:p>
        </w:tc>
      </w:tr>
      <w:tr w:rsidR="008841DE" w14:paraId="31EA889D" w14:textId="77777777" w:rsidTr="00655D4D">
        <w:trPr>
          <w:trHeight w:val="300"/>
        </w:trPr>
        <w:tc>
          <w:tcPr>
            <w:tcW w:w="368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</w:tcPr>
          <w:p w14:paraId="0D5141BF" w14:textId="7E1DDD14" w:rsidR="008841DE" w:rsidRDefault="00AA2AE3" w:rsidP="00AA2AE3">
            <w:pPr>
              <w:pStyle w:val="Tablicaboczekwcicie1"/>
              <w:ind w:firstLine="0"/>
              <w:rPr>
                <w:rFonts w:eastAsia="Times New Roman" w:cs="Calibri"/>
                <w:lang w:eastAsia="pl-PL"/>
              </w:rPr>
            </w:pPr>
            <w:r>
              <w:t>Zrealizowany zysk/strata ze zbycia lokat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154055F" w14:textId="1E29928E" w:rsidR="008841DE" w:rsidRDefault="00AA2AE3" w:rsidP="00655D4D">
            <w:pPr>
              <w:pStyle w:val="Tablicadanerodek"/>
            </w:pPr>
            <w:r>
              <w:t>24 380,7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F5EBDD8" w14:textId="43DA768B" w:rsidR="008841DE" w:rsidRDefault="00AA2AE3" w:rsidP="00655D4D">
            <w:pPr>
              <w:pStyle w:val="Tablicadanerodek"/>
            </w:pPr>
            <w:r>
              <w:t>4 626,3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</w:tcPr>
          <w:p w14:paraId="40A5C104" w14:textId="0518C722" w:rsidR="008841DE" w:rsidRDefault="00AA2AE3" w:rsidP="00655D4D">
            <w:pPr>
              <w:pStyle w:val="Tablicadanerodek"/>
            </w:pPr>
            <w:r>
              <w:t>19,0</w:t>
            </w:r>
          </w:p>
        </w:tc>
      </w:tr>
      <w:tr w:rsidR="008841DE" w14:paraId="6982BDE8" w14:textId="77777777" w:rsidTr="00655D4D">
        <w:trPr>
          <w:trHeight w:val="300"/>
        </w:trPr>
        <w:tc>
          <w:tcPr>
            <w:tcW w:w="368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</w:tcPr>
          <w:p w14:paraId="38534131" w14:textId="626AE3CB" w:rsidR="008841DE" w:rsidRDefault="00AA2AE3" w:rsidP="00AA2AE3">
            <w:pPr>
              <w:pStyle w:val="Tablicaboczekwcicie2"/>
              <w:ind w:left="0"/>
            </w:pPr>
            <w:r>
              <w:t>Wzrost/spadek niezrealizowanego zysku/straty z wyceny lokat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CF8CC17" w14:textId="2AB9FE57" w:rsidR="008841DE" w:rsidRDefault="00AA2AE3" w:rsidP="00655D4D">
            <w:pPr>
              <w:pStyle w:val="Tablicadanerodek"/>
            </w:pPr>
            <w:r>
              <w:t>-16 396,8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FBA7FA6" w14:textId="767DAEAB" w:rsidR="008841DE" w:rsidRDefault="00AA2AE3" w:rsidP="00655D4D">
            <w:pPr>
              <w:pStyle w:val="Tablicadanerodek"/>
            </w:pPr>
            <w:r>
              <w:t>669,6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</w:tcPr>
          <w:p w14:paraId="50BFCF5B" w14:textId="42D09D28" w:rsidR="008841DE" w:rsidRDefault="00AA2AE3" w:rsidP="00655D4D">
            <w:pPr>
              <w:pStyle w:val="Tablicadanerodek"/>
            </w:pPr>
            <w:r>
              <w:t>x</w:t>
            </w:r>
          </w:p>
        </w:tc>
      </w:tr>
      <w:tr w:rsidR="008841DE" w14:paraId="5B8F744F" w14:textId="77777777" w:rsidTr="00655D4D">
        <w:trPr>
          <w:trHeight w:val="300"/>
        </w:trPr>
        <w:tc>
          <w:tcPr>
            <w:tcW w:w="3686" w:type="dxa"/>
            <w:tcBorders>
              <w:top w:val="single" w:sz="4" w:space="0" w:color="001D77"/>
              <w:right w:val="single" w:sz="4" w:space="0" w:color="001D77"/>
            </w:tcBorders>
            <w:noWrap/>
            <w:vAlign w:val="bottom"/>
            <w:hideMark/>
          </w:tcPr>
          <w:p w14:paraId="57BC640B" w14:textId="6FBFC264" w:rsidR="008841DE" w:rsidRDefault="00AA2AE3" w:rsidP="00655D4D">
            <w:pPr>
              <w:pStyle w:val="Tablicaboczek"/>
            </w:pPr>
            <w:r>
              <w:t>Wynik z operacji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  <w:hideMark/>
          </w:tcPr>
          <w:p w14:paraId="7156D003" w14:textId="633BC8A6" w:rsidR="008841DE" w:rsidRDefault="00AA2AE3" w:rsidP="00655D4D">
            <w:pPr>
              <w:pStyle w:val="Tablicadanerodek"/>
            </w:pPr>
            <w:r>
              <w:t>9 968,2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  <w:hideMark/>
          </w:tcPr>
          <w:p w14:paraId="2A76F103" w14:textId="3AF77F05" w:rsidR="008841DE" w:rsidRDefault="008841DE" w:rsidP="00655D4D">
            <w:pPr>
              <w:pStyle w:val="Tablicadanerodek"/>
              <w:rPr>
                <w:highlight w:val="yellow"/>
              </w:rPr>
            </w:pPr>
            <w:r>
              <w:t>1</w:t>
            </w:r>
            <w:r w:rsidR="00AA2AE3">
              <w:t>1 270,0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</w:tcBorders>
            <w:noWrap/>
            <w:vAlign w:val="center"/>
            <w:hideMark/>
          </w:tcPr>
          <w:p w14:paraId="3008C58D" w14:textId="2C652C78" w:rsidR="008841DE" w:rsidRDefault="00AA2AE3" w:rsidP="00655D4D">
            <w:pPr>
              <w:pStyle w:val="Tablicadanerodek"/>
            </w:pPr>
            <w:r>
              <w:t>113,1</w:t>
            </w:r>
          </w:p>
        </w:tc>
      </w:tr>
    </w:tbl>
    <w:p w14:paraId="07DD2912" w14:textId="41F6918E" w:rsidR="008841DE" w:rsidRPr="009B2A4A" w:rsidRDefault="008841DE" w:rsidP="00216634">
      <w:pPr>
        <w:spacing w:line="288" w:lineRule="auto"/>
        <w:rPr>
          <w:rFonts w:eastAsia="Times New Roman" w:cs="Times New Roman"/>
          <w:szCs w:val="19"/>
          <w:lang w:val="en-GB" w:eastAsia="pl-PL"/>
        </w:rPr>
      </w:pPr>
    </w:p>
    <w:p w14:paraId="68A6B86F" w14:textId="5198228D" w:rsidR="00AC4B7E" w:rsidRDefault="00AC4B7E" w:rsidP="00AC4B7E">
      <w:pPr>
        <w:jc w:val="both"/>
        <w:rPr>
          <w:lang w:eastAsia="pl-PL"/>
        </w:rPr>
      </w:pPr>
    </w:p>
    <w:p w14:paraId="5EFE768E" w14:textId="77777777" w:rsidR="00AC4B7E" w:rsidRDefault="00AC4B7E" w:rsidP="00AC4B7E">
      <w:pPr>
        <w:jc w:val="both"/>
        <w:rPr>
          <w:lang w:eastAsia="pl-PL"/>
        </w:rPr>
      </w:pPr>
    </w:p>
    <w:p w14:paraId="57B4E51B" w14:textId="770EC7E7" w:rsidR="00AC4B7E" w:rsidRDefault="00AC4B7E" w:rsidP="00AC4B7E">
      <w:pPr>
        <w:jc w:val="both"/>
        <w:rPr>
          <w:lang w:eastAsia="pl-PL"/>
        </w:rPr>
      </w:pPr>
      <w:r>
        <w:rPr>
          <w:lang w:eastAsia="pl-PL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p w14:paraId="51C626C2" w14:textId="77777777" w:rsidR="00AC4B7E" w:rsidRDefault="00AC4B7E" w:rsidP="00AC4B7E">
      <w:pPr>
        <w:jc w:val="both"/>
        <w:rPr>
          <w:lang w:eastAsia="pl-PL"/>
        </w:rPr>
      </w:pPr>
    </w:p>
    <w:p w14:paraId="0C40A95B" w14:textId="3984B3F2" w:rsidR="00200C21" w:rsidRPr="00A85DFB" w:rsidRDefault="00AC4B7E" w:rsidP="00A85DFB">
      <w:pPr>
        <w:jc w:val="both"/>
        <w:rPr>
          <w:lang w:eastAsia="pl-PL"/>
        </w:rPr>
      </w:pPr>
      <w:r>
        <w:rPr>
          <w:lang w:eastAsia="pl-PL"/>
        </w:rPr>
        <w:t xml:space="preserve">Niniejszą informację opracowano na podstawie danych otrzymanych </w:t>
      </w:r>
      <w:r w:rsidR="00F115C6" w:rsidRPr="00B70C88">
        <w:rPr>
          <w:lang w:eastAsia="pl-PL"/>
        </w:rPr>
        <w:t>16.05.2022</w:t>
      </w:r>
      <w:r w:rsidR="002E7280">
        <w:rPr>
          <w:lang w:eastAsia="pl-PL"/>
        </w:rPr>
        <w:t> </w:t>
      </w:r>
      <w:r>
        <w:rPr>
          <w:lang w:eastAsia="pl-PL"/>
        </w:rPr>
        <w:t>r. z Urzędu Komisji Nadzoru Finansowego.</w:t>
      </w:r>
    </w:p>
    <w:p w14:paraId="27ADB970" w14:textId="77777777" w:rsidR="00200C21" w:rsidRPr="009B2A4A" w:rsidRDefault="00200C21" w:rsidP="00966C9A">
      <w:pPr>
        <w:pStyle w:val="Tytuwykresu0"/>
        <w:rPr>
          <w:rFonts w:ascii="Fira Sans" w:hAnsi="Fira Sans"/>
          <w:lang w:val="en-GB"/>
        </w:rPr>
      </w:pPr>
    </w:p>
    <w:p w14:paraId="3C222B0C" w14:textId="77777777" w:rsidR="00DA331D" w:rsidRPr="009B2A4A" w:rsidRDefault="00DA331D" w:rsidP="00DA331D">
      <w:pPr>
        <w:spacing w:before="360"/>
        <w:rPr>
          <w:sz w:val="18"/>
          <w:lang w:val="en-GB"/>
        </w:rPr>
        <w:sectPr w:rsidR="00DA331D" w:rsidRPr="009B2A4A" w:rsidSect="003B18B6">
          <w:headerReference w:type="default" r:id="rId11"/>
          <w:footerReference w:type="default" r:id="rId12"/>
          <w:headerReference w:type="first" r:id="rId13"/>
          <w:footerReference w:type="first" r:id="rId14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14:paraId="196D0BDA" w14:textId="77777777" w:rsidTr="00B84C43">
        <w:trPr>
          <w:trHeight w:val="1626"/>
        </w:trPr>
        <w:tc>
          <w:tcPr>
            <w:tcW w:w="4926" w:type="dxa"/>
          </w:tcPr>
          <w:p w14:paraId="05DA311F" w14:textId="2E0F63F0" w:rsidR="00DE2400" w:rsidRPr="004A1D19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20C3AFBA" w14:textId="4C33A85F" w:rsidR="00DB4FB4" w:rsidRPr="008A716A" w:rsidRDefault="00DE2400" w:rsidP="00DE2400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8A716A">
              <w:rPr>
                <w:rFonts w:cs="Arial"/>
                <w:b/>
                <w:sz w:val="20"/>
              </w:rPr>
              <w:t xml:space="preserve">Departament </w:t>
            </w:r>
            <w:r w:rsidR="00DB4FB4" w:rsidRPr="008A716A">
              <w:rPr>
                <w:rFonts w:cs="Arial"/>
                <w:b/>
                <w:sz w:val="20"/>
              </w:rPr>
              <w:t>Studiów Makroekono</w:t>
            </w:r>
            <w:r w:rsidR="00FC1D94" w:rsidRPr="008A716A">
              <w:rPr>
                <w:rFonts w:cs="Arial"/>
                <w:b/>
                <w:sz w:val="20"/>
              </w:rPr>
              <w:t xml:space="preserve">micznych            </w:t>
            </w:r>
            <w:r w:rsidR="00DB4FB4" w:rsidRPr="008A716A">
              <w:rPr>
                <w:rFonts w:cs="Arial"/>
                <w:b/>
                <w:sz w:val="20"/>
              </w:rPr>
              <w:t xml:space="preserve"> i Finansów</w:t>
            </w:r>
          </w:p>
          <w:p w14:paraId="41A1AE38" w14:textId="7E2A3A12" w:rsidR="00DE2400" w:rsidRPr="008A716A" w:rsidRDefault="00DE2400" w:rsidP="00747B8C">
            <w:pPr>
              <w:spacing w:before="0" w:after="0" w:line="276" w:lineRule="auto"/>
              <w:rPr>
                <w:rFonts w:cs="Arial"/>
                <w:b/>
                <w:sz w:val="20"/>
              </w:rPr>
            </w:pPr>
            <w:r w:rsidRPr="008A716A">
              <w:rPr>
                <w:rFonts w:cs="Arial"/>
                <w:b/>
                <w:sz w:val="20"/>
              </w:rPr>
              <w:t xml:space="preserve">Dyrektor </w:t>
            </w:r>
            <w:r w:rsidR="00FC1D94" w:rsidRPr="008A716A">
              <w:rPr>
                <w:rFonts w:cs="Arial"/>
                <w:b/>
                <w:sz w:val="20"/>
              </w:rPr>
              <w:t>Mirosław Błażej</w:t>
            </w:r>
          </w:p>
          <w:p w14:paraId="5425F0B4" w14:textId="3A616F65" w:rsidR="00DE2400" w:rsidRPr="00DB4FB4" w:rsidRDefault="00DE2400" w:rsidP="00253AB6">
            <w:pPr>
              <w:pStyle w:val="Nagwek3"/>
              <w:spacing w:before="0" w:after="120" w:line="276" w:lineRule="auto"/>
              <w:outlineLvl w:val="2"/>
              <w:rPr>
                <w:rFonts w:ascii="Fira Sans" w:eastAsiaTheme="minorHAnsi" w:hAnsi="Fira Sans" w:cs="Arial"/>
                <w:color w:val="auto"/>
                <w:sz w:val="20"/>
                <w:szCs w:val="22"/>
              </w:rPr>
            </w:pPr>
            <w:r w:rsidRPr="00DB4FB4">
              <w:rPr>
                <w:rFonts w:ascii="Fira Sans" w:eastAsiaTheme="minorHAnsi" w:hAnsi="Fira Sans" w:cs="Arial"/>
                <w:color w:val="auto"/>
                <w:sz w:val="20"/>
                <w:szCs w:val="22"/>
              </w:rPr>
              <w:t>Tel: 22 </w:t>
            </w:r>
            <w:r w:rsidR="00FC1D94">
              <w:rPr>
                <w:rFonts w:ascii="Fira Sans" w:eastAsiaTheme="minorHAnsi" w:hAnsi="Fira Sans" w:cs="Arial"/>
                <w:color w:val="auto"/>
                <w:sz w:val="20"/>
                <w:szCs w:val="22"/>
              </w:rPr>
              <w:t>608 37 73</w:t>
            </w:r>
          </w:p>
        </w:tc>
        <w:tc>
          <w:tcPr>
            <w:tcW w:w="4927" w:type="dxa"/>
          </w:tcPr>
          <w:p w14:paraId="4E8FFA16" w14:textId="77777777" w:rsidR="00DE2400" w:rsidRPr="004A1D19" w:rsidRDefault="00DE2400" w:rsidP="00075BD4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 w:rsidRPr="005F7611">
              <w:rPr>
                <w:rFonts w:cs="Arial"/>
                <w:b/>
                <w:color w:val="000000" w:themeColor="text1"/>
                <w:sz w:val="20"/>
              </w:rPr>
              <w:t>Rzecznik Prasowy Prezesa GUS</w:t>
            </w:r>
          </w:p>
          <w:p w14:paraId="047A0FE3" w14:textId="77777777" w:rsidR="00DE2400" w:rsidRPr="00F03D62" w:rsidRDefault="00DE2400" w:rsidP="00F03D62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F03D62">
              <w:rPr>
                <w:b/>
                <w:sz w:val="20"/>
                <w:szCs w:val="20"/>
                <w:lang w:val="fi-FI"/>
              </w:rPr>
              <w:t>Karolina Banaszek</w:t>
            </w:r>
          </w:p>
          <w:p w14:paraId="59C02E89" w14:textId="77777777" w:rsidR="00DE2400" w:rsidRPr="00331135" w:rsidRDefault="00DE2400" w:rsidP="00331135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33113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695 255 011</w:t>
            </w:r>
          </w:p>
          <w:p w14:paraId="3CC62B04" w14:textId="77777777" w:rsidR="00DE2400" w:rsidRDefault="00DE2400" w:rsidP="00747B8C">
            <w:pPr>
              <w:rPr>
                <w:sz w:val="18"/>
              </w:rPr>
            </w:pPr>
          </w:p>
        </w:tc>
      </w:tr>
      <w:tr w:rsidR="00DE2400" w14:paraId="28647E7C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076C640B" w14:textId="77777777" w:rsidR="00DE2400" w:rsidRPr="00C91687" w:rsidRDefault="00DE2400" w:rsidP="00747B8C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14:paraId="6446B629" w14:textId="575B0CB9" w:rsidR="00DE2400" w:rsidRPr="00C91687" w:rsidRDefault="00DE2400" w:rsidP="00075BD4">
            <w:pPr>
              <w:spacing w:before="0" w:after="0"/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>
              <w:rPr>
                <w:sz w:val="20"/>
              </w:rPr>
              <w:t>el</w:t>
            </w:r>
            <w:r w:rsidRPr="00674DE5">
              <w:rPr>
                <w:sz w:val="20"/>
              </w:rPr>
              <w:t xml:space="preserve">: </w:t>
            </w:r>
            <w:r>
              <w:rPr>
                <w:sz w:val="20"/>
              </w:rPr>
              <w:t>22 608 3</w:t>
            </w:r>
            <w:r w:rsidR="00E95036">
              <w:rPr>
                <w:sz w:val="20"/>
              </w:rPr>
              <w:t>8 04</w:t>
            </w:r>
            <w:r w:rsidRPr="00C91687">
              <w:rPr>
                <w:sz w:val="20"/>
              </w:rPr>
              <w:t xml:space="preserve"> </w:t>
            </w:r>
          </w:p>
          <w:p w14:paraId="07C73DA1" w14:textId="77777777" w:rsidR="00DE2400" w:rsidRPr="00F05FC7" w:rsidRDefault="00DE2400" w:rsidP="00747B8C">
            <w:pPr>
              <w:rPr>
                <w:sz w:val="18"/>
                <w:lang w:val="en-US"/>
              </w:rPr>
            </w:pPr>
            <w:r w:rsidRPr="00A82D31">
              <w:rPr>
                <w:b/>
                <w:sz w:val="20"/>
                <w:lang w:val="en-GB"/>
              </w:rPr>
              <w:t>e-mail:</w:t>
            </w:r>
            <w:r w:rsidRPr="00A82D31">
              <w:rPr>
                <w:sz w:val="20"/>
                <w:lang w:val="en-GB"/>
              </w:rPr>
              <w:t xml:space="preserve"> </w:t>
            </w:r>
            <w:hyperlink r:id="rId15" w:history="1"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14:paraId="01941133" w14:textId="5F3E6A33" w:rsidR="00DE2400" w:rsidRDefault="00DE2400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5018E5AE" wp14:editId="704A9D15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stat.gov.pl</w:t>
            </w:r>
            <w:r>
              <w:rPr>
                <w:sz w:val="18"/>
              </w:rPr>
              <w:t xml:space="preserve">      </w:t>
            </w:r>
          </w:p>
        </w:tc>
      </w:tr>
      <w:tr w:rsidR="00DE2400" w14:paraId="36A99721" w14:textId="77777777" w:rsidTr="00B84C43">
        <w:trPr>
          <w:trHeight w:val="418"/>
        </w:trPr>
        <w:tc>
          <w:tcPr>
            <w:tcW w:w="4926" w:type="dxa"/>
            <w:vMerge/>
          </w:tcPr>
          <w:p w14:paraId="3255344A" w14:textId="77777777"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9C3C6AD" w14:textId="1B4377EF" w:rsidR="00DE2400" w:rsidRDefault="00531873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5280" behindDoc="0" locked="0" layoutInCell="1" allowOverlap="1" wp14:anchorId="601D1D76" wp14:editId="1078FD4F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@GUS_STAT</w:t>
            </w:r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14:paraId="549C3B1C" w14:textId="77777777" w:rsidTr="00B84C43">
        <w:trPr>
          <w:trHeight w:val="476"/>
        </w:trPr>
        <w:tc>
          <w:tcPr>
            <w:tcW w:w="4926" w:type="dxa"/>
            <w:vMerge/>
          </w:tcPr>
          <w:p w14:paraId="231798A1" w14:textId="77777777"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472D28" w14:textId="4EA23A0C" w:rsidR="00DE2400" w:rsidRDefault="00531873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6304" behindDoc="0" locked="0" layoutInCell="1" allowOverlap="1" wp14:anchorId="171E4E22" wp14:editId="200AFBDD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@GlownyUrzadStatystyczny</w:t>
            </w:r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31873" w14:paraId="4884FF26" w14:textId="77777777" w:rsidTr="00B84C43">
        <w:trPr>
          <w:trHeight w:val="426"/>
        </w:trPr>
        <w:tc>
          <w:tcPr>
            <w:tcW w:w="4926" w:type="dxa"/>
          </w:tcPr>
          <w:p w14:paraId="282131AD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C7B7D5C" w14:textId="5165892B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0C16ECD2" wp14:editId="5495C90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31873">
              <w:rPr>
                <w:sz w:val="20"/>
              </w:rPr>
              <w:t>gus_stat</w:t>
            </w:r>
          </w:p>
        </w:tc>
      </w:tr>
      <w:tr w:rsidR="00531873" w14:paraId="2C7A5D68" w14:textId="77777777" w:rsidTr="00B84C43">
        <w:trPr>
          <w:trHeight w:val="504"/>
        </w:trPr>
        <w:tc>
          <w:tcPr>
            <w:tcW w:w="4926" w:type="dxa"/>
          </w:tcPr>
          <w:p w14:paraId="627AA41B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5F67F32" w14:textId="6D0277E9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0FC606A4" wp14:editId="448A684C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31873">
              <w:rPr>
                <w:sz w:val="20"/>
              </w:rPr>
              <w:t>glownyurzadstatystycznygus</w:t>
            </w:r>
          </w:p>
        </w:tc>
      </w:tr>
      <w:tr w:rsidR="00531873" w14:paraId="373CEFAE" w14:textId="77777777" w:rsidTr="00B84C43">
        <w:trPr>
          <w:trHeight w:val="1546"/>
        </w:trPr>
        <w:tc>
          <w:tcPr>
            <w:tcW w:w="4926" w:type="dxa"/>
          </w:tcPr>
          <w:p w14:paraId="7F9FD058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108BCBA" w14:textId="01C12363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033A47C4" wp14:editId="5DFF71A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:rsidRPr="009B2A4A" w14:paraId="385E56CC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8948A60" w14:textId="77777777" w:rsidR="00531873" w:rsidRPr="00876479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0FEAFC8A" w14:textId="2D9D2419" w:rsidR="00B205A3" w:rsidRPr="00766E54" w:rsidRDefault="00531873" w:rsidP="00B205A3">
            <w:pPr>
              <w:rPr>
                <w:color w:val="001D77"/>
                <w:szCs w:val="24"/>
              </w:rPr>
            </w:pPr>
            <w:r>
              <w:rPr>
                <w:rFonts w:cs="Times New Roman"/>
              </w:rPr>
              <w:fldChar w:fldCharType="begin"/>
            </w:r>
            <w:r w:rsidR="003242AD">
              <w:rPr>
                <w:rFonts w:cs="Times New Roman"/>
              </w:rPr>
              <w:instrText>HYPERLINK "https://stat.gov.pl/obszary-tematyczne/podmioty-gospodarcze-wyniki-finansowe/przedsiebiorstwa-finansowe/wyniki-finansowe-funduszy-inwestycyjnych-w-pierwszym-polroczu-2021-roku,10,34.html" \o "Link do opracowania pt. Wyniki finansowe towarzystw funduszy inwestycyjnych"</w:instrText>
            </w:r>
            <w:r>
              <w:rPr>
                <w:rFonts w:cs="Times New Roman"/>
              </w:rPr>
              <w:fldChar w:fldCharType="separate"/>
            </w:r>
            <w:r w:rsidR="00B205A3" w:rsidRPr="00B205A3">
              <w:rPr>
                <w:rStyle w:val="Hipercze"/>
                <w:rFonts w:cstheme="minorBidi"/>
                <w:color w:val="001D77"/>
                <w:szCs w:val="24"/>
              </w:rPr>
              <w:t>Informacje sygnalne. Wyniki finansowe towarzystw funduszy inwestycyjnych</w:t>
            </w:r>
          </w:p>
          <w:p w14:paraId="458D3940" w14:textId="7698E4B7" w:rsidR="00531873" w:rsidRDefault="00531873" w:rsidP="00531873">
            <w:pPr>
              <w:rPr>
                <w:rStyle w:val="Hipercze"/>
              </w:rPr>
            </w:pPr>
          </w:p>
          <w:p w14:paraId="628B336B" w14:textId="77777777" w:rsidR="002E7280" w:rsidRPr="00CF18EE" w:rsidRDefault="002E7280" w:rsidP="00531873">
            <w:pPr>
              <w:rPr>
                <w:rStyle w:val="Hipercze"/>
              </w:rPr>
            </w:pPr>
          </w:p>
          <w:p w14:paraId="55DA24D0" w14:textId="61BFE9D6" w:rsidR="00531873" w:rsidRPr="00694D63" w:rsidRDefault="00531873" w:rsidP="00B205A3">
            <w:pPr>
              <w:rPr>
                <w:b/>
                <w:color w:val="000000" w:themeColor="text1"/>
                <w:szCs w:val="24"/>
              </w:rPr>
            </w:pPr>
            <w:r>
              <w:rPr>
                <w:rFonts w:cs="Times New Roman"/>
              </w:rPr>
              <w:fldChar w:fldCharType="end"/>
            </w:r>
            <w:r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1140824A" w14:textId="266D9B5A" w:rsidR="002E7280" w:rsidRDefault="005F0BA9" w:rsidP="00B205A3">
            <w:pPr>
              <w:rPr>
                <w:rFonts w:cs="Times New Roman"/>
              </w:rPr>
            </w:pPr>
            <w:hyperlink r:id="rId22" w:tooltip="Link do danych w bazie..." w:history="1"/>
            <w:hyperlink r:id="rId23" w:tooltip="Temat dostępny w bazie danych: Bank Danych Makroekonomicznych" w:history="1">
              <w:r w:rsidR="002E7280" w:rsidRPr="002E7280">
                <w:rPr>
                  <w:rStyle w:val="Hipercze"/>
                </w:rPr>
                <w:t>Bank Danych Makroekonomicznych</w:t>
              </w:r>
            </w:hyperlink>
          </w:p>
          <w:p w14:paraId="267496E9" w14:textId="77777777" w:rsidR="002E7280" w:rsidRDefault="002E7280" w:rsidP="00B205A3">
            <w:pPr>
              <w:rPr>
                <w:rFonts w:cs="Times New Roman"/>
              </w:rPr>
            </w:pPr>
          </w:p>
          <w:p w14:paraId="6EC7A51E" w14:textId="72D3125E" w:rsidR="00531873" w:rsidRPr="00694D63" w:rsidRDefault="00531873" w:rsidP="00B205A3">
            <w:pPr>
              <w:rPr>
                <w:b/>
                <w:color w:val="000000" w:themeColor="text1"/>
                <w:szCs w:val="24"/>
              </w:rPr>
            </w:pPr>
            <w:r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32159E9A" w14:textId="1AD2C69F" w:rsidR="00531873" w:rsidRDefault="005F0BA9" w:rsidP="00531873">
            <w:pPr>
              <w:rPr>
                <w:rFonts w:cs="Times New Roman"/>
              </w:rPr>
            </w:pPr>
            <w:hyperlink r:id="rId24" w:tooltip="Powiązane pojęcia: fundusz inwestycyjny" w:history="1">
              <w:r w:rsidR="00467C9F" w:rsidRPr="00467C9F">
                <w:rPr>
                  <w:rStyle w:val="Hipercze"/>
                </w:rPr>
                <w:t>Fundusz Inwestycyjny</w:t>
              </w:r>
            </w:hyperlink>
          </w:p>
          <w:p w14:paraId="77AD16AF" w14:textId="3A25137E" w:rsidR="00467C9F" w:rsidRDefault="005F0BA9" w:rsidP="00531873">
            <w:pPr>
              <w:rPr>
                <w:rFonts w:cs="Times New Roman"/>
              </w:rPr>
            </w:pPr>
            <w:hyperlink r:id="rId25" w:tooltip="powiązane pojęcie: towarzystwo funduszy inwestycyjnych" w:history="1">
              <w:r w:rsidR="00467C9F" w:rsidRPr="00467C9F">
                <w:rPr>
                  <w:rStyle w:val="Hipercze"/>
                </w:rPr>
                <w:t>Towarzystwo Funduszy Inwestycyjnych</w:t>
              </w:r>
            </w:hyperlink>
          </w:p>
          <w:p w14:paraId="740389C8" w14:textId="77777777" w:rsidR="00531873" w:rsidRDefault="00531873" w:rsidP="00467C9F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46C9B864" w14:textId="77777777" w:rsidR="00467C9F" w:rsidRDefault="00467C9F" w:rsidP="00467C9F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43B39C2F" w14:textId="77777777" w:rsidR="00467C9F" w:rsidRDefault="00467C9F" w:rsidP="00467C9F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5C7B9854" w14:textId="77777777" w:rsidR="00467C9F" w:rsidRDefault="00467C9F" w:rsidP="00467C9F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0C8FC5E1" w14:textId="77777777" w:rsidR="00467C9F" w:rsidRDefault="00467C9F" w:rsidP="00467C9F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02A709C8" w14:textId="77777777" w:rsidR="00467C9F" w:rsidRDefault="00467C9F" w:rsidP="00467C9F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5D2EE43E" w14:textId="77777777" w:rsidR="00467C9F" w:rsidRDefault="00467C9F" w:rsidP="00467C9F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6AF70D44" w14:textId="77777777" w:rsidR="00467C9F" w:rsidRDefault="00467C9F" w:rsidP="00467C9F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22C4EC61" w14:textId="77777777" w:rsidR="00467C9F" w:rsidRDefault="00467C9F" w:rsidP="00467C9F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59EB7117" w14:textId="77777777" w:rsidR="00467C9F" w:rsidRPr="00876479" w:rsidRDefault="00467C9F" w:rsidP="00467C9F">
            <w:pPr>
              <w:rPr>
                <w:b/>
                <w:color w:val="000000" w:themeColor="text1"/>
                <w:szCs w:val="24"/>
                <w:lang w:val="en-GB"/>
              </w:rPr>
            </w:pPr>
          </w:p>
        </w:tc>
      </w:tr>
    </w:tbl>
    <w:p w14:paraId="1634A8FA" w14:textId="77777777" w:rsidR="000470AA" w:rsidRPr="009B2A4A" w:rsidRDefault="000470AA" w:rsidP="00467C9F">
      <w:pPr>
        <w:rPr>
          <w:sz w:val="18"/>
          <w:lang w:val="en-GB"/>
        </w:rPr>
      </w:pPr>
    </w:p>
    <w:sectPr w:rsidR="000470AA" w:rsidRPr="009B2A4A" w:rsidSect="003B18B6">
      <w:headerReference w:type="default" r:id="rId26"/>
      <w:footerReference w:type="default" r:id="rId27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07BC5E7" w14:textId="77777777" w:rsidR="005F0BA9" w:rsidRDefault="005F0BA9" w:rsidP="000662E2">
      <w:pPr>
        <w:spacing w:after="0" w:line="240" w:lineRule="auto"/>
      </w:pPr>
      <w:r>
        <w:separator/>
      </w:r>
    </w:p>
  </w:endnote>
  <w:endnote w:type="continuationSeparator" w:id="0">
    <w:p w14:paraId="14ADC0C5" w14:textId="77777777" w:rsidR="005F0BA9" w:rsidRDefault="005F0BA9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DA318AD4-4765-4552-A64E-C52F71E10F70}"/>
    <w:embedBold r:id="rId2" w:fontKey="{E1A45DA4-698B-4EF2-9BBA-02D13C803F9E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A4091838-8478-4E11-BFEB-0D12041C3EA2}"/>
    <w:embedBold r:id="rId4" w:fontKey="{AC70535B-1415-4DE7-9CEB-C14BFF3DECE1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B439FAD9-B073-4766-8029-1DCFA7203646}"/>
    <w:embedBold r:id="rId6" w:fontKey="{91C479AF-B21A-4B86-B924-22049266B4E2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E690C0A3-7C5B-4E0B-8D9C-FA999A6EA861}"/>
    <w:embedItalic r:id="rId8" w:fontKey="{E7E2541B-D134-4DB0-960D-F42CD5F67D00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FDDF8CB1-4510-4FE9-AD96-AE6C82CBDC67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85778E70-BC06-4F62-8CCA-E249E7DE3F95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55D47D4C-BBED-46BC-8C53-5E56574CF58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E2E0D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E2E0D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E2E0D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3411726" w14:textId="77777777" w:rsidR="005F0BA9" w:rsidRDefault="005F0BA9" w:rsidP="000662E2">
      <w:pPr>
        <w:spacing w:after="0" w:line="240" w:lineRule="auto"/>
      </w:pPr>
      <w:r>
        <w:separator/>
      </w:r>
    </w:p>
  </w:footnote>
  <w:footnote w:type="continuationSeparator" w:id="0">
    <w:p w14:paraId="6B6E2213" w14:textId="77777777" w:rsidR="005F0BA9" w:rsidRDefault="005F0BA9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1BA6DB" w14:textId="72C31978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1FA6B305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F34D8C" w14:textId="5822412C"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601A7CD8" wp14:editId="2B2A7872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7" name="Obraz 7" descr="Logo Głównego Urzędu Statystyczneg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5F7ED3C5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77777777"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30" alt="Napis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j4yYA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2HEry4qXFRY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77777777"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7E74FC42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</w:p>
  <w:p w14:paraId="5DF2C6CE" w14:textId="57EF9372" w:rsidR="00540C5C" w:rsidRDefault="00540C5C">
    <w:pPr>
      <w:pStyle w:val="Nagwek"/>
      <w:rPr>
        <w:noProof/>
        <w:lang w:eastAsia="pl-PL"/>
      </w:rPr>
    </w:pPr>
  </w:p>
  <w:p w14:paraId="45C1A999" w14:textId="77777777" w:rsidR="00540C5C" w:rsidRDefault="00540C5C">
    <w:pPr>
      <w:pStyle w:val="Nagwek"/>
      <w:rPr>
        <w:noProof/>
        <w:lang w:eastAsia="pl-PL"/>
      </w:rPr>
    </w:pPr>
  </w:p>
  <w:p w14:paraId="3194277A" w14:textId="5E6F66AE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0E495423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&#10;14 lipca 2022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2108239D" w:rsidR="00F37172" w:rsidRPr="00A01B40" w:rsidRDefault="003C698D" w:rsidP="00F049AB">
                          <w:pPr>
                            <w:pStyle w:val="Datainformacjisygnalnej"/>
                          </w:pPr>
                          <w:r>
                            <w:t>14.07.2022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alt="Data publikacji informacji sygnalnej&#10;14 lipca 2022r.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" filled="f" stroked="f">
              <v:textbox>
                <w:txbxContent>
                  <w:p w14:paraId="71967FEA" w14:textId="2108239D" w:rsidR="00F37172" w:rsidRPr="00A01B40" w:rsidRDefault="003C698D" w:rsidP="00F049AB">
                    <w:pPr>
                      <w:pStyle w:val="Datainformacjisygnalnej"/>
                    </w:pPr>
                    <w:r>
                      <w:t>14.07.2022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3480AA" w14:textId="77777777" w:rsidR="00607CC5" w:rsidRDefault="00607CC5">
    <w:pPr>
      <w:pStyle w:val="Nagwek"/>
    </w:pPr>
  </w:p>
  <w:p w14:paraId="0738E4E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24.5pt;height:124.5pt;visibility:visible;mso-wrap-style:square" o:bullet="t">
        <v:imagedata r:id="rId1" o:title=""/>
      </v:shape>
    </w:pict>
  </w:numPicBullet>
  <w:numPicBullet w:numPicBulletId="1">
    <w:pict>
      <v:shape id="_x0000_i1031" type="#_x0000_t75" style="width:123.75pt;height:124.5pt;visibility:visible;mso-wrap-style:square" o:bullet="t">
        <v:imagedata r:id="rId2" o:title=""/>
      </v:shape>
    </w:pict>
  </w:numPicBullet>
  <w:numPicBullet w:numPicBulletId="2">
    <w:pict>
      <v:shape id="_x0000_i1032" type="#_x0000_t75" style="width:20.25pt;height:24pt;visibility:visible;mso-wrap-style:square" o:bullet="t">
        <v:imagedata r:id="rId3" o:title=""/>
      </v:shape>
    </w:pict>
  </w:numPicBullet>
  <w:numPicBullet w:numPicBulletId="3">
    <w:pict>
      <v:shape id="_x0000_i1033" type="#_x0000_t75" style="width:20.25pt;height:24pt;visibility:visible;mso-wrap-style:square" o:bullet="t">
        <v:imagedata r:id="rId4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6" w15:restartNumberingAfterBreak="0">
    <w:nsid w:val="63492533"/>
    <w:multiLevelType w:val="hybridMultilevel"/>
    <w:tmpl w:val="7CC89DF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6"/>
  </w:num>
  <w:num w:numId="8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373E"/>
    <w:rsid w:val="0000709F"/>
    <w:rsid w:val="000108B8"/>
    <w:rsid w:val="000136B5"/>
    <w:rsid w:val="000152F5"/>
    <w:rsid w:val="0004582E"/>
    <w:rsid w:val="000470AA"/>
    <w:rsid w:val="00053EB3"/>
    <w:rsid w:val="00057CA1"/>
    <w:rsid w:val="000647A9"/>
    <w:rsid w:val="000662E2"/>
    <w:rsid w:val="00066883"/>
    <w:rsid w:val="00071B39"/>
    <w:rsid w:val="00074DD8"/>
    <w:rsid w:val="00075759"/>
    <w:rsid w:val="00075BD4"/>
    <w:rsid w:val="000806F7"/>
    <w:rsid w:val="00097840"/>
    <w:rsid w:val="000B00EA"/>
    <w:rsid w:val="000B0727"/>
    <w:rsid w:val="000C135D"/>
    <w:rsid w:val="000C69E2"/>
    <w:rsid w:val="000D1D43"/>
    <w:rsid w:val="000D225C"/>
    <w:rsid w:val="000D2A5C"/>
    <w:rsid w:val="000D39F0"/>
    <w:rsid w:val="000E0918"/>
    <w:rsid w:val="000E2E0D"/>
    <w:rsid w:val="000E548D"/>
    <w:rsid w:val="000E79A9"/>
    <w:rsid w:val="000F5C6E"/>
    <w:rsid w:val="001011C3"/>
    <w:rsid w:val="00106DA3"/>
    <w:rsid w:val="00110214"/>
    <w:rsid w:val="00110D87"/>
    <w:rsid w:val="00111CF4"/>
    <w:rsid w:val="00112399"/>
    <w:rsid w:val="00114DB9"/>
    <w:rsid w:val="00116087"/>
    <w:rsid w:val="00117711"/>
    <w:rsid w:val="00130199"/>
    <w:rsid w:val="00130296"/>
    <w:rsid w:val="00133E7B"/>
    <w:rsid w:val="00134145"/>
    <w:rsid w:val="00135D75"/>
    <w:rsid w:val="00136736"/>
    <w:rsid w:val="00136740"/>
    <w:rsid w:val="00136D67"/>
    <w:rsid w:val="001423B6"/>
    <w:rsid w:val="001448A7"/>
    <w:rsid w:val="00145C1E"/>
    <w:rsid w:val="00146621"/>
    <w:rsid w:val="00147A56"/>
    <w:rsid w:val="001617E3"/>
    <w:rsid w:val="00162325"/>
    <w:rsid w:val="00171966"/>
    <w:rsid w:val="00181F1F"/>
    <w:rsid w:val="001821AA"/>
    <w:rsid w:val="00182336"/>
    <w:rsid w:val="001951DA"/>
    <w:rsid w:val="001A7FD1"/>
    <w:rsid w:val="001B053D"/>
    <w:rsid w:val="001B13F4"/>
    <w:rsid w:val="001B6709"/>
    <w:rsid w:val="001C3269"/>
    <w:rsid w:val="001C4A7E"/>
    <w:rsid w:val="001C4CA2"/>
    <w:rsid w:val="001D19B6"/>
    <w:rsid w:val="001D1DB4"/>
    <w:rsid w:val="001D23F1"/>
    <w:rsid w:val="001D25F9"/>
    <w:rsid w:val="001D61ED"/>
    <w:rsid w:val="001E0DF4"/>
    <w:rsid w:val="001E2631"/>
    <w:rsid w:val="001E5B2D"/>
    <w:rsid w:val="00200C21"/>
    <w:rsid w:val="0020156C"/>
    <w:rsid w:val="002015D4"/>
    <w:rsid w:val="00203F9B"/>
    <w:rsid w:val="00216634"/>
    <w:rsid w:val="002236A7"/>
    <w:rsid w:val="00242D31"/>
    <w:rsid w:val="00253AB6"/>
    <w:rsid w:val="0025481E"/>
    <w:rsid w:val="0025624E"/>
    <w:rsid w:val="002574F9"/>
    <w:rsid w:val="00262B61"/>
    <w:rsid w:val="00262CC6"/>
    <w:rsid w:val="00263E08"/>
    <w:rsid w:val="00270152"/>
    <w:rsid w:val="00275F2D"/>
    <w:rsid w:val="002762FD"/>
    <w:rsid w:val="00276811"/>
    <w:rsid w:val="00282699"/>
    <w:rsid w:val="002835B4"/>
    <w:rsid w:val="00286537"/>
    <w:rsid w:val="002926DF"/>
    <w:rsid w:val="00296697"/>
    <w:rsid w:val="00297BF1"/>
    <w:rsid w:val="002B0472"/>
    <w:rsid w:val="002B6B12"/>
    <w:rsid w:val="002C05FF"/>
    <w:rsid w:val="002C21F0"/>
    <w:rsid w:val="002C6C3F"/>
    <w:rsid w:val="002C77D1"/>
    <w:rsid w:val="002D01DF"/>
    <w:rsid w:val="002E3EB3"/>
    <w:rsid w:val="002E6140"/>
    <w:rsid w:val="002E6985"/>
    <w:rsid w:val="002E71B6"/>
    <w:rsid w:val="002E7280"/>
    <w:rsid w:val="002E7663"/>
    <w:rsid w:val="002F35F6"/>
    <w:rsid w:val="002F77C8"/>
    <w:rsid w:val="002F7CBF"/>
    <w:rsid w:val="00302409"/>
    <w:rsid w:val="00304F22"/>
    <w:rsid w:val="00306C7C"/>
    <w:rsid w:val="00313F5C"/>
    <w:rsid w:val="00314F86"/>
    <w:rsid w:val="00315B56"/>
    <w:rsid w:val="00317F4D"/>
    <w:rsid w:val="00322EDD"/>
    <w:rsid w:val="003242AD"/>
    <w:rsid w:val="003309FA"/>
    <w:rsid w:val="00331135"/>
    <w:rsid w:val="00332320"/>
    <w:rsid w:val="00335E12"/>
    <w:rsid w:val="00340F5D"/>
    <w:rsid w:val="00343B62"/>
    <w:rsid w:val="00347D72"/>
    <w:rsid w:val="00353F45"/>
    <w:rsid w:val="003547A7"/>
    <w:rsid w:val="00357611"/>
    <w:rsid w:val="0036432A"/>
    <w:rsid w:val="00364AF9"/>
    <w:rsid w:val="00367237"/>
    <w:rsid w:val="0037077F"/>
    <w:rsid w:val="00372411"/>
    <w:rsid w:val="00373882"/>
    <w:rsid w:val="00377037"/>
    <w:rsid w:val="003843DB"/>
    <w:rsid w:val="00393761"/>
    <w:rsid w:val="003937A5"/>
    <w:rsid w:val="00394E26"/>
    <w:rsid w:val="003963EC"/>
    <w:rsid w:val="00396691"/>
    <w:rsid w:val="00397D18"/>
    <w:rsid w:val="003A1B36"/>
    <w:rsid w:val="003B1454"/>
    <w:rsid w:val="003B18B6"/>
    <w:rsid w:val="003C161B"/>
    <w:rsid w:val="003C59E0"/>
    <w:rsid w:val="003C698D"/>
    <w:rsid w:val="003C6C8D"/>
    <w:rsid w:val="003D2656"/>
    <w:rsid w:val="003D4F95"/>
    <w:rsid w:val="003D5F42"/>
    <w:rsid w:val="003D60A9"/>
    <w:rsid w:val="003E1D81"/>
    <w:rsid w:val="003E4367"/>
    <w:rsid w:val="003F0BD9"/>
    <w:rsid w:val="003F4C97"/>
    <w:rsid w:val="003F666D"/>
    <w:rsid w:val="003F7FE6"/>
    <w:rsid w:val="00400193"/>
    <w:rsid w:val="00416EAF"/>
    <w:rsid w:val="004212E7"/>
    <w:rsid w:val="0042272E"/>
    <w:rsid w:val="00423C88"/>
    <w:rsid w:val="0042446D"/>
    <w:rsid w:val="00427BF8"/>
    <w:rsid w:val="00431C02"/>
    <w:rsid w:val="00435DED"/>
    <w:rsid w:val="00437395"/>
    <w:rsid w:val="004418DA"/>
    <w:rsid w:val="00445047"/>
    <w:rsid w:val="004465D0"/>
    <w:rsid w:val="00446749"/>
    <w:rsid w:val="00447401"/>
    <w:rsid w:val="00453EB7"/>
    <w:rsid w:val="00463E39"/>
    <w:rsid w:val="004657FC"/>
    <w:rsid w:val="00467C9F"/>
    <w:rsid w:val="004733F6"/>
    <w:rsid w:val="00474E69"/>
    <w:rsid w:val="00483E9F"/>
    <w:rsid w:val="00485A2C"/>
    <w:rsid w:val="0049621B"/>
    <w:rsid w:val="00497042"/>
    <w:rsid w:val="004A1D19"/>
    <w:rsid w:val="004B4292"/>
    <w:rsid w:val="004C1895"/>
    <w:rsid w:val="004C664A"/>
    <w:rsid w:val="004C6D40"/>
    <w:rsid w:val="004E0078"/>
    <w:rsid w:val="004E1E4F"/>
    <w:rsid w:val="004E6AA8"/>
    <w:rsid w:val="004F0C3C"/>
    <w:rsid w:val="004F2280"/>
    <w:rsid w:val="004F23BB"/>
    <w:rsid w:val="004F63FC"/>
    <w:rsid w:val="00505A92"/>
    <w:rsid w:val="00513603"/>
    <w:rsid w:val="005203F1"/>
    <w:rsid w:val="00521BC3"/>
    <w:rsid w:val="00527281"/>
    <w:rsid w:val="00531873"/>
    <w:rsid w:val="00533632"/>
    <w:rsid w:val="00534013"/>
    <w:rsid w:val="00540C5C"/>
    <w:rsid w:val="00541E6E"/>
    <w:rsid w:val="0054251F"/>
    <w:rsid w:val="0054702D"/>
    <w:rsid w:val="005520D8"/>
    <w:rsid w:val="00553507"/>
    <w:rsid w:val="00555CFB"/>
    <w:rsid w:val="00556ADB"/>
    <w:rsid w:val="00556CF1"/>
    <w:rsid w:val="00575EC4"/>
    <w:rsid w:val="005762A7"/>
    <w:rsid w:val="00586022"/>
    <w:rsid w:val="00587CEE"/>
    <w:rsid w:val="005916D7"/>
    <w:rsid w:val="0059427F"/>
    <w:rsid w:val="005A5046"/>
    <w:rsid w:val="005A5C46"/>
    <w:rsid w:val="005A698C"/>
    <w:rsid w:val="005C0CAC"/>
    <w:rsid w:val="005D062E"/>
    <w:rsid w:val="005D2F6B"/>
    <w:rsid w:val="005D334E"/>
    <w:rsid w:val="005E0799"/>
    <w:rsid w:val="005E10F9"/>
    <w:rsid w:val="005E1200"/>
    <w:rsid w:val="005F0BA9"/>
    <w:rsid w:val="005F0F26"/>
    <w:rsid w:val="005F45EE"/>
    <w:rsid w:val="005F5A80"/>
    <w:rsid w:val="005F7611"/>
    <w:rsid w:val="006044FF"/>
    <w:rsid w:val="00607CC5"/>
    <w:rsid w:val="0061179B"/>
    <w:rsid w:val="006125F9"/>
    <w:rsid w:val="00620E46"/>
    <w:rsid w:val="00633014"/>
    <w:rsid w:val="0063437B"/>
    <w:rsid w:val="0063660D"/>
    <w:rsid w:val="0064017E"/>
    <w:rsid w:val="00646C71"/>
    <w:rsid w:val="00654BB6"/>
    <w:rsid w:val="006673CA"/>
    <w:rsid w:val="00673C26"/>
    <w:rsid w:val="00674DE5"/>
    <w:rsid w:val="00677ACA"/>
    <w:rsid w:val="006812AF"/>
    <w:rsid w:val="00681595"/>
    <w:rsid w:val="0068327D"/>
    <w:rsid w:val="00691534"/>
    <w:rsid w:val="00693880"/>
    <w:rsid w:val="00694AF0"/>
    <w:rsid w:val="006A4686"/>
    <w:rsid w:val="006B00D3"/>
    <w:rsid w:val="006B0E9E"/>
    <w:rsid w:val="006B3C47"/>
    <w:rsid w:val="006B486D"/>
    <w:rsid w:val="006B5AE4"/>
    <w:rsid w:val="006D1507"/>
    <w:rsid w:val="006D1608"/>
    <w:rsid w:val="006D4054"/>
    <w:rsid w:val="006D7409"/>
    <w:rsid w:val="006E02EC"/>
    <w:rsid w:val="006E3C4F"/>
    <w:rsid w:val="006E6F41"/>
    <w:rsid w:val="006E73E6"/>
    <w:rsid w:val="006F67D7"/>
    <w:rsid w:val="00710D3E"/>
    <w:rsid w:val="00710E54"/>
    <w:rsid w:val="007211B1"/>
    <w:rsid w:val="00723691"/>
    <w:rsid w:val="007277DA"/>
    <w:rsid w:val="00731D27"/>
    <w:rsid w:val="00733D64"/>
    <w:rsid w:val="007357EB"/>
    <w:rsid w:val="007450E7"/>
    <w:rsid w:val="00746187"/>
    <w:rsid w:val="0076254F"/>
    <w:rsid w:val="00775B89"/>
    <w:rsid w:val="00776773"/>
    <w:rsid w:val="007801F5"/>
    <w:rsid w:val="00783440"/>
    <w:rsid w:val="00783CA4"/>
    <w:rsid w:val="007842FB"/>
    <w:rsid w:val="00786124"/>
    <w:rsid w:val="0078681F"/>
    <w:rsid w:val="0079514B"/>
    <w:rsid w:val="00795252"/>
    <w:rsid w:val="00795EFE"/>
    <w:rsid w:val="007A2DC1"/>
    <w:rsid w:val="007B3636"/>
    <w:rsid w:val="007D0869"/>
    <w:rsid w:val="007D14C4"/>
    <w:rsid w:val="007D3319"/>
    <w:rsid w:val="007D335D"/>
    <w:rsid w:val="007D3BEC"/>
    <w:rsid w:val="007D605C"/>
    <w:rsid w:val="007E3314"/>
    <w:rsid w:val="007E3514"/>
    <w:rsid w:val="007E44F7"/>
    <w:rsid w:val="007E4B03"/>
    <w:rsid w:val="007F324B"/>
    <w:rsid w:val="007F33DD"/>
    <w:rsid w:val="0080553C"/>
    <w:rsid w:val="00805B46"/>
    <w:rsid w:val="00805DB4"/>
    <w:rsid w:val="00823593"/>
    <w:rsid w:val="00825DC2"/>
    <w:rsid w:val="00834AD3"/>
    <w:rsid w:val="00836CDF"/>
    <w:rsid w:val="0083715F"/>
    <w:rsid w:val="00840A96"/>
    <w:rsid w:val="00843795"/>
    <w:rsid w:val="00847F0F"/>
    <w:rsid w:val="00852448"/>
    <w:rsid w:val="00877F6C"/>
    <w:rsid w:val="0088258A"/>
    <w:rsid w:val="008841DE"/>
    <w:rsid w:val="00886332"/>
    <w:rsid w:val="008925F0"/>
    <w:rsid w:val="008938CA"/>
    <w:rsid w:val="0089448A"/>
    <w:rsid w:val="00897877"/>
    <w:rsid w:val="008A0249"/>
    <w:rsid w:val="008A1FA3"/>
    <w:rsid w:val="008A26D9"/>
    <w:rsid w:val="008A716A"/>
    <w:rsid w:val="008A7B5B"/>
    <w:rsid w:val="008B12D2"/>
    <w:rsid w:val="008C0C29"/>
    <w:rsid w:val="008D02DA"/>
    <w:rsid w:val="008D76BC"/>
    <w:rsid w:val="008E2018"/>
    <w:rsid w:val="008E3625"/>
    <w:rsid w:val="008E6EEE"/>
    <w:rsid w:val="008E7DBA"/>
    <w:rsid w:val="008F0829"/>
    <w:rsid w:val="008F3638"/>
    <w:rsid w:val="008F4441"/>
    <w:rsid w:val="008F6B20"/>
    <w:rsid w:val="008F6F31"/>
    <w:rsid w:val="008F74DF"/>
    <w:rsid w:val="00902274"/>
    <w:rsid w:val="00904DB2"/>
    <w:rsid w:val="009127BA"/>
    <w:rsid w:val="00920AAE"/>
    <w:rsid w:val="009227A6"/>
    <w:rsid w:val="00933EC1"/>
    <w:rsid w:val="0093443A"/>
    <w:rsid w:val="009446AD"/>
    <w:rsid w:val="009530DB"/>
    <w:rsid w:val="00953676"/>
    <w:rsid w:val="00956F30"/>
    <w:rsid w:val="009664F7"/>
    <w:rsid w:val="00966C9A"/>
    <w:rsid w:val="00967527"/>
    <w:rsid w:val="009705EE"/>
    <w:rsid w:val="00972A4C"/>
    <w:rsid w:val="00973056"/>
    <w:rsid w:val="00977927"/>
    <w:rsid w:val="0098135C"/>
    <w:rsid w:val="0098156A"/>
    <w:rsid w:val="00991BAC"/>
    <w:rsid w:val="009A45BF"/>
    <w:rsid w:val="009A6EA0"/>
    <w:rsid w:val="009B1BC2"/>
    <w:rsid w:val="009B2A4A"/>
    <w:rsid w:val="009B411C"/>
    <w:rsid w:val="009C1335"/>
    <w:rsid w:val="009C1AB2"/>
    <w:rsid w:val="009C395B"/>
    <w:rsid w:val="009C7251"/>
    <w:rsid w:val="009D0892"/>
    <w:rsid w:val="009D406A"/>
    <w:rsid w:val="009E2E91"/>
    <w:rsid w:val="009E343C"/>
    <w:rsid w:val="009E588F"/>
    <w:rsid w:val="009F0685"/>
    <w:rsid w:val="00A01B40"/>
    <w:rsid w:val="00A01CE3"/>
    <w:rsid w:val="00A139F5"/>
    <w:rsid w:val="00A32E16"/>
    <w:rsid w:val="00A365F4"/>
    <w:rsid w:val="00A460CD"/>
    <w:rsid w:val="00A46BA1"/>
    <w:rsid w:val="00A47D80"/>
    <w:rsid w:val="00A53132"/>
    <w:rsid w:val="00A563F2"/>
    <w:rsid w:val="00A566E8"/>
    <w:rsid w:val="00A61BBA"/>
    <w:rsid w:val="00A642BD"/>
    <w:rsid w:val="00A65DD9"/>
    <w:rsid w:val="00A66347"/>
    <w:rsid w:val="00A76F30"/>
    <w:rsid w:val="00A77FA5"/>
    <w:rsid w:val="00A810F9"/>
    <w:rsid w:val="00A82D31"/>
    <w:rsid w:val="00A85DFB"/>
    <w:rsid w:val="00A85E7E"/>
    <w:rsid w:val="00A86EAD"/>
    <w:rsid w:val="00A86ECC"/>
    <w:rsid w:val="00A86FCC"/>
    <w:rsid w:val="00A87337"/>
    <w:rsid w:val="00A90A6D"/>
    <w:rsid w:val="00A92B87"/>
    <w:rsid w:val="00A94F46"/>
    <w:rsid w:val="00A971E5"/>
    <w:rsid w:val="00AA0469"/>
    <w:rsid w:val="00AA2AE3"/>
    <w:rsid w:val="00AA710D"/>
    <w:rsid w:val="00AB1F20"/>
    <w:rsid w:val="00AB5451"/>
    <w:rsid w:val="00AB64F3"/>
    <w:rsid w:val="00AB6D25"/>
    <w:rsid w:val="00AC0282"/>
    <w:rsid w:val="00AC4B7E"/>
    <w:rsid w:val="00AD0C94"/>
    <w:rsid w:val="00AD0E56"/>
    <w:rsid w:val="00AE229B"/>
    <w:rsid w:val="00AE2D4B"/>
    <w:rsid w:val="00AE4F99"/>
    <w:rsid w:val="00AF00B6"/>
    <w:rsid w:val="00B05724"/>
    <w:rsid w:val="00B11B69"/>
    <w:rsid w:val="00B13601"/>
    <w:rsid w:val="00B14952"/>
    <w:rsid w:val="00B16871"/>
    <w:rsid w:val="00B17796"/>
    <w:rsid w:val="00B205A3"/>
    <w:rsid w:val="00B25B45"/>
    <w:rsid w:val="00B31E5A"/>
    <w:rsid w:val="00B408BA"/>
    <w:rsid w:val="00B47359"/>
    <w:rsid w:val="00B54DB1"/>
    <w:rsid w:val="00B60996"/>
    <w:rsid w:val="00B653AB"/>
    <w:rsid w:val="00B65F9E"/>
    <w:rsid w:val="00B66B19"/>
    <w:rsid w:val="00B70C88"/>
    <w:rsid w:val="00B7386E"/>
    <w:rsid w:val="00B837E3"/>
    <w:rsid w:val="00B84C43"/>
    <w:rsid w:val="00B914E9"/>
    <w:rsid w:val="00B9385E"/>
    <w:rsid w:val="00B93EED"/>
    <w:rsid w:val="00B956EE"/>
    <w:rsid w:val="00BA11C3"/>
    <w:rsid w:val="00BA2BA1"/>
    <w:rsid w:val="00BA3447"/>
    <w:rsid w:val="00BA3562"/>
    <w:rsid w:val="00BA77F5"/>
    <w:rsid w:val="00BB4F09"/>
    <w:rsid w:val="00BB54B5"/>
    <w:rsid w:val="00BB6FEE"/>
    <w:rsid w:val="00BC2E4E"/>
    <w:rsid w:val="00BC389A"/>
    <w:rsid w:val="00BD4E33"/>
    <w:rsid w:val="00BE04E6"/>
    <w:rsid w:val="00BF5E01"/>
    <w:rsid w:val="00C0100A"/>
    <w:rsid w:val="00C030DE"/>
    <w:rsid w:val="00C051A8"/>
    <w:rsid w:val="00C22105"/>
    <w:rsid w:val="00C244B6"/>
    <w:rsid w:val="00C27BF1"/>
    <w:rsid w:val="00C310E6"/>
    <w:rsid w:val="00C3702F"/>
    <w:rsid w:val="00C4500A"/>
    <w:rsid w:val="00C62238"/>
    <w:rsid w:val="00C64A37"/>
    <w:rsid w:val="00C7158E"/>
    <w:rsid w:val="00C7250B"/>
    <w:rsid w:val="00C7346B"/>
    <w:rsid w:val="00C77C0E"/>
    <w:rsid w:val="00C83A1C"/>
    <w:rsid w:val="00C91687"/>
    <w:rsid w:val="00C924A8"/>
    <w:rsid w:val="00C945FE"/>
    <w:rsid w:val="00C96FAA"/>
    <w:rsid w:val="00C97A04"/>
    <w:rsid w:val="00CA107B"/>
    <w:rsid w:val="00CA2619"/>
    <w:rsid w:val="00CA4796"/>
    <w:rsid w:val="00CA484D"/>
    <w:rsid w:val="00CA4FB6"/>
    <w:rsid w:val="00CB0BC5"/>
    <w:rsid w:val="00CB2F90"/>
    <w:rsid w:val="00CB6AD4"/>
    <w:rsid w:val="00CC385E"/>
    <w:rsid w:val="00CC739E"/>
    <w:rsid w:val="00CD1EBB"/>
    <w:rsid w:val="00CD28CF"/>
    <w:rsid w:val="00CD31CA"/>
    <w:rsid w:val="00CD58B7"/>
    <w:rsid w:val="00CD7967"/>
    <w:rsid w:val="00CE6A09"/>
    <w:rsid w:val="00CF18EE"/>
    <w:rsid w:val="00CF30BD"/>
    <w:rsid w:val="00CF4099"/>
    <w:rsid w:val="00CF773D"/>
    <w:rsid w:val="00CF79E9"/>
    <w:rsid w:val="00D00796"/>
    <w:rsid w:val="00D261A2"/>
    <w:rsid w:val="00D3393D"/>
    <w:rsid w:val="00D35E9E"/>
    <w:rsid w:val="00D46E56"/>
    <w:rsid w:val="00D616D2"/>
    <w:rsid w:val="00D63B5F"/>
    <w:rsid w:val="00D70EF7"/>
    <w:rsid w:val="00D77172"/>
    <w:rsid w:val="00D8397C"/>
    <w:rsid w:val="00D94EED"/>
    <w:rsid w:val="00D96026"/>
    <w:rsid w:val="00D972F6"/>
    <w:rsid w:val="00DA331D"/>
    <w:rsid w:val="00DA7C1C"/>
    <w:rsid w:val="00DB147A"/>
    <w:rsid w:val="00DB1B7A"/>
    <w:rsid w:val="00DB4FB4"/>
    <w:rsid w:val="00DB706E"/>
    <w:rsid w:val="00DC2D50"/>
    <w:rsid w:val="00DC6708"/>
    <w:rsid w:val="00DD011A"/>
    <w:rsid w:val="00DE01BA"/>
    <w:rsid w:val="00DE2400"/>
    <w:rsid w:val="00DE58F1"/>
    <w:rsid w:val="00DE5A89"/>
    <w:rsid w:val="00DE6B58"/>
    <w:rsid w:val="00DF5C33"/>
    <w:rsid w:val="00DF5E32"/>
    <w:rsid w:val="00DF7106"/>
    <w:rsid w:val="00E01436"/>
    <w:rsid w:val="00E03E79"/>
    <w:rsid w:val="00E045BD"/>
    <w:rsid w:val="00E04D6C"/>
    <w:rsid w:val="00E11EEB"/>
    <w:rsid w:val="00E143A0"/>
    <w:rsid w:val="00E17B77"/>
    <w:rsid w:val="00E231AB"/>
    <w:rsid w:val="00E23337"/>
    <w:rsid w:val="00E25505"/>
    <w:rsid w:val="00E259EA"/>
    <w:rsid w:val="00E25D33"/>
    <w:rsid w:val="00E2752C"/>
    <w:rsid w:val="00E32061"/>
    <w:rsid w:val="00E33F48"/>
    <w:rsid w:val="00E364A8"/>
    <w:rsid w:val="00E425FC"/>
    <w:rsid w:val="00E42FF9"/>
    <w:rsid w:val="00E44790"/>
    <w:rsid w:val="00E4714C"/>
    <w:rsid w:val="00E5178D"/>
    <w:rsid w:val="00E51AEB"/>
    <w:rsid w:val="00E522A7"/>
    <w:rsid w:val="00E5349E"/>
    <w:rsid w:val="00E54452"/>
    <w:rsid w:val="00E63B0C"/>
    <w:rsid w:val="00E664C5"/>
    <w:rsid w:val="00E671A2"/>
    <w:rsid w:val="00E76D26"/>
    <w:rsid w:val="00E76EE5"/>
    <w:rsid w:val="00E77D2D"/>
    <w:rsid w:val="00E77ED2"/>
    <w:rsid w:val="00E81CC8"/>
    <w:rsid w:val="00E95036"/>
    <w:rsid w:val="00E95B8E"/>
    <w:rsid w:val="00EB1390"/>
    <w:rsid w:val="00EB2C71"/>
    <w:rsid w:val="00EB3333"/>
    <w:rsid w:val="00EB4340"/>
    <w:rsid w:val="00EB4A85"/>
    <w:rsid w:val="00EB556D"/>
    <w:rsid w:val="00EB5A7D"/>
    <w:rsid w:val="00ED55C0"/>
    <w:rsid w:val="00ED682B"/>
    <w:rsid w:val="00ED7B59"/>
    <w:rsid w:val="00EE41D5"/>
    <w:rsid w:val="00EE4F5D"/>
    <w:rsid w:val="00EF5C41"/>
    <w:rsid w:val="00F0166F"/>
    <w:rsid w:val="00F037A4"/>
    <w:rsid w:val="00F03D62"/>
    <w:rsid w:val="00F04247"/>
    <w:rsid w:val="00F049AB"/>
    <w:rsid w:val="00F115C6"/>
    <w:rsid w:val="00F13A73"/>
    <w:rsid w:val="00F142DB"/>
    <w:rsid w:val="00F2625A"/>
    <w:rsid w:val="00F27C8F"/>
    <w:rsid w:val="00F32749"/>
    <w:rsid w:val="00F37172"/>
    <w:rsid w:val="00F37727"/>
    <w:rsid w:val="00F421C4"/>
    <w:rsid w:val="00F4477E"/>
    <w:rsid w:val="00F46269"/>
    <w:rsid w:val="00F60BA8"/>
    <w:rsid w:val="00F64418"/>
    <w:rsid w:val="00F65A5A"/>
    <w:rsid w:val="00F67D8F"/>
    <w:rsid w:val="00F802BE"/>
    <w:rsid w:val="00F80E93"/>
    <w:rsid w:val="00F86024"/>
    <w:rsid w:val="00F8611A"/>
    <w:rsid w:val="00FA27C5"/>
    <w:rsid w:val="00FA3E6A"/>
    <w:rsid w:val="00FA5128"/>
    <w:rsid w:val="00FA5B13"/>
    <w:rsid w:val="00FB42D4"/>
    <w:rsid w:val="00FB5906"/>
    <w:rsid w:val="00FB7150"/>
    <w:rsid w:val="00FB762F"/>
    <w:rsid w:val="00FC1D94"/>
    <w:rsid w:val="00FC2AED"/>
    <w:rsid w:val="00FC38ED"/>
    <w:rsid w:val="00FD08AE"/>
    <w:rsid w:val="00FD5EA7"/>
    <w:rsid w:val="00FE36CF"/>
    <w:rsid w:val="00FF0246"/>
    <w:rsid w:val="00FF21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340F5D"/>
    <w:pPr>
      <w:autoSpaceDE w:val="0"/>
      <w:autoSpaceDN w:val="0"/>
      <w:adjustRightInd w:val="0"/>
      <w:spacing w:before="16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340F5D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B205A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image" Target="media/image8.png"/><Relationship Id="rId26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image" Target="media/image7.png"/><Relationship Id="rId25" Type="http://schemas.openxmlformats.org/officeDocument/2006/relationships/hyperlink" Target="https://stat.gov.pl/metainformacje/slownik-pojec/pojecia-stosowane-w-statystyce-publicznej/1646,pojecie.html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hyperlink" Target="https://stat.gov.pl/metainformacje/slownik-pojec/pojecia-stosowane-w-statystyce-publicznej/1526,pojecie.html" TargetMode="External"/><Relationship Id="rId5" Type="http://schemas.openxmlformats.org/officeDocument/2006/relationships/numbering" Target="numbering.xml"/><Relationship Id="rId15" Type="http://schemas.openxmlformats.org/officeDocument/2006/relationships/hyperlink" Target="mailto:obslugaprasowa@stat.gov.pl" TargetMode="External"/><Relationship Id="rId23" Type="http://schemas.openxmlformats.org/officeDocument/2006/relationships/hyperlink" Target="https://bdm.stat.gov.pl/" TargetMode="External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hyperlink" Target="https://stat.gov.pl/" TargetMode="External"/><Relationship Id="rId27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1</Kolejno_x015b__x0107_>
    <Tematyka xmlns="b5698c14-9734-4c2e-b0a6-c0f0e0420a38">07 - Informacje sygnalne</Tematyka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2" ma:contentTypeDescription="Utwórz nowy dokument." ma:contentTypeScope="" ma:versionID="61828af194c162a3f8ba12efac41088b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496f7d50f109622d7e203c236940c321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30d47203-49ec-4c8c-a442-62231931aabb"/>
    <ds:schemaRef ds:uri="b5698c14-9734-4c2e-b0a6-c0f0e0420a38"/>
  </ds:schemaRefs>
</ds:datastoreItem>
</file>

<file path=customXml/itemProps3.xml><?xml version="1.0" encoding="utf-8"?>
<ds:datastoreItem xmlns:ds="http://schemas.openxmlformats.org/officeDocument/2006/customXml" ds:itemID="{A4CE6F47-65A4-4F88-807D-6187E74D70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26E5E04-4912-49ED-8B2C-4755214EF8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2094</TotalTime>
  <Pages>1</Pages>
  <Words>1101</Words>
  <Characters>6609</Characters>
  <Application>Microsoft Office Word</Application>
  <DocSecurity>0</DocSecurity>
  <Lines>55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Wyniki finansowe funduszy inwestycyjnych w 2021 r</dc:title>
  <dc:subject/>
  <dc:creator>GUS</dc:creator>
  <cp:keywords/>
  <dc:description/>
  <cp:lastModifiedBy>Putkowska Beata</cp:lastModifiedBy>
  <cp:revision>3</cp:revision>
  <cp:lastPrinted>2019-02-21T09:45:00Z</cp:lastPrinted>
  <dcterms:created xsi:type="dcterms:W3CDTF">2022-02-02T12:18:00Z</dcterms:created>
  <dcterms:modified xsi:type="dcterms:W3CDTF">2022-07-14T07:08:00Z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