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6E739" w14:textId="77777777" w:rsidR="00BD6004" w:rsidRPr="00BD6004" w:rsidRDefault="00BD6004" w:rsidP="002E01AD">
      <w:pPr>
        <w:pStyle w:val="tytuinformacji"/>
        <w:spacing w:after="600"/>
        <w:rPr>
          <w:shd w:val="clear" w:color="auto" w:fill="FFFFFF"/>
        </w:rPr>
      </w:pPr>
      <w:r w:rsidRPr="00BD6004">
        <w:rPr>
          <w:shd w:val="clear" w:color="auto" w:fill="FFFFFF"/>
        </w:rPr>
        <w:t xml:space="preserve">Komunikat dotyczący deficytu i długu sektora </w:t>
      </w:r>
      <w:r w:rsidR="008576DB">
        <w:rPr>
          <w:shd w:val="clear" w:color="auto" w:fill="FFFFFF"/>
        </w:rPr>
        <w:t xml:space="preserve">        </w:t>
      </w:r>
      <w:r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>rządowych i samorządowych w 20</w:t>
      </w:r>
      <w:r w:rsidR="00F60CFE">
        <w:rPr>
          <w:shd w:val="clear" w:color="auto" w:fill="FFFFFF"/>
        </w:rPr>
        <w:t>2</w:t>
      </w:r>
      <w:r w:rsidR="00C555A5">
        <w:rPr>
          <w:shd w:val="clear" w:color="auto" w:fill="FFFFFF"/>
        </w:rPr>
        <w:t>1</w:t>
      </w:r>
      <w:r w:rsidRPr="00BD6004">
        <w:rPr>
          <w:shd w:val="clear" w:color="auto" w:fill="FFFFFF"/>
        </w:rPr>
        <w:t xml:space="preserve"> r.</w:t>
      </w:r>
    </w:p>
    <w:p w14:paraId="301141B0" w14:textId="77777777" w:rsidR="002E01AD" w:rsidRDefault="00D470E9" w:rsidP="00991755">
      <w:pPr>
        <w:pStyle w:val="LID"/>
        <w:rPr>
          <w:b w:val="0"/>
        </w:rPr>
      </w:pPr>
      <w:r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13A2D1B1" wp14:editId="68532B45">
                <wp:simplePos x="0" y="0"/>
                <wp:positionH relativeFrom="margin">
                  <wp:posOffset>10795</wp:posOffset>
                </wp:positionH>
                <wp:positionV relativeFrom="paragraph">
                  <wp:posOffset>110490</wp:posOffset>
                </wp:positionV>
                <wp:extent cx="1931035" cy="1111885"/>
                <wp:effectExtent l="0" t="0" r="0" b="0"/>
                <wp:wrapSquare wrapText="bothSides"/>
                <wp:docPr id="7" name="Pole tekstowe 2" descr="Opis wskaźnika:1,9 %&#10;Deficyt sektora instytucji rządowych i samorządowych w 2021 roku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1035" cy="1111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E5414" w14:textId="77777777" w:rsidR="002E01AD" w:rsidRPr="00EA25CA" w:rsidRDefault="002E01AD" w:rsidP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bookmarkStart w:id="0" w:name="_Hlk99638553"/>
                            <w:bookmarkStart w:id="1" w:name="_Hlk99638554"/>
                            <w:bookmarkStart w:id="2" w:name="_Hlk99638558"/>
                            <w:bookmarkStart w:id="3" w:name="_Hlk99638559"/>
                            <w:bookmarkStart w:id="4" w:name="_Hlk99638560"/>
                            <w:bookmarkStart w:id="5" w:name="_Hlk99638561"/>
                            <w:bookmarkStart w:id="6" w:name="_Hlk99638562"/>
                            <w:bookmarkStart w:id="7" w:name="_Hlk99638563"/>
                            <w:r w:rsidRPr="00EA25CA">
                              <w:rPr>
                                <w:rFonts w:ascii="Fira Sans Light" w:hAnsi="Fira Sans Light"/>
                                <w:color w:val="001D77"/>
                                <w:sz w:val="22"/>
                              </w:rPr>
                              <w:t>1</w:t>
                            </w:r>
                            <w:r w:rsidRPr="00EA25CA">
                              <w:rPr>
                                <w:noProof/>
                                <w:color w:val="001D77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           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1,</w:t>
                            </w:r>
                            <w:r w:rsidR="00544F58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8</w:t>
                            </w:r>
                            <w:r w:rsidRPr="00DC61F5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14:paraId="042C45A8" w14:textId="77777777" w:rsidR="002E01AD" w:rsidRPr="00DC61F5" w:rsidRDefault="002E01AD" w:rsidP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 202</w:t>
                            </w:r>
                            <w:r>
                              <w:rPr>
                                <w:szCs w:val="20"/>
                              </w:rPr>
                              <w:t>1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roku w relacji do PKB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  <w:p w14:paraId="3178EEF6" w14:textId="77777777" w:rsidR="002E01AD" w:rsidRPr="007D605C" w:rsidRDefault="002E01AD" w:rsidP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A2D1B1" id="Pole tekstowe 2" o:spid="_x0000_s1026" alt="Opis wskaźnika:1,9 %&#10;Deficyt sektora instytucji rządowych i samorządowych w 2021 roku w relacji do PKB" style="position:absolute;margin-left:.85pt;margin-top:8.7pt;width:152.05pt;height:87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" fillcolor="#001d77" stroked="f">
                <v:stroke joinstyle="miter"/>
                <v:textbox>
                  <w:txbxContent>
                    <w:p w14:paraId="3A3E5414" w14:textId="77777777" w:rsidR="002E01AD" w:rsidRPr="00EA25CA" w:rsidRDefault="002E01AD" w:rsidP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bookmarkStart w:id="8" w:name="_Hlk99638553"/>
                      <w:bookmarkStart w:id="9" w:name="_Hlk99638554"/>
                      <w:bookmarkStart w:id="10" w:name="_Hlk99638558"/>
                      <w:bookmarkStart w:id="11" w:name="_Hlk99638559"/>
                      <w:bookmarkStart w:id="12" w:name="_Hlk99638560"/>
                      <w:bookmarkStart w:id="13" w:name="_Hlk99638561"/>
                      <w:bookmarkStart w:id="14" w:name="_Hlk99638562"/>
                      <w:bookmarkStart w:id="15" w:name="_Hlk99638563"/>
                      <w:r w:rsidRPr="00EA25CA">
                        <w:rPr>
                          <w:rFonts w:ascii="Fira Sans Light" w:hAnsi="Fira Sans Light"/>
                          <w:color w:val="001D77"/>
                          <w:sz w:val="22"/>
                        </w:rPr>
                        <w:t>1</w:t>
                      </w:r>
                      <w:r w:rsidRPr="00EA25CA">
                        <w:rPr>
                          <w:noProof/>
                          <w:color w:val="001D77"/>
                          <w:lang w:eastAsia="pl-PL"/>
                        </w:rPr>
                        <w:t> </w:t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           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1,</w:t>
                      </w:r>
                      <w:r w:rsidR="00544F58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8</w:t>
                      </w:r>
                      <w:r w:rsidRPr="00DC61F5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14:paraId="042C45A8" w14:textId="77777777" w:rsidR="002E01AD" w:rsidRPr="00DC61F5" w:rsidRDefault="002E01AD" w:rsidP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 202</w:t>
                      </w:r>
                      <w:r>
                        <w:rPr>
                          <w:szCs w:val="20"/>
                        </w:rPr>
                        <w:t>1</w:t>
                      </w:r>
                      <w:r w:rsidRPr="00DC61F5">
                        <w:rPr>
                          <w:szCs w:val="20"/>
                        </w:rPr>
                        <w:t xml:space="preserve"> roku w relacji do PKB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  <w:p w14:paraId="3178EEF6" w14:textId="77777777" w:rsidR="002E01AD" w:rsidRPr="007D605C" w:rsidRDefault="002E01AD" w:rsidP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539FA" w:rsidRPr="00983768"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anchorId="59AFEA34" wp14:editId="4CB8BB8F">
                <wp:simplePos x="0" y="0"/>
                <wp:positionH relativeFrom="column">
                  <wp:posOffset>5247005</wp:posOffset>
                </wp:positionH>
                <wp:positionV relativeFrom="paragraph">
                  <wp:posOffset>320675</wp:posOffset>
                </wp:positionV>
                <wp:extent cx="1725295" cy="949960"/>
                <wp:effectExtent l="0" t="0" r="0" b="0"/>
                <wp:wrapTight wrapText="bothSides">
                  <wp:wrapPolygon edited="0">
                    <wp:start x="715" y="0"/>
                    <wp:lineTo x="715" y="21225"/>
                    <wp:lineTo x="20749" y="21225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B15AA" w14:textId="77777777" w:rsidR="00D616D2" w:rsidRPr="001036E7" w:rsidRDefault="00D616D2" w:rsidP="009C113C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AFEA3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15pt;margin-top:25.25pt;width:135.85pt;height:74.8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" filled="f" stroked="f">
                <v:textbox>
                  <w:txbxContent>
                    <w:p w14:paraId="0CBB15AA" w14:textId="77777777" w:rsidR="00D616D2" w:rsidRPr="001036E7" w:rsidRDefault="00D616D2" w:rsidP="009C113C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14:paraId="2111B775" w14:textId="77777777" w:rsidR="001D4092" w:rsidRPr="001D4092" w:rsidRDefault="001D4092" w:rsidP="002E01AD">
      <w:pPr>
        <w:pStyle w:val="LID"/>
        <w:spacing w:after="240"/>
      </w:pPr>
      <w:r w:rsidRPr="001D4092">
        <w:t>Zgodnie z notyfikacją, deficyt sektora instytucji</w:t>
      </w:r>
      <w:r w:rsidR="00F60CFE">
        <w:t xml:space="preserve"> rządowych i samorządowych w 202</w:t>
      </w:r>
      <w:r w:rsidR="00C555A5">
        <w:t>1</w:t>
      </w:r>
      <w:r w:rsidRPr="001D4092">
        <w:t xml:space="preserve"> roku ukształtował się na poziomie </w:t>
      </w:r>
      <w:r w:rsidR="00544F58">
        <w:t xml:space="preserve">48 195 </w:t>
      </w:r>
      <w:r w:rsidRPr="001D4092">
        <w:t xml:space="preserve">mln zł, co stanowi </w:t>
      </w:r>
      <w:r w:rsidR="00C555A5">
        <w:t>1,</w:t>
      </w:r>
      <w:r w:rsidR="00544F58">
        <w:t>8</w:t>
      </w:r>
      <w:r w:rsidRPr="001D4092">
        <w:t xml:space="preserve">% PKB, natomiast dług sektora wyniósł </w:t>
      </w:r>
      <w:r w:rsidR="00544F58">
        <w:t xml:space="preserve">1 410 500 </w:t>
      </w:r>
      <w:r w:rsidRPr="001D4092">
        <w:t xml:space="preserve">mln zł, tj. </w:t>
      </w:r>
      <w:r w:rsidR="00C555A5">
        <w:t>53,8</w:t>
      </w:r>
      <w:r w:rsidRPr="001D4092">
        <w:t>% PKB.</w:t>
      </w:r>
    </w:p>
    <w:p w14:paraId="3FB7D806" w14:textId="77777777" w:rsidR="002E01AD" w:rsidRDefault="002E01AD" w:rsidP="00823A6E">
      <w:pPr>
        <w:rPr>
          <w:lang w:eastAsia="pl-PL"/>
        </w:rPr>
      </w:pPr>
    </w:p>
    <w:p w14:paraId="0AE733D4" w14:textId="77777777" w:rsidR="005D66A7" w:rsidRPr="002E01AD" w:rsidRDefault="008576DB" w:rsidP="00B4346F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 xml:space="preserve">W dniu </w:t>
      </w:r>
      <w:r w:rsidR="00C555A5" w:rsidRPr="00095EEF">
        <w:rPr>
          <w:rFonts w:cs="Arial"/>
          <w:szCs w:val="19"/>
        </w:rPr>
        <w:t>3</w:t>
      </w:r>
      <w:r w:rsidR="00544F58">
        <w:rPr>
          <w:rFonts w:cs="Arial"/>
          <w:szCs w:val="19"/>
        </w:rPr>
        <w:t>0</w:t>
      </w:r>
      <w:r w:rsidR="001A2CCD" w:rsidRPr="000C4B8A">
        <w:rPr>
          <w:rFonts w:cs="Arial"/>
          <w:szCs w:val="19"/>
        </w:rPr>
        <w:t xml:space="preserve"> </w:t>
      </w:r>
      <w:r w:rsidR="00544F58">
        <w:rPr>
          <w:rFonts w:cs="Arial"/>
          <w:szCs w:val="19"/>
        </w:rPr>
        <w:t>września</w:t>
      </w:r>
      <w:r w:rsidR="00C555A5" w:rsidRPr="002E01AD">
        <w:rPr>
          <w:rFonts w:cs="Arial"/>
          <w:szCs w:val="19"/>
        </w:rPr>
        <w:t xml:space="preserve"> 2022 </w:t>
      </w:r>
      <w:r w:rsidR="005D66A7" w:rsidRPr="002E01AD">
        <w:rPr>
          <w:rFonts w:cs="Arial"/>
          <w:szCs w:val="19"/>
        </w:rPr>
        <w:t xml:space="preserve">r., </w:t>
      </w:r>
      <w:r w:rsidRPr="002E01AD">
        <w:rPr>
          <w:rFonts w:cs="Arial"/>
          <w:szCs w:val="19"/>
        </w:rPr>
        <w:t xml:space="preserve">stosownie do </w:t>
      </w:r>
      <w:r w:rsidRPr="002E01AD">
        <w:rPr>
          <w:rFonts w:cs="Arial"/>
          <w:i/>
          <w:szCs w:val="19"/>
        </w:rPr>
        <w:t xml:space="preserve">Rozporządzenia Rady (WE) nr 479/2009 z dnia </w:t>
      </w:r>
      <w:r w:rsidRPr="002E01AD">
        <w:rPr>
          <w:rFonts w:cs="Arial"/>
          <w:i/>
          <w:szCs w:val="19"/>
        </w:rPr>
        <w:br/>
        <w:t xml:space="preserve">25 maja 2009 r. o stosowaniu Protokołu w sprawie procedury dotyczącej nadmiernego </w:t>
      </w:r>
      <w:r w:rsidR="005D66A7" w:rsidRPr="002E01AD">
        <w:rPr>
          <w:rFonts w:cs="Arial"/>
          <w:i/>
          <w:szCs w:val="19"/>
        </w:rPr>
        <w:t xml:space="preserve">           </w:t>
      </w:r>
      <w:r w:rsidRPr="002E01AD">
        <w:rPr>
          <w:rFonts w:cs="Arial"/>
          <w:i/>
          <w:szCs w:val="19"/>
        </w:rPr>
        <w:t>deficytu (EDP) załączon</w:t>
      </w:r>
      <w:r w:rsidR="005D66A7" w:rsidRPr="002E01AD">
        <w:rPr>
          <w:rFonts w:cs="Arial"/>
          <w:i/>
          <w:szCs w:val="19"/>
        </w:rPr>
        <w:t xml:space="preserve">ego </w:t>
      </w:r>
      <w:r w:rsidRPr="002E01AD">
        <w:rPr>
          <w:rFonts w:cs="Arial"/>
          <w:i/>
          <w:szCs w:val="19"/>
        </w:rPr>
        <w:t xml:space="preserve">do Traktatu ustanawiającego Wspólnotę Europejską, </w:t>
      </w:r>
      <w:r w:rsidR="005D66A7" w:rsidRPr="002E01AD">
        <w:rPr>
          <w:rFonts w:cs="Arial"/>
          <w:i/>
          <w:szCs w:val="19"/>
        </w:rPr>
        <w:t xml:space="preserve">                     </w:t>
      </w:r>
      <w:r w:rsidRPr="002E01AD">
        <w:rPr>
          <w:rFonts w:cs="Arial"/>
          <w:i/>
          <w:szCs w:val="19"/>
        </w:rPr>
        <w:t>z późniejszy</w:t>
      </w:r>
      <w:r w:rsidR="005D66A7" w:rsidRPr="002E01AD">
        <w:rPr>
          <w:rFonts w:cs="Arial"/>
          <w:i/>
          <w:szCs w:val="19"/>
        </w:rPr>
        <w:t>mi</w:t>
      </w:r>
      <w:r w:rsidR="007005BE" w:rsidRPr="002E01AD">
        <w:rPr>
          <w:rFonts w:cs="Arial"/>
          <w:i/>
          <w:szCs w:val="19"/>
        </w:rPr>
        <w:t xml:space="preserve"> </w:t>
      </w:r>
      <w:r w:rsidRPr="002E01AD">
        <w:rPr>
          <w:rFonts w:cs="Arial"/>
          <w:i/>
          <w:szCs w:val="19"/>
        </w:rPr>
        <w:t>zmianami</w:t>
      </w:r>
      <w:r w:rsidRPr="002E01AD">
        <w:rPr>
          <w:rFonts w:cs="Arial"/>
          <w:szCs w:val="19"/>
        </w:rPr>
        <w:t>, Prezes GUS przesłał do Komisji Europejskiej (Eurostatu) dane</w:t>
      </w:r>
      <w:r w:rsidR="005D66A7" w:rsidRPr="002E01AD">
        <w:rPr>
          <w:rFonts w:cs="Arial"/>
          <w:szCs w:val="19"/>
        </w:rPr>
        <w:t xml:space="preserve">    </w:t>
      </w:r>
      <w:r w:rsidRPr="002E01AD">
        <w:rPr>
          <w:rFonts w:cs="Arial"/>
          <w:szCs w:val="19"/>
        </w:rPr>
        <w:t xml:space="preserve"> dotyczące deficy</w:t>
      </w:r>
      <w:r w:rsidR="005D66A7" w:rsidRPr="002E01AD">
        <w:rPr>
          <w:rFonts w:cs="Arial"/>
          <w:szCs w:val="19"/>
        </w:rPr>
        <w:t xml:space="preserve">tu </w:t>
      </w:r>
      <w:r w:rsidRPr="002E01AD">
        <w:rPr>
          <w:rFonts w:cs="Arial"/>
          <w:szCs w:val="19"/>
        </w:rPr>
        <w:t>i długu sektora instytucji rządowych i samorządowych za lata 201</w:t>
      </w:r>
      <w:r w:rsidR="00C555A5" w:rsidRPr="002E01AD">
        <w:rPr>
          <w:rFonts w:cs="Arial"/>
          <w:szCs w:val="19"/>
        </w:rPr>
        <w:t>8</w:t>
      </w:r>
      <w:r w:rsidR="00E6635A" w:rsidRPr="002E01AD">
        <w:rPr>
          <w:rFonts w:cs="Arial"/>
          <w:szCs w:val="19"/>
        </w:rPr>
        <w:t xml:space="preserve"> -202</w:t>
      </w:r>
      <w:r w:rsidR="00C555A5" w:rsidRPr="002E01AD">
        <w:rPr>
          <w:rFonts w:cs="Arial"/>
          <w:szCs w:val="19"/>
        </w:rPr>
        <w:t>1</w:t>
      </w:r>
      <w:r w:rsidR="006A0B5E" w:rsidRPr="002E01AD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(tzw. notyfikacja fiskalna).</w:t>
      </w:r>
    </w:p>
    <w:p w14:paraId="62BBF0BB" w14:textId="77777777" w:rsidR="0084420E" w:rsidRDefault="007005BE" w:rsidP="002E01AD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 wprowadzonego w życie Rozporządzeniem Parlamentu Europejskiego i Rady (UE) nr 549/2013 z dnia 21 maja 2013 roku 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 xml:space="preserve">sektora instytucji rządowych i samorządowych (Manual on </w:t>
      </w:r>
      <w:proofErr w:type="spellStart"/>
      <w:r w:rsidRPr="002E01AD">
        <w:rPr>
          <w:rFonts w:cs="Arial"/>
          <w:szCs w:val="19"/>
        </w:rPr>
        <w:t>Gov</w:t>
      </w:r>
      <w:r w:rsidR="00CF7575" w:rsidRPr="002E01AD">
        <w:rPr>
          <w:rFonts w:cs="Arial"/>
          <w:szCs w:val="19"/>
        </w:rPr>
        <w:t>ernment</w:t>
      </w:r>
      <w:proofErr w:type="spellEnd"/>
      <w:r w:rsidR="00CF7575" w:rsidRPr="002E01AD">
        <w:rPr>
          <w:rFonts w:cs="Arial"/>
          <w:szCs w:val="19"/>
        </w:rPr>
        <w:t xml:space="preserve"> </w:t>
      </w:r>
      <w:proofErr w:type="spellStart"/>
      <w:r w:rsidR="00CF7575" w:rsidRPr="002E01AD">
        <w:rPr>
          <w:rFonts w:cs="Arial"/>
          <w:szCs w:val="19"/>
        </w:rPr>
        <w:t>Deficit</w:t>
      </w:r>
      <w:proofErr w:type="spellEnd"/>
      <w:r w:rsidR="00CF7575" w:rsidRPr="002E01AD">
        <w:rPr>
          <w:rFonts w:cs="Arial"/>
          <w:szCs w:val="19"/>
        </w:rPr>
        <w:t xml:space="preserve"> and </w:t>
      </w:r>
      <w:proofErr w:type="spellStart"/>
      <w:r w:rsidR="00CF7575" w:rsidRPr="002E01AD">
        <w:rPr>
          <w:rFonts w:cs="Arial"/>
          <w:szCs w:val="19"/>
        </w:rPr>
        <w:t>Debt</w:t>
      </w:r>
      <w:proofErr w:type="spellEnd"/>
      <w:r w:rsidR="00CF7575" w:rsidRPr="002E01AD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="00B919F0" w:rsidRPr="002E01AD">
        <w:rPr>
          <w:rFonts w:cs="Arial"/>
          <w:szCs w:val="19"/>
        </w:rPr>
        <w:t>, edycja 2019</w:t>
      </w:r>
      <w:r w:rsidRPr="002E01AD">
        <w:rPr>
          <w:rStyle w:val="Odwoanieprzypisudolnego"/>
          <w:rFonts w:cs="Arial"/>
          <w:szCs w:val="19"/>
        </w:rPr>
        <w:footnoteReference w:id="1"/>
      </w:r>
      <w:r w:rsidR="00B62814" w:rsidRPr="002E01AD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tbl>
      <w:tblPr>
        <w:tblpPr w:leftFromText="141" w:rightFromText="141" w:vertAnchor="text" w:horzAnchor="margin" w:tblpY="1008"/>
        <w:tblW w:w="79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w latach 2018-2021 (mln zł)"/>
        <w:tblDescription w:val="Tablica prezentuje wartość deficytu sektora instytucji rządowych i samorządowych w podziale na sektory oraz wartość długu sektora instytucji rządowych i samorządowych w ujęciu nominalnym oraz w relacji do PKB w latach 2018-2021."/>
      </w:tblPr>
      <w:tblGrid>
        <w:gridCol w:w="3828"/>
        <w:gridCol w:w="1094"/>
        <w:gridCol w:w="1017"/>
        <w:gridCol w:w="1013"/>
        <w:gridCol w:w="1035"/>
      </w:tblGrid>
      <w:tr w:rsidR="00D470E9" w:rsidRPr="000902B0" w14:paraId="7D437D1E" w14:textId="77777777" w:rsidTr="00544F58">
        <w:trPr>
          <w:trHeight w:val="359"/>
        </w:trPr>
        <w:tc>
          <w:tcPr>
            <w:tcW w:w="3828" w:type="dxa"/>
            <w:shd w:val="clear" w:color="auto" w:fill="auto"/>
            <w:vAlign w:val="center"/>
            <w:hideMark/>
          </w:tcPr>
          <w:p w14:paraId="5F0F0FEC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5FE2B057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2018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1693F11E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2019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4495DADF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43FA8816" w14:textId="77777777" w:rsidR="00D470E9" w:rsidRPr="002E01AD" w:rsidRDefault="00D470E9" w:rsidP="00D470E9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2021</w:t>
            </w:r>
          </w:p>
        </w:tc>
      </w:tr>
      <w:tr w:rsidR="00544F58" w:rsidRPr="000902B0" w14:paraId="626C3AC0" w14:textId="77777777" w:rsidTr="00544F58">
        <w:trPr>
          <w:trHeight w:val="479"/>
        </w:trPr>
        <w:tc>
          <w:tcPr>
            <w:tcW w:w="3828" w:type="dxa"/>
            <w:shd w:val="clear" w:color="auto" w:fill="auto"/>
            <w:vAlign w:val="center"/>
            <w:hideMark/>
          </w:tcPr>
          <w:p w14:paraId="2123F2E5" w14:textId="77777777" w:rsidR="00544F58" w:rsidRPr="002E01AD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7B29EC91" w14:textId="77777777" w:rsidR="00544F58" w:rsidRPr="002E01AD" w:rsidRDefault="00544F58" w:rsidP="00544F58">
            <w:pPr>
              <w:spacing w:before="0" w:after="0" w:line="240" w:lineRule="auto"/>
              <w:ind w:left="-212" w:firstLine="142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</w:rPr>
              <w:t>2 126 506*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12656B6B" w14:textId="77777777" w:rsidR="00544F58" w:rsidRPr="002E01AD" w:rsidRDefault="00544F58" w:rsidP="00544F58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</w:t>
            </w:r>
            <w:r>
              <w:rPr>
                <w:rFonts w:cs="Calibri"/>
                <w:color w:val="000000"/>
                <w:szCs w:val="19"/>
              </w:rPr>
              <w:t> 288 492*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57D69B59" w14:textId="77777777" w:rsidR="00544F58" w:rsidRPr="002E01AD" w:rsidRDefault="00544F58" w:rsidP="00544F58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</w:rPr>
              <w:t>2 3</w:t>
            </w:r>
            <w:r>
              <w:rPr>
                <w:rFonts w:cs="Calibri"/>
                <w:color w:val="000000"/>
                <w:szCs w:val="19"/>
              </w:rPr>
              <w:t>37</w:t>
            </w:r>
            <w:r w:rsidRPr="002E01AD">
              <w:rPr>
                <w:rFonts w:cs="Calibri"/>
                <w:color w:val="000000"/>
                <w:szCs w:val="19"/>
              </w:rPr>
              <w:t> </w:t>
            </w:r>
            <w:r>
              <w:rPr>
                <w:rFonts w:cs="Calibri"/>
                <w:color w:val="000000"/>
                <w:szCs w:val="19"/>
              </w:rPr>
              <w:t>672</w:t>
            </w:r>
            <w:r w:rsidRPr="002E01AD">
              <w:rPr>
                <w:rFonts w:cs="Calibri"/>
                <w:color w:val="000000"/>
                <w:szCs w:val="19"/>
              </w:rPr>
              <w:t>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5F127701" w14:textId="77777777" w:rsidR="00544F58" w:rsidRPr="002E01AD" w:rsidRDefault="00544F58" w:rsidP="00544F58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E01AD">
              <w:rPr>
                <w:rFonts w:cs="Calibri"/>
                <w:color w:val="000000"/>
                <w:szCs w:val="19"/>
                <w:lang w:eastAsia="pl-PL"/>
              </w:rPr>
              <w:t>2 62</w:t>
            </w:r>
            <w:r>
              <w:rPr>
                <w:rFonts w:cs="Calibri"/>
                <w:color w:val="000000"/>
                <w:szCs w:val="19"/>
                <w:lang w:eastAsia="pl-PL"/>
              </w:rPr>
              <w:t>3 948*</w:t>
            </w:r>
          </w:p>
        </w:tc>
      </w:tr>
      <w:tr w:rsidR="00544F58" w:rsidRPr="0030576E" w14:paraId="0B589F58" w14:textId="77777777" w:rsidTr="00544F58">
        <w:trPr>
          <w:trHeight w:val="587"/>
        </w:trPr>
        <w:tc>
          <w:tcPr>
            <w:tcW w:w="3828" w:type="dxa"/>
            <w:shd w:val="clear" w:color="auto" w:fill="auto"/>
            <w:vAlign w:val="center"/>
            <w:hideMark/>
          </w:tcPr>
          <w:p w14:paraId="6D16CC56" w14:textId="77777777" w:rsidR="00544F58" w:rsidRPr="00012BDC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1EA9F15C" w14:textId="77777777" w:rsidR="00544F58" w:rsidRPr="00012BDC" w:rsidRDefault="00544F58" w:rsidP="00544F58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-5</w:t>
            </w:r>
            <w:r>
              <w:rPr>
                <w:rFonts w:cs="Calibri"/>
                <w:bCs/>
                <w:color w:val="000000"/>
                <w:szCs w:val="19"/>
              </w:rPr>
              <w:t> 305*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789D2279" w14:textId="77777777" w:rsidR="00544F58" w:rsidRPr="00012BDC" w:rsidRDefault="00544F58" w:rsidP="00544F58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>
              <w:rPr>
                <w:rFonts w:cs="Calibri"/>
                <w:bCs/>
                <w:color w:val="000000"/>
                <w:szCs w:val="19"/>
              </w:rPr>
              <w:t>17 009*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3F4063CF" w14:textId="77777777" w:rsidR="00544F58" w:rsidRPr="00012BDC" w:rsidRDefault="00544F58" w:rsidP="00544F58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 xml:space="preserve">-161 </w:t>
            </w:r>
            <w:r>
              <w:rPr>
                <w:rFonts w:cs="Calibri"/>
                <w:bCs/>
                <w:color w:val="000000"/>
                <w:szCs w:val="19"/>
              </w:rPr>
              <w:t>834</w:t>
            </w:r>
            <w:r w:rsidRPr="00012BDC"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2441CCC0" w14:textId="77777777" w:rsidR="00544F58" w:rsidRPr="00012BDC" w:rsidRDefault="00544F58" w:rsidP="00544F58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 w:rsidRPr="00012BDC">
              <w:rPr>
                <w:rFonts w:cs="Calibri"/>
                <w:bCs/>
                <w:color w:val="000000"/>
                <w:szCs w:val="19"/>
              </w:rPr>
              <w:t>-</w:t>
            </w:r>
            <w:r>
              <w:rPr>
                <w:rFonts w:cs="Calibri"/>
                <w:bCs/>
                <w:color w:val="000000"/>
                <w:szCs w:val="19"/>
              </w:rPr>
              <w:t>48 195*</w:t>
            </w:r>
          </w:p>
        </w:tc>
      </w:tr>
      <w:tr w:rsidR="00544F58" w:rsidRPr="00F54B0E" w14:paraId="67CC0FC2" w14:textId="77777777" w:rsidTr="00544F58">
        <w:trPr>
          <w:trHeight w:val="326"/>
        </w:trPr>
        <w:tc>
          <w:tcPr>
            <w:tcW w:w="3828" w:type="dxa"/>
            <w:shd w:val="clear" w:color="auto" w:fill="auto"/>
            <w:vAlign w:val="center"/>
            <w:hideMark/>
          </w:tcPr>
          <w:p w14:paraId="61E5B248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43F560A7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-0,2%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3789C11B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3AC20BDD" w14:textId="03449543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-6,9%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414DFC12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-1,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544F58" w:rsidRPr="0089359C" w14:paraId="4EA2E7F5" w14:textId="77777777" w:rsidTr="00544F58">
        <w:trPr>
          <w:trHeight w:val="642"/>
        </w:trPr>
        <w:tc>
          <w:tcPr>
            <w:tcW w:w="3828" w:type="dxa"/>
            <w:shd w:val="clear" w:color="auto" w:fill="auto"/>
            <w:vAlign w:val="center"/>
            <w:hideMark/>
          </w:tcPr>
          <w:p w14:paraId="1A8581C9" w14:textId="77777777" w:rsidR="00544F58" w:rsidRPr="002E01AD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0ED0BC9C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839*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78E0762C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-25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208*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56227D74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-183 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725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0433B492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49 006*</w:t>
            </w:r>
          </w:p>
        </w:tc>
      </w:tr>
      <w:tr w:rsidR="00544F58" w:rsidRPr="0089359C" w14:paraId="4F52AB00" w14:textId="77777777" w:rsidTr="00544F58">
        <w:trPr>
          <w:trHeight w:val="311"/>
        </w:trPr>
        <w:tc>
          <w:tcPr>
            <w:tcW w:w="3828" w:type="dxa"/>
            <w:shd w:val="clear" w:color="auto" w:fill="auto"/>
            <w:vAlign w:val="center"/>
            <w:hideMark/>
          </w:tcPr>
          <w:p w14:paraId="5AA96E34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30F5B6AE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-0,6%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5D6DF95E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-1,1%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5F0461EA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-7,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462D34E2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-1,9%</w:t>
            </w:r>
          </w:p>
        </w:tc>
      </w:tr>
      <w:tr w:rsidR="00544F58" w:rsidRPr="0089359C" w14:paraId="3D17F1D4" w14:textId="77777777" w:rsidTr="00544F58">
        <w:trPr>
          <w:trHeight w:val="670"/>
        </w:trPr>
        <w:tc>
          <w:tcPr>
            <w:tcW w:w="3828" w:type="dxa"/>
            <w:shd w:val="clear" w:color="auto" w:fill="auto"/>
            <w:vAlign w:val="center"/>
            <w:hideMark/>
          </w:tcPr>
          <w:p w14:paraId="3177043B" w14:textId="77777777" w:rsidR="00544F58" w:rsidRPr="002E01AD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3DEA0E1F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-6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71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9*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572C8810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68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6*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626CAE9E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46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3*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7E73D74F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14 918*</w:t>
            </w:r>
          </w:p>
        </w:tc>
      </w:tr>
      <w:tr w:rsidR="00544F58" w:rsidRPr="0089359C" w14:paraId="6E701D89" w14:textId="77777777" w:rsidTr="00544F58">
        <w:trPr>
          <w:trHeight w:val="322"/>
        </w:trPr>
        <w:tc>
          <w:tcPr>
            <w:tcW w:w="3828" w:type="dxa"/>
            <w:shd w:val="clear" w:color="auto" w:fill="auto"/>
            <w:vAlign w:val="center"/>
            <w:hideMark/>
          </w:tcPr>
          <w:p w14:paraId="5AA51CDE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94" w:type="dxa"/>
            <w:shd w:val="clear" w:color="auto" w:fill="auto"/>
            <w:vAlign w:val="center"/>
            <w:hideMark/>
          </w:tcPr>
          <w:p w14:paraId="0B515C19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-0,3%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14:paraId="4B46F0B1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-0,2%</w:t>
            </w:r>
          </w:p>
        </w:tc>
        <w:tc>
          <w:tcPr>
            <w:tcW w:w="1013" w:type="dxa"/>
            <w:shd w:val="clear" w:color="auto" w:fill="auto"/>
            <w:vAlign w:val="center"/>
            <w:hideMark/>
          </w:tcPr>
          <w:p w14:paraId="7B8C8652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0,2%</w:t>
            </w:r>
          </w:p>
        </w:tc>
        <w:tc>
          <w:tcPr>
            <w:tcW w:w="1035" w:type="dxa"/>
            <w:shd w:val="clear" w:color="auto" w:fill="auto"/>
            <w:vAlign w:val="center"/>
            <w:hideMark/>
          </w:tcPr>
          <w:p w14:paraId="5909F7B1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</w:tr>
    </w:tbl>
    <w:p w14:paraId="5E2A019C" w14:textId="77777777" w:rsidR="00D470E9" w:rsidRPr="002E01AD" w:rsidRDefault="00D470E9" w:rsidP="00D470E9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w</w:t>
      </w:r>
      <w:r w:rsidRPr="002E01AD">
        <w:rPr>
          <w:rFonts w:ascii="Arial" w:hAnsi="Arial" w:cs="Arial"/>
          <w:b/>
          <w:color w:val="auto"/>
          <w:szCs w:val="19"/>
        </w:rPr>
        <w:t xml:space="preserve"> 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latach 201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8</w:t>
      </w:r>
      <w:r w:rsidRPr="002E01AD">
        <w:rPr>
          <w:rFonts w:ascii="Fira Sans" w:hAnsi="Fira Sans"/>
          <w:b/>
          <w:noProof/>
          <w:color w:val="auto"/>
          <w:spacing w:val="-2"/>
          <w:szCs w:val="19"/>
        </w:rPr>
        <w:t>-202</w:t>
      </w:r>
      <w:r w:rsidRPr="002E01AD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1 (mln zł)</w:t>
      </w:r>
    </w:p>
    <w:p w14:paraId="0C8CACCB" w14:textId="77777777" w:rsidR="00D470E9" w:rsidRDefault="00D470E9"/>
    <w:p w14:paraId="0BCDA989" w14:textId="77777777" w:rsidR="00D470E9" w:rsidRDefault="00D470E9"/>
    <w:tbl>
      <w:tblPr>
        <w:tblW w:w="7987" w:type="dxa"/>
        <w:tblInd w:w="7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3"/>
        <w:gridCol w:w="971"/>
        <w:gridCol w:w="1009"/>
        <w:gridCol w:w="1011"/>
        <w:gridCol w:w="1033"/>
      </w:tblGrid>
      <w:tr w:rsidR="00544F58" w:rsidRPr="0089359C" w14:paraId="461DDE50" w14:textId="77777777" w:rsidTr="00544F58">
        <w:trPr>
          <w:trHeight w:val="510"/>
        </w:trPr>
        <w:tc>
          <w:tcPr>
            <w:tcW w:w="3963" w:type="dxa"/>
            <w:shd w:val="clear" w:color="auto" w:fill="auto"/>
            <w:vAlign w:val="center"/>
            <w:hideMark/>
          </w:tcPr>
          <w:p w14:paraId="6BEDB2AD" w14:textId="77777777" w:rsidR="00544F58" w:rsidRPr="002E01AD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lastRenderedPageBreak/>
              <w:t>Deficyt / Nadwyżka podsektora funduszy zabezpieczenia społecznego</w:t>
            </w:r>
          </w:p>
        </w:tc>
        <w:tc>
          <w:tcPr>
            <w:tcW w:w="971" w:type="dxa"/>
            <w:shd w:val="clear" w:color="auto" w:fill="auto"/>
            <w:vAlign w:val="center"/>
            <w:hideMark/>
          </w:tcPr>
          <w:p w14:paraId="18EC82BF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13 253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14:paraId="4460A271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12 885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14:paraId="4A44A6B6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17 428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14:paraId="46BC6FE7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-14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107*</w:t>
            </w:r>
          </w:p>
        </w:tc>
      </w:tr>
      <w:tr w:rsidR="00544F58" w:rsidRPr="0089359C" w14:paraId="62DC59F0" w14:textId="77777777" w:rsidTr="00544F58">
        <w:trPr>
          <w:trHeight w:val="343"/>
        </w:trPr>
        <w:tc>
          <w:tcPr>
            <w:tcW w:w="3963" w:type="dxa"/>
            <w:shd w:val="clear" w:color="auto" w:fill="auto"/>
            <w:vAlign w:val="center"/>
            <w:hideMark/>
          </w:tcPr>
          <w:p w14:paraId="02E68466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6071EEA8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009" w:type="dxa"/>
            <w:shd w:val="clear" w:color="auto" w:fill="auto"/>
            <w:vAlign w:val="center"/>
          </w:tcPr>
          <w:p w14:paraId="0DDD8651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06768F65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0,7%</w:t>
            </w:r>
          </w:p>
        </w:tc>
        <w:tc>
          <w:tcPr>
            <w:tcW w:w="1033" w:type="dxa"/>
            <w:shd w:val="clear" w:color="auto" w:fill="auto"/>
            <w:vAlign w:val="center"/>
          </w:tcPr>
          <w:p w14:paraId="0D67D17D" w14:textId="77777777" w:rsidR="00544F58" w:rsidRPr="002E01AD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-0,5%</w:t>
            </w:r>
          </w:p>
        </w:tc>
      </w:tr>
      <w:tr w:rsidR="00544F58" w:rsidRPr="00012BDC" w14:paraId="5B63A10C" w14:textId="77777777" w:rsidTr="00544F58">
        <w:trPr>
          <w:trHeight w:val="641"/>
        </w:trPr>
        <w:tc>
          <w:tcPr>
            <w:tcW w:w="3963" w:type="dxa"/>
            <w:shd w:val="clear" w:color="auto" w:fill="auto"/>
            <w:vAlign w:val="center"/>
            <w:hideMark/>
          </w:tcPr>
          <w:p w14:paraId="3A732880" w14:textId="77777777" w:rsidR="00544F58" w:rsidRPr="00012BDC" w:rsidRDefault="00544F58" w:rsidP="00544F58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971" w:type="dxa"/>
            <w:shd w:val="clear" w:color="auto" w:fill="auto"/>
            <w:vAlign w:val="center"/>
            <w:hideMark/>
          </w:tcPr>
          <w:p w14:paraId="6EE587F2" w14:textId="77777777" w:rsidR="00544F58" w:rsidRPr="00012BDC" w:rsidRDefault="00544F58" w:rsidP="00544F58">
            <w:pPr>
              <w:spacing w:before="0" w:after="0"/>
              <w:ind w:right="-89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1 035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797*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14:paraId="769D39C2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046 022*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14:paraId="08BDC895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1 336 558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14:paraId="73C4AE67" w14:textId="77777777" w:rsidR="00544F58" w:rsidRPr="00012BDC" w:rsidRDefault="00544F58" w:rsidP="00544F58">
            <w:pPr>
              <w:tabs>
                <w:tab w:val="left" w:pos="0"/>
              </w:tabs>
              <w:spacing w:before="0" w:after="0"/>
              <w:ind w:left="-55" w:right="-44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1 410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500*</w:t>
            </w:r>
          </w:p>
        </w:tc>
      </w:tr>
      <w:tr w:rsidR="00544F58" w:rsidRPr="00012BDC" w14:paraId="0B95382C" w14:textId="77777777" w:rsidTr="00544F58">
        <w:trPr>
          <w:trHeight w:val="304"/>
        </w:trPr>
        <w:tc>
          <w:tcPr>
            <w:tcW w:w="3963" w:type="dxa"/>
            <w:shd w:val="clear" w:color="auto" w:fill="auto"/>
            <w:vAlign w:val="center"/>
            <w:hideMark/>
          </w:tcPr>
          <w:p w14:paraId="18263E7A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971" w:type="dxa"/>
            <w:shd w:val="clear" w:color="auto" w:fill="auto"/>
            <w:vAlign w:val="center"/>
            <w:hideMark/>
          </w:tcPr>
          <w:p w14:paraId="0E377E21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48,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9" w:type="dxa"/>
            <w:shd w:val="clear" w:color="auto" w:fill="auto"/>
            <w:vAlign w:val="center"/>
            <w:hideMark/>
          </w:tcPr>
          <w:p w14:paraId="01EE671F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45,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11" w:type="dxa"/>
            <w:shd w:val="clear" w:color="auto" w:fill="auto"/>
            <w:vAlign w:val="center"/>
            <w:hideMark/>
          </w:tcPr>
          <w:p w14:paraId="31F6CD68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57,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%*</w:t>
            </w:r>
          </w:p>
        </w:tc>
        <w:tc>
          <w:tcPr>
            <w:tcW w:w="1033" w:type="dxa"/>
            <w:shd w:val="clear" w:color="auto" w:fill="auto"/>
            <w:vAlign w:val="center"/>
            <w:hideMark/>
          </w:tcPr>
          <w:p w14:paraId="6432CAA6" w14:textId="77777777" w:rsidR="00544F58" w:rsidRPr="00012BDC" w:rsidRDefault="00544F58" w:rsidP="00544F5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53,8%</w:t>
            </w:r>
          </w:p>
        </w:tc>
      </w:tr>
    </w:tbl>
    <w:p w14:paraId="769898BE" w14:textId="77777777" w:rsidR="00F47BB3" w:rsidRPr="00055B02" w:rsidRDefault="003155BD" w:rsidP="00D470E9">
      <w:pPr>
        <w:spacing w:before="360" w:after="240"/>
        <w:rPr>
          <w:b/>
          <w:bCs/>
          <w:noProof/>
          <w:spacing w:val="-2"/>
          <w:sz w:val="18"/>
          <w:szCs w:val="18"/>
        </w:rPr>
      </w:pPr>
      <w:r w:rsidRPr="00055B02">
        <w:rPr>
          <w:b/>
          <w:noProof/>
          <w:spacing w:val="-2"/>
          <w:sz w:val="18"/>
          <w:szCs w:val="18"/>
        </w:rPr>
        <w:t>Wykres 1</w:t>
      </w:r>
      <w:r w:rsidR="00B4346F">
        <w:rPr>
          <w:b/>
          <w:noProof/>
          <w:spacing w:val="-2"/>
          <w:sz w:val="18"/>
          <w:szCs w:val="18"/>
        </w:rPr>
        <w:t>.</w:t>
      </w:r>
      <w:r w:rsidRPr="00055B02">
        <w:rPr>
          <w:b/>
          <w:noProof/>
          <w:spacing w:val="-2"/>
          <w:sz w:val="18"/>
          <w:szCs w:val="18"/>
        </w:rPr>
        <w:t xml:space="preserve">  </w:t>
      </w:r>
      <w:r w:rsidRPr="00055B02">
        <w:rPr>
          <w:b/>
          <w:bCs/>
          <w:noProof/>
          <w:spacing w:val="-2"/>
          <w:sz w:val="18"/>
          <w:szCs w:val="18"/>
        </w:rPr>
        <w:t xml:space="preserve">Deficyt sektora instytucji rządowych i samorządowych w % PKB </w:t>
      </w:r>
    </w:p>
    <w:p w14:paraId="5728AA08" w14:textId="77777777" w:rsidR="00830423" w:rsidRDefault="00544F58" w:rsidP="00830423">
      <w:pPr>
        <w:rPr>
          <w:b/>
          <w:bCs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64896" behindDoc="0" locked="0" layoutInCell="1" allowOverlap="1" wp14:anchorId="2E4DC779" wp14:editId="78EA2659">
            <wp:simplePos x="0" y="0"/>
            <wp:positionH relativeFrom="margin">
              <wp:posOffset>1009816</wp:posOffset>
            </wp:positionH>
            <wp:positionV relativeFrom="margin">
              <wp:posOffset>1705389</wp:posOffset>
            </wp:positionV>
            <wp:extent cx="2758440" cy="2030730"/>
            <wp:effectExtent l="0" t="0" r="3810" b="762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203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FDC3B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5180AFC7" w14:textId="77777777" w:rsidR="00E53994" w:rsidRDefault="00544F58" w:rsidP="00544F58">
      <w:pPr>
        <w:tabs>
          <w:tab w:val="left" w:pos="3043"/>
        </w:tabs>
        <w:rPr>
          <w:b/>
          <w:noProof/>
          <w:spacing w:val="-2"/>
          <w:sz w:val="18"/>
          <w:szCs w:val="18"/>
        </w:rPr>
      </w:pPr>
      <w:r>
        <w:rPr>
          <w:b/>
          <w:noProof/>
          <w:spacing w:val="-2"/>
          <w:sz w:val="18"/>
          <w:szCs w:val="18"/>
        </w:rPr>
        <w:tab/>
      </w:r>
    </w:p>
    <w:p w14:paraId="50E45828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6316E1D4" w14:textId="77777777" w:rsidR="00E53994" w:rsidRDefault="00E53994" w:rsidP="00ED3347">
      <w:pPr>
        <w:jc w:val="center"/>
        <w:rPr>
          <w:b/>
          <w:noProof/>
          <w:spacing w:val="-2"/>
          <w:sz w:val="18"/>
          <w:szCs w:val="18"/>
        </w:rPr>
      </w:pPr>
    </w:p>
    <w:p w14:paraId="7FE2600C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2A8BAAFD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4B2B84DA" w14:textId="77777777" w:rsidR="00830423" w:rsidRDefault="00830423" w:rsidP="00660066">
      <w:pPr>
        <w:rPr>
          <w:b/>
          <w:noProof/>
          <w:spacing w:val="-2"/>
          <w:sz w:val="18"/>
          <w:szCs w:val="18"/>
        </w:rPr>
      </w:pPr>
    </w:p>
    <w:p w14:paraId="5F9469F9" w14:textId="77777777" w:rsidR="00E53994" w:rsidRDefault="00E53994" w:rsidP="00660066">
      <w:pPr>
        <w:rPr>
          <w:b/>
          <w:noProof/>
          <w:spacing w:val="-2"/>
          <w:sz w:val="18"/>
          <w:szCs w:val="18"/>
        </w:rPr>
      </w:pPr>
    </w:p>
    <w:p w14:paraId="5BB259EF" w14:textId="77777777" w:rsidR="00660066" w:rsidRPr="00055B02" w:rsidRDefault="00660066" w:rsidP="00095EEF">
      <w:pPr>
        <w:spacing w:before="360"/>
        <w:rPr>
          <w:b/>
          <w:bCs/>
          <w:noProof/>
          <w:spacing w:val="-2"/>
          <w:sz w:val="18"/>
          <w:szCs w:val="18"/>
        </w:rPr>
      </w:pPr>
      <w:r w:rsidRPr="00055B02">
        <w:rPr>
          <w:b/>
          <w:noProof/>
          <w:spacing w:val="-2"/>
          <w:sz w:val="18"/>
          <w:szCs w:val="18"/>
        </w:rPr>
        <w:t>Wykres 2</w:t>
      </w:r>
      <w:r w:rsidR="00B4346F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14:paraId="643115EA" w14:textId="77777777" w:rsidR="0048363B" w:rsidRDefault="00544F58" w:rsidP="00660066">
      <w:pPr>
        <w:rPr>
          <w:b/>
          <w:bCs/>
          <w:noProof/>
          <w:spacing w:val="-2"/>
          <w:sz w:val="18"/>
          <w:szCs w:val="18"/>
        </w:rPr>
      </w:pPr>
      <w:r>
        <w:rPr>
          <w:b/>
          <w:bCs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66944" behindDoc="0" locked="0" layoutInCell="1" allowOverlap="1" wp14:anchorId="102335A9" wp14:editId="1D74483D">
            <wp:simplePos x="0" y="0"/>
            <wp:positionH relativeFrom="margin">
              <wp:posOffset>968655</wp:posOffset>
            </wp:positionH>
            <wp:positionV relativeFrom="margin">
              <wp:posOffset>4140708</wp:posOffset>
            </wp:positionV>
            <wp:extent cx="2715260" cy="2112010"/>
            <wp:effectExtent l="0" t="0" r="8890" b="2540"/>
            <wp:wrapSquare wrapText="bothSides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2112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22A805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2E94A4E1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17861625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0E0C4B15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08A91C9B" w14:textId="77777777" w:rsidR="005E549F" w:rsidRDefault="005E549F" w:rsidP="00660066">
      <w:pPr>
        <w:rPr>
          <w:b/>
          <w:bCs/>
          <w:noProof/>
          <w:spacing w:val="-2"/>
          <w:sz w:val="18"/>
          <w:szCs w:val="18"/>
        </w:rPr>
      </w:pPr>
    </w:p>
    <w:p w14:paraId="5ABB0DB8" w14:textId="77777777" w:rsidR="00AB4147" w:rsidRDefault="00AB4147" w:rsidP="00830423">
      <w:pPr>
        <w:ind w:right="130"/>
        <w:jc w:val="both"/>
        <w:rPr>
          <w:rFonts w:cs="Arial"/>
          <w:szCs w:val="19"/>
        </w:rPr>
      </w:pPr>
    </w:p>
    <w:p w14:paraId="550A3A83" w14:textId="77777777" w:rsidR="00AB4147" w:rsidRDefault="00AB4147" w:rsidP="006354A5">
      <w:pPr>
        <w:spacing w:before="240" w:after="0"/>
        <w:ind w:right="130"/>
        <w:jc w:val="both"/>
        <w:rPr>
          <w:rFonts w:cs="Arial"/>
          <w:szCs w:val="19"/>
        </w:rPr>
      </w:pPr>
    </w:p>
    <w:p w14:paraId="61A653E1" w14:textId="77777777" w:rsidR="00544F58" w:rsidRDefault="00544F58" w:rsidP="006354A5">
      <w:pPr>
        <w:spacing w:before="240" w:after="0"/>
        <w:ind w:right="130"/>
        <w:jc w:val="both"/>
        <w:rPr>
          <w:rFonts w:cs="Arial"/>
          <w:szCs w:val="19"/>
        </w:rPr>
      </w:pPr>
    </w:p>
    <w:p w14:paraId="02795DDC" w14:textId="4F567C3C" w:rsidR="00BE63A2" w:rsidRDefault="00544F58" w:rsidP="00544F58">
      <w:pPr>
        <w:spacing w:before="480" w:line="288" w:lineRule="auto"/>
        <w:ind w:right="130"/>
        <w:rPr>
          <w:rFonts w:cs="Arial"/>
          <w:szCs w:val="19"/>
        </w:rPr>
      </w:pPr>
      <w:r w:rsidRPr="00E470EC">
        <w:rPr>
          <w:rFonts w:cs="Arial"/>
          <w:szCs w:val="19"/>
        </w:rPr>
        <w:t xml:space="preserve">Dane </w:t>
      </w:r>
      <w:r>
        <w:rPr>
          <w:rFonts w:cs="Arial"/>
          <w:szCs w:val="19"/>
        </w:rPr>
        <w:t>w latach 2018-2021</w:t>
      </w:r>
      <w:r w:rsidRPr="00E470EC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roku </w:t>
      </w:r>
      <w:r w:rsidRPr="00E470EC">
        <w:rPr>
          <w:rFonts w:cs="Arial"/>
          <w:szCs w:val="19"/>
        </w:rPr>
        <w:t>uległy zmianom w stosunku d</w:t>
      </w:r>
      <w:r>
        <w:rPr>
          <w:rFonts w:cs="Arial"/>
          <w:szCs w:val="19"/>
        </w:rPr>
        <w:t>o wcześniej publikowanych (kwiecień 2022</w:t>
      </w:r>
      <w:r w:rsidRPr="00E470EC">
        <w:rPr>
          <w:rFonts w:cs="Arial"/>
          <w:szCs w:val="19"/>
        </w:rPr>
        <w:t xml:space="preserve"> roku</w:t>
      </w:r>
      <w:r w:rsidRPr="001B7659">
        <w:rPr>
          <w:rFonts w:cs="Arial"/>
          <w:szCs w:val="19"/>
        </w:rPr>
        <w:t xml:space="preserve">) głównie w związku </w:t>
      </w:r>
      <w:r w:rsidRPr="00E470EC">
        <w:rPr>
          <w:rFonts w:cs="Arial"/>
          <w:szCs w:val="19"/>
        </w:rPr>
        <w:t>z</w:t>
      </w:r>
      <w:r>
        <w:rPr>
          <w:rFonts w:cs="Arial"/>
          <w:szCs w:val="19"/>
        </w:rPr>
        <w:t xml:space="preserve"> przeklasyfikowaniem jednostek do sektora instytucji rządowych</w:t>
      </w:r>
      <w:r w:rsidR="00C5616E">
        <w:rPr>
          <w:rFonts w:cs="Arial"/>
          <w:szCs w:val="19"/>
        </w:rPr>
        <w:t xml:space="preserve"> i</w:t>
      </w:r>
      <w:r>
        <w:rPr>
          <w:rFonts w:cs="Arial"/>
          <w:szCs w:val="19"/>
        </w:rPr>
        <w:t xml:space="preserve"> samorządowych</w:t>
      </w:r>
      <w:r w:rsidR="00C5616E">
        <w:rPr>
          <w:rFonts w:cs="Arial"/>
          <w:szCs w:val="19"/>
        </w:rPr>
        <w:t>,</w:t>
      </w:r>
      <w:r>
        <w:rPr>
          <w:rFonts w:cs="Arial"/>
          <w:szCs w:val="19"/>
        </w:rPr>
        <w:t xml:space="preserve"> aktualizacją źródeł danych</w:t>
      </w:r>
      <w:r w:rsidR="00BE63A2">
        <w:rPr>
          <w:rFonts w:cs="Arial"/>
          <w:szCs w:val="19"/>
        </w:rPr>
        <w:t xml:space="preserve"> </w:t>
      </w:r>
      <w:r w:rsidR="00BE63A2" w:rsidRPr="003C6637">
        <w:rPr>
          <w:rFonts w:cs="Arial"/>
          <w:szCs w:val="19"/>
        </w:rPr>
        <w:t>oraz</w:t>
      </w:r>
      <w:r w:rsidR="0042285C" w:rsidRPr="003C6637">
        <w:rPr>
          <w:rFonts w:cs="Arial"/>
          <w:szCs w:val="19"/>
        </w:rPr>
        <w:t xml:space="preserve"> rewizją rachunków narodowych</w:t>
      </w:r>
      <w:r w:rsidR="0042285C" w:rsidRPr="003C6637">
        <w:rPr>
          <w:rStyle w:val="Odwoanieprzypisudolnego"/>
          <w:rFonts w:cs="Arial"/>
          <w:szCs w:val="19"/>
        </w:rPr>
        <w:footnoteReference w:id="2"/>
      </w:r>
      <w:r w:rsidR="0042285C" w:rsidRPr="003C6637">
        <w:rPr>
          <w:rFonts w:cs="Arial"/>
          <w:szCs w:val="19"/>
        </w:rPr>
        <w:t>.</w:t>
      </w:r>
      <w:r w:rsidR="00BE63A2" w:rsidRPr="003C6637">
        <w:rPr>
          <w:rFonts w:cs="Arial"/>
          <w:szCs w:val="19"/>
        </w:rPr>
        <w:t xml:space="preserve"> </w:t>
      </w:r>
    </w:p>
    <w:p w14:paraId="4AD05C26" w14:textId="3C00FA20" w:rsidR="00E062DA" w:rsidRPr="00095EEF" w:rsidRDefault="007A2A98" w:rsidP="00E867EB">
      <w:pPr>
        <w:spacing w:line="288" w:lineRule="auto"/>
        <w:ind w:right="130"/>
        <w:rPr>
          <w:rFonts w:cs="Arial"/>
          <w:szCs w:val="19"/>
        </w:rPr>
      </w:pPr>
      <w:r w:rsidRPr="003C6637">
        <w:rPr>
          <w:rFonts w:cs="Arial"/>
          <w:szCs w:val="19"/>
        </w:rPr>
        <w:t>Wraz z</w:t>
      </w:r>
      <w:r w:rsidR="0042285C" w:rsidRPr="003C6637">
        <w:rPr>
          <w:rFonts w:cs="Arial"/>
          <w:szCs w:val="19"/>
        </w:rPr>
        <w:t xml:space="preserve"> danymi EDP przekazana została do Eurostatu tablica zawierająca</w:t>
      </w:r>
      <w:r w:rsidRPr="003C6637">
        <w:rPr>
          <w:rFonts w:cs="Arial"/>
          <w:szCs w:val="19"/>
        </w:rPr>
        <w:t xml:space="preserve"> dane dotyczące dzia</w:t>
      </w:r>
      <w:r>
        <w:rPr>
          <w:rFonts w:cs="Arial"/>
          <w:szCs w:val="19"/>
        </w:rPr>
        <w:t>łań wprowadzonych w kontekście</w:t>
      </w:r>
      <w:r w:rsidR="003C788B">
        <w:rPr>
          <w:rFonts w:cs="Arial"/>
          <w:szCs w:val="19"/>
        </w:rPr>
        <w:t xml:space="preserve"> epidemii</w:t>
      </w:r>
      <w:r>
        <w:rPr>
          <w:rFonts w:cs="Arial"/>
          <w:szCs w:val="19"/>
        </w:rPr>
        <w:t xml:space="preserve"> COVID-19. Zgodnie z </w:t>
      </w:r>
      <w:r w:rsidR="00C466BD">
        <w:rPr>
          <w:rFonts w:cs="Arial"/>
          <w:szCs w:val="19"/>
        </w:rPr>
        <w:t>ostatecznymi</w:t>
      </w:r>
      <w:r>
        <w:rPr>
          <w:rFonts w:cs="Arial"/>
          <w:szCs w:val="19"/>
        </w:rPr>
        <w:t xml:space="preserve"> danymi</w:t>
      </w:r>
      <w:r w:rsidR="00C84EBB">
        <w:rPr>
          <w:rFonts w:cs="Arial"/>
          <w:szCs w:val="19"/>
        </w:rPr>
        <w:t xml:space="preserve">, wydatki sektora instytucji rządowych i samorządowych </w:t>
      </w:r>
      <w:r w:rsidR="00F71738">
        <w:rPr>
          <w:rFonts w:cs="Arial"/>
          <w:szCs w:val="19"/>
        </w:rPr>
        <w:t>nakierowan</w:t>
      </w:r>
      <w:r w:rsidR="00C84EBB">
        <w:rPr>
          <w:rFonts w:cs="Arial"/>
          <w:szCs w:val="19"/>
        </w:rPr>
        <w:t>e</w:t>
      </w:r>
      <w:r w:rsidR="00F71738">
        <w:rPr>
          <w:rFonts w:cs="Arial"/>
          <w:szCs w:val="19"/>
        </w:rPr>
        <w:t xml:space="preserve"> na powstrzymanie skutków stanu epidemii COVID-19 i walkę z tymi </w:t>
      </w:r>
      <w:r w:rsidR="00F71738" w:rsidRPr="00095EEF">
        <w:rPr>
          <w:rFonts w:cs="Arial"/>
          <w:szCs w:val="19"/>
        </w:rPr>
        <w:t>skutkami oraz na wsparcie dotkniętych nimi podmiotów</w:t>
      </w:r>
      <w:r w:rsidR="00C84EBB" w:rsidRPr="00095EEF">
        <w:rPr>
          <w:rFonts w:cs="Arial"/>
          <w:szCs w:val="19"/>
        </w:rPr>
        <w:t xml:space="preserve"> wyniosł</w:t>
      </w:r>
      <w:r w:rsidR="00E062DA" w:rsidRPr="00095EEF">
        <w:rPr>
          <w:rFonts w:cs="Arial"/>
          <w:szCs w:val="19"/>
        </w:rPr>
        <w:t>y</w:t>
      </w:r>
      <w:r w:rsidR="00E36120" w:rsidRPr="00095EEF">
        <w:rPr>
          <w:rFonts w:cs="Arial"/>
          <w:szCs w:val="19"/>
        </w:rPr>
        <w:t xml:space="preserve"> </w:t>
      </w:r>
      <w:r w:rsidR="00BA46A1" w:rsidRPr="000C4B8A">
        <w:rPr>
          <w:rFonts w:cs="Arial"/>
          <w:szCs w:val="19"/>
        </w:rPr>
        <w:t xml:space="preserve">w 2021 roku </w:t>
      </w:r>
      <w:r w:rsidR="00544F58" w:rsidRPr="003F27E5">
        <w:rPr>
          <w:rFonts w:cs="Arial"/>
          <w:szCs w:val="19"/>
        </w:rPr>
        <w:t>63 281</w:t>
      </w:r>
      <w:r w:rsidR="00544F58" w:rsidRPr="000C4B8A">
        <w:rPr>
          <w:rFonts w:cs="Arial"/>
          <w:szCs w:val="19"/>
        </w:rPr>
        <w:t xml:space="preserve"> </w:t>
      </w:r>
      <w:r w:rsidR="00E36120" w:rsidRPr="000C4B8A">
        <w:rPr>
          <w:rFonts w:cs="Arial"/>
          <w:szCs w:val="19"/>
        </w:rPr>
        <w:t>mln zł</w:t>
      </w:r>
      <w:r w:rsidR="00F71738" w:rsidRPr="00095EEF">
        <w:rPr>
          <w:rFonts w:cs="Arial"/>
          <w:szCs w:val="19"/>
        </w:rPr>
        <w:t>.</w:t>
      </w:r>
    </w:p>
    <w:p w14:paraId="499E8031" w14:textId="4184F3E5" w:rsidR="00BE63A2" w:rsidRPr="00BE63A2" w:rsidRDefault="007059DF" w:rsidP="00BE63A2">
      <w:pPr>
        <w:spacing w:line="288" w:lineRule="auto"/>
        <w:ind w:right="130"/>
        <w:rPr>
          <w:rFonts w:cs="Arial"/>
          <w:szCs w:val="19"/>
        </w:rPr>
      </w:pPr>
      <w:r>
        <w:rPr>
          <w:rFonts w:cs="Arial"/>
          <w:szCs w:val="19"/>
        </w:rPr>
        <w:lastRenderedPageBreak/>
        <w:t xml:space="preserve">Równolegle </w:t>
      </w:r>
      <w:r w:rsidR="00C42534" w:rsidRPr="00C42534">
        <w:rPr>
          <w:rFonts w:cs="Arial"/>
          <w:szCs w:val="19"/>
        </w:rPr>
        <w:t>z notyfikacją fiskalną, GUS przesłał do Komisji Europejskiej dane dotyczące docho</w:t>
      </w:r>
      <w:r w:rsidR="00E470EC">
        <w:rPr>
          <w:rFonts w:cs="Arial"/>
          <w:szCs w:val="19"/>
        </w:rPr>
        <w:t>dów</w:t>
      </w:r>
      <w:r w:rsidR="005D66A7">
        <w:rPr>
          <w:rFonts w:cs="Arial"/>
          <w:szCs w:val="19"/>
        </w:rPr>
        <w:t xml:space="preserve"> </w:t>
      </w:r>
      <w:r w:rsidR="00C42534" w:rsidRPr="00C42534">
        <w:rPr>
          <w:rFonts w:cs="Arial"/>
          <w:szCs w:val="19"/>
        </w:rPr>
        <w:t>i wydatków sektora instytucji rządowych i samorządowych w podziale na transakcje, zgodnie z ESA2010.</w:t>
      </w:r>
    </w:p>
    <w:p w14:paraId="68E29146" w14:textId="56DABC69" w:rsidR="00153190" w:rsidRPr="00E867EB" w:rsidRDefault="00560B28" w:rsidP="00E867EB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t>Tablica 2</w:t>
      </w:r>
      <w:r w:rsidR="00E867EB" w:rsidRPr="00E867EB">
        <w:rPr>
          <w:b/>
          <w:bCs/>
          <w:noProof/>
          <w:spacing w:val="-2"/>
          <w:szCs w:val="19"/>
        </w:rPr>
        <w:t>.</w:t>
      </w:r>
      <w:r w:rsidR="00153190" w:rsidRPr="00E867EB">
        <w:rPr>
          <w:b/>
          <w:bCs/>
          <w:noProof/>
          <w:spacing w:val="-2"/>
          <w:szCs w:val="19"/>
        </w:rPr>
        <w:t xml:space="preserve">  </w:t>
      </w:r>
      <w:r w:rsidR="00347991" w:rsidRPr="00E867EB">
        <w:rPr>
          <w:b/>
          <w:bCs/>
          <w:noProof/>
          <w:spacing w:val="-2"/>
          <w:szCs w:val="19"/>
        </w:rPr>
        <w:t>Dochody i wydatki ogółem sektora instytucji rządowych i samorządowych wg ESA2010 w latach 201</w:t>
      </w:r>
      <w:r w:rsidR="00C51F75" w:rsidRPr="00E867EB">
        <w:rPr>
          <w:b/>
          <w:bCs/>
          <w:noProof/>
          <w:spacing w:val="-2"/>
          <w:szCs w:val="19"/>
        </w:rPr>
        <w:t>8</w:t>
      </w:r>
      <w:r w:rsidR="00F60CFE" w:rsidRPr="00E867EB">
        <w:rPr>
          <w:b/>
          <w:bCs/>
          <w:noProof/>
          <w:spacing w:val="-2"/>
          <w:szCs w:val="19"/>
        </w:rPr>
        <w:t>-202</w:t>
      </w:r>
      <w:r w:rsidR="00C51F75" w:rsidRPr="00E867EB">
        <w:rPr>
          <w:b/>
          <w:bCs/>
          <w:noProof/>
          <w:spacing w:val="-2"/>
          <w:szCs w:val="19"/>
        </w:rPr>
        <w:t>1</w:t>
      </w:r>
      <w:r w:rsidR="00347991" w:rsidRPr="00E867EB">
        <w:rPr>
          <w:b/>
          <w:bCs/>
          <w:noProof/>
          <w:spacing w:val="-2"/>
          <w:szCs w:val="19"/>
        </w:rPr>
        <w:t xml:space="preserve"> (mln zł)</w:t>
      </w:r>
    </w:p>
    <w:tbl>
      <w:tblPr>
        <w:tblW w:w="8020" w:type="dxa"/>
        <w:tblInd w:w="60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w latach 2018-2021 (mln zł)"/>
        <w:tblDescription w:val="Tablica prezentuje wartość dochodów i wydatków ogółem sektora instytucji rządowych i samorządowych oraz ich relacji do PKB w latach 2018-2021"/>
      </w:tblPr>
      <w:tblGrid>
        <w:gridCol w:w="3927"/>
        <w:gridCol w:w="1048"/>
        <w:gridCol w:w="1029"/>
        <w:gridCol w:w="1025"/>
        <w:gridCol w:w="991"/>
      </w:tblGrid>
      <w:tr w:rsidR="00560B28" w:rsidRPr="00E867EB" w14:paraId="42D1DD41" w14:textId="77777777" w:rsidTr="004A1F81">
        <w:trPr>
          <w:trHeight w:val="600"/>
        </w:trPr>
        <w:tc>
          <w:tcPr>
            <w:tcW w:w="4083" w:type="dxa"/>
            <w:shd w:val="clear" w:color="auto" w:fill="auto"/>
            <w:vAlign w:val="center"/>
            <w:hideMark/>
          </w:tcPr>
          <w:p w14:paraId="56EC0E62" w14:textId="596AC7C2" w:rsidR="00560B28" w:rsidRPr="00E867EB" w:rsidRDefault="00560B28" w:rsidP="00E867EB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57" w:type="dxa"/>
            <w:shd w:val="clear" w:color="auto" w:fill="auto"/>
            <w:vAlign w:val="center"/>
            <w:hideMark/>
          </w:tcPr>
          <w:p w14:paraId="38F0AB48" w14:textId="723D98D5" w:rsidR="00560B28" w:rsidRPr="00E867EB" w:rsidRDefault="00F60CFE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201</w:t>
            </w:r>
            <w:r w:rsid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8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14:paraId="03E7AF4B" w14:textId="77777777"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2019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6A3C8452" w14:textId="77777777"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2020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2EAD20D8" w14:textId="77777777" w:rsidR="00560B28" w:rsidRPr="00E867EB" w:rsidRDefault="00C51F75" w:rsidP="00560B2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2021</w:t>
            </w:r>
          </w:p>
        </w:tc>
      </w:tr>
      <w:tr w:rsidR="00544F58" w:rsidRPr="00E867EB" w14:paraId="4278C207" w14:textId="77777777" w:rsidTr="004A1F81">
        <w:trPr>
          <w:trHeight w:val="356"/>
        </w:trPr>
        <w:tc>
          <w:tcPr>
            <w:tcW w:w="4083" w:type="dxa"/>
            <w:shd w:val="clear" w:color="auto" w:fill="auto"/>
            <w:vAlign w:val="center"/>
            <w:hideMark/>
          </w:tcPr>
          <w:p w14:paraId="0821D7D7" w14:textId="15CF01AB"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1057" w:type="dxa"/>
            <w:shd w:val="clear" w:color="auto" w:fill="auto"/>
            <w:vAlign w:val="center"/>
            <w:hideMark/>
          </w:tcPr>
          <w:p w14:paraId="156202B0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876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67*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14:paraId="6C0DDA86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941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316*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6A85368C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966 0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31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138A7A0B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111 886*</w:t>
            </w:r>
          </w:p>
        </w:tc>
      </w:tr>
      <w:tr w:rsidR="00544F58" w:rsidRPr="00E867EB" w14:paraId="6E31058D" w14:textId="77777777" w:rsidTr="004A1F81">
        <w:trPr>
          <w:trHeight w:val="322"/>
        </w:trPr>
        <w:tc>
          <w:tcPr>
            <w:tcW w:w="4083" w:type="dxa"/>
            <w:shd w:val="clear" w:color="auto" w:fill="auto"/>
            <w:vAlign w:val="center"/>
            <w:hideMark/>
          </w:tcPr>
          <w:p w14:paraId="2DB84BB4" w14:textId="0DCE7381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1057" w:type="dxa"/>
            <w:shd w:val="clear" w:color="auto" w:fill="auto"/>
            <w:vAlign w:val="center"/>
            <w:hideMark/>
          </w:tcPr>
          <w:p w14:paraId="123D04F8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41,2%*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14:paraId="49F469FF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4093358D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41,3%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6A7A3ADC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42,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</w:tr>
      <w:tr w:rsidR="00544F58" w:rsidRPr="00E867EB" w14:paraId="3C261378" w14:textId="77777777" w:rsidTr="004A1F81">
        <w:trPr>
          <w:trHeight w:val="350"/>
        </w:trPr>
        <w:tc>
          <w:tcPr>
            <w:tcW w:w="4083" w:type="dxa"/>
            <w:shd w:val="clear" w:color="auto" w:fill="auto"/>
            <w:vAlign w:val="center"/>
            <w:hideMark/>
          </w:tcPr>
          <w:p w14:paraId="69AEE72F" w14:textId="2D3048C3" w:rsidR="00544F58" w:rsidRPr="00E867EB" w:rsidRDefault="00544F58" w:rsidP="00544F5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1057" w:type="dxa"/>
            <w:shd w:val="clear" w:color="auto" w:fill="auto"/>
            <w:vAlign w:val="center"/>
            <w:hideMark/>
          </w:tcPr>
          <w:p w14:paraId="75E7E4BE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881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373*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14:paraId="5C3F31BA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958 326*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F638B34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1  127 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866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28E0338B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1 160 081*</w:t>
            </w:r>
          </w:p>
        </w:tc>
      </w:tr>
      <w:tr w:rsidR="00544F58" w:rsidRPr="00E867EB" w14:paraId="03EED7D5" w14:textId="77777777" w:rsidTr="004A1F81">
        <w:trPr>
          <w:trHeight w:val="322"/>
        </w:trPr>
        <w:tc>
          <w:tcPr>
            <w:tcW w:w="4083" w:type="dxa"/>
            <w:shd w:val="clear" w:color="auto" w:fill="auto"/>
            <w:vAlign w:val="center"/>
            <w:hideMark/>
          </w:tcPr>
          <w:p w14:paraId="1BC5B05F" w14:textId="65F50DED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1057" w:type="dxa"/>
            <w:shd w:val="clear" w:color="auto" w:fill="auto"/>
            <w:vAlign w:val="center"/>
            <w:hideMark/>
          </w:tcPr>
          <w:p w14:paraId="0A0BF4D2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37" w:type="dxa"/>
            <w:shd w:val="clear" w:color="auto" w:fill="auto"/>
            <w:vAlign w:val="center"/>
            <w:hideMark/>
          </w:tcPr>
          <w:p w14:paraId="07BBDAA2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41,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4CBF311F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48,2%</w:t>
            </w:r>
          </w:p>
        </w:tc>
        <w:tc>
          <w:tcPr>
            <w:tcW w:w="991" w:type="dxa"/>
            <w:shd w:val="clear" w:color="auto" w:fill="auto"/>
            <w:vAlign w:val="center"/>
            <w:hideMark/>
          </w:tcPr>
          <w:p w14:paraId="5DCC5BE9" w14:textId="77777777" w:rsidR="00544F58" w:rsidRPr="00E867EB" w:rsidRDefault="00544F58" w:rsidP="00544F5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 w:cs="Arial"/>
                <w:color w:val="000000"/>
                <w:szCs w:val="19"/>
                <w:lang w:eastAsia="pl-PL"/>
              </w:rPr>
              <w:t>44,2%</w:t>
            </w:r>
          </w:p>
        </w:tc>
      </w:tr>
    </w:tbl>
    <w:p w14:paraId="7CDAC637" w14:textId="2645AF37" w:rsidR="00174B73" w:rsidRPr="00874AE0" w:rsidRDefault="00174B73" w:rsidP="00874AE0">
      <w:pPr>
        <w:spacing w:before="360"/>
        <w:ind w:right="130"/>
        <w:rPr>
          <w:b/>
          <w:bCs/>
          <w:noProof/>
          <w:spacing w:val="-2"/>
          <w:szCs w:val="19"/>
        </w:rPr>
      </w:pPr>
      <w:r w:rsidRPr="00874AE0">
        <w:rPr>
          <w:b/>
          <w:bCs/>
          <w:noProof/>
          <w:spacing w:val="-2"/>
          <w:szCs w:val="19"/>
        </w:rPr>
        <w:t>Wykres 3</w:t>
      </w:r>
      <w:r w:rsidR="00E867EB" w:rsidRPr="00874AE0">
        <w:rPr>
          <w:b/>
          <w:bCs/>
          <w:noProof/>
          <w:spacing w:val="-2"/>
          <w:szCs w:val="19"/>
        </w:rPr>
        <w:t>.</w:t>
      </w:r>
      <w:r w:rsidRPr="00874AE0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14:paraId="6FF322E4" w14:textId="6255A513" w:rsidR="00521070" w:rsidRDefault="0098681F" w:rsidP="00E470EC">
      <w:pPr>
        <w:rPr>
          <w:noProof/>
          <w:lang w:eastAsia="pl-PL"/>
        </w:rPr>
      </w:pPr>
      <w:r>
        <w:rPr>
          <w:b/>
          <w:bCs/>
          <w:noProof/>
          <w:spacing w:val="-2"/>
          <w:sz w:val="18"/>
          <w:szCs w:val="18"/>
          <w:lang w:val="en-GB" w:eastAsia="en-GB"/>
        </w:rPr>
        <w:drawing>
          <wp:anchor distT="0" distB="0" distL="114300" distR="114300" simplePos="0" relativeHeight="251667968" behindDoc="0" locked="0" layoutInCell="1" allowOverlap="1" wp14:anchorId="37BD5C5B" wp14:editId="58E0455C">
            <wp:simplePos x="0" y="0"/>
            <wp:positionH relativeFrom="margin">
              <wp:align>center</wp:align>
            </wp:positionH>
            <wp:positionV relativeFrom="margin">
              <wp:posOffset>3050489</wp:posOffset>
            </wp:positionV>
            <wp:extent cx="3807460" cy="2450465"/>
            <wp:effectExtent l="0" t="0" r="2540" b="6985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2450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8E68DB" w14:textId="0BFA3387" w:rsidR="00521070" w:rsidRDefault="00521070" w:rsidP="00E470EC">
      <w:pPr>
        <w:rPr>
          <w:noProof/>
          <w:lang w:eastAsia="pl-PL"/>
        </w:rPr>
      </w:pPr>
    </w:p>
    <w:p w14:paraId="3B598648" w14:textId="592E5A93" w:rsidR="00BE7708" w:rsidRDefault="00BE7708" w:rsidP="00E470EC">
      <w:pPr>
        <w:rPr>
          <w:b/>
          <w:bCs/>
          <w:noProof/>
          <w:spacing w:val="-2"/>
          <w:sz w:val="18"/>
          <w:szCs w:val="18"/>
        </w:rPr>
      </w:pPr>
    </w:p>
    <w:p w14:paraId="74814122" w14:textId="6D7068A9" w:rsidR="00E470EC" w:rsidRDefault="00E470EC" w:rsidP="00E470EC">
      <w:pPr>
        <w:rPr>
          <w:b/>
          <w:bCs/>
          <w:noProof/>
          <w:spacing w:val="-2"/>
          <w:sz w:val="18"/>
          <w:szCs w:val="18"/>
        </w:rPr>
      </w:pPr>
    </w:p>
    <w:p w14:paraId="1DACB269" w14:textId="233A9B8E" w:rsidR="00E470EC" w:rsidRDefault="00E470EC" w:rsidP="00E470EC">
      <w:pPr>
        <w:rPr>
          <w:b/>
          <w:bCs/>
          <w:noProof/>
          <w:spacing w:val="-2"/>
          <w:sz w:val="18"/>
          <w:szCs w:val="18"/>
        </w:rPr>
      </w:pPr>
    </w:p>
    <w:p w14:paraId="05451FC5" w14:textId="771EB23C" w:rsidR="00BE7708" w:rsidRDefault="00BE7708" w:rsidP="00DA7670">
      <w:pPr>
        <w:ind w:left="851" w:hanging="851"/>
        <w:rPr>
          <w:b/>
          <w:bCs/>
          <w:noProof/>
          <w:spacing w:val="-2"/>
          <w:sz w:val="18"/>
          <w:szCs w:val="18"/>
        </w:rPr>
      </w:pPr>
    </w:p>
    <w:p w14:paraId="47E06FD4" w14:textId="5A6BAA94" w:rsidR="00BE7708" w:rsidRDefault="00BE7708" w:rsidP="00DA7670">
      <w:pPr>
        <w:ind w:left="851" w:hanging="851"/>
        <w:rPr>
          <w:b/>
          <w:bCs/>
          <w:noProof/>
          <w:spacing w:val="-2"/>
          <w:sz w:val="18"/>
          <w:szCs w:val="18"/>
        </w:rPr>
      </w:pPr>
    </w:p>
    <w:p w14:paraId="082EF8C0" w14:textId="767C2154" w:rsidR="00BE7708" w:rsidRDefault="00BE7708" w:rsidP="00DA7670">
      <w:pPr>
        <w:ind w:left="851" w:hanging="851"/>
        <w:rPr>
          <w:b/>
          <w:bCs/>
          <w:noProof/>
          <w:spacing w:val="-2"/>
          <w:sz w:val="18"/>
          <w:szCs w:val="18"/>
        </w:rPr>
      </w:pPr>
    </w:p>
    <w:p w14:paraId="7419BD10" w14:textId="1A76F1B8" w:rsidR="004A1F81" w:rsidRDefault="004A1F81" w:rsidP="00544F58">
      <w:pPr>
        <w:spacing w:before="480" w:line="288" w:lineRule="auto"/>
        <w:ind w:right="130"/>
        <w:rPr>
          <w:rFonts w:cs="Arial"/>
          <w:szCs w:val="19"/>
        </w:rPr>
      </w:pPr>
    </w:p>
    <w:p w14:paraId="6023F0B1" w14:textId="77777777" w:rsidR="004A1F81" w:rsidRDefault="004A1F81" w:rsidP="00544F58">
      <w:pPr>
        <w:spacing w:before="480" w:line="288" w:lineRule="auto"/>
        <w:ind w:right="130"/>
        <w:rPr>
          <w:rFonts w:cs="Arial"/>
          <w:szCs w:val="19"/>
        </w:rPr>
      </w:pPr>
    </w:p>
    <w:p w14:paraId="6D08BC37" w14:textId="21452143" w:rsidR="00544F58" w:rsidRDefault="00544F58" w:rsidP="00544F58">
      <w:pPr>
        <w:spacing w:before="480" w:line="288" w:lineRule="auto"/>
        <w:ind w:right="130"/>
        <w:rPr>
          <w:rFonts w:cs="Arial"/>
          <w:szCs w:val="19"/>
        </w:rPr>
      </w:pPr>
      <w:r w:rsidRPr="00DA7670">
        <w:rPr>
          <w:rFonts w:cs="Arial"/>
          <w:szCs w:val="19"/>
        </w:rPr>
        <w:t>Analogicznie, jak w przypadku deficytu i długu, dane dotyczące dochodów i wydatków sek</w:t>
      </w:r>
      <w:r>
        <w:rPr>
          <w:rFonts w:cs="Arial"/>
          <w:szCs w:val="19"/>
        </w:rPr>
        <w:t>tora w latach 2018-2021 roku</w:t>
      </w:r>
      <w:r w:rsidRPr="00DA7670">
        <w:rPr>
          <w:rFonts w:cs="Arial"/>
          <w:szCs w:val="19"/>
        </w:rPr>
        <w:t xml:space="preserve"> uległy zmianom w stosunku do wcześniej publikowanych (</w:t>
      </w:r>
      <w:r>
        <w:rPr>
          <w:rFonts w:cs="Arial"/>
          <w:szCs w:val="19"/>
        </w:rPr>
        <w:t>kwiecień  2022</w:t>
      </w:r>
      <w:r w:rsidRPr="00DA7670">
        <w:rPr>
          <w:rFonts w:cs="Arial"/>
          <w:szCs w:val="19"/>
        </w:rPr>
        <w:t xml:space="preserve"> roku).</w:t>
      </w:r>
      <w:r>
        <w:rPr>
          <w:rFonts w:cs="Arial"/>
          <w:szCs w:val="19"/>
        </w:rPr>
        <w:t xml:space="preserve"> </w:t>
      </w:r>
    </w:p>
    <w:p w14:paraId="1BF385D3" w14:textId="507AD869" w:rsidR="0028241F" w:rsidRDefault="00D76D56" w:rsidP="00FD107C">
      <w:pPr>
        <w:spacing w:line="288" w:lineRule="auto"/>
        <w:ind w:right="130"/>
        <w:rPr>
          <w:rFonts w:cs="Arial"/>
          <w:szCs w:val="19"/>
        </w:rPr>
      </w:pPr>
      <w:r w:rsidRPr="00D4350B">
        <w:rPr>
          <w:rFonts w:cs="Arial"/>
          <w:szCs w:val="19"/>
        </w:rPr>
        <w:t xml:space="preserve">Rewizja dochodów sektora instytucji rządowych i samorządowych spowodowała ich wzrost w latach 2018-2021, odpowiednio o </w:t>
      </w:r>
      <w:r w:rsidR="00B574C2" w:rsidRPr="00D4350B">
        <w:rPr>
          <w:rFonts w:cs="Arial"/>
          <w:szCs w:val="19"/>
        </w:rPr>
        <w:t>61</w:t>
      </w:r>
      <w:r w:rsidRPr="00D4350B">
        <w:rPr>
          <w:rFonts w:cs="Arial"/>
          <w:szCs w:val="19"/>
        </w:rPr>
        <w:t xml:space="preserve"> mln</w:t>
      </w:r>
      <w:r w:rsidR="00B574C2" w:rsidRPr="00D4350B">
        <w:rPr>
          <w:rFonts w:cs="Arial"/>
          <w:szCs w:val="19"/>
        </w:rPr>
        <w:t xml:space="preserve"> zł</w:t>
      </w:r>
      <w:r w:rsidR="004B1F78">
        <w:rPr>
          <w:rFonts w:cs="Arial"/>
          <w:szCs w:val="19"/>
        </w:rPr>
        <w:t xml:space="preserve"> (0,1 pkt %</w:t>
      </w:r>
      <w:r w:rsidR="004B1F78">
        <w:rPr>
          <w:rFonts w:cs="Arial"/>
          <w:color w:val="FF0000"/>
          <w:szCs w:val="19"/>
        </w:rPr>
        <w:t xml:space="preserve"> </w:t>
      </w:r>
      <w:r w:rsidR="004B1F78">
        <w:rPr>
          <w:rFonts w:cs="Arial"/>
          <w:szCs w:val="19"/>
        </w:rPr>
        <w:t xml:space="preserve">w </w:t>
      </w:r>
      <w:r w:rsidR="0053297F">
        <w:rPr>
          <w:rFonts w:cs="Arial"/>
          <w:szCs w:val="19"/>
        </w:rPr>
        <w:t>r</w:t>
      </w:r>
      <w:r w:rsidR="004B1F78">
        <w:rPr>
          <w:rFonts w:cs="Arial"/>
          <w:szCs w:val="19"/>
        </w:rPr>
        <w:t>elacji do PKB)</w:t>
      </w:r>
      <w:r w:rsidR="00B574C2" w:rsidRPr="00D4350B">
        <w:rPr>
          <w:rFonts w:cs="Arial"/>
          <w:szCs w:val="19"/>
        </w:rPr>
        <w:t>, 298</w:t>
      </w:r>
      <w:r w:rsidRPr="00D4350B">
        <w:rPr>
          <w:rFonts w:cs="Arial"/>
          <w:szCs w:val="19"/>
        </w:rPr>
        <w:t xml:space="preserve"> mln</w:t>
      </w:r>
      <w:r w:rsidR="00B574C2" w:rsidRPr="00D4350B">
        <w:rPr>
          <w:rFonts w:cs="Arial"/>
          <w:szCs w:val="19"/>
        </w:rPr>
        <w:t xml:space="preserve"> zł</w:t>
      </w:r>
      <w:r w:rsidR="004B1F78">
        <w:rPr>
          <w:rFonts w:cs="Arial"/>
          <w:szCs w:val="19"/>
        </w:rPr>
        <w:t xml:space="preserve"> (0,1 pkt %</w:t>
      </w:r>
      <w:r w:rsidR="004B1F78">
        <w:rPr>
          <w:rFonts w:cs="Arial"/>
          <w:color w:val="FF0000"/>
          <w:szCs w:val="19"/>
        </w:rPr>
        <w:t xml:space="preserve"> </w:t>
      </w:r>
      <w:r w:rsidR="004B1F78">
        <w:rPr>
          <w:rFonts w:cs="Arial"/>
          <w:szCs w:val="19"/>
        </w:rPr>
        <w:t>w relacji do PKB)</w:t>
      </w:r>
      <w:r w:rsidR="00D4350B">
        <w:rPr>
          <w:rFonts w:cs="Arial"/>
          <w:szCs w:val="19"/>
        </w:rPr>
        <w:t xml:space="preserve">, </w:t>
      </w:r>
      <w:r w:rsidR="00B574C2" w:rsidRPr="00D4350B">
        <w:rPr>
          <w:rFonts w:cs="Arial"/>
          <w:szCs w:val="19"/>
        </w:rPr>
        <w:t xml:space="preserve">14 mln zł </w:t>
      </w:r>
      <w:r w:rsidR="004B1F78">
        <w:rPr>
          <w:rFonts w:cs="Arial"/>
          <w:szCs w:val="19"/>
        </w:rPr>
        <w:t xml:space="preserve">(bez zmian w relacji do PKB) </w:t>
      </w:r>
      <w:r w:rsidR="00B574C2" w:rsidRPr="00D4350B">
        <w:rPr>
          <w:rFonts w:cs="Arial"/>
          <w:szCs w:val="19"/>
        </w:rPr>
        <w:t>oraz o 1 901 mln zł</w:t>
      </w:r>
      <w:r w:rsidR="004B1F78">
        <w:rPr>
          <w:rFonts w:cs="Arial"/>
          <w:szCs w:val="19"/>
        </w:rPr>
        <w:t xml:space="preserve"> (0,1 pkt %</w:t>
      </w:r>
      <w:r w:rsidR="004B1F78">
        <w:rPr>
          <w:rFonts w:cs="Arial"/>
          <w:color w:val="FF0000"/>
          <w:szCs w:val="19"/>
        </w:rPr>
        <w:t xml:space="preserve"> </w:t>
      </w:r>
      <w:r w:rsidR="004B1F78">
        <w:rPr>
          <w:rFonts w:cs="Arial"/>
          <w:szCs w:val="19"/>
        </w:rPr>
        <w:t xml:space="preserve">w relacji do PKB). </w:t>
      </w:r>
      <w:r w:rsidR="00D4350B">
        <w:rPr>
          <w:rFonts w:cs="Arial"/>
          <w:szCs w:val="19"/>
        </w:rPr>
        <w:t>Największ</w:t>
      </w:r>
      <w:r w:rsidR="00EF0C07">
        <w:rPr>
          <w:rFonts w:cs="Arial"/>
          <w:szCs w:val="19"/>
        </w:rPr>
        <w:t>e</w:t>
      </w:r>
      <w:r w:rsidR="00D4350B">
        <w:rPr>
          <w:rFonts w:cs="Arial"/>
          <w:szCs w:val="19"/>
        </w:rPr>
        <w:t xml:space="preserve"> zmian</w:t>
      </w:r>
      <w:r w:rsidR="00EF0C07">
        <w:rPr>
          <w:rFonts w:cs="Arial"/>
          <w:szCs w:val="19"/>
        </w:rPr>
        <w:t>y</w:t>
      </w:r>
      <w:r w:rsidR="00D4350B">
        <w:rPr>
          <w:rFonts w:cs="Arial"/>
          <w:szCs w:val="19"/>
        </w:rPr>
        <w:t xml:space="preserve"> dochodów dotyczył</w:t>
      </w:r>
      <w:r w:rsidR="00EF0C07">
        <w:rPr>
          <w:rFonts w:cs="Arial"/>
          <w:szCs w:val="19"/>
        </w:rPr>
        <w:t>y</w:t>
      </w:r>
      <w:r w:rsidR="00D4350B">
        <w:rPr>
          <w:rFonts w:cs="Arial"/>
          <w:szCs w:val="19"/>
        </w:rPr>
        <w:t xml:space="preserve"> transakcji transfery kapitałowe (</w:t>
      </w:r>
      <w:r w:rsidR="001D5EA1">
        <w:rPr>
          <w:rFonts w:cs="Arial"/>
          <w:szCs w:val="19"/>
        </w:rPr>
        <w:t>w 2018 i 2</w:t>
      </w:r>
      <w:r w:rsidR="00444F55">
        <w:rPr>
          <w:rFonts w:cs="Arial"/>
          <w:szCs w:val="19"/>
        </w:rPr>
        <w:t>0</w:t>
      </w:r>
      <w:r w:rsidR="001D5EA1">
        <w:rPr>
          <w:rFonts w:cs="Arial"/>
          <w:szCs w:val="19"/>
        </w:rPr>
        <w:t>19 roku)</w:t>
      </w:r>
      <w:r w:rsidR="00AD3655">
        <w:rPr>
          <w:rFonts w:cs="Arial"/>
          <w:szCs w:val="19"/>
        </w:rPr>
        <w:t>,</w:t>
      </w:r>
      <w:r w:rsidR="001D5EA1">
        <w:rPr>
          <w:rFonts w:cs="Arial"/>
          <w:szCs w:val="19"/>
        </w:rPr>
        <w:t xml:space="preserve"> p</w:t>
      </w:r>
      <w:r w:rsidR="001D5EA1" w:rsidRPr="001D5EA1">
        <w:rPr>
          <w:rFonts w:cs="Arial"/>
          <w:szCs w:val="19"/>
        </w:rPr>
        <w:t>rodukcja globalna rynkowa oraz</w:t>
      </w:r>
      <w:r w:rsidR="001D5EA1" w:rsidRPr="00603FEC">
        <w:rPr>
          <w:rFonts w:cs="Arial"/>
          <w:color w:val="FF0000"/>
          <w:szCs w:val="19"/>
        </w:rPr>
        <w:t xml:space="preserve"> </w:t>
      </w:r>
      <w:r w:rsidR="00603FEC" w:rsidRPr="00AE54BD">
        <w:rPr>
          <w:rFonts w:cs="Arial"/>
          <w:szCs w:val="19"/>
        </w:rPr>
        <w:t xml:space="preserve">produkcja </w:t>
      </w:r>
      <w:r w:rsidR="001D5EA1" w:rsidRPr="001D5EA1">
        <w:rPr>
          <w:rFonts w:cs="Arial"/>
          <w:szCs w:val="19"/>
        </w:rPr>
        <w:t>na własne cele finalne</w:t>
      </w:r>
      <w:r w:rsidR="001D5EA1">
        <w:rPr>
          <w:rFonts w:cs="Arial"/>
          <w:szCs w:val="19"/>
        </w:rPr>
        <w:t xml:space="preserve"> (w 2020 roku). Zwiększenie dochodów w 2021 roku nastąpiło głównie w transakcjach</w:t>
      </w:r>
      <w:r w:rsidR="00603FEC" w:rsidRPr="00603FEC">
        <w:rPr>
          <w:rFonts w:cs="Arial"/>
          <w:color w:val="FF0000"/>
          <w:szCs w:val="19"/>
        </w:rPr>
        <w:t>:</w:t>
      </w:r>
      <w:r w:rsidR="001D5EA1">
        <w:rPr>
          <w:rFonts w:cs="Arial"/>
          <w:szCs w:val="19"/>
        </w:rPr>
        <w:t xml:space="preserve"> p</w:t>
      </w:r>
      <w:r w:rsidR="001D5EA1" w:rsidRPr="001D5EA1">
        <w:rPr>
          <w:rFonts w:cs="Arial"/>
          <w:szCs w:val="19"/>
        </w:rPr>
        <w:t>łatności za produkcję globalną nierynkową</w:t>
      </w:r>
      <w:r w:rsidR="001D5EA1">
        <w:rPr>
          <w:rFonts w:cs="Arial"/>
          <w:szCs w:val="19"/>
        </w:rPr>
        <w:t>, składki netto na ubezpieczenia społeczne oraz pozostałe transfery bieżące.</w:t>
      </w:r>
      <w:r w:rsidR="004B1F78">
        <w:rPr>
          <w:rFonts w:cs="Arial"/>
          <w:szCs w:val="19"/>
        </w:rPr>
        <w:t xml:space="preserve"> Wzrost wydatków w latach 2018-2021 nastąpił odpowiednio o 174 mln zł</w:t>
      </w:r>
      <w:r w:rsidR="0053297F">
        <w:rPr>
          <w:rFonts w:cs="Arial"/>
          <w:szCs w:val="19"/>
        </w:rPr>
        <w:t xml:space="preserve"> (0,1 pkt %</w:t>
      </w:r>
      <w:r w:rsidR="0053297F">
        <w:rPr>
          <w:rFonts w:cs="Arial"/>
          <w:color w:val="FF0000"/>
          <w:szCs w:val="19"/>
        </w:rPr>
        <w:t xml:space="preserve"> </w:t>
      </w:r>
      <w:r w:rsidR="0053297F">
        <w:rPr>
          <w:rFonts w:cs="Arial"/>
          <w:szCs w:val="19"/>
        </w:rPr>
        <w:t>w relacji do PKB)</w:t>
      </w:r>
      <w:r w:rsidR="004B1F78">
        <w:rPr>
          <w:rFonts w:cs="Arial"/>
          <w:szCs w:val="19"/>
        </w:rPr>
        <w:t>, 408 mln zł</w:t>
      </w:r>
      <w:r w:rsidR="0053297F">
        <w:rPr>
          <w:rFonts w:cs="Arial"/>
          <w:szCs w:val="19"/>
        </w:rPr>
        <w:t xml:space="preserve"> (0,1 pkt %</w:t>
      </w:r>
      <w:r w:rsidR="0053297F">
        <w:rPr>
          <w:rFonts w:cs="Arial"/>
          <w:color w:val="FF0000"/>
          <w:szCs w:val="19"/>
        </w:rPr>
        <w:t xml:space="preserve"> </w:t>
      </w:r>
      <w:r w:rsidR="0053297F">
        <w:rPr>
          <w:rFonts w:cs="Arial"/>
          <w:szCs w:val="19"/>
        </w:rPr>
        <w:t>w relacji do PKB)</w:t>
      </w:r>
      <w:r w:rsidR="004B1F78">
        <w:rPr>
          <w:rFonts w:cs="Arial"/>
          <w:szCs w:val="19"/>
        </w:rPr>
        <w:t>, 174 mln zł</w:t>
      </w:r>
      <w:r w:rsidR="0053297F">
        <w:rPr>
          <w:rFonts w:cs="Arial"/>
          <w:szCs w:val="19"/>
        </w:rPr>
        <w:t xml:space="preserve"> (bez zmian w relacji do PKB)</w:t>
      </w:r>
      <w:r w:rsidR="004B1F78">
        <w:rPr>
          <w:rFonts w:cs="Arial"/>
          <w:szCs w:val="19"/>
        </w:rPr>
        <w:t xml:space="preserve"> oraz o 1 088 mln zł</w:t>
      </w:r>
      <w:r w:rsidR="0053297F">
        <w:rPr>
          <w:rFonts w:cs="Arial"/>
          <w:szCs w:val="19"/>
        </w:rPr>
        <w:t xml:space="preserve"> (bez zmian w relacji do PKB)</w:t>
      </w:r>
      <w:r w:rsidR="004B1F78">
        <w:rPr>
          <w:rFonts w:cs="Arial"/>
          <w:szCs w:val="19"/>
        </w:rPr>
        <w:t>.</w:t>
      </w:r>
      <w:r w:rsidR="0053297F">
        <w:rPr>
          <w:rFonts w:cs="Arial"/>
          <w:szCs w:val="19"/>
        </w:rPr>
        <w:t xml:space="preserve"> Największe zmiany wydatków dotyczyły transakcji akumulacja brutto (w latach 2018-2020), pozostałe podatki związane z produkcją (w latach 2019-2021)</w:t>
      </w:r>
      <w:r w:rsidR="00BE63A2">
        <w:rPr>
          <w:rFonts w:cs="Arial"/>
          <w:szCs w:val="19"/>
        </w:rPr>
        <w:t xml:space="preserve"> oraz transfery </w:t>
      </w:r>
      <w:r w:rsidR="0028241F">
        <w:rPr>
          <w:rFonts w:cs="Arial"/>
          <w:szCs w:val="19"/>
        </w:rPr>
        <w:t>socjalne w naturze (w 2021 roku).</w:t>
      </w:r>
    </w:p>
    <w:p w14:paraId="6AD52856" w14:textId="6E3FAD98" w:rsidR="007C6DDB" w:rsidRPr="007C6DDB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14:paraId="0E794C81" w14:textId="1F398259" w:rsidR="00DA6E6C" w:rsidRDefault="007C6DDB" w:rsidP="00FD107C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lastRenderedPageBreak/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dostępne </w:t>
      </w:r>
      <w:r w:rsidR="00AD3655">
        <w:rPr>
          <w:rFonts w:cs="Arial"/>
          <w:szCs w:val="19"/>
        </w:rPr>
        <w:t xml:space="preserve">będą </w:t>
      </w:r>
      <w:r w:rsidRPr="007C6DDB">
        <w:rPr>
          <w:rFonts w:cs="Arial"/>
          <w:szCs w:val="19"/>
        </w:rPr>
        <w:t xml:space="preserve">dnia </w:t>
      </w:r>
      <w:r w:rsidR="00D76D56">
        <w:rPr>
          <w:rFonts w:cs="Arial"/>
          <w:szCs w:val="19"/>
        </w:rPr>
        <w:t>21 października</w:t>
      </w:r>
      <w:r w:rsidR="00C464E7">
        <w:rPr>
          <w:rFonts w:cs="Arial"/>
          <w:szCs w:val="19"/>
        </w:rPr>
        <w:br/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14:paraId="5E78B293" w14:textId="77777777" w:rsidR="007C6DDB" w:rsidRPr="004D19B3" w:rsidRDefault="00DC0001" w:rsidP="00FD107C">
      <w:pPr>
        <w:spacing w:line="288" w:lineRule="auto"/>
        <w:ind w:right="130"/>
        <w:rPr>
          <w:rStyle w:val="Hipercze"/>
          <w:color w:val="auto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"http://epp.eurostat.ec.europa.eu/portal/page/portal/eurostat/home" </w:instrText>
      </w:r>
      <w:r w:rsidRPr="004D19B3">
        <w:rPr>
          <w:szCs w:val="19"/>
        </w:rPr>
        <w:fldChar w:fldCharType="separate"/>
      </w:r>
      <w:r w:rsidR="00D85D63" w:rsidRPr="004D19B3">
        <w:rPr>
          <w:rStyle w:val="Hipercze"/>
          <w:color w:val="auto"/>
          <w:szCs w:val="19"/>
        </w:rPr>
        <w:t>http://epp.eurostat.ec.europa.eu/portal/page/portal/eurostat/home</w:t>
      </w:r>
      <w:r w:rsidR="00D85D63" w:rsidRPr="004D19B3">
        <w:rPr>
          <w:rStyle w:val="Hipercze"/>
          <w:rFonts w:cs="Arial"/>
          <w:color w:val="auto"/>
          <w:szCs w:val="19"/>
        </w:rPr>
        <w:t>.</w:t>
      </w:r>
    </w:p>
    <w:p w14:paraId="576796B4" w14:textId="77777777" w:rsidR="00DA6E6C" w:rsidRDefault="00DC0001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end"/>
      </w:r>
      <w:r w:rsidR="007C6DDB" w:rsidRP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="007C6DDB" w:rsidRP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id="16" w:name="_Hlk117153077"/>
    <w:bookmarkStart w:id="17" w:name="_GoBack"/>
    <w:p w14:paraId="3C0D6769" w14:textId="77777777" w:rsidR="00E470EC" w:rsidRPr="004D19B3" w:rsidRDefault="00E470EC" w:rsidP="00FD107C">
      <w:pPr>
        <w:spacing w:line="288" w:lineRule="auto"/>
        <w:ind w:right="130"/>
        <w:rPr>
          <w:rFonts w:cs="Arial"/>
          <w:szCs w:val="19"/>
        </w:rPr>
      </w:pPr>
      <w:r w:rsidRPr="004D19B3">
        <w:rPr>
          <w:szCs w:val="19"/>
        </w:rPr>
        <w:fldChar w:fldCharType="begin"/>
      </w:r>
      <w:r w:rsidRPr="004D19B3">
        <w:rPr>
          <w:szCs w:val="19"/>
        </w:rPr>
        <w:instrText xml:space="preserve"> HYPERLINK "http://ec.europa.eu/eurostat/web/government-finance-statistics/excessive-deficit-procedure/edp-inventories</w:instrText>
      </w:r>
      <w:r w:rsidRPr="004D19B3">
        <w:rPr>
          <w:rFonts w:cs="Arial"/>
          <w:szCs w:val="19"/>
        </w:rPr>
        <w:instrText>.</w:instrText>
      </w:r>
    </w:p>
    <w:p w14:paraId="6944EFD3" w14:textId="77777777" w:rsidR="00E470EC" w:rsidRPr="004D19B3" w:rsidRDefault="00E470EC" w:rsidP="00FD107C">
      <w:pPr>
        <w:spacing w:line="288" w:lineRule="auto"/>
        <w:ind w:right="130"/>
        <w:rPr>
          <w:rStyle w:val="Hipercze"/>
          <w:rFonts w:cs="Arial"/>
          <w:color w:val="auto"/>
          <w:szCs w:val="19"/>
        </w:rPr>
      </w:pPr>
      <w:r w:rsidRPr="004D19B3">
        <w:rPr>
          <w:szCs w:val="19"/>
        </w:rPr>
        <w:instrText xml:space="preserve">" </w:instrText>
      </w:r>
      <w:r w:rsidRPr="004D19B3">
        <w:rPr>
          <w:szCs w:val="19"/>
        </w:rPr>
        <w:fldChar w:fldCharType="separate"/>
      </w:r>
      <w:r w:rsidRPr="004D19B3">
        <w:rPr>
          <w:rStyle w:val="Hipercze"/>
          <w:color w:val="auto"/>
          <w:szCs w:val="19"/>
        </w:rPr>
        <w:t>http://ec.europa.eu/eurostat/web/government-finance-statistics/excessive-deficit-procedure/edp-inventories</w:t>
      </w:r>
      <w:r w:rsidRPr="004D19B3">
        <w:rPr>
          <w:rStyle w:val="Hipercze"/>
          <w:rFonts w:cs="Arial"/>
          <w:color w:val="auto"/>
          <w:szCs w:val="19"/>
        </w:rPr>
        <w:t>.</w:t>
      </w:r>
    </w:p>
    <w:p w14:paraId="14B152D6" w14:textId="77777777" w:rsidR="003C6A14" w:rsidRPr="00C42534" w:rsidRDefault="00E470EC" w:rsidP="00FD107C">
      <w:pPr>
        <w:spacing w:line="288" w:lineRule="auto"/>
        <w:ind w:right="131"/>
        <w:rPr>
          <w:rFonts w:cs="Arial"/>
          <w:szCs w:val="19"/>
        </w:rPr>
      </w:pPr>
      <w:r w:rsidRPr="004D19B3">
        <w:rPr>
          <w:szCs w:val="19"/>
        </w:rPr>
        <w:fldChar w:fldCharType="end"/>
      </w:r>
      <w:bookmarkEnd w:id="16"/>
      <w:bookmarkEnd w:id="17"/>
    </w:p>
    <w:p w14:paraId="71C3A5C5" w14:textId="77777777" w:rsidR="002D0476" w:rsidRPr="00BD4289" w:rsidRDefault="002D0476" w:rsidP="00BD4289">
      <w:pPr>
        <w:spacing w:before="360" w:after="360"/>
        <w:rPr>
          <w:szCs w:val="19"/>
        </w:rPr>
        <w:sectPr w:rsidR="002D0476" w:rsidRPr="00BD4289" w:rsidSect="008D255D">
          <w:headerReference w:type="default" r:id="rId14"/>
          <w:headerReference w:type="first" r:id="rId15"/>
          <w:footerReference w:type="first" r:id="rId16"/>
          <w:pgSz w:w="11906" w:h="16838"/>
          <w:pgMar w:top="1474" w:right="2977" w:bottom="720" w:left="720" w:header="284" w:footer="397" w:gutter="0"/>
          <w:cols w:space="708"/>
          <w:titlePg/>
          <w:docGrid w:linePitch="360"/>
        </w:sectPr>
      </w:pPr>
    </w:p>
    <w:p w14:paraId="79BB6216" w14:textId="77777777" w:rsidR="002D0476" w:rsidRDefault="002D0476" w:rsidP="00FD107C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lastRenderedPageBreak/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14:paraId="24AED902" w14:textId="77777777" w:rsidR="00FD107C" w:rsidRPr="002D0476" w:rsidRDefault="00FD107C" w:rsidP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D107C" w14:paraId="6C4D71E3" w14:textId="77777777" w:rsidTr="00C265C2">
        <w:trPr>
          <w:trHeight w:val="1626"/>
        </w:trPr>
        <w:tc>
          <w:tcPr>
            <w:tcW w:w="4926" w:type="dxa"/>
            <w:shd w:val="clear" w:color="auto" w:fill="auto"/>
          </w:tcPr>
          <w:p w14:paraId="62C7F4AC" w14:textId="77777777" w:rsidR="00FD107C" w:rsidRPr="00751EAF" w:rsidRDefault="00FD107C" w:rsidP="00C265C2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14:paraId="2C02473F" w14:textId="77777777" w:rsidR="00FD107C" w:rsidRPr="00751EAF" w:rsidRDefault="00FD107C" w:rsidP="00C265C2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14:paraId="6E7410C7" w14:textId="77777777" w:rsidR="00FD107C" w:rsidRPr="00751EAF" w:rsidRDefault="00FD107C" w:rsidP="00C265C2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Dyrektor Anita Perzyna</w:t>
            </w:r>
          </w:p>
          <w:p w14:paraId="75B49AC6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14:paraId="2CA2A121" w14:textId="77777777" w:rsidR="00FD107C" w:rsidRPr="00751EAF" w:rsidRDefault="00FD107C" w:rsidP="00C265C2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14:paraId="760C4AEC" w14:textId="77777777" w:rsidR="00FD107C" w:rsidRPr="00751EAF" w:rsidRDefault="00FD107C" w:rsidP="00C265C2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751EAF">
              <w:rPr>
                <w:rFonts w:cs="Arial"/>
                <w:sz w:val="20"/>
              </w:rPr>
              <w:t>Rozpowszechnianie:</w:t>
            </w:r>
            <w:r w:rsidRPr="00751EAF">
              <w:rPr>
                <w:rFonts w:cs="Arial"/>
                <w:sz w:val="20"/>
              </w:rPr>
              <w:br/>
            </w:r>
            <w:r w:rsidRPr="00751EAF">
              <w:rPr>
                <w:rFonts w:cs="Arial"/>
                <w:b/>
                <w:sz w:val="20"/>
              </w:rPr>
              <w:t>Rzecznik Prasowy Prezesa GUS</w:t>
            </w:r>
          </w:p>
          <w:p w14:paraId="50A33B11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751EAF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211DD46B" w14:textId="77777777" w:rsidR="00FD107C" w:rsidRPr="00751EAF" w:rsidRDefault="00FD107C" w:rsidP="00C265C2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751EAF">
              <w:rPr>
                <w:rFonts w:ascii="Fira Sans" w:hAnsi="Fira Sans" w:cs="Arial"/>
                <w:color w:val="auto"/>
                <w:sz w:val="20"/>
                <w:lang w:val="fi-FI"/>
              </w:rPr>
              <w:t>Tel: 695 255 011</w:t>
            </w:r>
          </w:p>
          <w:p w14:paraId="106ACD2A" w14:textId="77777777" w:rsidR="00FD107C" w:rsidRPr="00751EAF" w:rsidRDefault="00FD107C" w:rsidP="00C265C2">
            <w:pPr>
              <w:rPr>
                <w:sz w:val="18"/>
              </w:rPr>
            </w:pPr>
          </w:p>
        </w:tc>
      </w:tr>
      <w:tr w:rsidR="00FD107C" w14:paraId="01EAC531" w14:textId="77777777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14:paraId="7217030E" w14:textId="77777777" w:rsidR="00FD107C" w:rsidRPr="00751EAF" w:rsidRDefault="00FD107C" w:rsidP="00C265C2">
            <w:pPr>
              <w:rPr>
                <w:b/>
                <w:sz w:val="20"/>
              </w:rPr>
            </w:pPr>
            <w:r w:rsidRPr="00751EAF">
              <w:rPr>
                <w:b/>
                <w:sz w:val="20"/>
              </w:rPr>
              <w:t xml:space="preserve">Wydział Współpracy z Mediami </w:t>
            </w:r>
          </w:p>
          <w:p w14:paraId="77DD1802" w14:textId="77777777" w:rsidR="00FD107C" w:rsidRPr="00751EAF" w:rsidRDefault="00FD107C" w:rsidP="00C265C2">
            <w:pPr>
              <w:rPr>
                <w:sz w:val="20"/>
              </w:rPr>
            </w:pPr>
            <w:r w:rsidRPr="00751EAF">
              <w:rPr>
                <w:sz w:val="20"/>
              </w:rPr>
              <w:t xml:space="preserve">Tel: 22 608 38 04 </w:t>
            </w:r>
          </w:p>
          <w:p w14:paraId="77EF0287" w14:textId="77777777" w:rsidR="00FD107C" w:rsidRPr="00751EAF" w:rsidRDefault="00FD107C" w:rsidP="00C265C2">
            <w:pPr>
              <w:rPr>
                <w:sz w:val="18"/>
                <w:lang w:val="en-US"/>
              </w:rPr>
            </w:pPr>
            <w:r w:rsidRPr="00751EAF">
              <w:rPr>
                <w:b/>
                <w:sz w:val="20"/>
                <w:lang w:val="en-GB"/>
              </w:rPr>
              <w:t>e-mail:</w:t>
            </w:r>
            <w:r w:rsidRPr="00751EAF">
              <w:rPr>
                <w:sz w:val="20"/>
                <w:lang w:val="en-GB"/>
              </w:rPr>
              <w:t xml:space="preserve"> </w:t>
            </w:r>
            <w:hyperlink r:id="rId17" w:history="1">
              <w:r w:rsidRPr="00751EAF">
                <w:rPr>
                  <w:rStyle w:val="Hipercze"/>
                  <w:rFonts w:eastAsia="Times New Roman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shd w:val="clear" w:color="auto" w:fill="auto"/>
            <w:vAlign w:val="center"/>
          </w:tcPr>
          <w:p w14:paraId="2740F459" w14:textId="77777777"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7728" behindDoc="0" locked="0" layoutInCell="1" allowOverlap="1" wp14:anchorId="740F5871" wp14:editId="0BC0D3C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95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1" descr="Ikonka strony ww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www.stat.gov.pl</w:t>
            </w:r>
            <w:r w:rsidR="00FD107C" w:rsidRPr="00751EAF">
              <w:rPr>
                <w:sz w:val="18"/>
              </w:rPr>
              <w:t xml:space="preserve">      </w:t>
            </w:r>
          </w:p>
        </w:tc>
      </w:tr>
      <w:tr w:rsidR="00FD107C" w14:paraId="322B2EE9" w14:textId="77777777" w:rsidTr="00C265C2">
        <w:trPr>
          <w:trHeight w:val="418"/>
        </w:trPr>
        <w:tc>
          <w:tcPr>
            <w:tcW w:w="4926" w:type="dxa"/>
            <w:vMerge/>
            <w:shd w:val="clear" w:color="auto" w:fill="auto"/>
          </w:tcPr>
          <w:p w14:paraId="269B8786" w14:textId="77777777"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14:paraId="37AAE54B" w14:textId="77777777"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752" behindDoc="0" locked="0" layoutInCell="1" allowOverlap="1" wp14:anchorId="7F891BFB" wp14:editId="4A03703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96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@GUS_STAT</w:t>
            </w:r>
            <w:r w:rsidR="00FD107C" w:rsidRPr="00751EA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D107C" w14:paraId="3F4F8FE7" w14:textId="77777777" w:rsidTr="00C265C2">
        <w:trPr>
          <w:trHeight w:val="476"/>
        </w:trPr>
        <w:tc>
          <w:tcPr>
            <w:tcW w:w="4926" w:type="dxa"/>
            <w:vMerge/>
            <w:shd w:val="clear" w:color="auto" w:fill="auto"/>
          </w:tcPr>
          <w:p w14:paraId="3DB3711E" w14:textId="77777777"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280768E3" w14:textId="77777777" w:rsidR="00FD107C" w:rsidRPr="00751EAF" w:rsidRDefault="00B539FA" w:rsidP="00C265C2">
            <w:pPr>
              <w:ind w:firstLine="680"/>
              <w:rPr>
                <w:sz w:val="18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9776" behindDoc="0" locked="0" layoutInCell="1" allowOverlap="1" wp14:anchorId="00F47D32" wp14:editId="3E7395C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97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 descr="Ikonka faceboo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D107C" w:rsidRPr="00751EAF">
              <w:rPr>
                <w:sz w:val="20"/>
              </w:rPr>
              <w:t>@</w:t>
            </w:r>
            <w:proofErr w:type="spellStart"/>
            <w:r w:rsidR="00FD107C" w:rsidRPr="00751EAF">
              <w:rPr>
                <w:sz w:val="20"/>
              </w:rPr>
              <w:t>GlownyUrzadStatystyczny</w:t>
            </w:r>
            <w:proofErr w:type="spellEnd"/>
            <w:r w:rsidR="00FD107C" w:rsidRPr="00751EA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FD107C" w14:paraId="2CD0BE7F" w14:textId="77777777" w:rsidTr="00C265C2">
        <w:trPr>
          <w:trHeight w:val="426"/>
        </w:trPr>
        <w:tc>
          <w:tcPr>
            <w:tcW w:w="4926" w:type="dxa"/>
            <w:shd w:val="clear" w:color="auto" w:fill="auto"/>
          </w:tcPr>
          <w:p w14:paraId="6A5056AD" w14:textId="77777777"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271A08CF" w14:textId="77777777" w:rsidR="00FD107C" w:rsidRPr="00751EAF" w:rsidRDefault="00B539FA" w:rsidP="00C265C2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0800" behindDoc="0" locked="0" layoutInCell="1" allowOverlap="1" wp14:anchorId="73457FA8" wp14:editId="4C3F343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98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 descr="Ikonka instagra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FD107C" w:rsidRPr="00751EAF">
              <w:rPr>
                <w:sz w:val="20"/>
              </w:rPr>
              <w:t>gus_stat</w:t>
            </w:r>
            <w:proofErr w:type="spellEnd"/>
          </w:p>
        </w:tc>
      </w:tr>
      <w:tr w:rsidR="00FD107C" w14:paraId="5F0337AE" w14:textId="77777777" w:rsidTr="00C265C2">
        <w:trPr>
          <w:trHeight w:val="504"/>
        </w:trPr>
        <w:tc>
          <w:tcPr>
            <w:tcW w:w="4926" w:type="dxa"/>
            <w:shd w:val="clear" w:color="auto" w:fill="auto"/>
          </w:tcPr>
          <w:p w14:paraId="5F28EB0C" w14:textId="77777777"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3FCE0E31" w14:textId="77777777" w:rsidR="00FD107C" w:rsidRPr="00751EAF" w:rsidRDefault="00B539FA" w:rsidP="00C265C2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1824" behindDoc="0" locked="0" layoutInCell="1" allowOverlap="1" wp14:anchorId="2FC2CFEA" wp14:editId="5FAF04B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99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 descr="Ikonka Youtu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FD107C" w:rsidRPr="00751EAF">
              <w:rPr>
                <w:sz w:val="20"/>
              </w:rPr>
              <w:t>glownyurzadstatystycznygus</w:t>
            </w:r>
            <w:proofErr w:type="spellEnd"/>
          </w:p>
        </w:tc>
      </w:tr>
      <w:tr w:rsidR="00FD107C" w14:paraId="3EE3069D" w14:textId="77777777" w:rsidTr="00C265C2">
        <w:trPr>
          <w:trHeight w:val="1546"/>
        </w:trPr>
        <w:tc>
          <w:tcPr>
            <w:tcW w:w="4926" w:type="dxa"/>
            <w:shd w:val="clear" w:color="auto" w:fill="auto"/>
          </w:tcPr>
          <w:p w14:paraId="197BEBCD" w14:textId="77777777" w:rsidR="00FD107C" w:rsidRPr="00751EAF" w:rsidRDefault="00FD107C" w:rsidP="00C265C2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14:paraId="4211C5EE" w14:textId="77777777" w:rsidR="00FD107C" w:rsidRPr="00751EAF" w:rsidRDefault="00FD107C" w:rsidP="00C265C2">
            <w:pPr>
              <w:ind w:firstLine="680"/>
              <w:rPr>
                <w:noProof/>
                <w:sz w:val="20"/>
                <w:lang w:eastAsia="pl-PL"/>
              </w:rPr>
            </w:pPr>
            <w:r w:rsidRPr="00751EAF">
              <w:rPr>
                <w:noProof/>
                <w:sz w:val="20"/>
                <w:lang w:eastAsia="pl-PL"/>
              </w:rPr>
              <w:t>glownyurzadstatystyczny</w:t>
            </w:r>
            <w:r w:rsidR="00B539FA">
              <w:rPr>
                <w:noProof/>
                <w:lang w:val="en-GB" w:eastAsia="en-GB"/>
              </w:rPr>
              <w:drawing>
                <wp:anchor distT="0" distB="0" distL="114300" distR="114300" simplePos="0" relativeHeight="251662848" behindDoc="0" locked="0" layoutInCell="1" allowOverlap="1" wp14:anchorId="5855EAD4" wp14:editId="731E9FE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00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4" descr="Ikonka linked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107C" w14:paraId="68856018" w14:textId="77777777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14:paraId="268195FF" w14:textId="77777777" w:rsidR="00FD107C" w:rsidRPr="00751EAF" w:rsidRDefault="00FD107C" w:rsidP="00C265C2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14:paraId="54640CC3" w14:textId="77777777" w:rsidR="00FD107C" w:rsidRPr="007A20D1" w:rsidRDefault="00FD107C" w:rsidP="00C265C2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 w:rsidR="00D76D56"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"https://stat.gov.pl/obszary-tematyczne/rachunki-narodowe/statystyka-sektora-instytucji-rzadowych-i-samorzadowych/komunikat-dotyczacy-deficytu-i-dlugu-sektora-instytucji-rzadowych-i-samorzadowych-w-2021-roku-za-lata-20182021,1,34.html" \o "Link do informacji sygnalnej pt. Komunikat dotyczący deficytu i długu sektora instytucji rządowych i samorządowych w 2021 r."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</w:t>
            </w:r>
            <w:r w:rsidR="00D76D56">
              <w:rPr>
                <w:rStyle w:val="Hipercze"/>
                <w:rFonts w:eastAsia="Calibri"/>
              </w:rPr>
              <w:t>1</w:t>
            </w:r>
            <w:r w:rsidRPr="007A20D1">
              <w:rPr>
                <w:rStyle w:val="Hipercze"/>
                <w:rFonts w:eastAsia="Calibri"/>
              </w:rPr>
              <w:t xml:space="preserve"> r.</w:t>
            </w:r>
          </w:p>
          <w:p w14:paraId="1D4A665D" w14:textId="77777777"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14:paraId="4A45C93D" w14:textId="77777777" w:rsidR="00FD107C" w:rsidRPr="00CA365A" w:rsidRDefault="00C95FAB" w:rsidP="00C265C2">
            <w:pPr>
              <w:rPr>
                <w:rStyle w:val="Hipercze"/>
                <w:rFonts w:eastAsia="Calibri"/>
              </w:rPr>
            </w:pPr>
            <w:hyperlink r:id="rId24" w:tooltip="Link do dziedzinowyej bazy wiedzy rachunków narodowych" w:history="1">
              <w:r w:rsidR="00FD107C" w:rsidRPr="00CA365A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14:paraId="7245FFA0" w14:textId="77777777" w:rsidR="00FD107C" w:rsidRPr="00751EAF" w:rsidRDefault="00FD107C" w:rsidP="00C265C2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14:paraId="026C8E7F" w14:textId="77777777" w:rsidR="00FD107C" w:rsidRPr="00CA365A" w:rsidRDefault="00C95FAB" w:rsidP="00C265C2">
            <w:pPr>
              <w:rPr>
                <w:rStyle w:val="Hipercze"/>
                <w:rFonts w:eastAsia="Calibri"/>
              </w:rPr>
            </w:pPr>
            <w:hyperlink r:id="rId25" w:tooltip="Link do słownika pojęć stosowanych w statystyce publicznej do opisu pojęcia - produkt krajowy brutto" w:history="1">
              <w:r w:rsidR="00FD107C" w:rsidRPr="00CA365A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14:paraId="19A34ADF" w14:textId="77777777" w:rsidR="00FD107C" w:rsidRPr="00417835" w:rsidRDefault="00FD107C" w:rsidP="00C265C2">
            <w:pPr>
              <w:rPr>
                <w:rStyle w:val="Hipercze"/>
              </w:rPr>
            </w:pPr>
          </w:p>
          <w:p w14:paraId="287C115A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14:paraId="3AB266FD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  <w:p w14:paraId="6925C1B6" w14:textId="77777777" w:rsidR="00FD107C" w:rsidRPr="00B53CBC" w:rsidRDefault="00FD107C" w:rsidP="00C265C2">
            <w:pPr>
              <w:rPr>
                <w:b/>
                <w:color w:val="000000"/>
                <w:szCs w:val="24"/>
              </w:rPr>
            </w:pPr>
          </w:p>
        </w:tc>
      </w:tr>
    </w:tbl>
    <w:p w14:paraId="5FC47805" w14:textId="77777777" w:rsidR="002D0476" w:rsidRDefault="002D0476" w:rsidP="000470AA">
      <w:pPr>
        <w:rPr>
          <w:sz w:val="18"/>
        </w:rPr>
      </w:pPr>
    </w:p>
    <w:p w14:paraId="0F3D48F6" w14:textId="77777777" w:rsidR="002D0476" w:rsidRDefault="002D0476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F75026" w:rsidRPr="00EB5CA4" w14:paraId="4057E2F1" w14:textId="77777777" w:rsidTr="00AC0A23">
        <w:trPr>
          <w:trHeight w:val="1912"/>
        </w:trPr>
        <w:tc>
          <w:tcPr>
            <w:tcW w:w="4379" w:type="dxa"/>
          </w:tcPr>
          <w:p w14:paraId="3D24C37C" w14:textId="77777777" w:rsidR="00865D62" w:rsidRPr="00EB5CA4" w:rsidRDefault="00865D62" w:rsidP="009B127C">
            <w:pPr>
              <w:spacing w:before="0" w:after="0" w:line="240" w:lineRule="auto"/>
            </w:pPr>
          </w:p>
        </w:tc>
        <w:tc>
          <w:tcPr>
            <w:tcW w:w="3942" w:type="dxa"/>
          </w:tcPr>
          <w:p w14:paraId="466C35C7" w14:textId="77777777" w:rsidR="00F75026" w:rsidRPr="00EB5CA4" w:rsidRDefault="00F75026" w:rsidP="00B919F0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14:paraId="06AA149E" w14:textId="77777777" w:rsidR="00F75026" w:rsidRPr="00EB5CA4" w:rsidRDefault="00F75026" w:rsidP="00F75026">
      <w:pPr>
        <w:rPr>
          <w:sz w:val="20"/>
        </w:rPr>
      </w:pPr>
    </w:p>
    <w:p w14:paraId="45E59570" w14:textId="77777777" w:rsidR="00D261A2" w:rsidRPr="00001C5B" w:rsidRDefault="00D261A2" w:rsidP="00E76D26">
      <w:pPr>
        <w:rPr>
          <w:sz w:val="18"/>
        </w:rPr>
      </w:pPr>
    </w:p>
    <w:sectPr w:rsidR="00D261A2" w:rsidRPr="00001C5B" w:rsidSect="00FF1FB2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A2382" w14:textId="77777777" w:rsidR="002D2840" w:rsidRDefault="002D2840" w:rsidP="000662E2">
      <w:pPr>
        <w:spacing w:after="0" w:line="240" w:lineRule="auto"/>
      </w:pPr>
      <w:r>
        <w:separator/>
      </w:r>
    </w:p>
  </w:endnote>
  <w:endnote w:type="continuationSeparator" w:id="0">
    <w:p w14:paraId="4ED22275" w14:textId="77777777" w:rsidR="002D2840" w:rsidRDefault="002D284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5D82411-DFA7-4C37-B61F-A20BAD91A470}"/>
    <w:embedBold r:id="rId2" w:fontKey="{5D5B8C24-E82E-4172-9C7E-1FE47AD874C5}"/>
    <w:embedItalic r:id="rId3" w:fontKey="{9B9C38BA-B5EF-4DA9-BD53-BDB7C9117ED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FF8A672E-D061-426D-9DC7-17D12A1DAF5C}"/>
    <w:embedBold r:id="rId5" w:fontKey="{46BC3B2C-FE28-4ACE-9D73-B9384E24E863}"/>
    <w:embedItalic r:id="rId6" w:fontKey="{A95DB4AB-E05B-4BB7-B5F4-B92FEB3327E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F2FC70D4-EF1E-403B-832E-579DE23D18E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1C4D5E0E-3629-4C08-A099-D792BF3650FA}"/>
    <w:embedItalic r:id="rId9" w:fontKey="{FD6821A5-07B8-43AD-81A1-6ACAB32274F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C2E91AA3-8E2E-4EB6-B8CC-F131239C6DD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F98A528A-CEF8-41BD-A046-AC27CF83E8A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3D149CC5-E184-4CD9-9D7B-4FFE3A584E36}"/>
    <w:embedBold r:id="rId13" w:fontKey="{F9609C83-FA98-45CC-8B08-6E86B61771A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4" w:fontKey="{98F489DD-9EE2-43E8-9EB9-32AE0C7752D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A8556" w14:textId="77777777"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EE4AA" w14:textId="77777777" w:rsidR="002D2840" w:rsidRDefault="002D2840" w:rsidP="000662E2">
      <w:pPr>
        <w:spacing w:after="0" w:line="240" w:lineRule="auto"/>
      </w:pPr>
      <w:r>
        <w:separator/>
      </w:r>
    </w:p>
  </w:footnote>
  <w:footnote w:type="continuationSeparator" w:id="0">
    <w:p w14:paraId="53F0AE22" w14:textId="77777777" w:rsidR="002D2840" w:rsidRDefault="002D2840" w:rsidP="000662E2">
      <w:pPr>
        <w:spacing w:after="0" w:line="240" w:lineRule="auto"/>
      </w:pPr>
      <w:r>
        <w:continuationSeparator/>
      </w:r>
    </w:p>
  </w:footnote>
  <w:footnote w:id="1">
    <w:p w14:paraId="31BE65B0" w14:textId="77777777"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544F58">
        <w:rPr>
          <w:rFonts w:cs="Arial"/>
          <w:szCs w:val="19"/>
        </w:rPr>
        <w:t>22.04.2022r.</w:t>
      </w:r>
    </w:p>
    <w:p w14:paraId="704FD7AB" w14:textId="77777777"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proofErr w:type="spellStart"/>
      <w:r w:rsidR="00181AFE" w:rsidRPr="00012BDC">
        <w:rPr>
          <w:rFonts w:ascii="Fira Sans" w:hAnsi="Fira Sans" w:cs="Arial"/>
          <w:sz w:val="19"/>
          <w:szCs w:val="19"/>
        </w:rPr>
        <w:t>odręcznik</w:t>
      </w:r>
      <w:proofErr w:type="spellEnd"/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r w:rsidR="00B919F0" w:rsidRPr="00012BD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>https://ec.europa.eu/eurostat/documents/3859598/10042108/KS-GQ-19-007-EN-N.pdf/5d6fc8f4-58e3-4354-acd3-a29a66f2e00c</w:t>
      </w:r>
      <w:r w:rsidR="00B919F0" w:rsidRPr="00012BDC">
        <w:rPr>
          <w:rFonts w:ascii="Fira Sans" w:hAnsi="Fira Sans" w:cs="Arial"/>
          <w:color w:val="000000"/>
          <w:sz w:val="19"/>
          <w:szCs w:val="19"/>
          <w:lang w:val="pl-PL"/>
        </w:rPr>
        <w:cr/>
      </w:r>
    </w:p>
  </w:footnote>
  <w:footnote w:id="2">
    <w:p w14:paraId="331A559C" w14:textId="546C5279" w:rsidR="0042285C" w:rsidRPr="0042285C" w:rsidRDefault="0042285C" w:rsidP="0042285C">
      <w:pPr>
        <w:pStyle w:val="Tekstprzypisudolnego"/>
        <w:rPr>
          <w:lang w:val="pl-PL"/>
        </w:rPr>
      </w:pPr>
      <w:r w:rsidRPr="004A1F81">
        <w:rPr>
          <w:rStyle w:val="Odwoanieprzypisudolnego"/>
          <w:rFonts w:ascii="Fira Sans" w:hAnsi="Fira Sans"/>
          <w:sz w:val="18"/>
        </w:rPr>
        <w:footnoteRef/>
      </w:r>
      <w:r w:rsidRPr="004A1F81">
        <w:rPr>
          <w:rFonts w:ascii="Fira Sans" w:hAnsi="Fira Sans"/>
          <w:sz w:val="18"/>
        </w:rPr>
        <w:t xml:space="preserve"> </w:t>
      </w:r>
      <w:r w:rsidR="003C6637">
        <w:rPr>
          <w:rFonts w:ascii="Fira Sans" w:hAnsi="Fira Sans" w:cs="Arial"/>
          <w:sz w:val="19"/>
          <w:szCs w:val="19"/>
          <w:lang w:val="pl-PL" w:eastAsia="en-US"/>
        </w:rPr>
        <w:t>Dokument dotyczący rewizji</w:t>
      </w:r>
      <w:r w:rsidRPr="004A1F81">
        <w:rPr>
          <w:rFonts w:ascii="Fira Sans" w:hAnsi="Fira Sans" w:cs="Arial"/>
          <w:sz w:val="19"/>
          <w:szCs w:val="19"/>
          <w:lang w:val="pl-PL" w:eastAsia="en-US"/>
        </w:rPr>
        <w:t xml:space="preserve"> </w:t>
      </w:r>
      <w:r w:rsidRPr="003C6637">
        <w:rPr>
          <w:rFonts w:ascii="Fira Sans" w:hAnsi="Fira Sans" w:cs="Arial"/>
          <w:i/>
          <w:sz w:val="19"/>
          <w:szCs w:val="19"/>
          <w:lang w:val="pl-PL" w:eastAsia="en-US"/>
        </w:rPr>
        <w:t>Informacj</w:t>
      </w:r>
      <w:r w:rsidR="00C95FAB">
        <w:rPr>
          <w:rFonts w:ascii="Fira Sans" w:hAnsi="Fira Sans" w:cs="Arial"/>
          <w:i/>
          <w:sz w:val="19"/>
          <w:szCs w:val="19"/>
          <w:lang w:val="pl-PL" w:eastAsia="en-US"/>
        </w:rPr>
        <w:t>a</w:t>
      </w:r>
      <w:r w:rsidRPr="003C6637">
        <w:rPr>
          <w:rFonts w:ascii="Fira Sans" w:hAnsi="Fira Sans" w:cs="Arial"/>
          <w:i/>
          <w:sz w:val="19"/>
          <w:szCs w:val="19"/>
          <w:lang w:val="pl-PL" w:eastAsia="en-US"/>
        </w:rPr>
        <w:t xml:space="preserve"> Głównego Urzędu Statystycznego na temat rewizji rachunków narodowych w latach 2010–2020. Wpływ zmian na główne agregaty makroekonomiczne</w:t>
      </w:r>
      <w:r w:rsidRPr="004A1F81">
        <w:rPr>
          <w:rFonts w:ascii="Fira Sans" w:hAnsi="Fira Sans" w:cs="Arial"/>
          <w:sz w:val="19"/>
          <w:szCs w:val="19"/>
          <w:lang w:val="pl-PL" w:eastAsia="en-US"/>
        </w:rPr>
        <w:t>,</w:t>
      </w:r>
      <w:r w:rsidR="00C95FAB">
        <w:rPr>
          <w:rFonts w:ascii="Fira Sans" w:hAnsi="Fira Sans" w:cs="Arial"/>
          <w:sz w:val="19"/>
          <w:szCs w:val="19"/>
          <w:lang w:val="pl-PL" w:eastAsia="en-US"/>
        </w:rPr>
        <w:t xml:space="preserve"> dostępny jest na stronie GUS</w:t>
      </w:r>
      <w:r w:rsidRPr="004A1F81">
        <w:rPr>
          <w:rFonts w:ascii="Fira Sans" w:hAnsi="Fira Sans" w:cs="Arial"/>
          <w:sz w:val="19"/>
          <w:szCs w:val="19"/>
          <w:lang w:val="pl-PL" w:eastAsia="en-US"/>
        </w:rPr>
        <w:t xml:space="preserve"> </w:t>
      </w:r>
      <w:hyperlink r:id="rId1" w:history="1">
        <w:r w:rsidRPr="004A1F81">
          <w:rPr>
            <w:rFonts w:ascii="Fira Sans" w:hAnsi="Fira Sans" w:cs="Arial"/>
            <w:sz w:val="19"/>
            <w:szCs w:val="19"/>
            <w:u w:val="single"/>
            <w:lang w:eastAsia="en-US"/>
          </w:rPr>
          <w:t>https://stat.gov.pl/obszary-tematyczne/rachunki-narodowe/roczne-rachunki-narodowe/informacja-glownego-urzedu-statystycznego-na-temat-rewizji-rachunkow-narodowych-w-latach-20102020,17,1.html</w:t>
        </w:r>
      </w:hyperlink>
      <w:r w:rsidRPr="004A1F81">
        <w:rPr>
          <w:u w:val="single"/>
          <w:lang w:val="pl-PL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86043" w14:textId="77777777" w:rsidR="000662E2" w:rsidRDefault="00B539FA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53D5905" wp14:editId="4D8D18C4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6D193A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14:paraId="5A01D5D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92930" w14:textId="77777777" w:rsidR="00F32749" w:rsidRDefault="00B539FA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8FBEC19" wp14:editId="339D4D34">
              <wp:simplePos x="0" y="0"/>
              <wp:positionH relativeFrom="column">
                <wp:posOffset>5219065</wp:posOffset>
              </wp:positionH>
              <wp:positionV relativeFrom="paragraph">
                <wp:posOffset>198755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B3D339" id="Prostokąt 10" o:spid="_x0000_s1026" style="position:absolute;margin-left:410.95pt;margin-top:15.65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" fillcolor="#d8d8d8" stroked="f" strokeweight="1pt">
              <w10:wrap type="tigh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4A7A0BA" wp14:editId="1DCDDB6F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1.10.2022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761F8B" w14:textId="77777777" w:rsidR="00F318B7" w:rsidRPr="00D43717" w:rsidRDefault="009B0BBF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544F5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</w:t>
                          </w:r>
                          <w:r w:rsidR="00B56940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544F58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10</w:t>
                          </w:r>
                          <w:r w:rsidR="00F60CFE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2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14:paraId="7CA4C712" w14:textId="77777777"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A7A0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1.10.2022r.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" filled="f" stroked="f">
              <v:textbox>
                <w:txbxContent>
                  <w:p w14:paraId="06761F8B" w14:textId="77777777" w:rsidR="00F318B7" w:rsidRPr="00D43717" w:rsidRDefault="009B0BBF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544F5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</w:t>
                    </w:r>
                    <w:r w:rsidR="00B56940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544F58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10</w:t>
                    </w:r>
                    <w:r w:rsidR="00F60CFE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2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14:paraId="7CA4C712" w14:textId="77777777"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67FF52" wp14:editId="19BAF0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8B3D37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67FF52" id="Schemat blokowy: opóźnienie 6" o:spid="_x0000_s102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Ir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KFLPG04bTnu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Axzsit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438B3D37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33A3F820" wp14:editId="3472C362">
          <wp:extent cx="1147445" cy="716280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BB530" w14:textId="77777777" w:rsidR="00607CC5" w:rsidRDefault="00607CC5">
    <w:pPr>
      <w:pStyle w:val="Nagwek"/>
    </w:pPr>
  </w:p>
  <w:p w14:paraId="6F12E107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85pt;height:124.4pt;visibility:visible" o:bullet="t">
        <v:imagedata r:id="rId1" o:title=""/>
      </v:shape>
    </w:pict>
  </w:numPicBullet>
  <w:numPicBullet w:numPicBulletId="1">
    <w:pict>
      <v:shape id="_x0000_i1027" type="#_x0000_t75" style="width:123.85pt;height:124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C43"/>
    <w:rsid w:val="00007F47"/>
    <w:rsid w:val="000108B8"/>
    <w:rsid w:val="00011561"/>
    <w:rsid w:val="0001179F"/>
    <w:rsid w:val="00012382"/>
    <w:rsid w:val="00012BDC"/>
    <w:rsid w:val="000152F5"/>
    <w:rsid w:val="000166E0"/>
    <w:rsid w:val="00020363"/>
    <w:rsid w:val="00020754"/>
    <w:rsid w:val="00022660"/>
    <w:rsid w:val="00025FBE"/>
    <w:rsid w:val="0004582E"/>
    <w:rsid w:val="000470AA"/>
    <w:rsid w:val="0004710F"/>
    <w:rsid w:val="00047A11"/>
    <w:rsid w:val="000514A9"/>
    <w:rsid w:val="00051D70"/>
    <w:rsid w:val="00052F16"/>
    <w:rsid w:val="000541DB"/>
    <w:rsid w:val="00055B02"/>
    <w:rsid w:val="00057B03"/>
    <w:rsid w:val="00057CA1"/>
    <w:rsid w:val="00060050"/>
    <w:rsid w:val="0006289D"/>
    <w:rsid w:val="00062FB3"/>
    <w:rsid w:val="000662E2"/>
    <w:rsid w:val="00066883"/>
    <w:rsid w:val="00074DD8"/>
    <w:rsid w:val="000765CA"/>
    <w:rsid w:val="000806F7"/>
    <w:rsid w:val="00082FE4"/>
    <w:rsid w:val="000902B0"/>
    <w:rsid w:val="0009213C"/>
    <w:rsid w:val="00094503"/>
    <w:rsid w:val="00094689"/>
    <w:rsid w:val="00095EEF"/>
    <w:rsid w:val="000A07E4"/>
    <w:rsid w:val="000A1813"/>
    <w:rsid w:val="000A43F6"/>
    <w:rsid w:val="000A766E"/>
    <w:rsid w:val="000B0727"/>
    <w:rsid w:val="000B7122"/>
    <w:rsid w:val="000B7E8D"/>
    <w:rsid w:val="000C107F"/>
    <w:rsid w:val="000C135D"/>
    <w:rsid w:val="000C13CD"/>
    <w:rsid w:val="000C4B8A"/>
    <w:rsid w:val="000C5A58"/>
    <w:rsid w:val="000C618E"/>
    <w:rsid w:val="000D13D0"/>
    <w:rsid w:val="000D1C68"/>
    <w:rsid w:val="000D1D43"/>
    <w:rsid w:val="000D225C"/>
    <w:rsid w:val="000D2A5C"/>
    <w:rsid w:val="000E0918"/>
    <w:rsid w:val="000E2CD4"/>
    <w:rsid w:val="000E509B"/>
    <w:rsid w:val="000E6618"/>
    <w:rsid w:val="000F5FF1"/>
    <w:rsid w:val="001011C3"/>
    <w:rsid w:val="001036E7"/>
    <w:rsid w:val="00110D87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1812"/>
    <w:rsid w:val="001423B6"/>
    <w:rsid w:val="00142CA9"/>
    <w:rsid w:val="001448A7"/>
    <w:rsid w:val="001461AE"/>
    <w:rsid w:val="00146621"/>
    <w:rsid w:val="00152273"/>
    <w:rsid w:val="00153190"/>
    <w:rsid w:val="001542BB"/>
    <w:rsid w:val="001617D9"/>
    <w:rsid w:val="00162323"/>
    <w:rsid w:val="00162325"/>
    <w:rsid w:val="001675CB"/>
    <w:rsid w:val="00174B73"/>
    <w:rsid w:val="00176D0F"/>
    <w:rsid w:val="00181AFE"/>
    <w:rsid w:val="00183C12"/>
    <w:rsid w:val="0018445E"/>
    <w:rsid w:val="001845F1"/>
    <w:rsid w:val="00184F7A"/>
    <w:rsid w:val="00185623"/>
    <w:rsid w:val="00190ADE"/>
    <w:rsid w:val="001951DA"/>
    <w:rsid w:val="001A027B"/>
    <w:rsid w:val="001A2CCD"/>
    <w:rsid w:val="001A3A7E"/>
    <w:rsid w:val="001B364F"/>
    <w:rsid w:val="001B421B"/>
    <w:rsid w:val="001B4E4D"/>
    <w:rsid w:val="001B6D60"/>
    <w:rsid w:val="001B6F2F"/>
    <w:rsid w:val="001B7659"/>
    <w:rsid w:val="001B7D15"/>
    <w:rsid w:val="001C1186"/>
    <w:rsid w:val="001C3269"/>
    <w:rsid w:val="001C41FD"/>
    <w:rsid w:val="001C7F64"/>
    <w:rsid w:val="001D1793"/>
    <w:rsid w:val="001D187C"/>
    <w:rsid w:val="001D1DB4"/>
    <w:rsid w:val="001D258F"/>
    <w:rsid w:val="001D4092"/>
    <w:rsid w:val="001D5EA1"/>
    <w:rsid w:val="001E2B1C"/>
    <w:rsid w:val="001E4FD0"/>
    <w:rsid w:val="001E61FA"/>
    <w:rsid w:val="001F0374"/>
    <w:rsid w:val="001F7B22"/>
    <w:rsid w:val="002007A2"/>
    <w:rsid w:val="002021DD"/>
    <w:rsid w:val="00203E9B"/>
    <w:rsid w:val="00214330"/>
    <w:rsid w:val="00215920"/>
    <w:rsid w:val="00227039"/>
    <w:rsid w:val="0023016F"/>
    <w:rsid w:val="0023558F"/>
    <w:rsid w:val="00235F2D"/>
    <w:rsid w:val="00247264"/>
    <w:rsid w:val="00257081"/>
    <w:rsid w:val="002574F9"/>
    <w:rsid w:val="00257A6F"/>
    <w:rsid w:val="00262883"/>
    <w:rsid w:val="00265D4F"/>
    <w:rsid w:val="002721F1"/>
    <w:rsid w:val="00272906"/>
    <w:rsid w:val="00276811"/>
    <w:rsid w:val="00280C0E"/>
    <w:rsid w:val="0028241F"/>
    <w:rsid w:val="00282699"/>
    <w:rsid w:val="00286F82"/>
    <w:rsid w:val="002926DF"/>
    <w:rsid w:val="0029282A"/>
    <w:rsid w:val="00292FAE"/>
    <w:rsid w:val="00293C95"/>
    <w:rsid w:val="0029469C"/>
    <w:rsid w:val="00295028"/>
    <w:rsid w:val="00296697"/>
    <w:rsid w:val="002A46DA"/>
    <w:rsid w:val="002B0472"/>
    <w:rsid w:val="002B1AAC"/>
    <w:rsid w:val="002B4D7E"/>
    <w:rsid w:val="002B6B12"/>
    <w:rsid w:val="002C304D"/>
    <w:rsid w:val="002D0476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A3F"/>
    <w:rsid w:val="00322EDD"/>
    <w:rsid w:val="00323C6C"/>
    <w:rsid w:val="0033058D"/>
    <w:rsid w:val="003306D9"/>
    <w:rsid w:val="003311D4"/>
    <w:rsid w:val="00332320"/>
    <w:rsid w:val="003344B0"/>
    <w:rsid w:val="00336081"/>
    <w:rsid w:val="00346A5B"/>
    <w:rsid w:val="00347991"/>
    <w:rsid w:val="00347D72"/>
    <w:rsid w:val="003533AD"/>
    <w:rsid w:val="00356F39"/>
    <w:rsid w:val="00357611"/>
    <w:rsid w:val="00367237"/>
    <w:rsid w:val="0037077F"/>
    <w:rsid w:val="00373882"/>
    <w:rsid w:val="003760C5"/>
    <w:rsid w:val="0038016D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B4B"/>
    <w:rsid w:val="00397D18"/>
    <w:rsid w:val="003A198C"/>
    <w:rsid w:val="003A1B36"/>
    <w:rsid w:val="003A35BE"/>
    <w:rsid w:val="003A4B71"/>
    <w:rsid w:val="003A7BE4"/>
    <w:rsid w:val="003B1454"/>
    <w:rsid w:val="003B34BF"/>
    <w:rsid w:val="003C59E0"/>
    <w:rsid w:val="003C6637"/>
    <w:rsid w:val="003C6A14"/>
    <w:rsid w:val="003C6C8D"/>
    <w:rsid w:val="003C788B"/>
    <w:rsid w:val="003D183C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3188"/>
    <w:rsid w:val="003F4C97"/>
    <w:rsid w:val="003F5F23"/>
    <w:rsid w:val="003F7FE6"/>
    <w:rsid w:val="00400193"/>
    <w:rsid w:val="004007F4"/>
    <w:rsid w:val="004046AC"/>
    <w:rsid w:val="00410CD3"/>
    <w:rsid w:val="00411DE1"/>
    <w:rsid w:val="00413341"/>
    <w:rsid w:val="00417F49"/>
    <w:rsid w:val="004212E7"/>
    <w:rsid w:val="0042254A"/>
    <w:rsid w:val="0042285C"/>
    <w:rsid w:val="0042446D"/>
    <w:rsid w:val="00427BF8"/>
    <w:rsid w:val="00431C02"/>
    <w:rsid w:val="00436230"/>
    <w:rsid w:val="00437395"/>
    <w:rsid w:val="00437687"/>
    <w:rsid w:val="00441BB7"/>
    <w:rsid w:val="00444F55"/>
    <w:rsid w:val="00445047"/>
    <w:rsid w:val="00445149"/>
    <w:rsid w:val="00447F0B"/>
    <w:rsid w:val="00456140"/>
    <w:rsid w:val="0046006E"/>
    <w:rsid w:val="00463E39"/>
    <w:rsid w:val="00465206"/>
    <w:rsid w:val="004657FC"/>
    <w:rsid w:val="00472B92"/>
    <w:rsid w:val="004733F6"/>
    <w:rsid w:val="00474E69"/>
    <w:rsid w:val="004814E2"/>
    <w:rsid w:val="00482596"/>
    <w:rsid w:val="0048363B"/>
    <w:rsid w:val="00485248"/>
    <w:rsid w:val="0049158F"/>
    <w:rsid w:val="004916D2"/>
    <w:rsid w:val="00491A93"/>
    <w:rsid w:val="00491C72"/>
    <w:rsid w:val="00494E16"/>
    <w:rsid w:val="0049621B"/>
    <w:rsid w:val="004A1F81"/>
    <w:rsid w:val="004B1F78"/>
    <w:rsid w:val="004B4262"/>
    <w:rsid w:val="004C1895"/>
    <w:rsid w:val="004C6D40"/>
    <w:rsid w:val="004D19B3"/>
    <w:rsid w:val="004D37DF"/>
    <w:rsid w:val="004D5717"/>
    <w:rsid w:val="004D62DE"/>
    <w:rsid w:val="004E36D9"/>
    <w:rsid w:val="004E5344"/>
    <w:rsid w:val="004F0C3C"/>
    <w:rsid w:val="004F1606"/>
    <w:rsid w:val="004F4329"/>
    <w:rsid w:val="004F4E68"/>
    <w:rsid w:val="004F63FC"/>
    <w:rsid w:val="005026F8"/>
    <w:rsid w:val="00505220"/>
    <w:rsid w:val="00505A92"/>
    <w:rsid w:val="005061C2"/>
    <w:rsid w:val="005079B0"/>
    <w:rsid w:val="00511732"/>
    <w:rsid w:val="00511EE5"/>
    <w:rsid w:val="005203F1"/>
    <w:rsid w:val="00521070"/>
    <w:rsid w:val="00521BC3"/>
    <w:rsid w:val="00521ECB"/>
    <w:rsid w:val="00522905"/>
    <w:rsid w:val="00530DD6"/>
    <w:rsid w:val="005315A0"/>
    <w:rsid w:val="00531DBD"/>
    <w:rsid w:val="005321BB"/>
    <w:rsid w:val="0053297F"/>
    <w:rsid w:val="00533632"/>
    <w:rsid w:val="00535A76"/>
    <w:rsid w:val="00541FF7"/>
    <w:rsid w:val="0054251F"/>
    <w:rsid w:val="00544F58"/>
    <w:rsid w:val="00546D5F"/>
    <w:rsid w:val="00547CE9"/>
    <w:rsid w:val="00550618"/>
    <w:rsid w:val="005520D8"/>
    <w:rsid w:val="00554D74"/>
    <w:rsid w:val="00555043"/>
    <w:rsid w:val="00556CF1"/>
    <w:rsid w:val="00560B28"/>
    <w:rsid w:val="005611C3"/>
    <w:rsid w:val="00563308"/>
    <w:rsid w:val="0056492B"/>
    <w:rsid w:val="00572E91"/>
    <w:rsid w:val="00574821"/>
    <w:rsid w:val="005762A7"/>
    <w:rsid w:val="00582073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B4F22"/>
    <w:rsid w:val="005C49AF"/>
    <w:rsid w:val="005D0DDF"/>
    <w:rsid w:val="005D2313"/>
    <w:rsid w:val="005D2A63"/>
    <w:rsid w:val="005D66A7"/>
    <w:rsid w:val="005E0799"/>
    <w:rsid w:val="005E297E"/>
    <w:rsid w:val="005E549F"/>
    <w:rsid w:val="005F0F93"/>
    <w:rsid w:val="005F5A80"/>
    <w:rsid w:val="006013A4"/>
    <w:rsid w:val="00603FEC"/>
    <w:rsid w:val="006044FF"/>
    <w:rsid w:val="00607CC5"/>
    <w:rsid w:val="006113F8"/>
    <w:rsid w:val="00616189"/>
    <w:rsid w:val="00616DC1"/>
    <w:rsid w:val="00621477"/>
    <w:rsid w:val="0062182B"/>
    <w:rsid w:val="00621E36"/>
    <w:rsid w:val="0062203A"/>
    <w:rsid w:val="006224FE"/>
    <w:rsid w:val="00624080"/>
    <w:rsid w:val="00633014"/>
    <w:rsid w:val="0063437B"/>
    <w:rsid w:val="006354A5"/>
    <w:rsid w:val="0065389A"/>
    <w:rsid w:val="00660066"/>
    <w:rsid w:val="006627B2"/>
    <w:rsid w:val="00662B9F"/>
    <w:rsid w:val="0066352D"/>
    <w:rsid w:val="00664958"/>
    <w:rsid w:val="00666D35"/>
    <w:rsid w:val="006673CA"/>
    <w:rsid w:val="00670958"/>
    <w:rsid w:val="00673C26"/>
    <w:rsid w:val="006812AF"/>
    <w:rsid w:val="0068327D"/>
    <w:rsid w:val="006861B6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B0E9E"/>
    <w:rsid w:val="006B5AE4"/>
    <w:rsid w:val="006B6964"/>
    <w:rsid w:val="006B6DFE"/>
    <w:rsid w:val="006C355D"/>
    <w:rsid w:val="006C6A0D"/>
    <w:rsid w:val="006C71D2"/>
    <w:rsid w:val="006C74C5"/>
    <w:rsid w:val="006D3E99"/>
    <w:rsid w:val="006D4054"/>
    <w:rsid w:val="006D49AB"/>
    <w:rsid w:val="006E02EC"/>
    <w:rsid w:val="006E05A3"/>
    <w:rsid w:val="006E1197"/>
    <w:rsid w:val="006E200B"/>
    <w:rsid w:val="006E7D53"/>
    <w:rsid w:val="006F5216"/>
    <w:rsid w:val="007005BE"/>
    <w:rsid w:val="00701245"/>
    <w:rsid w:val="0070542A"/>
    <w:rsid w:val="007059DF"/>
    <w:rsid w:val="00714AFF"/>
    <w:rsid w:val="007211B1"/>
    <w:rsid w:val="0073043C"/>
    <w:rsid w:val="00730FE5"/>
    <w:rsid w:val="007351A7"/>
    <w:rsid w:val="00740076"/>
    <w:rsid w:val="0074009D"/>
    <w:rsid w:val="0074362C"/>
    <w:rsid w:val="007437E9"/>
    <w:rsid w:val="00746187"/>
    <w:rsid w:val="00747BF9"/>
    <w:rsid w:val="00750FFA"/>
    <w:rsid w:val="00755953"/>
    <w:rsid w:val="00755A69"/>
    <w:rsid w:val="0075759D"/>
    <w:rsid w:val="007604E7"/>
    <w:rsid w:val="0076254F"/>
    <w:rsid w:val="00765EA9"/>
    <w:rsid w:val="00766E30"/>
    <w:rsid w:val="00770AE4"/>
    <w:rsid w:val="0077207C"/>
    <w:rsid w:val="0077600A"/>
    <w:rsid w:val="00777AAC"/>
    <w:rsid w:val="007801F5"/>
    <w:rsid w:val="00783CA4"/>
    <w:rsid w:val="007842FB"/>
    <w:rsid w:val="0078446D"/>
    <w:rsid w:val="00784E47"/>
    <w:rsid w:val="00786124"/>
    <w:rsid w:val="0078772A"/>
    <w:rsid w:val="00790235"/>
    <w:rsid w:val="0079080E"/>
    <w:rsid w:val="0079514B"/>
    <w:rsid w:val="007A20C5"/>
    <w:rsid w:val="007A2A98"/>
    <w:rsid w:val="007A2DC1"/>
    <w:rsid w:val="007A4EF4"/>
    <w:rsid w:val="007A7351"/>
    <w:rsid w:val="007B4DD5"/>
    <w:rsid w:val="007C010C"/>
    <w:rsid w:val="007C2125"/>
    <w:rsid w:val="007C3D74"/>
    <w:rsid w:val="007C4FB4"/>
    <w:rsid w:val="007C5AEF"/>
    <w:rsid w:val="007C6DDB"/>
    <w:rsid w:val="007D3319"/>
    <w:rsid w:val="007D335D"/>
    <w:rsid w:val="007D3496"/>
    <w:rsid w:val="007D491F"/>
    <w:rsid w:val="007D544C"/>
    <w:rsid w:val="007E0231"/>
    <w:rsid w:val="007E1968"/>
    <w:rsid w:val="007E3314"/>
    <w:rsid w:val="007E40F6"/>
    <w:rsid w:val="007E4B03"/>
    <w:rsid w:val="007E7070"/>
    <w:rsid w:val="007F197E"/>
    <w:rsid w:val="007F324B"/>
    <w:rsid w:val="007F3F8F"/>
    <w:rsid w:val="007F52AE"/>
    <w:rsid w:val="007F5FB2"/>
    <w:rsid w:val="0080553C"/>
    <w:rsid w:val="00805B46"/>
    <w:rsid w:val="00805E15"/>
    <w:rsid w:val="00807A5D"/>
    <w:rsid w:val="00811456"/>
    <w:rsid w:val="00811D37"/>
    <w:rsid w:val="00821C56"/>
    <w:rsid w:val="00823A6E"/>
    <w:rsid w:val="008246D6"/>
    <w:rsid w:val="00825DC2"/>
    <w:rsid w:val="00830423"/>
    <w:rsid w:val="00831128"/>
    <w:rsid w:val="008347BA"/>
    <w:rsid w:val="00834AD3"/>
    <w:rsid w:val="00841423"/>
    <w:rsid w:val="0084182C"/>
    <w:rsid w:val="00843795"/>
    <w:rsid w:val="0084420E"/>
    <w:rsid w:val="00845F73"/>
    <w:rsid w:val="00847F0F"/>
    <w:rsid w:val="00852448"/>
    <w:rsid w:val="0085713C"/>
    <w:rsid w:val="008576DB"/>
    <w:rsid w:val="00865D57"/>
    <w:rsid w:val="00865D62"/>
    <w:rsid w:val="00866448"/>
    <w:rsid w:val="00867E5A"/>
    <w:rsid w:val="00871B59"/>
    <w:rsid w:val="0087425A"/>
    <w:rsid w:val="00874AE0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E16"/>
    <w:rsid w:val="008B56A9"/>
    <w:rsid w:val="008B5A4B"/>
    <w:rsid w:val="008C0C29"/>
    <w:rsid w:val="008C2AE4"/>
    <w:rsid w:val="008D0E90"/>
    <w:rsid w:val="008D255D"/>
    <w:rsid w:val="008D2844"/>
    <w:rsid w:val="008E0BFD"/>
    <w:rsid w:val="008E6016"/>
    <w:rsid w:val="008F3638"/>
    <w:rsid w:val="008F6F31"/>
    <w:rsid w:val="008F74DF"/>
    <w:rsid w:val="0090560A"/>
    <w:rsid w:val="009079C7"/>
    <w:rsid w:val="009127BA"/>
    <w:rsid w:val="009227A6"/>
    <w:rsid w:val="0092422A"/>
    <w:rsid w:val="009321D5"/>
    <w:rsid w:val="00932E03"/>
    <w:rsid w:val="00933EC1"/>
    <w:rsid w:val="009453BF"/>
    <w:rsid w:val="00946BA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681F"/>
    <w:rsid w:val="00986AC6"/>
    <w:rsid w:val="00991755"/>
    <w:rsid w:val="00991BAC"/>
    <w:rsid w:val="00996CD1"/>
    <w:rsid w:val="009A0715"/>
    <w:rsid w:val="009A36AB"/>
    <w:rsid w:val="009A6EA0"/>
    <w:rsid w:val="009B0BBF"/>
    <w:rsid w:val="009B127C"/>
    <w:rsid w:val="009B2DBB"/>
    <w:rsid w:val="009C113C"/>
    <w:rsid w:val="009C1335"/>
    <w:rsid w:val="009C1AB2"/>
    <w:rsid w:val="009C684D"/>
    <w:rsid w:val="009C7251"/>
    <w:rsid w:val="009D6578"/>
    <w:rsid w:val="009D66C6"/>
    <w:rsid w:val="009E130F"/>
    <w:rsid w:val="009E280F"/>
    <w:rsid w:val="009E2E91"/>
    <w:rsid w:val="009E5469"/>
    <w:rsid w:val="009E688F"/>
    <w:rsid w:val="009F76B9"/>
    <w:rsid w:val="00A04306"/>
    <w:rsid w:val="00A075F1"/>
    <w:rsid w:val="00A1043F"/>
    <w:rsid w:val="00A12C4E"/>
    <w:rsid w:val="00A139F5"/>
    <w:rsid w:val="00A13E47"/>
    <w:rsid w:val="00A20DCC"/>
    <w:rsid w:val="00A2439D"/>
    <w:rsid w:val="00A25E52"/>
    <w:rsid w:val="00A32491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D80"/>
    <w:rsid w:val="00A51050"/>
    <w:rsid w:val="00A53132"/>
    <w:rsid w:val="00A53F73"/>
    <w:rsid w:val="00A563F2"/>
    <w:rsid w:val="00A566E8"/>
    <w:rsid w:val="00A65792"/>
    <w:rsid w:val="00A67688"/>
    <w:rsid w:val="00A73590"/>
    <w:rsid w:val="00A75C04"/>
    <w:rsid w:val="00A810F9"/>
    <w:rsid w:val="00A86ECC"/>
    <w:rsid w:val="00A86FCC"/>
    <w:rsid w:val="00A9614B"/>
    <w:rsid w:val="00A9681C"/>
    <w:rsid w:val="00A9783B"/>
    <w:rsid w:val="00AA265D"/>
    <w:rsid w:val="00AA3832"/>
    <w:rsid w:val="00AA58ED"/>
    <w:rsid w:val="00AA710D"/>
    <w:rsid w:val="00AA7BDC"/>
    <w:rsid w:val="00AB2C49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D3655"/>
    <w:rsid w:val="00AE0C26"/>
    <w:rsid w:val="00AE2D4B"/>
    <w:rsid w:val="00AE4D8D"/>
    <w:rsid w:val="00AE4F99"/>
    <w:rsid w:val="00AE54BD"/>
    <w:rsid w:val="00AE5CDB"/>
    <w:rsid w:val="00AE7699"/>
    <w:rsid w:val="00AF0A5D"/>
    <w:rsid w:val="00AF7583"/>
    <w:rsid w:val="00B113CD"/>
    <w:rsid w:val="00B119FA"/>
    <w:rsid w:val="00B11B99"/>
    <w:rsid w:val="00B14952"/>
    <w:rsid w:val="00B15CB7"/>
    <w:rsid w:val="00B170D5"/>
    <w:rsid w:val="00B17D15"/>
    <w:rsid w:val="00B21641"/>
    <w:rsid w:val="00B237B4"/>
    <w:rsid w:val="00B258CC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51E9F"/>
    <w:rsid w:val="00B539FA"/>
    <w:rsid w:val="00B549E1"/>
    <w:rsid w:val="00B56940"/>
    <w:rsid w:val="00B574C2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914E9"/>
    <w:rsid w:val="00B919F0"/>
    <w:rsid w:val="00B93B6C"/>
    <w:rsid w:val="00B956EE"/>
    <w:rsid w:val="00BA15FF"/>
    <w:rsid w:val="00BA2BA1"/>
    <w:rsid w:val="00BA3D5B"/>
    <w:rsid w:val="00BA46A1"/>
    <w:rsid w:val="00BA6B82"/>
    <w:rsid w:val="00BB0128"/>
    <w:rsid w:val="00BB18E8"/>
    <w:rsid w:val="00BB3164"/>
    <w:rsid w:val="00BB3B1B"/>
    <w:rsid w:val="00BB4F09"/>
    <w:rsid w:val="00BB52BF"/>
    <w:rsid w:val="00BB791D"/>
    <w:rsid w:val="00BC4495"/>
    <w:rsid w:val="00BC6DC1"/>
    <w:rsid w:val="00BC7B8A"/>
    <w:rsid w:val="00BD31BD"/>
    <w:rsid w:val="00BD3D40"/>
    <w:rsid w:val="00BD4289"/>
    <w:rsid w:val="00BD4E33"/>
    <w:rsid w:val="00BD6004"/>
    <w:rsid w:val="00BD619E"/>
    <w:rsid w:val="00BD7E80"/>
    <w:rsid w:val="00BE2DE5"/>
    <w:rsid w:val="00BE63A2"/>
    <w:rsid w:val="00BE7708"/>
    <w:rsid w:val="00C006F3"/>
    <w:rsid w:val="00C00746"/>
    <w:rsid w:val="00C01A52"/>
    <w:rsid w:val="00C030DE"/>
    <w:rsid w:val="00C03C42"/>
    <w:rsid w:val="00C04CF9"/>
    <w:rsid w:val="00C07B86"/>
    <w:rsid w:val="00C10066"/>
    <w:rsid w:val="00C15CD8"/>
    <w:rsid w:val="00C16F25"/>
    <w:rsid w:val="00C17A31"/>
    <w:rsid w:val="00C22105"/>
    <w:rsid w:val="00C244B6"/>
    <w:rsid w:val="00C265C2"/>
    <w:rsid w:val="00C36139"/>
    <w:rsid w:val="00C3702F"/>
    <w:rsid w:val="00C42534"/>
    <w:rsid w:val="00C446EC"/>
    <w:rsid w:val="00C457EC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44B6"/>
    <w:rsid w:val="00C555A5"/>
    <w:rsid w:val="00C5616E"/>
    <w:rsid w:val="00C6453E"/>
    <w:rsid w:val="00C64A37"/>
    <w:rsid w:val="00C65C10"/>
    <w:rsid w:val="00C66E83"/>
    <w:rsid w:val="00C71033"/>
    <w:rsid w:val="00C7158E"/>
    <w:rsid w:val="00C7250B"/>
    <w:rsid w:val="00C7346B"/>
    <w:rsid w:val="00C74D94"/>
    <w:rsid w:val="00C77C0E"/>
    <w:rsid w:val="00C84EBB"/>
    <w:rsid w:val="00C85346"/>
    <w:rsid w:val="00C85C79"/>
    <w:rsid w:val="00C91687"/>
    <w:rsid w:val="00C924A8"/>
    <w:rsid w:val="00C945FE"/>
    <w:rsid w:val="00C94B8F"/>
    <w:rsid w:val="00C95FAB"/>
    <w:rsid w:val="00C963F8"/>
    <w:rsid w:val="00C96FAA"/>
    <w:rsid w:val="00C97A04"/>
    <w:rsid w:val="00CA107B"/>
    <w:rsid w:val="00CA484D"/>
    <w:rsid w:val="00CA61EA"/>
    <w:rsid w:val="00CB53A9"/>
    <w:rsid w:val="00CC2FCF"/>
    <w:rsid w:val="00CC5264"/>
    <w:rsid w:val="00CC5810"/>
    <w:rsid w:val="00CC739E"/>
    <w:rsid w:val="00CD1FE3"/>
    <w:rsid w:val="00CD493A"/>
    <w:rsid w:val="00CD58B7"/>
    <w:rsid w:val="00CE09F9"/>
    <w:rsid w:val="00CE5D4E"/>
    <w:rsid w:val="00CF4099"/>
    <w:rsid w:val="00CF5D90"/>
    <w:rsid w:val="00CF68BA"/>
    <w:rsid w:val="00CF7575"/>
    <w:rsid w:val="00D00796"/>
    <w:rsid w:val="00D1254C"/>
    <w:rsid w:val="00D12909"/>
    <w:rsid w:val="00D1365D"/>
    <w:rsid w:val="00D24BA1"/>
    <w:rsid w:val="00D25ED0"/>
    <w:rsid w:val="00D261A2"/>
    <w:rsid w:val="00D266C5"/>
    <w:rsid w:val="00D31710"/>
    <w:rsid w:val="00D35400"/>
    <w:rsid w:val="00D377BD"/>
    <w:rsid w:val="00D40CD0"/>
    <w:rsid w:val="00D40D8B"/>
    <w:rsid w:val="00D4350B"/>
    <w:rsid w:val="00D43717"/>
    <w:rsid w:val="00D470E9"/>
    <w:rsid w:val="00D53FC6"/>
    <w:rsid w:val="00D54A72"/>
    <w:rsid w:val="00D616D2"/>
    <w:rsid w:val="00D617C4"/>
    <w:rsid w:val="00D63B5F"/>
    <w:rsid w:val="00D66569"/>
    <w:rsid w:val="00D67122"/>
    <w:rsid w:val="00D70EF7"/>
    <w:rsid w:val="00D755E4"/>
    <w:rsid w:val="00D76D56"/>
    <w:rsid w:val="00D81881"/>
    <w:rsid w:val="00D8397C"/>
    <w:rsid w:val="00D84892"/>
    <w:rsid w:val="00D84F16"/>
    <w:rsid w:val="00D85D63"/>
    <w:rsid w:val="00D86247"/>
    <w:rsid w:val="00D932B0"/>
    <w:rsid w:val="00D94EED"/>
    <w:rsid w:val="00D96026"/>
    <w:rsid w:val="00DA12B4"/>
    <w:rsid w:val="00DA6E6C"/>
    <w:rsid w:val="00DA7670"/>
    <w:rsid w:val="00DA7C1C"/>
    <w:rsid w:val="00DB00D9"/>
    <w:rsid w:val="00DB147A"/>
    <w:rsid w:val="00DB1B7A"/>
    <w:rsid w:val="00DB24F1"/>
    <w:rsid w:val="00DB2C57"/>
    <w:rsid w:val="00DB42D7"/>
    <w:rsid w:val="00DB562E"/>
    <w:rsid w:val="00DC0001"/>
    <w:rsid w:val="00DC6708"/>
    <w:rsid w:val="00DE309E"/>
    <w:rsid w:val="00DF28F1"/>
    <w:rsid w:val="00E000FA"/>
    <w:rsid w:val="00E01436"/>
    <w:rsid w:val="00E03595"/>
    <w:rsid w:val="00E03D74"/>
    <w:rsid w:val="00E045BD"/>
    <w:rsid w:val="00E062DA"/>
    <w:rsid w:val="00E117D5"/>
    <w:rsid w:val="00E11AEE"/>
    <w:rsid w:val="00E16DAC"/>
    <w:rsid w:val="00E17B77"/>
    <w:rsid w:val="00E23337"/>
    <w:rsid w:val="00E24947"/>
    <w:rsid w:val="00E259EA"/>
    <w:rsid w:val="00E25FC7"/>
    <w:rsid w:val="00E32061"/>
    <w:rsid w:val="00E33143"/>
    <w:rsid w:val="00E36120"/>
    <w:rsid w:val="00E37A36"/>
    <w:rsid w:val="00E414BC"/>
    <w:rsid w:val="00E42FF9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69F6"/>
    <w:rsid w:val="00E608A5"/>
    <w:rsid w:val="00E637DB"/>
    <w:rsid w:val="00E6635A"/>
    <w:rsid w:val="00E664C5"/>
    <w:rsid w:val="00E671A2"/>
    <w:rsid w:val="00E76D26"/>
    <w:rsid w:val="00E77BA9"/>
    <w:rsid w:val="00E816C9"/>
    <w:rsid w:val="00E82CD8"/>
    <w:rsid w:val="00E851CA"/>
    <w:rsid w:val="00E867EB"/>
    <w:rsid w:val="00E93315"/>
    <w:rsid w:val="00EA016B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30AC"/>
    <w:rsid w:val="00EC36BC"/>
    <w:rsid w:val="00EC463F"/>
    <w:rsid w:val="00ED0532"/>
    <w:rsid w:val="00ED0934"/>
    <w:rsid w:val="00ED3347"/>
    <w:rsid w:val="00ED3432"/>
    <w:rsid w:val="00ED55C0"/>
    <w:rsid w:val="00ED682B"/>
    <w:rsid w:val="00ED6E9B"/>
    <w:rsid w:val="00ED73E7"/>
    <w:rsid w:val="00ED7606"/>
    <w:rsid w:val="00ED7773"/>
    <w:rsid w:val="00ED7F8D"/>
    <w:rsid w:val="00EE3BD9"/>
    <w:rsid w:val="00EE41D5"/>
    <w:rsid w:val="00EE673A"/>
    <w:rsid w:val="00EE6A9B"/>
    <w:rsid w:val="00EF0C07"/>
    <w:rsid w:val="00EF3A9C"/>
    <w:rsid w:val="00EF785D"/>
    <w:rsid w:val="00F037A4"/>
    <w:rsid w:val="00F04245"/>
    <w:rsid w:val="00F05013"/>
    <w:rsid w:val="00F06B8D"/>
    <w:rsid w:val="00F1326E"/>
    <w:rsid w:val="00F152AC"/>
    <w:rsid w:val="00F17DA1"/>
    <w:rsid w:val="00F249C4"/>
    <w:rsid w:val="00F25D57"/>
    <w:rsid w:val="00F26026"/>
    <w:rsid w:val="00F27C8F"/>
    <w:rsid w:val="00F318B7"/>
    <w:rsid w:val="00F32749"/>
    <w:rsid w:val="00F36416"/>
    <w:rsid w:val="00F37172"/>
    <w:rsid w:val="00F4477E"/>
    <w:rsid w:val="00F47BB3"/>
    <w:rsid w:val="00F53584"/>
    <w:rsid w:val="00F54B0E"/>
    <w:rsid w:val="00F563AA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47CA"/>
    <w:rsid w:val="00F75026"/>
    <w:rsid w:val="00F768A5"/>
    <w:rsid w:val="00F802BE"/>
    <w:rsid w:val="00F82AB3"/>
    <w:rsid w:val="00F86024"/>
    <w:rsid w:val="00F8611A"/>
    <w:rsid w:val="00F87CE9"/>
    <w:rsid w:val="00F92945"/>
    <w:rsid w:val="00F931B6"/>
    <w:rsid w:val="00F96A84"/>
    <w:rsid w:val="00FA232E"/>
    <w:rsid w:val="00FA3E48"/>
    <w:rsid w:val="00FA50A7"/>
    <w:rsid w:val="00FA5128"/>
    <w:rsid w:val="00FB0534"/>
    <w:rsid w:val="00FB42D4"/>
    <w:rsid w:val="00FB4A26"/>
    <w:rsid w:val="00FB5906"/>
    <w:rsid w:val="00FB5BDE"/>
    <w:rsid w:val="00FB762F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E0604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CD145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6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obszary-tematyczne/rachunki-narodowe/roczne-rachunki-narodowe/informacja-glownego-urzedu-statystycznego-na-temat-rewizji-rachunkow-narodowych-w-latach-20102020,17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Komunikat EDP 22.04.2022.docx</NazwaPliku>
    <Odbiorcy2 xmlns="8C029B3F-2CC4-4A59-AF0D-A90575FA3373">Wszyscy</Odbiorcy2>
    <Osoba xmlns="8C029B3F-2CC4-4A59-AF0D-A90575FA3373">STAT\PerzynaA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60A8B-FD0B-4A6C-BA6F-DBC299071D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D1D90F0-4564-4EFB-B18C-96F1F3FC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7F3284-D8C2-4934-9C96-885E1FFA46D1}">
  <ds:schemaRefs>
    <ds:schemaRef ds:uri="http://purl.org/dc/elements/1.1/"/>
    <ds:schemaRef ds:uri="http://schemas.microsoft.com/sharepoint/v3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8C029B3F-2CC4-4A59-AF0D-A90575FA3373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B035F8D-4823-4CA1-828F-44012FAEA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1111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7764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Koniecki Krzysztof</dc:creator>
  <cp:keywords/>
  <cp:lastModifiedBy>Kaźmierska Marta</cp:lastModifiedBy>
  <cp:revision>9</cp:revision>
  <cp:lastPrinted>2022-10-19T13:22:00Z</cp:lastPrinted>
  <dcterms:created xsi:type="dcterms:W3CDTF">2022-10-19T12:53:00Z</dcterms:created>
  <dcterms:modified xsi:type="dcterms:W3CDTF">2022-10-20T08:13:00Z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